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877" w:rsidRPr="00BB180B" w:rsidRDefault="00180877" w:rsidP="00180877">
      <w:pPr>
        <w:spacing w:after="120"/>
        <w:ind w:firstLine="0"/>
        <w:jc w:val="center"/>
        <w:rPr>
          <w:rFonts w:cs="Times New Roman"/>
          <w:b/>
        </w:rPr>
      </w:pPr>
      <w:bookmarkStart w:id="0" w:name="_Toc488004474"/>
      <w:bookmarkStart w:id="1" w:name="_Toc459142247"/>
      <w:bookmarkStart w:id="2" w:name="_Toc473149682"/>
      <w:bookmarkStart w:id="3" w:name="_Toc488057396"/>
      <w:bookmarkStart w:id="4" w:name="_Toc488176612"/>
      <w:bookmarkStart w:id="5" w:name="_Toc482344490"/>
      <w:bookmarkStart w:id="6" w:name="_Toc486288766"/>
      <w:r w:rsidRPr="00BB180B">
        <w:rPr>
          <w:rFonts w:cs="Times New Roman"/>
          <w:b/>
        </w:rPr>
        <w:t>T.C.</w:t>
      </w:r>
    </w:p>
    <w:p w:rsidR="00180877" w:rsidRPr="00BB180B" w:rsidRDefault="00180877" w:rsidP="00180877">
      <w:pPr>
        <w:spacing w:after="120"/>
        <w:ind w:firstLine="0"/>
        <w:jc w:val="center"/>
        <w:rPr>
          <w:rFonts w:cs="Times New Roman"/>
          <w:b/>
        </w:rPr>
      </w:pPr>
      <w:r w:rsidRPr="00BB180B">
        <w:rPr>
          <w:rFonts w:cs="Times New Roman"/>
          <w:b/>
        </w:rPr>
        <w:t xml:space="preserve">AYDIN ADNAN MENDERES ÜNİVERSİTESİ </w:t>
      </w:r>
    </w:p>
    <w:p w:rsidR="00180877" w:rsidRPr="00BB180B" w:rsidRDefault="00180877" w:rsidP="00180877">
      <w:pPr>
        <w:spacing w:after="120"/>
        <w:ind w:firstLine="0"/>
        <w:jc w:val="center"/>
        <w:rPr>
          <w:rFonts w:cs="Times New Roman"/>
          <w:b/>
        </w:rPr>
      </w:pPr>
      <w:r w:rsidRPr="00BB180B">
        <w:rPr>
          <w:rFonts w:cs="Times New Roman"/>
          <w:b/>
        </w:rPr>
        <w:t xml:space="preserve">SAĞLIK BİLİMLERİ ENSTİTÜSÜ </w:t>
      </w:r>
    </w:p>
    <w:p w:rsidR="00180877" w:rsidRPr="00BB180B" w:rsidRDefault="00180877" w:rsidP="00180877">
      <w:pPr>
        <w:spacing w:after="120"/>
        <w:ind w:firstLine="0"/>
        <w:jc w:val="center"/>
        <w:rPr>
          <w:rFonts w:cs="Times New Roman"/>
          <w:b/>
        </w:rPr>
      </w:pPr>
      <w:r w:rsidRPr="00BB180B">
        <w:rPr>
          <w:rFonts w:cs="Times New Roman"/>
          <w:b/>
        </w:rPr>
        <w:t xml:space="preserve">MİKROBİYOLOJİ  (VETERİNER) </w:t>
      </w:r>
    </w:p>
    <w:p w:rsidR="00180877" w:rsidRPr="00BB180B" w:rsidRDefault="00180877" w:rsidP="00E65A16">
      <w:pPr>
        <w:ind w:firstLine="0"/>
        <w:jc w:val="center"/>
        <w:rPr>
          <w:rFonts w:cs="Times New Roman"/>
        </w:rPr>
      </w:pPr>
      <w:r w:rsidRPr="00BB180B">
        <w:rPr>
          <w:rFonts w:cs="Times New Roman"/>
          <w:b/>
        </w:rPr>
        <w:t>DOKTORA PROGRAMI</w:t>
      </w:r>
    </w:p>
    <w:p w:rsidR="00180877" w:rsidRPr="00BB180B" w:rsidRDefault="00180877" w:rsidP="00180877">
      <w:pPr>
        <w:rPr>
          <w:rFonts w:cs="Times New Roman"/>
        </w:rPr>
      </w:pPr>
    </w:p>
    <w:p w:rsidR="00180877" w:rsidRPr="00BB180B" w:rsidRDefault="00180877" w:rsidP="00180877">
      <w:pPr>
        <w:rPr>
          <w:rFonts w:cs="Times New Roman"/>
        </w:rPr>
      </w:pPr>
    </w:p>
    <w:p w:rsidR="00180877" w:rsidRPr="00BB180B" w:rsidRDefault="00180877" w:rsidP="00180877">
      <w:pPr>
        <w:jc w:val="center"/>
        <w:rPr>
          <w:rFonts w:cs="Times New Roman"/>
          <w:b/>
          <w:bCs/>
          <w:sz w:val="32"/>
          <w:szCs w:val="28"/>
        </w:rPr>
      </w:pPr>
    </w:p>
    <w:p w:rsidR="00180877" w:rsidRPr="00BB180B" w:rsidRDefault="00180877" w:rsidP="004B0019">
      <w:pPr>
        <w:ind w:firstLine="0"/>
        <w:jc w:val="center"/>
        <w:rPr>
          <w:rFonts w:cs="Times New Roman"/>
          <w:b/>
          <w:bCs/>
          <w:sz w:val="32"/>
          <w:szCs w:val="28"/>
        </w:rPr>
      </w:pPr>
      <w:r w:rsidRPr="00BB180B">
        <w:rPr>
          <w:rFonts w:cs="Times New Roman"/>
          <w:b/>
          <w:bCs/>
          <w:sz w:val="32"/>
          <w:szCs w:val="28"/>
        </w:rPr>
        <w:t>MARMARA BÖLGESİ RUMİNANT ABORTLARINDA</w:t>
      </w:r>
    </w:p>
    <w:p w:rsidR="00180877" w:rsidRPr="00BB180B" w:rsidRDefault="00B94EBB" w:rsidP="004B0019">
      <w:pPr>
        <w:ind w:firstLine="0"/>
        <w:jc w:val="center"/>
        <w:rPr>
          <w:rFonts w:cs="Times New Roman"/>
          <w:b/>
        </w:rPr>
      </w:pPr>
      <w:r>
        <w:rPr>
          <w:rFonts w:cs="Times New Roman"/>
          <w:b/>
          <w:bCs/>
          <w:i/>
          <w:sz w:val="32"/>
          <w:szCs w:val="28"/>
        </w:rPr>
        <w:t>C</w:t>
      </w:r>
      <w:r w:rsidRPr="00BB180B">
        <w:rPr>
          <w:rFonts w:cs="Times New Roman"/>
          <w:b/>
          <w:bCs/>
          <w:i/>
          <w:sz w:val="32"/>
          <w:szCs w:val="28"/>
        </w:rPr>
        <w:t>oxiella burnetii</w:t>
      </w:r>
      <w:r>
        <w:rPr>
          <w:rFonts w:cs="Times New Roman"/>
          <w:b/>
          <w:bCs/>
          <w:sz w:val="32"/>
          <w:szCs w:val="28"/>
        </w:rPr>
        <w:t>’nin</w:t>
      </w:r>
      <w:r w:rsidR="00180877" w:rsidRPr="00BB180B">
        <w:rPr>
          <w:rFonts w:cs="Times New Roman"/>
          <w:b/>
          <w:bCs/>
          <w:sz w:val="32"/>
          <w:szCs w:val="28"/>
        </w:rPr>
        <w:t xml:space="preserve"> REAL-TİME PCR İLE TEŞHİSİ VE MLVA İLE MOLEKÜLER KARAKTERİZASYONU</w:t>
      </w:r>
    </w:p>
    <w:p w:rsidR="00180877" w:rsidRPr="00BB180B" w:rsidRDefault="00180877" w:rsidP="00180877">
      <w:pPr>
        <w:jc w:val="center"/>
        <w:rPr>
          <w:rFonts w:cs="Times New Roman"/>
          <w:b/>
        </w:rPr>
      </w:pPr>
    </w:p>
    <w:p w:rsidR="00180877" w:rsidRPr="00BB180B" w:rsidRDefault="00180877" w:rsidP="00180877">
      <w:pPr>
        <w:jc w:val="center"/>
        <w:rPr>
          <w:rFonts w:cs="Times New Roman"/>
          <w:b/>
        </w:rPr>
      </w:pPr>
    </w:p>
    <w:p w:rsidR="00180877" w:rsidRPr="00BB180B" w:rsidRDefault="00180877" w:rsidP="00180877">
      <w:pPr>
        <w:jc w:val="center"/>
        <w:rPr>
          <w:rFonts w:cs="Times New Roman"/>
          <w:b/>
        </w:rPr>
      </w:pPr>
    </w:p>
    <w:p w:rsidR="00180877" w:rsidRPr="00BB180B" w:rsidRDefault="00180877" w:rsidP="00180877">
      <w:pPr>
        <w:spacing w:after="120"/>
        <w:ind w:firstLine="0"/>
        <w:jc w:val="center"/>
        <w:rPr>
          <w:rFonts w:cs="Times New Roman"/>
          <w:b/>
        </w:rPr>
      </w:pPr>
      <w:r w:rsidRPr="00BB180B">
        <w:rPr>
          <w:rFonts w:cs="Times New Roman"/>
          <w:b/>
        </w:rPr>
        <w:t>ORBAY SAYI</w:t>
      </w:r>
    </w:p>
    <w:p w:rsidR="00180877" w:rsidRPr="00BB180B" w:rsidRDefault="00636300" w:rsidP="00180877">
      <w:pPr>
        <w:spacing w:after="120"/>
        <w:ind w:firstLine="0"/>
        <w:jc w:val="center"/>
        <w:rPr>
          <w:rFonts w:cs="Times New Roman"/>
          <w:b/>
        </w:rPr>
      </w:pPr>
      <w:r>
        <w:rPr>
          <w:rFonts w:cs="Times New Roman"/>
          <w:b/>
        </w:rPr>
        <w:t>DOKTORA</w:t>
      </w:r>
      <w:r w:rsidR="00180877" w:rsidRPr="00BB180B">
        <w:rPr>
          <w:rFonts w:cs="Times New Roman"/>
          <w:b/>
        </w:rPr>
        <w:t xml:space="preserve"> TEZİ</w:t>
      </w:r>
    </w:p>
    <w:p w:rsidR="00180877" w:rsidRPr="00BB180B" w:rsidRDefault="00180877" w:rsidP="00180877">
      <w:pPr>
        <w:jc w:val="center"/>
        <w:rPr>
          <w:rFonts w:cs="Times New Roman"/>
          <w:b/>
        </w:rPr>
      </w:pPr>
    </w:p>
    <w:p w:rsidR="00180877" w:rsidRPr="00BB180B" w:rsidRDefault="00180877" w:rsidP="00180877">
      <w:pPr>
        <w:jc w:val="center"/>
        <w:rPr>
          <w:rFonts w:cs="Times New Roman"/>
          <w:b/>
        </w:rPr>
      </w:pPr>
    </w:p>
    <w:p w:rsidR="00180877" w:rsidRPr="00BB180B" w:rsidRDefault="00180877" w:rsidP="00180877">
      <w:pPr>
        <w:ind w:firstLine="0"/>
        <w:jc w:val="center"/>
        <w:rPr>
          <w:rFonts w:cs="Times New Roman"/>
          <w:b/>
        </w:rPr>
      </w:pPr>
    </w:p>
    <w:p w:rsidR="00180877" w:rsidRPr="00BB180B" w:rsidRDefault="00180877" w:rsidP="00180877">
      <w:pPr>
        <w:spacing w:after="120"/>
        <w:ind w:firstLine="0"/>
        <w:jc w:val="center"/>
        <w:rPr>
          <w:rFonts w:cs="Times New Roman"/>
          <w:b/>
        </w:rPr>
      </w:pPr>
      <w:r w:rsidRPr="00BB180B">
        <w:rPr>
          <w:rFonts w:cs="Times New Roman"/>
          <w:b/>
        </w:rPr>
        <w:t>DANIŞMAN</w:t>
      </w:r>
    </w:p>
    <w:p w:rsidR="00180877" w:rsidRPr="00BB180B" w:rsidRDefault="00180877" w:rsidP="00180877">
      <w:pPr>
        <w:spacing w:after="120"/>
        <w:ind w:firstLine="0"/>
        <w:jc w:val="center"/>
        <w:rPr>
          <w:rFonts w:cs="Times New Roman"/>
          <w:b/>
        </w:rPr>
      </w:pPr>
      <w:r w:rsidRPr="00BB180B">
        <w:rPr>
          <w:rFonts w:cs="Times New Roman"/>
          <w:b/>
        </w:rPr>
        <w:t>Prof. Dr. Serap SAVAŞAN</w:t>
      </w:r>
    </w:p>
    <w:p w:rsidR="00180877" w:rsidRPr="00BB180B" w:rsidRDefault="00180877" w:rsidP="00180877">
      <w:pPr>
        <w:jc w:val="center"/>
        <w:rPr>
          <w:rFonts w:cs="Times New Roman"/>
          <w:b/>
        </w:rPr>
      </w:pPr>
    </w:p>
    <w:p w:rsidR="00180877" w:rsidRPr="00BB180B" w:rsidRDefault="00180877" w:rsidP="00180877">
      <w:pPr>
        <w:rPr>
          <w:rFonts w:cs="Times New Roman"/>
          <w:sz w:val="32"/>
        </w:rPr>
      </w:pPr>
    </w:p>
    <w:p w:rsidR="00180877" w:rsidRPr="00BB180B" w:rsidRDefault="00180877" w:rsidP="00180877">
      <w:pPr>
        <w:spacing w:after="120"/>
        <w:ind w:firstLine="0"/>
        <w:rPr>
          <w:rFonts w:cs="Times New Roman"/>
        </w:rPr>
      </w:pPr>
      <w:r w:rsidRPr="00BB180B">
        <w:rPr>
          <w:rFonts w:cs="Times New Roman"/>
        </w:rPr>
        <w:t xml:space="preserve">Bu tez Aydın Adnan Menderes Üniversitesi Bilimsel Araştırma Projeleri Birimi tarafından …………. </w:t>
      </w:r>
      <w:r w:rsidR="007638CD" w:rsidRPr="00BB180B">
        <w:rPr>
          <w:rFonts w:cs="Times New Roman"/>
        </w:rPr>
        <w:t>P</w:t>
      </w:r>
      <w:r w:rsidRPr="00BB180B">
        <w:rPr>
          <w:rFonts w:cs="Times New Roman"/>
        </w:rPr>
        <w:t>roje numarası ile desteklenmiştir.</w:t>
      </w:r>
    </w:p>
    <w:p w:rsidR="00180877" w:rsidRPr="00BB180B" w:rsidRDefault="00180877" w:rsidP="00180877">
      <w:pPr>
        <w:rPr>
          <w:rFonts w:cs="Times New Roman"/>
        </w:rPr>
      </w:pPr>
    </w:p>
    <w:bookmarkEnd w:id="0"/>
    <w:p w:rsidR="00180877" w:rsidRPr="00BB180B" w:rsidRDefault="00180877" w:rsidP="00180877">
      <w:pPr>
        <w:rPr>
          <w:rFonts w:cs="Times New Roman"/>
        </w:rPr>
      </w:pPr>
    </w:p>
    <w:p w:rsidR="00180877" w:rsidRPr="00BB180B" w:rsidRDefault="00180877" w:rsidP="00180877">
      <w:pPr>
        <w:ind w:firstLine="0"/>
        <w:jc w:val="center"/>
        <w:rPr>
          <w:rFonts w:cs="Times New Roman"/>
          <w:b/>
          <w:szCs w:val="28"/>
        </w:rPr>
        <w:sectPr w:rsidR="00180877" w:rsidRPr="00BB180B" w:rsidSect="00A004B9">
          <w:headerReference w:type="default" r:id="rId8"/>
          <w:footerReference w:type="default" r:id="rId9"/>
          <w:pgSz w:w="11906" w:h="16838"/>
          <w:pgMar w:top="1418" w:right="1134" w:bottom="1418" w:left="1701" w:header="709" w:footer="709" w:gutter="0"/>
          <w:cols w:space="708"/>
          <w:docGrid w:linePitch="360"/>
        </w:sectPr>
      </w:pPr>
      <w:bookmarkStart w:id="7" w:name="_Toc488175977"/>
      <w:bookmarkStart w:id="8" w:name="_Toc488176611"/>
      <w:bookmarkStart w:id="9" w:name="_Toc488244505"/>
      <w:bookmarkStart w:id="10" w:name="_Toc488343533"/>
      <w:bookmarkStart w:id="11" w:name="_Toc488669077"/>
      <w:bookmarkStart w:id="12" w:name="_Toc489187151"/>
      <w:bookmarkStart w:id="13" w:name="_Toc489260606"/>
      <w:r w:rsidRPr="00BB180B">
        <w:rPr>
          <w:rFonts w:cs="Times New Roman"/>
          <w:b/>
          <w:szCs w:val="28"/>
        </w:rPr>
        <w:t>AYDIN–20</w:t>
      </w:r>
      <w:bookmarkEnd w:id="7"/>
      <w:bookmarkEnd w:id="8"/>
      <w:bookmarkEnd w:id="9"/>
      <w:bookmarkEnd w:id="10"/>
      <w:bookmarkEnd w:id="11"/>
      <w:bookmarkEnd w:id="12"/>
      <w:bookmarkEnd w:id="13"/>
      <w:r w:rsidRPr="00BB180B">
        <w:rPr>
          <w:rFonts w:cs="Times New Roman"/>
          <w:b/>
          <w:szCs w:val="28"/>
        </w:rPr>
        <w:t>22</w:t>
      </w:r>
    </w:p>
    <w:p w:rsidR="004C1241" w:rsidRPr="00BB180B" w:rsidRDefault="00BC2D3E" w:rsidP="004B0019">
      <w:pPr>
        <w:pStyle w:val="Balk1"/>
        <w:ind w:firstLine="0"/>
        <w:rPr>
          <w:rFonts w:eastAsia="Times New Roman" w:cs="Times New Roman"/>
          <w:lang w:eastAsia="tr-TR"/>
        </w:rPr>
      </w:pPr>
      <w:bookmarkStart w:id="14" w:name="_Toc109593192"/>
      <w:r w:rsidRPr="00BB180B">
        <w:rPr>
          <w:rFonts w:eastAsia="Times New Roman" w:cs="Times New Roman"/>
          <w:lang w:eastAsia="tr-TR"/>
        </w:rPr>
        <w:lastRenderedPageBreak/>
        <w:t>KABUL VE ONAY</w:t>
      </w:r>
      <w:bookmarkEnd w:id="14"/>
    </w:p>
    <w:p w:rsidR="004C1241" w:rsidRPr="00BB180B" w:rsidRDefault="004C1241" w:rsidP="00BC2D3E">
      <w:pPr>
        <w:spacing w:after="120"/>
        <w:rPr>
          <w:rFonts w:eastAsia="Times New Roman" w:cs="Times New Roman"/>
          <w:szCs w:val="24"/>
          <w:lang w:eastAsia="tr-TR"/>
        </w:rPr>
      </w:pPr>
    </w:p>
    <w:p w:rsidR="004557D9" w:rsidRPr="00BB180B" w:rsidRDefault="004557D9" w:rsidP="00BC2D3E">
      <w:pPr>
        <w:spacing w:after="120"/>
        <w:rPr>
          <w:rFonts w:eastAsia="Times New Roman" w:cs="Times New Roman"/>
          <w:szCs w:val="24"/>
          <w:lang w:eastAsia="tr-TR"/>
        </w:rPr>
      </w:pPr>
    </w:p>
    <w:p w:rsidR="00180877" w:rsidRPr="00BB180B" w:rsidRDefault="00180877" w:rsidP="00180877">
      <w:pPr>
        <w:spacing w:after="120"/>
        <w:rPr>
          <w:rFonts w:eastAsia="Times New Roman" w:cs="Times New Roman"/>
          <w:szCs w:val="24"/>
          <w:lang w:eastAsia="tr-TR"/>
        </w:rPr>
      </w:pPr>
      <w:r w:rsidRPr="00BB180B">
        <w:rPr>
          <w:rFonts w:eastAsia="Times New Roman" w:cs="Times New Roman"/>
          <w:szCs w:val="24"/>
          <w:lang w:eastAsia="tr-TR"/>
        </w:rPr>
        <w:t>T.C. Aydın Adnan Menderes Üniversitesi Sağlık Bilimleri Enstitüsü Mikrobiyoloji (Veteriner) Anabilim Dalı Doktora Programı çerçevesinde Orbay SAYI tarafından hazırlanan “</w:t>
      </w:r>
      <w:r w:rsidRPr="00BB180B">
        <w:rPr>
          <w:rFonts w:cs="Times New Roman"/>
          <w:bCs/>
        </w:rPr>
        <w:t xml:space="preserve">Marmara Bölgesi Ruminant Abortlarında </w:t>
      </w:r>
      <w:r w:rsidRPr="00BB180B">
        <w:rPr>
          <w:rFonts w:cs="Times New Roman"/>
          <w:bCs/>
          <w:i/>
        </w:rPr>
        <w:t>Coxiella burnetii</w:t>
      </w:r>
      <w:r w:rsidRPr="00BB180B">
        <w:rPr>
          <w:rFonts w:cs="Times New Roman"/>
          <w:bCs/>
        </w:rPr>
        <w:t>’nin Real-Time PCR ile Teşhisi ve MLVA ile Moleküler Karakterizasyonu</w:t>
      </w:r>
      <w:r w:rsidRPr="00BB180B">
        <w:rPr>
          <w:rFonts w:eastAsia="Times New Roman" w:cs="Times New Roman"/>
          <w:szCs w:val="24"/>
          <w:lang w:eastAsia="tr-TR"/>
        </w:rPr>
        <w:t>” başlıklı tez, aşağıdaki jüri tarafından Doktora Tezi olarak kabul edilmiştir.</w:t>
      </w:r>
    </w:p>
    <w:p w:rsidR="00180877" w:rsidRPr="00BB180B" w:rsidRDefault="00180877" w:rsidP="00180877">
      <w:pPr>
        <w:spacing w:after="120"/>
        <w:ind w:left="4956" w:firstLine="0"/>
        <w:rPr>
          <w:rFonts w:eastAsia="Times New Roman" w:cs="Times New Roman"/>
          <w:szCs w:val="24"/>
          <w:lang w:eastAsia="tr-TR"/>
        </w:rPr>
      </w:pPr>
      <w:r w:rsidRPr="00BB180B">
        <w:rPr>
          <w:rFonts w:eastAsia="Times New Roman" w:cs="Times New Roman"/>
          <w:szCs w:val="24"/>
          <w:lang w:eastAsia="tr-TR"/>
        </w:rPr>
        <w:t xml:space="preserve">             </w:t>
      </w:r>
    </w:p>
    <w:p w:rsidR="00180877" w:rsidRPr="00BB180B" w:rsidRDefault="00180877" w:rsidP="00180877">
      <w:pPr>
        <w:spacing w:after="120"/>
        <w:ind w:left="4956" w:firstLine="708"/>
        <w:rPr>
          <w:rFonts w:eastAsia="Times New Roman" w:cs="Times New Roman"/>
          <w:szCs w:val="24"/>
          <w:lang w:eastAsia="tr-TR"/>
        </w:rPr>
      </w:pPr>
      <w:r w:rsidRPr="00BB180B">
        <w:rPr>
          <w:rFonts w:eastAsia="Times New Roman" w:cs="Times New Roman"/>
          <w:szCs w:val="24"/>
          <w:lang w:eastAsia="tr-TR"/>
        </w:rPr>
        <w:t xml:space="preserve"> Tez Savunma Tarihi:  ../07/2022</w:t>
      </w:r>
    </w:p>
    <w:p w:rsidR="004C1241" w:rsidRPr="00BB180B" w:rsidRDefault="004C1241" w:rsidP="00BC2D3E">
      <w:pPr>
        <w:spacing w:after="120"/>
        <w:ind w:left="4956" w:firstLine="708"/>
        <w:rPr>
          <w:rFonts w:eastAsia="Times New Roman" w:cs="Times New Roman"/>
          <w:szCs w:val="24"/>
          <w:lang w:eastAsia="tr-TR"/>
        </w:rPr>
      </w:pPr>
    </w:p>
    <w:p w:rsidR="004C1241" w:rsidRPr="00BB180B" w:rsidRDefault="004C1241" w:rsidP="00BC2D3E">
      <w:pPr>
        <w:spacing w:after="120"/>
        <w:ind w:left="4956" w:firstLine="0"/>
        <w:rPr>
          <w:rFonts w:eastAsia="Times New Roman" w:cs="Times New Roman"/>
          <w:szCs w:val="24"/>
          <w:lang w:eastAsia="tr-TR"/>
        </w:rPr>
      </w:pPr>
    </w:p>
    <w:tbl>
      <w:tblPr>
        <w:tblpPr w:leftFromText="141" w:rightFromText="141" w:vertAnchor="text" w:horzAnchor="margin" w:tblpY="300"/>
        <w:tblW w:w="9180" w:type="dxa"/>
        <w:tblLook w:val="04A0" w:firstRow="1" w:lastRow="0" w:firstColumn="1" w:lastColumn="0" w:noHBand="0" w:noVBand="1"/>
      </w:tblPr>
      <w:tblGrid>
        <w:gridCol w:w="1384"/>
        <w:gridCol w:w="3613"/>
        <w:gridCol w:w="2482"/>
        <w:gridCol w:w="1701"/>
      </w:tblGrid>
      <w:tr w:rsidR="00150C22" w:rsidRPr="00BB180B" w:rsidTr="008E0F15">
        <w:trPr>
          <w:trHeight w:val="519"/>
        </w:trPr>
        <w:tc>
          <w:tcPr>
            <w:tcW w:w="1384" w:type="dxa"/>
            <w:shd w:val="clear" w:color="auto" w:fill="auto"/>
          </w:tcPr>
          <w:p w:rsidR="00150C22" w:rsidRPr="00BB180B" w:rsidRDefault="00150C22" w:rsidP="00BC2D3E">
            <w:pPr>
              <w:spacing w:after="120"/>
              <w:ind w:firstLine="0"/>
              <w:jc w:val="left"/>
              <w:rPr>
                <w:rFonts w:eastAsia="Times New Roman" w:cs="Times New Roman"/>
                <w:szCs w:val="24"/>
                <w:lang w:eastAsia="tr-TR"/>
              </w:rPr>
            </w:pPr>
            <w:r w:rsidRPr="00BB180B">
              <w:rPr>
                <w:rFonts w:eastAsia="Times New Roman" w:cs="Times New Roman"/>
                <w:szCs w:val="24"/>
                <w:lang w:eastAsia="tr-TR"/>
              </w:rPr>
              <w:t xml:space="preserve">Üye </w:t>
            </w:r>
            <w:r w:rsidR="008E0F15" w:rsidRPr="00BB180B">
              <w:rPr>
                <w:rFonts w:eastAsia="Times New Roman" w:cs="Times New Roman"/>
                <w:szCs w:val="24"/>
                <w:lang w:eastAsia="tr-TR"/>
              </w:rPr>
              <w:t>(T.D.)</w:t>
            </w:r>
            <w:r w:rsidRPr="00BB180B">
              <w:rPr>
                <w:rFonts w:eastAsia="Times New Roman" w:cs="Times New Roman"/>
                <w:szCs w:val="24"/>
                <w:lang w:eastAsia="tr-TR"/>
              </w:rPr>
              <w:t xml:space="preserve">  </w:t>
            </w:r>
          </w:p>
        </w:tc>
        <w:tc>
          <w:tcPr>
            <w:tcW w:w="3613" w:type="dxa"/>
            <w:shd w:val="clear" w:color="auto" w:fill="auto"/>
          </w:tcPr>
          <w:p w:rsidR="00150C22" w:rsidRPr="00BB180B" w:rsidRDefault="006A722B" w:rsidP="00BC2D3E">
            <w:pPr>
              <w:spacing w:after="120"/>
              <w:ind w:left="-108" w:firstLine="0"/>
              <w:rPr>
                <w:rFonts w:eastAsia="Times New Roman" w:cs="Times New Roman"/>
                <w:szCs w:val="24"/>
                <w:lang w:eastAsia="tr-TR"/>
              </w:rPr>
            </w:pPr>
            <w:r w:rsidRPr="00BB180B">
              <w:rPr>
                <w:rFonts w:eastAsia="Times New Roman" w:cs="Times New Roman"/>
                <w:szCs w:val="24"/>
                <w:lang w:eastAsia="tr-TR"/>
              </w:rPr>
              <w:t xml:space="preserve">  </w:t>
            </w:r>
            <w:r w:rsidR="00150C22" w:rsidRPr="00BB180B">
              <w:rPr>
                <w:rFonts w:eastAsia="Times New Roman" w:cs="Times New Roman"/>
                <w:szCs w:val="24"/>
                <w:lang w:eastAsia="tr-TR"/>
              </w:rPr>
              <w:t xml:space="preserve">: </w:t>
            </w:r>
            <w:r w:rsidR="009715E6" w:rsidRPr="00BB180B">
              <w:rPr>
                <w:rFonts w:eastAsia="Times New Roman" w:cs="Times New Roman"/>
                <w:szCs w:val="24"/>
                <w:lang w:eastAsia="tr-TR"/>
              </w:rPr>
              <w:t>..…. (ünvan, adı s</w:t>
            </w:r>
            <w:r w:rsidR="008E0F15" w:rsidRPr="00BB180B">
              <w:rPr>
                <w:rFonts w:eastAsia="Times New Roman" w:cs="Times New Roman"/>
                <w:szCs w:val="24"/>
                <w:lang w:eastAsia="tr-TR"/>
              </w:rPr>
              <w:t xml:space="preserve">oyadı) ……. </w:t>
            </w:r>
            <w:r w:rsidR="00150C22" w:rsidRPr="00BB180B">
              <w:rPr>
                <w:rFonts w:eastAsia="Times New Roman" w:cs="Times New Roman"/>
                <w:szCs w:val="24"/>
                <w:lang w:eastAsia="tr-TR"/>
              </w:rPr>
              <w:t xml:space="preserve">   </w:t>
            </w:r>
          </w:p>
        </w:tc>
        <w:tc>
          <w:tcPr>
            <w:tcW w:w="2482" w:type="dxa"/>
            <w:shd w:val="clear" w:color="auto" w:fill="auto"/>
          </w:tcPr>
          <w:p w:rsidR="00150C22" w:rsidRPr="00BB180B" w:rsidRDefault="009715E6" w:rsidP="00BC2D3E">
            <w:pPr>
              <w:spacing w:after="120"/>
              <w:ind w:firstLine="0"/>
              <w:rPr>
                <w:rFonts w:eastAsia="Times New Roman" w:cs="Times New Roman"/>
                <w:szCs w:val="24"/>
                <w:lang w:eastAsia="tr-TR"/>
              </w:rPr>
            </w:pPr>
            <w:r w:rsidRPr="00BB180B">
              <w:rPr>
                <w:rFonts w:eastAsia="Times New Roman" w:cs="Times New Roman"/>
                <w:szCs w:val="24"/>
                <w:lang w:eastAsia="tr-TR"/>
              </w:rPr>
              <w:t>…… (ü</w:t>
            </w:r>
            <w:r w:rsidR="008E0F15" w:rsidRPr="00BB180B">
              <w:rPr>
                <w:rFonts w:eastAsia="Times New Roman" w:cs="Times New Roman"/>
                <w:szCs w:val="24"/>
                <w:lang w:eastAsia="tr-TR"/>
              </w:rPr>
              <w:t>niversite) ……</w:t>
            </w:r>
          </w:p>
        </w:tc>
        <w:tc>
          <w:tcPr>
            <w:tcW w:w="1701" w:type="dxa"/>
            <w:shd w:val="clear" w:color="auto" w:fill="auto"/>
          </w:tcPr>
          <w:p w:rsidR="00150C22" w:rsidRPr="00BB180B" w:rsidRDefault="008E0F15" w:rsidP="00BC2D3E">
            <w:pPr>
              <w:tabs>
                <w:tab w:val="left" w:pos="2700"/>
                <w:tab w:val="left" w:pos="5040"/>
              </w:tabs>
              <w:spacing w:after="120"/>
              <w:ind w:firstLine="0"/>
              <w:rPr>
                <w:rFonts w:eastAsia="Times New Roman" w:cs="Times New Roman"/>
                <w:szCs w:val="24"/>
                <w:lang w:eastAsia="tr-TR"/>
              </w:rPr>
            </w:pPr>
            <w:r w:rsidRPr="00BB180B">
              <w:rPr>
                <w:rFonts w:eastAsia="Times New Roman" w:cs="Times New Roman"/>
                <w:szCs w:val="24"/>
                <w:lang w:eastAsia="tr-TR"/>
              </w:rPr>
              <w:t>… (imza) …</w:t>
            </w:r>
          </w:p>
        </w:tc>
      </w:tr>
      <w:tr w:rsidR="008E0F15" w:rsidRPr="00BB180B" w:rsidTr="008E0F15">
        <w:trPr>
          <w:trHeight w:val="519"/>
        </w:trPr>
        <w:tc>
          <w:tcPr>
            <w:tcW w:w="1384" w:type="dxa"/>
            <w:shd w:val="clear" w:color="auto" w:fill="auto"/>
          </w:tcPr>
          <w:p w:rsidR="008E0F15" w:rsidRPr="00BB180B" w:rsidRDefault="008E0F15" w:rsidP="00BC2D3E">
            <w:pPr>
              <w:spacing w:after="120"/>
              <w:ind w:firstLine="0"/>
              <w:jc w:val="left"/>
              <w:rPr>
                <w:rFonts w:eastAsia="Times New Roman" w:cs="Times New Roman"/>
                <w:szCs w:val="24"/>
                <w:lang w:eastAsia="tr-TR"/>
              </w:rPr>
            </w:pPr>
            <w:r w:rsidRPr="00BB180B">
              <w:rPr>
                <w:rFonts w:eastAsia="Times New Roman" w:cs="Times New Roman"/>
                <w:szCs w:val="24"/>
                <w:lang w:eastAsia="tr-TR"/>
              </w:rPr>
              <w:t xml:space="preserve">Üye          </w:t>
            </w:r>
          </w:p>
        </w:tc>
        <w:tc>
          <w:tcPr>
            <w:tcW w:w="3613" w:type="dxa"/>
            <w:shd w:val="clear" w:color="auto" w:fill="auto"/>
          </w:tcPr>
          <w:p w:rsidR="008E0F15" w:rsidRPr="00BB180B" w:rsidRDefault="009715E6" w:rsidP="00BC2D3E">
            <w:pPr>
              <w:spacing w:after="120"/>
              <w:ind w:left="-108" w:firstLine="0"/>
              <w:rPr>
                <w:rFonts w:eastAsia="Times New Roman" w:cs="Times New Roman"/>
                <w:szCs w:val="24"/>
                <w:lang w:eastAsia="tr-TR"/>
              </w:rPr>
            </w:pPr>
            <w:r w:rsidRPr="00BB180B">
              <w:rPr>
                <w:rFonts w:eastAsia="Times New Roman" w:cs="Times New Roman"/>
                <w:szCs w:val="24"/>
                <w:lang w:eastAsia="tr-TR"/>
              </w:rPr>
              <w:t xml:space="preserve">  : ..…. (ünvan, adı s</w:t>
            </w:r>
            <w:r w:rsidR="008E0F15" w:rsidRPr="00BB180B">
              <w:rPr>
                <w:rFonts w:eastAsia="Times New Roman" w:cs="Times New Roman"/>
                <w:szCs w:val="24"/>
                <w:lang w:eastAsia="tr-TR"/>
              </w:rPr>
              <w:t xml:space="preserve">oyadı) …….      </w:t>
            </w:r>
          </w:p>
        </w:tc>
        <w:tc>
          <w:tcPr>
            <w:tcW w:w="2482" w:type="dxa"/>
            <w:shd w:val="clear" w:color="auto" w:fill="auto"/>
          </w:tcPr>
          <w:p w:rsidR="008E0F15" w:rsidRPr="00BB180B" w:rsidRDefault="009715E6" w:rsidP="00BC2D3E">
            <w:pPr>
              <w:spacing w:after="120"/>
              <w:ind w:firstLine="0"/>
              <w:rPr>
                <w:rFonts w:eastAsia="Times New Roman" w:cs="Times New Roman"/>
                <w:szCs w:val="24"/>
                <w:lang w:eastAsia="tr-TR"/>
              </w:rPr>
            </w:pPr>
            <w:r w:rsidRPr="00BB180B">
              <w:rPr>
                <w:rFonts w:eastAsia="Times New Roman" w:cs="Times New Roman"/>
                <w:szCs w:val="24"/>
                <w:lang w:eastAsia="tr-TR"/>
              </w:rPr>
              <w:t>…… (ü</w:t>
            </w:r>
            <w:r w:rsidR="008E0F15" w:rsidRPr="00BB180B">
              <w:rPr>
                <w:rFonts w:eastAsia="Times New Roman" w:cs="Times New Roman"/>
                <w:szCs w:val="24"/>
                <w:lang w:eastAsia="tr-TR"/>
              </w:rPr>
              <w:t xml:space="preserve">niversite) ……  </w:t>
            </w:r>
          </w:p>
        </w:tc>
        <w:tc>
          <w:tcPr>
            <w:tcW w:w="1701" w:type="dxa"/>
            <w:shd w:val="clear" w:color="auto" w:fill="auto"/>
          </w:tcPr>
          <w:p w:rsidR="008E0F15" w:rsidRPr="00BB180B" w:rsidRDefault="008E0F15" w:rsidP="00BC2D3E">
            <w:pPr>
              <w:spacing w:after="120"/>
              <w:ind w:firstLine="0"/>
              <w:rPr>
                <w:rFonts w:cs="Times New Roman"/>
              </w:rPr>
            </w:pPr>
            <w:r w:rsidRPr="00BB180B">
              <w:rPr>
                <w:rFonts w:eastAsia="Times New Roman" w:cs="Times New Roman"/>
                <w:szCs w:val="24"/>
                <w:lang w:eastAsia="tr-TR"/>
              </w:rPr>
              <w:t>… (imza) …</w:t>
            </w:r>
          </w:p>
        </w:tc>
      </w:tr>
      <w:tr w:rsidR="008E0F15" w:rsidRPr="00BB180B" w:rsidTr="008E0F15">
        <w:trPr>
          <w:trHeight w:val="536"/>
        </w:trPr>
        <w:tc>
          <w:tcPr>
            <w:tcW w:w="1384" w:type="dxa"/>
            <w:shd w:val="clear" w:color="auto" w:fill="auto"/>
          </w:tcPr>
          <w:p w:rsidR="008E0F15" w:rsidRPr="00BB180B" w:rsidRDefault="008E0F15" w:rsidP="00BC2D3E">
            <w:pPr>
              <w:spacing w:after="120"/>
              <w:ind w:left="-38" w:right="-179" w:firstLine="38"/>
              <w:jc w:val="left"/>
              <w:rPr>
                <w:rFonts w:eastAsia="Times New Roman" w:cs="Times New Roman"/>
                <w:szCs w:val="24"/>
                <w:lang w:eastAsia="tr-TR"/>
              </w:rPr>
            </w:pPr>
            <w:r w:rsidRPr="00BB180B">
              <w:rPr>
                <w:rFonts w:eastAsia="Times New Roman" w:cs="Times New Roman"/>
                <w:szCs w:val="24"/>
                <w:lang w:eastAsia="tr-TR"/>
              </w:rPr>
              <w:t xml:space="preserve">Üye </w:t>
            </w:r>
          </w:p>
        </w:tc>
        <w:tc>
          <w:tcPr>
            <w:tcW w:w="3613" w:type="dxa"/>
            <w:shd w:val="clear" w:color="auto" w:fill="auto"/>
          </w:tcPr>
          <w:p w:rsidR="008E0F15" w:rsidRPr="00BB180B" w:rsidRDefault="009715E6" w:rsidP="00BC2D3E">
            <w:pPr>
              <w:spacing w:after="120"/>
              <w:ind w:firstLine="0"/>
              <w:jc w:val="left"/>
              <w:rPr>
                <w:rFonts w:eastAsia="Times New Roman" w:cs="Times New Roman"/>
                <w:szCs w:val="24"/>
                <w:lang w:eastAsia="tr-TR"/>
              </w:rPr>
            </w:pPr>
            <w:r w:rsidRPr="00BB180B">
              <w:rPr>
                <w:rFonts w:eastAsia="Times New Roman" w:cs="Times New Roman"/>
                <w:szCs w:val="24"/>
                <w:lang w:eastAsia="tr-TR"/>
              </w:rPr>
              <w:t>: ..…. (ünvan, adı s</w:t>
            </w:r>
            <w:r w:rsidR="008E0F15" w:rsidRPr="00BB180B">
              <w:rPr>
                <w:rFonts w:eastAsia="Times New Roman" w:cs="Times New Roman"/>
                <w:szCs w:val="24"/>
                <w:lang w:eastAsia="tr-TR"/>
              </w:rPr>
              <w:t xml:space="preserve">oyadı) …….      </w:t>
            </w:r>
          </w:p>
        </w:tc>
        <w:tc>
          <w:tcPr>
            <w:tcW w:w="2482" w:type="dxa"/>
            <w:shd w:val="clear" w:color="auto" w:fill="auto"/>
          </w:tcPr>
          <w:p w:rsidR="008E0F15" w:rsidRPr="00BB180B" w:rsidRDefault="009715E6" w:rsidP="00BC2D3E">
            <w:pPr>
              <w:spacing w:after="120"/>
              <w:ind w:firstLine="0"/>
              <w:rPr>
                <w:rFonts w:eastAsia="Times New Roman" w:cs="Times New Roman"/>
                <w:szCs w:val="24"/>
                <w:lang w:eastAsia="tr-TR"/>
              </w:rPr>
            </w:pPr>
            <w:r w:rsidRPr="00BB180B">
              <w:rPr>
                <w:rFonts w:eastAsia="Times New Roman" w:cs="Times New Roman"/>
                <w:szCs w:val="24"/>
                <w:lang w:eastAsia="tr-TR"/>
              </w:rPr>
              <w:t>…… (ü</w:t>
            </w:r>
            <w:r w:rsidR="008E0F15" w:rsidRPr="00BB180B">
              <w:rPr>
                <w:rFonts w:eastAsia="Times New Roman" w:cs="Times New Roman"/>
                <w:szCs w:val="24"/>
                <w:lang w:eastAsia="tr-TR"/>
              </w:rPr>
              <w:t xml:space="preserve">niversite) ……  </w:t>
            </w:r>
          </w:p>
        </w:tc>
        <w:tc>
          <w:tcPr>
            <w:tcW w:w="1701" w:type="dxa"/>
            <w:shd w:val="clear" w:color="auto" w:fill="auto"/>
          </w:tcPr>
          <w:p w:rsidR="008E0F15" w:rsidRPr="00BB180B" w:rsidRDefault="008E0F15" w:rsidP="00BC2D3E">
            <w:pPr>
              <w:spacing w:after="120"/>
              <w:ind w:firstLine="0"/>
              <w:rPr>
                <w:rFonts w:cs="Times New Roman"/>
              </w:rPr>
            </w:pPr>
            <w:r w:rsidRPr="00BB180B">
              <w:rPr>
                <w:rFonts w:eastAsia="Times New Roman" w:cs="Times New Roman"/>
                <w:szCs w:val="24"/>
                <w:lang w:eastAsia="tr-TR"/>
              </w:rPr>
              <w:t>… (imza) …</w:t>
            </w:r>
          </w:p>
        </w:tc>
      </w:tr>
    </w:tbl>
    <w:p w:rsidR="004C1241" w:rsidRPr="00BB180B" w:rsidRDefault="004C1241" w:rsidP="00BC2D3E">
      <w:pPr>
        <w:spacing w:after="120"/>
        <w:ind w:left="4956" w:firstLine="0"/>
        <w:rPr>
          <w:rFonts w:eastAsia="Times New Roman" w:cs="Times New Roman"/>
          <w:szCs w:val="24"/>
          <w:lang w:eastAsia="tr-TR"/>
        </w:rPr>
      </w:pPr>
    </w:p>
    <w:p w:rsidR="004C1241" w:rsidRPr="00BB180B" w:rsidRDefault="004C1241" w:rsidP="00BC2D3E">
      <w:pPr>
        <w:spacing w:after="120"/>
        <w:ind w:firstLine="0"/>
        <w:rPr>
          <w:rFonts w:eastAsia="Times New Roman" w:cs="Times New Roman"/>
          <w:szCs w:val="24"/>
          <w:lang w:eastAsia="tr-TR"/>
        </w:rPr>
      </w:pPr>
    </w:p>
    <w:p w:rsidR="004C1241" w:rsidRPr="00BB180B" w:rsidRDefault="004C1241" w:rsidP="00BC2D3E">
      <w:pPr>
        <w:spacing w:after="120"/>
        <w:ind w:firstLine="0"/>
        <w:rPr>
          <w:rFonts w:eastAsia="Times New Roman" w:cs="Times New Roman"/>
          <w:szCs w:val="24"/>
          <w:lang w:eastAsia="tr-TR"/>
        </w:rPr>
      </w:pPr>
      <w:r w:rsidRPr="00BB180B">
        <w:rPr>
          <w:rFonts w:eastAsia="Times New Roman" w:cs="Times New Roman"/>
          <w:szCs w:val="24"/>
          <w:lang w:eastAsia="tr-TR"/>
        </w:rPr>
        <w:t xml:space="preserve">ONAY: </w:t>
      </w:r>
    </w:p>
    <w:p w:rsidR="004C1241" w:rsidRPr="00BB180B" w:rsidRDefault="004C1241" w:rsidP="00BC2D3E">
      <w:pPr>
        <w:autoSpaceDE w:val="0"/>
        <w:autoSpaceDN w:val="0"/>
        <w:adjustRightInd w:val="0"/>
        <w:spacing w:after="120"/>
        <w:ind w:firstLine="0"/>
        <w:rPr>
          <w:rFonts w:eastAsia="Times New Roman" w:cs="Times New Roman"/>
          <w:szCs w:val="24"/>
          <w:lang w:eastAsia="tr-TR"/>
        </w:rPr>
      </w:pPr>
      <w:r w:rsidRPr="00BB180B">
        <w:rPr>
          <w:rFonts w:eastAsia="Times New Roman" w:cs="Times New Roman"/>
          <w:szCs w:val="24"/>
          <w:lang w:eastAsia="tr-TR"/>
        </w:rPr>
        <w:t xml:space="preserve">Bu tez </w:t>
      </w:r>
      <w:r w:rsidR="00306C69" w:rsidRPr="00BB180B">
        <w:rPr>
          <w:rFonts w:eastAsia="Times New Roman" w:cs="Times New Roman"/>
          <w:szCs w:val="24"/>
          <w:lang w:eastAsia="tr-TR"/>
        </w:rPr>
        <w:t xml:space="preserve">Aydın </w:t>
      </w:r>
      <w:r w:rsidRPr="00BB180B">
        <w:rPr>
          <w:rFonts w:eastAsia="Times New Roman" w:cs="Times New Roman"/>
          <w:szCs w:val="24"/>
          <w:lang w:eastAsia="tr-TR"/>
        </w:rPr>
        <w:t xml:space="preserve">Adnan Menderes Üniversitesi Lisansüstü Eğitim-Öğretim ve Sınav Yönetmeliğinin ilgili maddeleri uyarınca yukarıdaki jüri tarafından uygun görülmüş ve Sağlık Bilimleri Enstitüsünün ……………..……..… tarih ve ………………………… sayılı oturumunda alınan …………………… nolu Yönetim Kurulu kararıyla kabul edilmiştir. </w:t>
      </w:r>
    </w:p>
    <w:p w:rsidR="00B5543C" w:rsidRPr="00BB180B" w:rsidRDefault="00B5543C" w:rsidP="00BC2D3E">
      <w:pPr>
        <w:autoSpaceDE w:val="0"/>
        <w:autoSpaceDN w:val="0"/>
        <w:adjustRightInd w:val="0"/>
        <w:spacing w:after="120"/>
        <w:ind w:firstLine="0"/>
        <w:rPr>
          <w:rFonts w:eastAsia="Times New Roman" w:cs="Times New Roman"/>
          <w:szCs w:val="24"/>
          <w:lang w:eastAsia="tr-TR"/>
        </w:rPr>
      </w:pPr>
    </w:p>
    <w:p w:rsidR="00180877" w:rsidRPr="00BB180B" w:rsidRDefault="00180877" w:rsidP="00BC2D3E">
      <w:pPr>
        <w:autoSpaceDE w:val="0"/>
        <w:autoSpaceDN w:val="0"/>
        <w:adjustRightInd w:val="0"/>
        <w:spacing w:after="120"/>
        <w:ind w:firstLine="0"/>
        <w:rPr>
          <w:rFonts w:eastAsia="Times New Roman" w:cs="Times New Roman"/>
          <w:szCs w:val="24"/>
          <w:lang w:eastAsia="tr-TR"/>
        </w:rPr>
      </w:pPr>
    </w:p>
    <w:p w:rsidR="004C1241" w:rsidRPr="00BB180B" w:rsidRDefault="004C1241" w:rsidP="00BC2D3E">
      <w:pPr>
        <w:spacing w:after="120"/>
        <w:ind w:firstLine="0"/>
        <w:jc w:val="left"/>
        <w:rPr>
          <w:rFonts w:eastAsia="Times New Roman" w:cs="Times New Roman"/>
          <w:szCs w:val="24"/>
          <w:lang w:eastAsia="tr-TR"/>
        </w:rPr>
      </w:pPr>
      <w:r w:rsidRPr="00BB180B">
        <w:rPr>
          <w:rFonts w:eastAsia="Times New Roman" w:cs="Times New Roman"/>
          <w:szCs w:val="24"/>
          <w:lang w:eastAsia="tr-TR"/>
        </w:rPr>
        <w:tab/>
      </w:r>
      <w:r w:rsidRPr="00BB180B">
        <w:rPr>
          <w:rFonts w:eastAsia="Times New Roman" w:cs="Times New Roman"/>
          <w:szCs w:val="24"/>
          <w:lang w:eastAsia="tr-TR"/>
        </w:rPr>
        <w:tab/>
      </w:r>
      <w:r w:rsidRPr="00BB180B">
        <w:rPr>
          <w:rFonts w:eastAsia="Times New Roman" w:cs="Times New Roman"/>
          <w:szCs w:val="24"/>
          <w:lang w:eastAsia="tr-TR"/>
        </w:rPr>
        <w:tab/>
      </w:r>
      <w:r w:rsidRPr="00BB180B">
        <w:rPr>
          <w:rFonts w:eastAsia="Times New Roman" w:cs="Times New Roman"/>
          <w:szCs w:val="24"/>
          <w:lang w:eastAsia="tr-TR"/>
        </w:rPr>
        <w:tab/>
        <w:t xml:space="preserve">                            </w:t>
      </w:r>
      <w:r w:rsidR="00193C2A" w:rsidRPr="00BB180B">
        <w:rPr>
          <w:rFonts w:eastAsia="Times New Roman" w:cs="Times New Roman"/>
          <w:szCs w:val="24"/>
          <w:lang w:eastAsia="tr-TR"/>
        </w:rPr>
        <w:t xml:space="preserve">    </w:t>
      </w:r>
      <w:r w:rsidR="001F5670" w:rsidRPr="00BB180B">
        <w:rPr>
          <w:rFonts w:eastAsia="Times New Roman" w:cs="Times New Roman"/>
          <w:szCs w:val="24"/>
          <w:lang w:eastAsia="tr-TR"/>
        </w:rPr>
        <w:t xml:space="preserve">  </w:t>
      </w:r>
      <w:r w:rsidR="008A5BFE" w:rsidRPr="00BB180B">
        <w:rPr>
          <w:rFonts w:eastAsia="Times New Roman" w:cs="Times New Roman"/>
          <w:szCs w:val="24"/>
          <w:lang w:eastAsia="tr-TR"/>
        </w:rPr>
        <w:t xml:space="preserve">                       Prof. Dr. Süleyman AYPAK</w:t>
      </w:r>
      <w:r w:rsidRPr="00BB180B">
        <w:rPr>
          <w:rFonts w:eastAsia="Times New Roman" w:cs="Times New Roman"/>
          <w:szCs w:val="24"/>
          <w:lang w:eastAsia="tr-TR"/>
        </w:rPr>
        <w:t xml:space="preserve">         </w:t>
      </w:r>
    </w:p>
    <w:p w:rsidR="004C1241" w:rsidRPr="00BB180B" w:rsidRDefault="004C1241" w:rsidP="00BC2D3E">
      <w:pPr>
        <w:spacing w:after="120"/>
        <w:ind w:firstLine="0"/>
        <w:jc w:val="center"/>
        <w:rPr>
          <w:rFonts w:eastAsia="Times New Roman" w:cs="Times New Roman"/>
          <w:b/>
          <w:szCs w:val="24"/>
          <w:lang w:eastAsia="tr-TR"/>
        </w:rPr>
      </w:pPr>
      <w:r w:rsidRPr="00BB180B">
        <w:rPr>
          <w:rFonts w:eastAsia="Times New Roman" w:cs="Times New Roman"/>
          <w:szCs w:val="24"/>
          <w:lang w:eastAsia="tr-TR"/>
        </w:rPr>
        <w:t xml:space="preserve">                                                                              </w:t>
      </w:r>
      <w:r w:rsidR="001F5670" w:rsidRPr="00BB180B">
        <w:rPr>
          <w:rFonts w:eastAsia="Times New Roman" w:cs="Times New Roman"/>
          <w:szCs w:val="24"/>
          <w:lang w:eastAsia="tr-TR"/>
        </w:rPr>
        <w:t xml:space="preserve">    </w:t>
      </w:r>
      <w:r w:rsidR="008A5BFE" w:rsidRPr="00BB180B">
        <w:rPr>
          <w:rFonts w:eastAsia="Times New Roman" w:cs="Times New Roman"/>
          <w:szCs w:val="24"/>
          <w:lang w:eastAsia="tr-TR"/>
        </w:rPr>
        <w:t xml:space="preserve">                         </w:t>
      </w:r>
      <w:r w:rsidRPr="00BB180B">
        <w:rPr>
          <w:rFonts w:eastAsia="Times New Roman" w:cs="Times New Roman"/>
          <w:szCs w:val="24"/>
          <w:lang w:eastAsia="tr-TR"/>
        </w:rPr>
        <w:t xml:space="preserve">Enstitü Müdürü </w:t>
      </w:r>
      <w:r w:rsidR="008A5BFE" w:rsidRPr="00BB180B">
        <w:rPr>
          <w:rFonts w:eastAsia="Times New Roman" w:cs="Times New Roman"/>
          <w:szCs w:val="24"/>
          <w:lang w:eastAsia="tr-TR"/>
        </w:rPr>
        <w:t>V.</w:t>
      </w:r>
      <w:r w:rsidRPr="00BB180B">
        <w:rPr>
          <w:rFonts w:eastAsia="Times New Roman" w:cs="Times New Roman"/>
          <w:szCs w:val="24"/>
          <w:lang w:eastAsia="tr-TR"/>
        </w:rPr>
        <w:t xml:space="preserve">   </w:t>
      </w:r>
    </w:p>
    <w:bookmarkEnd w:id="1"/>
    <w:bookmarkEnd w:id="2"/>
    <w:bookmarkEnd w:id="3"/>
    <w:bookmarkEnd w:id="4"/>
    <w:p w:rsidR="00180877" w:rsidRPr="00BB180B" w:rsidRDefault="00180877" w:rsidP="00BC2D3E">
      <w:pPr>
        <w:spacing w:after="120"/>
        <w:ind w:firstLine="0"/>
        <w:jc w:val="center"/>
        <w:rPr>
          <w:rFonts w:eastAsia="Times New Roman" w:cs="Times New Roman"/>
          <w:szCs w:val="24"/>
          <w:lang w:eastAsia="tr-TR"/>
        </w:rPr>
      </w:pPr>
    </w:p>
    <w:p w:rsidR="004B4F65" w:rsidRPr="00BB180B" w:rsidRDefault="00BB3BE3" w:rsidP="004B0019">
      <w:pPr>
        <w:pStyle w:val="Balk1"/>
        <w:ind w:firstLine="0"/>
        <w:rPr>
          <w:rFonts w:cs="Times New Roman"/>
          <w:noProof/>
        </w:rPr>
      </w:pPr>
      <w:r w:rsidRPr="00BB180B">
        <w:rPr>
          <w:rFonts w:eastAsia="Times New Roman" w:cs="Times New Roman"/>
          <w:szCs w:val="24"/>
          <w:lang w:eastAsia="tr-TR"/>
        </w:rPr>
        <w:lastRenderedPageBreak/>
        <w:t xml:space="preserve"> </w:t>
      </w:r>
      <w:bookmarkStart w:id="15" w:name="_Toc109593193"/>
      <w:r w:rsidR="004557D9" w:rsidRPr="00BB180B">
        <w:rPr>
          <w:rFonts w:cs="Times New Roman"/>
          <w:noProof/>
        </w:rPr>
        <w:t>TEŞEKKÜR</w:t>
      </w:r>
      <w:bookmarkEnd w:id="15"/>
    </w:p>
    <w:p w:rsidR="00020870" w:rsidRPr="00BB180B" w:rsidRDefault="00020870" w:rsidP="00BC2D3E">
      <w:pPr>
        <w:spacing w:after="120"/>
        <w:rPr>
          <w:rFonts w:cs="Times New Roman"/>
          <w:noProof/>
        </w:rPr>
      </w:pPr>
    </w:p>
    <w:p w:rsidR="004557D9" w:rsidRPr="00BB180B" w:rsidRDefault="004557D9" w:rsidP="00BC2D3E">
      <w:pPr>
        <w:spacing w:after="120"/>
        <w:rPr>
          <w:rFonts w:cs="Times New Roman"/>
          <w:noProof/>
        </w:rPr>
      </w:pPr>
    </w:p>
    <w:p w:rsidR="00180877" w:rsidRPr="00BB180B" w:rsidRDefault="00180877" w:rsidP="00180877">
      <w:pPr>
        <w:spacing w:after="120"/>
        <w:rPr>
          <w:rFonts w:cs="Times New Roman"/>
          <w:b/>
          <w:bCs/>
          <w:noProof/>
          <w:kern w:val="28"/>
          <w:sz w:val="28"/>
          <w:szCs w:val="32"/>
        </w:rPr>
      </w:pPr>
      <w:r w:rsidRPr="00BB180B">
        <w:rPr>
          <w:rFonts w:cs="Times New Roman"/>
          <w:lang w:eastAsia="tr-TR"/>
        </w:rPr>
        <w:t xml:space="preserve">Doktora tez çalışmamda öncelikle hoşgörüsünü, desteğini ve ilgisini esirgemeyen sevgili danışmanım Prof. Dr. Serap SAVAŞAN’a çok teşekkür ederim. Ayrıca Adnan Menderes </w:t>
      </w:r>
      <w:r w:rsidR="00636300">
        <w:rPr>
          <w:rFonts w:cs="Times New Roman"/>
          <w:lang w:eastAsia="tr-TR"/>
        </w:rPr>
        <w:t>Ü</w:t>
      </w:r>
      <w:r w:rsidRPr="00BB180B">
        <w:rPr>
          <w:rFonts w:cs="Times New Roman"/>
          <w:lang w:eastAsia="tr-TR"/>
        </w:rPr>
        <w:t>niversitesi Veteriner Fakültesi Mikrobiyoloji Anabilim Dalı</w:t>
      </w:r>
      <w:r w:rsidR="00636300">
        <w:rPr>
          <w:rFonts w:cs="Times New Roman"/>
          <w:lang w:eastAsia="tr-TR"/>
        </w:rPr>
        <w:t>’nın</w:t>
      </w:r>
      <w:r w:rsidRPr="00BB180B">
        <w:rPr>
          <w:rFonts w:cs="Times New Roman"/>
          <w:lang w:eastAsia="tr-TR"/>
        </w:rPr>
        <w:t xml:space="preserve"> diğer öğretim üyelerine, tez çalışmamı bitirmemde her nazımı çeken, hiçbir isteğimi geri çevirmeyen dostum Dr. Ediz Kağan ÖZGEN’e, çalışmalarımda bana yardımlarını esirgemeyen Doç. Dr. İrem GÜL’e, Gürkan ŞİMŞEK’e teşekkürü bir borç bilirim. </w:t>
      </w:r>
    </w:p>
    <w:p w:rsidR="004B4F65" w:rsidRPr="00BB180B" w:rsidRDefault="00180877" w:rsidP="00180877">
      <w:pPr>
        <w:spacing w:after="120"/>
        <w:rPr>
          <w:rFonts w:cs="Times New Roman"/>
          <w:lang w:eastAsia="tr-TR"/>
        </w:rPr>
      </w:pPr>
      <w:r w:rsidRPr="00BB180B">
        <w:rPr>
          <w:rFonts w:cs="Times New Roman"/>
          <w:lang w:eastAsia="tr-TR"/>
        </w:rPr>
        <w:t>Tez çalışmam süresince gösterdiği sabır ve özveri için eşim Ceren SAYI’ya ve dual</w:t>
      </w:r>
      <w:r w:rsidR="00E22A0F">
        <w:rPr>
          <w:rFonts w:cs="Times New Roman"/>
          <w:lang w:eastAsia="tr-TR"/>
        </w:rPr>
        <w:t>a</w:t>
      </w:r>
      <w:r w:rsidRPr="00BB180B">
        <w:rPr>
          <w:rFonts w:cs="Times New Roman"/>
          <w:lang w:eastAsia="tr-TR"/>
        </w:rPr>
        <w:t>rı ve hayat boyu bana verdikleri destekleri için annem Vesile SAYI, babam Yalçın SAYI’ya ayrıca teşekkür eder minnetlerimi sunarım.</w:t>
      </w:r>
    </w:p>
    <w:p w:rsidR="00BB3BE3" w:rsidRPr="00BB180B" w:rsidRDefault="008C1525" w:rsidP="004B0019">
      <w:pPr>
        <w:pStyle w:val="Balk1"/>
        <w:ind w:firstLine="0"/>
        <w:rPr>
          <w:rFonts w:cs="Times New Roman"/>
        </w:rPr>
      </w:pPr>
      <w:r w:rsidRPr="00BB180B">
        <w:rPr>
          <w:rFonts w:cs="Times New Roman"/>
        </w:rPr>
        <w:br w:type="page"/>
      </w:r>
      <w:bookmarkStart w:id="16" w:name="_Toc488176614"/>
      <w:bookmarkStart w:id="17" w:name="_Toc109593194"/>
      <w:bookmarkStart w:id="18" w:name="_Hlk9776778"/>
      <w:r w:rsidR="00FB3696" w:rsidRPr="00BB180B">
        <w:rPr>
          <w:rFonts w:cs="Times New Roman"/>
        </w:rPr>
        <w:lastRenderedPageBreak/>
        <w:t>İÇİNDEKİLER</w:t>
      </w:r>
      <w:bookmarkEnd w:id="16"/>
      <w:bookmarkEnd w:id="17"/>
    </w:p>
    <w:p w:rsidR="00020870" w:rsidRDefault="00020870" w:rsidP="001A28F3">
      <w:pPr>
        <w:tabs>
          <w:tab w:val="left" w:pos="8325"/>
        </w:tabs>
        <w:ind w:firstLine="142"/>
        <w:rPr>
          <w:rFonts w:cs="Times New Roman"/>
          <w:szCs w:val="24"/>
        </w:rPr>
      </w:pPr>
    </w:p>
    <w:p w:rsidR="00FC7A9B" w:rsidRPr="00BB180B" w:rsidRDefault="00FC7A9B" w:rsidP="001A28F3">
      <w:pPr>
        <w:tabs>
          <w:tab w:val="left" w:pos="8325"/>
        </w:tabs>
        <w:ind w:firstLine="142"/>
        <w:rPr>
          <w:rFonts w:cs="Times New Roman"/>
          <w:szCs w:val="24"/>
        </w:rPr>
      </w:pPr>
    </w:p>
    <w:p w:rsidR="00A57EE7" w:rsidRPr="0051166B" w:rsidRDefault="004B0019" w:rsidP="0051166B">
      <w:pPr>
        <w:pStyle w:val="T1"/>
        <w:rPr>
          <w:rFonts w:eastAsiaTheme="minorEastAsia"/>
          <w:b w:val="0"/>
          <w:sz w:val="24"/>
          <w:lang w:eastAsia="tr-TR"/>
        </w:rPr>
      </w:pPr>
      <w:r w:rsidRPr="0051166B">
        <w:rPr>
          <w:b w:val="0"/>
          <w:sz w:val="24"/>
        </w:rPr>
        <w:fldChar w:fldCharType="begin"/>
      </w:r>
      <w:r w:rsidRPr="0051166B">
        <w:rPr>
          <w:b w:val="0"/>
          <w:sz w:val="24"/>
        </w:rPr>
        <w:instrText xml:space="preserve"> TOC \o "1-4" \u </w:instrText>
      </w:r>
      <w:r w:rsidRPr="0051166B">
        <w:rPr>
          <w:b w:val="0"/>
          <w:sz w:val="24"/>
        </w:rPr>
        <w:fldChar w:fldCharType="separate"/>
      </w:r>
      <w:bookmarkStart w:id="19" w:name="_GoBack"/>
      <w:r w:rsidR="00A57EE7" w:rsidRPr="0051166B">
        <w:rPr>
          <w:rFonts w:eastAsia="Times New Roman"/>
          <w:b w:val="0"/>
          <w:sz w:val="24"/>
          <w:lang w:eastAsia="tr-TR"/>
        </w:rPr>
        <w:t>KABUL VE ONAY</w:t>
      </w:r>
      <w:r w:rsidR="00A57EE7" w:rsidRPr="0051166B">
        <w:rPr>
          <w:b w:val="0"/>
          <w:sz w:val="24"/>
        </w:rPr>
        <w:tab/>
      </w:r>
      <w:r w:rsidR="00A57EE7" w:rsidRPr="0051166B">
        <w:rPr>
          <w:b w:val="0"/>
          <w:sz w:val="24"/>
        </w:rPr>
        <w:fldChar w:fldCharType="begin"/>
      </w:r>
      <w:r w:rsidR="00A57EE7" w:rsidRPr="0051166B">
        <w:rPr>
          <w:b w:val="0"/>
          <w:sz w:val="24"/>
        </w:rPr>
        <w:instrText xml:space="preserve"> PAGEREF _Toc109593192 \h </w:instrText>
      </w:r>
      <w:r w:rsidR="00A57EE7" w:rsidRPr="0051166B">
        <w:rPr>
          <w:b w:val="0"/>
          <w:sz w:val="24"/>
        </w:rPr>
      </w:r>
      <w:r w:rsidR="00A57EE7" w:rsidRPr="0051166B">
        <w:rPr>
          <w:b w:val="0"/>
          <w:sz w:val="24"/>
        </w:rPr>
        <w:fldChar w:fldCharType="separate"/>
      </w:r>
      <w:r w:rsidR="00A57EE7" w:rsidRPr="0051166B">
        <w:rPr>
          <w:b w:val="0"/>
          <w:sz w:val="24"/>
        </w:rPr>
        <w:t>i</w:t>
      </w:r>
      <w:r w:rsidR="00A57EE7" w:rsidRPr="0051166B">
        <w:rPr>
          <w:b w:val="0"/>
          <w:sz w:val="24"/>
        </w:rPr>
        <w:fldChar w:fldCharType="end"/>
      </w:r>
    </w:p>
    <w:p w:rsidR="00A57EE7" w:rsidRPr="0051166B" w:rsidRDefault="00A57EE7" w:rsidP="0051166B">
      <w:pPr>
        <w:pStyle w:val="T1"/>
        <w:rPr>
          <w:rFonts w:eastAsiaTheme="minorEastAsia"/>
          <w:b w:val="0"/>
          <w:sz w:val="24"/>
          <w:lang w:eastAsia="tr-TR"/>
        </w:rPr>
      </w:pPr>
      <w:r w:rsidRPr="0051166B">
        <w:rPr>
          <w:b w:val="0"/>
          <w:sz w:val="24"/>
        </w:rPr>
        <w:t>TEŞEKKÜR</w:t>
      </w:r>
      <w:r w:rsidRPr="0051166B">
        <w:rPr>
          <w:b w:val="0"/>
          <w:sz w:val="24"/>
        </w:rPr>
        <w:tab/>
      </w:r>
      <w:r w:rsidRPr="0051166B">
        <w:rPr>
          <w:b w:val="0"/>
          <w:sz w:val="24"/>
        </w:rPr>
        <w:fldChar w:fldCharType="begin"/>
      </w:r>
      <w:r w:rsidRPr="0051166B">
        <w:rPr>
          <w:b w:val="0"/>
          <w:sz w:val="24"/>
        </w:rPr>
        <w:instrText xml:space="preserve"> PAGEREF _Toc109593193 \h </w:instrText>
      </w:r>
      <w:r w:rsidRPr="0051166B">
        <w:rPr>
          <w:b w:val="0"/>
          <w:sz w:val="24"/>
        </w:rPr>
      </w:r>
      <w:r w:rsidRPr="0051166B">
        <w:rPr>
          <w:b w:val="0"/>
          <w:sz w:val="24"/>
        </w:rPr>
        <w:fldChar w:fldCharType="separate"/>
      </w:r>
      <w:r w:rsidRPr="0051166B">
        <w:rPr>
          <w:b w:val="0"/>
          <w:sz w:val="24"/>
        </w:rPr>
        <w:t>ii</w:t>
      </w:r>
      <w:r w:rsidRPr="0051166B">
        <w:rPr>
          <w:b w:val="0"/>
          <w:sz w:val="24"/>
        </w:rPr>
        <w:fldChar w:fldCharType="end"/>
      </w:r>
    </w:p>
    <w:p w:rsidR="00A57EE7" w:rsidRPr="0051166B" w:rsidRDefault="00A57EE7" w:rsidP="0051166B">
      <w:pPr>
        <w:pStyle w:val="T1"/>
        <w:rPr>
          <w:rFonts w:eastAsiaTheme="minorEastAsia"/>
          <w:b w:val="0"/>
          <w:sz w:val="24"/>
          <w:lang w:eastAsia="tr-TR"/>
        </w:rPr>
      </w:pPr>
      <w:r w:rsidRPr="0051166B">
        <w:rPr>
          <w:b w:val="0"/>
          <w:sz w:val="24"/>
        </w:rPr>
        <w:t>İÇİNDEKİLER</w:t>
      </w:r>
      <w:r w:rsidRPr="0051166B">
        <w:rPr>
          <w:b w:val="0"/>
          <w:sz w:val="24"/>
        </w:rPr>
        <w:tab/>
      </w:r>
      <w:r w:rsidRPr="0051166B">
        <w:rPr>
          <w:b w:val="0"/>
          <w:sz w:val="24"/>
        </w:rPr>
        <w:fldChar w:fldCharType="begin"/>
      </w:r>
      <w:r w:rsidRPr="0051166B">
        <w:rPr>
          <w:b w:val="0"/>
          <w:sz w:val="24"/>
        </w:rPr>
        <w:instrText xml:space="preserve"> PAGEREF _Toc109593194 \h </w:instrText>
      </w:r>
      <w:r w:rsidRPr="0051166B">
        <w:rPr>
          <w:b w:val="0"/>
          <w:sz w:val="24"/>
        </w:rPr>
      </w:r>
      <w:r w:rsidRPr="0051166B">
        <w:rPr>
          <w:b w:val="0"/>
          <w:sz w:val="24"/>
        </w:rPr>
        <w:fldChar w:fldCharType="separate"/>
      </w:r>
      <w:r w:rsidRPr="0051166B">
        <w:rPr>
          <w:b w:val="0"/>
          <w:sz w:val="24"/>
        </w:rPr>
        <w:t>iii</w:t>
      </w:r>
      <w:r w:rsidRPr="0051166B">
        <w:rPr>
          <w:b w:val="0"/>
          <w:sz w:val="24"/>
        </w:rPr>
        <w:fldChar w:fldCharType="end"/>
      </w:r>
    </w:p>
    <w:p w:rsidR="00A57EE7" w:rsidRPr="0051166B" w:rsidRDefault="00A57EE7" w:rsidP="0051166B">
      <w:pPr>
        <w:pStyle w:val="T1"/>
        <w:rPr>
          <w:rFonts w:eastAsiaTheme="minorEastAsia"/>
          <w:b w:val="0"/>
          <w:sz w:val="24"/>
          <w:lang w:eastAsia="tr-TR"/>
        </w:rPr>
      </w:pPr>
      <w:r w:rsidRPr="0051166B">
        <w:rPr>
          <w:b w:val="0"/>
          <w:sz w:val="24"/>
        </w:rPr>
        <w:t>SİMGELER VE KISALTMALAR DİZİNİ</w:t>
      </w:r>
      <w:r w:rsidRPr="0051166B">
        <w:rPr>
          <w:b w:val="0"/>
          <w:sz w:val="24"/>
        </w:rPr>
        <w:tab/>
      </w:r>
      <w:r w:rsidRPr="0051166B">
        <w:rPr>
          <w:b w:val="0"/>
          <w:sz w:val="24"/>
        </w:rPr>
        <w:fldChar w:fldCharType="begin"/>
      </w:r>
      <w:r w:rsidRPr="0051166B">
        <w:rPr>
          <w:b w:val="0"/>
          <w:sz w:val="24"/>
        </w:rPr>
        <w:instrText xml:space="preserve"> PAGEREF _Toc109593195 \h </w:instrText>
      </w:r>
      <w:r w:rsidRPr="0051166B">
        <w:rPr>
          <w:b w:val="0"/>
          <w:sz w:val="24"/>
        </w:rPr>
      </w:r>
      <w:r w:rsidRPr="0051166B">
        <w:rPr>
          <w:b w:val="0"/>
          <w:sz w:val="24"/>
        </w:rPr>
        <w:fldChar w:fldCharType="separate"/>
      </w:r>
      <w:r w:rsidRPr="0051166B">
        <w:rPr>
          <w:b w:val="0"/>
          <w:sz w:val="24"/>
        </w:rPr>
        <w:t>iv</w:t>
      </w:r>
      <w:r w:rsidRPr="0051166B">
        <w:rPr>
          <w:b w:val="0"/>
          <w:sz w:val="24"/>
        </w:rPr>
        <w:fldChar w:fldCharType="end"/>
      </w:r>
    </w:p>
    <w:p w:rsidR="00A57EE7" w:rsidRPr="0051166B" w:rsidRDefault="00A57EE7" w:rsidP="0051166B">
      <w:pPr>
        <w:pStyle w:val="T1"/>
        <w:rPr>
          <w:rFonts w:eastAsiaTheme="minorEastAsia"/>
          <w:b w:val="0"/>
          <w:sz w:val="24"/>
          <w:lang w:eastAsia="tr-TR"/>
        </w:rPr>
      </w:pPr>
      <w:r w:rsidRPr="0051166B">
        <w:rPr>
          <w:b w:val="0"/>
          <w:sz w:val="24"/>
        </w:rPr>
        <w:t>ŞEKİLLER DİZİNİ</w:t>
      </w:r>
      <w:r w:rsidRPr="0051166B">
        <w:rPr>
          <w:b w:val="0"/>
          <w:sz w:val="24"/>
        </w:rPr>
        <w:tab/>
      </w:r>
      <w:r w:rsidRPr="0051166B">
        <w:rPr>
          <w:b w:val="0"/>
          <w:sz w:val="24"/>
        </w:rPr>
        <w:fldChar w:fldCharType="begin"/>
      </w:r>
      <w:r w:rsidRPr="0051166B">
        <w:rPr>
          <w:b w:val="0"/>
          <w:sz w:val="24"/>
        </w:rPr>
        <w:instrText xml:space="preserve"> PAGEREF _Toc109593196 \h </w:instrText>
      </w:r>
      <w:r w:rsidRPr="0051166B">
        <w:rPr>
          <w:b w:val="0"/>
          <w:sz w:val="24"/>
        </w:rPr>
      </w:r>
      <w:r w:rsidRPr="0051166B">
        <w:rPr>
          <w:b w:val="0"/>
          <w:sz w:val="24"/>
        </w:rPr>
        <w:fldChar w:fldCharType="separate"/>
      </w:r>
      <w:r w:rsidRPr="0051166B">
        <w:rPr>
          <w:b w:val="0"/>
          <w:sz w:val="24"/>
        </w:rPr>
        <w:t>v</w:t>
      </w:r>
      <w:r w:rsidRPr="0051166B">
        <w:rPr>
          <w:b w:val="0"/>
          <w:sz w:val="24"/>
        </w:rPr>
        <w:fldChar w:fldCharType="end"/>
      </w:r>
    </w:p>
    <w:p w:rsidR="00A57EE7" w:rsidRPr="0051166B" w:rsidRDefault="00A57EE7" w:rsidP="0051166B">
      <w:pPr>
        <w:pStyle w:val="T1"/>
        <w:rPr>
          <w:rFonts w:eastAsiaTheme="minorEastAsia"/>
          <w:b w:val="0"/>
          <w:sz w:val="24"/>
          <w:lang w:eastAsia="tr-TR"/>
        </w:rPr>
      </w:pPr>
      <w:r w:rsidRPr="0051166B">
        <w:rPr>
          <w:b w:val="0"/>
          <w:sz w:val="24"/>
        </w:rPr>
        <w:t>RESİMLER DİZİNİ</w:t>
      </w:r>
      <w:r w:rsidRPr="0051166B">
        <w:rPr>
          <w:b w:val="0"/>
          <w:sz w:val="24"/>
        </w:rPr>
        <w:tab/>
      </w:r>
      <w:r w:rsidRPr="0051166B">
        <w:rPr>
          <w:b w:val="0"/>
          <w:sz w:val="24"/>
        </w:rPr>
        <w:fldChar w:fldCharType="begin"/>
      </w:r>
      <w:r w:rsidRPr="0051166B">
        <w:rPr>
          <w:b w:val="0"/>
          <w:sz w:val="24"/>
        </w:rPr>
        <w:instrText xml:space="preserve"> PAGEREF _Toc109593197 \h </w:instrText>
      </w:r>
      <w:r w:rsidRPr="0051166B">
        <w:rPr>
          <w:b w:val="0"/>
          <w:sz w:val="24"/>
        </w:rPr>
      </w:r>
      <w:r w:rsidRPr="0051166B">
        <w:rPr>
          <w:b w:val="0"/>
          <w:sz w:val="24"/>
        </w:rPr>
        <w:fldChar w:fldCharType="separate"/>
      </w:r>
      <w:r w:rsidRPr="0051166B">
        <w:rPr>
          <w:b w:val="0"/>
          <w:sz w:val="24"/>
        </w:rPr>
        <w:t>vi</w:t>
      </w:r>
      <w:r w:rsidRPr="0051166B">
        <w:rPr>
          <w:b w:val="0"/>
          <w:sz w:val="24"/>
        </w:rPr>
        <w:fldChar w:fldCharType="end"/>
      </w:r>
    </w:p>
    <w:p w:rsidR="00A57EE7" w:rsidRPr="0051166B" w:rsidRDefault="00A57EE7" w:rsidP="0051166B">
      <w:pPr>
        <w:pStyle w:val="T1"/>
        <w:rPr>
          <w:rFonts w:eastAsiaTheme="minorEastAsia"/>
          <w:b w:val="0"/>
          <w:sz w:val="24"/>
          <w:lang w:eastAsia="tr-TR"/>
        </w:rPr>
      </w:pPr>
      <w:r w:rsidRPr="0051166B">
        <w:rPr>
          <w:b w:val="0"/>
          <w:sz w:val="24"/>
        </w:rPr>
        <w:t>TABLOLAR DİZİNİ</w:t>
      </w:r>
      <w:r w:rsidRPr="0051166B">
        <w:rPr>
          <w:b w:val="0"/>
          <w:sz w:val="24"/>
        </w:rPr>
        <w:tab/>
      </w:r>
      <w:r w:rsidRPr="0051166B">
        <w:rPr>
          <w:b w:val="0"/>
          <w:sz w:val="24"/>
        </w:rPr>
        <w:fldChar w:fldCharType="begin"/>
      </w:r>
      <w:r w:rsidRPr="0051166B">
        <w:rPr>
          <w:b w:val="0"/>
          <w:sz w:val="24"/>
        </w:rPr>
        <w:instrText xml:space="preserve"> PAGEREF _Toc109593198 \h </w:instrText>
      </w:r>
      <w:r w:rsidRPr="0051166B">
        <w:rPr>
          <w:b w:val="0"/>
          <w:sz w:val="24"/>
        </w:rPr>
      </w:r>
      <w:r w:rsidRPr="0051166B">
        <w:rPr>
          <w:b w:val="0"/>
          <w:sz w:val="24"/>
        </w:rPr>
        <w:fldChar w:fldCharType="separate"/>
      </w:r>
      <w:r w:rsidRPr="0051166B">
        <w:rPr>
          <w:b w:val="0"/>
          <w:sz w:val="24"/>
        </w:rPr>
        <w:t>vii</w:t>
      </w:r>
      <w:r w:rsidRPr="0051166B">
        <w:rPr>
          <w:b w:val="0"/>
          <w:sz w:val="24"/>
        </w:rPr>
        <w:fldChar w:fldCharType="end"/>
      </w:r>
    </w:p>
    <w:p w:rsidR="00A57EE7" w:rsidRPr="0051166B" w:rsidRDefault="00A57EE7" w:rsidP="0051166B">
      <w:pPr>
        <w:pStyle w:val="T1"/>
        <w:rPr>
          <w:rFonts w:eastAsiaTheme="minorEastAsia"/>
          <w:b w:val="0"/>
          <w:sz w:val="24"/>
          <w:lang w:eastAsia="tr-TR"/>
        </w:rPr>
      </w:pPr>
      <w:r w:rsidRPr="0051166B">
        <w:rPr>
          <w:b w:val="0"/>
          <w:sz w:val="24"/>
        </w:rPr>
        <w:t>ÖZET</w:t>
      </w:r>
      <w:r w:rsidRPr="0051166B">
        <w:rPr>
          <w:b w:val="0"/>
          <w:sz w:val="24"/>
        </w:rPr>
        <w:tab/>
      </w:r>
      <w:r w:rsidRPr="0051166B">
        <w:rPr>
          <w:b w:val="0"/>
          <w:sz w:val="24"/>
        </w:rPr>
        <w:fldChar w:fldCharType="begin"/>
      </w:r>
      <w:r w:rsidRPr="0051166B">
        <w:rPr>
          <w:b w:val="0"/>
          <w:sz w:val="24"/>
        </w:rPr>
        <w:instrText xml:space="preserve"> PAGEREF _Toc109593199 \h </w:instrText>
      </w:r>
      <w:r w:rsidRPr="0051166B">
        <w:rPr>
          <w:b w:val="0"/>
          <w:sz w:val="24"/>
        </w:rPr>
      </w:r>
      <w:r w:rsidRPr="0051166B">
        <w:rPr>
          <w:b w:val="0"/>
          <w:sz w:val="24"/>
        </w:rPr>
        <w:fldChar w:fldCharType="separate"/>
      </w:r>
      <w:r w:rsidRPr="0051166B">
        <w:rPr>
          <w:b w:val="0"/>
          <w:sz w:val="24"/>
        </w:rPr>
        <w:t>ix</w:t>
      </w:r>
      <w:r w:rsidRPr="0051166B">
        <w:rPr>
          <w:b w:val="0"/>
          <w:sz w:val="24"/>
        </w:rPr>
        <w:fldChar w:fldCharType="end"/>
      </w:r>
    </w:p>
    <w:p w:rsidR="00A57EE7" w:rsidRPr="0051166B" w:rsidRDefault="00A57EE7" w:rsidP="0051166B">
      <w:pPr>
        <w:pStyle w:val="T1"/>
        <w:rPr>
          <w:rFonts w:eastAsiaTheme="minorEastAsia"/>
          <w:b w:val="0"/>
          <w:sz w:val="24"/>
          <w:lang w:eastAsia="tr-TR"/>
        </w:rPr>
      </w:pPr>
      <w:r w:rsidRPr="0051166B">
        <w:rPr>
          <w:b w:val="0"/>
          <w:sz w:val="24"/>
        </w:rPr>
        <w:t>ABSTRACT</w:t>
      </w:r>
      <w:r w:rsidRPr="0051166B">
        <w:rPr>
          <w:b w:val="0"/>
          <w:sz w:val="24"/>
        </w:rPr>
        <w:tab/>
      </w:r>
      <w:r w:rsidRPr="0051166B">
        <w:rPr>
          <w:b w:val="0"/>
          <w:sz w:val="24"/>
        </w:rPr>
        <w:fldChar w:fldCharType="begin"/>
      </w:r>
      <w:r w:rsidRPr="0051166B">
        <w:rPr>
          <w:b w:val="0"/>
          <w:sz w:val="24"/>
        </w:rPr>
        <w:instrText xml:space="preserve"> PAGEREF _Toc109593200 \h </w:instrText>
      </w:r>
      <w:r w:rsidRPr="0051166B">
        <w:rPr>
          <w:b w:val="0"/>
          <w:sz w:val="24"/>
        </w:rPr>
      </w:r>
      <w:r w:rsidRPr="0051166B">
        <w:rPr>
          <w:b w:val="0"/>
          <w:sz w:val="24"/>
        </w:rPr>
        <w:fldChar w:fldCharType="separate"/>
      </w:r>
      <w:r w:rsidRPr="0051166B">
        <w:rPr>
          <w:b w:val="0"/>
          <w:sz w:val="24"/>
        </w:rPr>
        <w:t>x</w:t>
      </w:r>
      <w:r w:rsidRPr="0051166B">
        <w:rPr>
          <w:b w:val="0"/>
          <w:sz w:val="24"/>
        </w:rPr>
        <w:fldChar w:fldCharType="end"/>
      </w:r>
    </w:p>
    <w:p w:rsidR="00A57EE7" w:rsidRPr="0051166B" w:rsidRDefault="00A57EE7" w:rsidP="0051166B">
      <w:pPr>
        <w:pStyle w:val="T1"/>
        <w:rPr>
          <w:rFonts w:eastAsiaTheme="minorEastAsia"/>
          <w:b w:val="0"/>
          <w:sz w:val="24"/>
          <w:lang w:eastAsia="tr-TR"/>
        </w:rPr>
      </w:pPr>
      <w:r w:rsidRPr="0051166B">
        <w:rPr>
          <w:b w:val="0"/>
          <w:sz w:val="24"/>
        </w:rPr>
        <w:t>1.GİRİŞ</w:t>
      </w:r>
      <w:r w:rsidRPr="0051166B">
        <w:rPr>
          <w:b w:val="0"/>
          <w:sz w:val="24"/>
        </w:rPr>
        <w:tab/>
      </w:r>
      <w:r w:rsidRPr="0051166B">
        <w:rPr>
          <w:b w:val="0"/>
          <w:sz w:val="24"/>
        </w:rPr>
        <w:fldChar w:fldCharType="begin"/>
      </w:r>
      <w:r w:rsidRPr="0051166B">
        <w:rPr>
          <w:b w:val="0"/>
          <w:sz w:val="24"/>
        </w:rPr>
        <w:instrText xml:space="preserve"> PAGEREF _Toc109593201 \h </w:instrText>
      </w:r>
      <w:r w:rsidRPr="0051166B">
        <w:rPr>
          <w:b w:val="0"/>
          <w:sz w:val="24"/>
        </w:rPr>
      </w:r>
      <w:r w:rsidRPr="0051166B">
        <w:rPr>
          <w:b w:val="0"/>
          <w:sz w:val="24"/>
        </w:rPr>
        <w:fldChar w:fldCharType="separate"/>
      </w:r>
      <w:r w:rsidRPr="0051166B">
        <w:rPr>
          <w:b w:val="0"/>
          <w:sz w:val="24"/>
        </w:rPr>
        <w:t>1</w:t>
      </w:r>
      <w:r w:rsidRPr="0051166B">
        <w:rPr>
          <w:b w:val="0"/>
          <w:sz w:val="24"/>
        </w:rPr>
        <w:fldChar w:fldCharType="end"/>
      </w:r>
    </w:p>
    <w:p w:rsidR="00A57EE7" w:rsidRPr="0051166B" w:rsidRDefault="00A57EE7" w:rsidP="0051166B">
      <w:pPr>
        <w:pStyle w:val="T1"/>
        <w:rPr>
          <w:rFonts w:eastAsiaTheme="minorEastAsia"/>
          <w:b w:val="0"/>
          <w:sz w:val="24"/>
          <w:lang w:eastAsia="tr-TR"/>
        </w:rPr>
      </w:pPr>
      <w:r w:rsidRPr="0051166B">
        <w:rPr>
          <w:b w:val="0"/>
          <w:sz w:val="24"/>
        </w:rPr>
        <w:t>2. GENEL BİLGİLER</w:t>
      </w:r>
      <w:r w:rsidRPr="0051166B">
        <w:rPr>
          <w:b w:val="0"/>
          <w:sz w:val="24"/>
        </w:rPr>
        <w:tab/>
      </w:r>
      <w:r w:rsidRPr="0051166B">
        <w:rPr>
          <w:b w:val="0"/>
          <w:sz w:val="24"/>
        </w:rPr>
        <w:fldChar w:fldCharType="begin"/>
      </w:r>
      <w:r w:rsidRPr="0051166B">
        <w:rPr>
          <w:b w:val="0"/>
          <w:sz w:val="24"/>
        </w:rPr>
        <w:instrText xml:space="preserve"> PAGEREF _Toc109593202 \h </w:instrText>
      </w:r>
      <w:r w:rsidRPr="0051166B">
        <w:rPr>
          <w:b w:val="0"/>
          <w:sz w:val="24"/>
        </w:rPr>
      </w:r>
      <w:r w:rsidRPr="0051166B">
        <w:rPr>
          <w:b w:val="0"/>
          <w:sz w:val="24"/>
        </w:rPr>
        <w:fldChar w:fldCharType="separate"/>
      </w:r>
      <w:r w:rsidRPr="0051166B">
        <w:rPr>
          <w:b w:val="0"/>
          <w:sz w:val="24"/>
        </w:rPr>
        <w:t>3</w:t>
      </w:r>
      <w:r w:rsidRPr="0051166B">
        <w:rPr>
          <w:b w:val="0"/>
          <w:sz w:val="24"/>
        </w:rPr>
        <w:fldChar w:fldCharType="end"/>
      </w:r>
    </w:p>
    <w:p w:rsidR="00A57EE7" w:rsidRPr="0051166B" w:rsidRDefault="00A57EE7">
      <w:pPr>
        <w:pStyle w:val="T2"/>
        <w:rPr>
          <w:rFonts w:eastAsiaTheme="minorEastAsia"/>
          <w:b w:val="0"/>
          <w:bCs w:val="0"/>
          <w:lang w:eastAsia="tr-TR"/>
        </w:rPr>
      </w:pPr>
      <w:r w:rsidRPr="0051166B">
        <w:rPr>
          <w:b w:val="0"/>
        </w:rPr>
        <w:t>2.1. Tarihçe</w:t>
      </w:r>
      <w:r w:rsidRPr="0051166B">
        <w:rPr>
          <w:b w:val="0"/>
        </w:rPr>
        <w:tab/>
      </w:r>
      <w:r w:rsidRPr="0051166B">
        <w:rPr>
          <w:b w:val="0"/>
        </w:rPr>
        <w:fldChar w:fldCharType="begin"/>
      </w:r>
      <w:r w:rsidRPr="0051166B">
        <w:rPr>
          <w:b w:val="0"/>
        </w:rPr>
        <w:instrText xml:space="preserve"> PAGEREF _Toc109593203 \h </w:instrText>
      </w:r>
      <w:r w:rsidRPr="0051166B">
        <w:rPr>
          <w:b w:val="0"/>
        </w:rPr>
      </w:r>
      <w:r w:rsidRPr="0051166B">
        <w:rPr>
          <w:b w:val="0"/>
        </w:rPr>
        <w:fldChar w:fldCharType="separate"/>
      </w:r>
      <w:r w:rsidRPr="0051166B">
        <w:rPr>
          <w:b w:val="0"/>
        </w:rPr>
        <w:t>3</w:t>
      </w:r>
      <w:r w:rsidRPr="0051166B">
        <w:rPr>
          <w:b w:val="0"/>
        </w:rPr>
        <w:fldChar w:fldCharType="end"/>
      </w:r>
    </w:p>
    <w:p w:rsidR="00A57EE7" w:rsidRPr="0051166B" w:rsidRDefault="00A57EE7">
      <w:pPr>
        <w:pStyle w:val="T2"/>
        <w:rPr>
          <w:rFonts w:eastAsiaTheme="minorEastAsia"/>
          <w:b w:val="0"/>
          <w:bCs w:val="0"/>
          <w:lang w:eastAsia="tr-TR"/>
        </w:rPr>
      </w:pPr>
      <w:r w:rsidRPr="0051166B">
        <w:rPr>
          <w:b w:val="0"/>
        </w:rPr>
        <w:t>2.2. Bakteri Özellikleri</w:t>
      </w:r>
      <w:r w:rsidRPr="0051166B">
        <w:rPr>
          <w:b w:val="0"/>
        </w:rPr>
        <w:tab/>
      </w:r>
      <w:r w:rsidRPr="0051166B">
        <w:rPr>
          <w:b w:val="0"/>
        </w:rPr>
        <w:fldChar w:fldCharType="begin"/>
      </w:r>
      <w:r w:rsidRPr="0051166B">
        <w:rPr>
          <w:b w:val="0"/>
        </w:rPr>
        <w:instrText xml:space="preserve"> PAGEREF _Toc109593204 \h </w:instrText>
      </w:r>
      <w:r w:rsidRPr="0051166B">
        <w:rPr>
          <w:b w:val="0"/>
        </w:rPr>
      </w:r>
      <w:r w:rsidRPr="0051166B">
        <w:rPr>
          <w:b w:val="0"/>
        </w:rPr>
        <w:fldChar w:fldCharType="separate"/>
      </w:r>
      <w:r w:rsidRPr="0051166B">
        <w:rPr>
          <w:b w:val="0"/>
        </w:rPr>
        <w:t>5</w:t>
      </w:r>
      <w:r w:rsidRPr="0051166B">
        <w:rPr>
          <w:b w:val="0"/>
        </w:rPr>
        <w:fldChar w:fldCharType="end"/>
      </w:r>
    </w:p>
    <w:p w:rsidR="00A57EE7" w:rsidRPr="0051166B" w:rsidRDefault="00A57EE7">
      <w:pPr>
        <w:pStyle w:val="T2"/>
        <w:rPr>
          <w:rFonts w:eastAsiaTheme="minorEastAsia"/>
          <w:b w:val="0"/>
          <w:bCs w:val="0"/>
          <w:lang w:eastAsia="tr-TR"/>
        </w:rPr>
      </w:pPr>
      <w:r w:rsidRPr="0051166B">
        <w:rPr>
          <w:b w:val="0"/>
        </w:rPr>
        <w:t>2.3. Epidemiyoloji</w:t>
      </w:r>
      <w:r w:rsidRPr="0051166B">
        <w:rPr>
          <w:b w:val="0"/>
        </w:rPr>
        <w:tab/>
      </w:r>
      <w:r w:rsidRPr="0051166B">
        <w:rPr>
          <w:b w:val="0"/>
        </w:rPr>
        <w:fldChar w:fldCharType="begin"/>
      </w:r>
      <w:r w:rsidRPr="0051166B">
        <w:rPr>
          <w:b w:val="0"/>
        </w:rPr>
        <w:instrText xml:space="preserve"> PAGEREF _Toc109593205 \h </w:instrText>
      </w:r>
      <w:r w:rsidRPr="0051166B">
        <w:rPr>
          <w:b w:val="0"/>
        </w:rPr>
      </w:r>
      <w:r w:rsidRPr="0051166B">
        <w:rPr>
          <w:b w:val="0"/>
        </w:rPr>
        <w:fldChar w:fldCharType="separate"/>
      </w:r>
      <w:r w:rsidRPr="0051166B">
        <w:rPr>
          <w:b w:val="0"/>
        </w:rPr>
        <w:t>6</w:t>
      </w:r>
      <w:r w:rsidRPr="0051166B">
        <w:rPr>
          <w:b w:val="0"/>
        </w:rPr>
        <w:fldChar w:fldCharType="end"/>
      </w:r>
    </w:p>
    <w:p w:rsidR="00A57EE7" w:rsidRPr="0051166B" w:rsidRDefault="00A57EE7">
      <w:pPr>
        <w:pStyle w:val="T2"/>
        <w:rPr>
          <w:rFonts w:eastAsiaTheme="minorEastAsia"/>
          <w:b w:val="0"/>
          <w:bCs w:val="0"/>
          <w:lang w:eastAsia="tr-TR"/>
        </w:rPr>
      </w:pPr>
      <w:r w:rsidRPr="0051166B">
        <w:rPr>
          <w:b w:val="0"/>
        </w:rPr>
        <w:t xml:space="preserve">2.4. </w:t>
      </w:r>
      <w:r w:rsidRPr="0051166B">
        <w:rPr>
          <w:b w:val="0"/>
          <w:i/>
        </w:rPr>
        <w:t>Coxiella burnetii</w:t>
      </w:r>
      <w:r w:rsidRPr="0051166B">
        <w:rPr>
          <w:b w:val="0"/>
        </w:rPr>
        <w:t>’nin Türkiye’de Güncel Prevelansı</w:t>
      </w:r>
      <w:r w:rsidRPr="0051166B">
        <w:rPr>
          <w:b w:val="0"/>
        </w:rPr>
        <w:tab/>
      </w:r>
      <w:r w:rsidRPr="0051166B">
        <w:rPr>
          <w:b w:val="0"/>
        </w:rPr>
        <w:fldChar w:fldCharType="begin"/>
      </w:r>
      <w:r w:rsidRPr="0051166B">
        <w:rPr>
          <w:b w:val="0"/>
        </w:rPr>
        <w:instrText xml:space="preserve"> PAGEREF _Toc109593206 \h </w:instrText>
      </w:r>
      <w:r w:rsidRPr="0051166B">
        <w:rPr>
          <w:b w:val="0"/>
        </w:rPr>
      </w:r>
      <w:r w:rsidRPr="0051166B">
        <w:rPr>
          <w:b w:val="0"/>
        </w:rPr>
        <w:fldChar w:fldCharType="separate"/>
      </w:r>
      <w:r w:rsidRPr="0051166B">
        <w:rPr>
          <w:b w:val="0"/>
        </w:rPr>
        <w:t>9</w:t>
      </w:r>
      <w:r w:rsidRPr="0051166B">
        <w:rPr>
          <w:b w:val="0"/>
        </w:rPr>
        <w:fldChar w:fldCharType="end"/>
      </w:r>
    </w:p>
    <w:p w:rsidR="00A57EE7" w:rsidRPr="0051166B" w:rsidRDefault="00A57EE7">
      <w:pPr>
        <w:pStyle w:val="T2"/>
        <w:rPr>
          <w:rFonts w:eastAsiaTheme="minorEastAsia"/>
          <w:b w:val="0"/>
          <w:bCs w:val="0"/>
          <w:lang w:eastAsia="tr-TR"/>
        </w:rPr>
      </w:pPr>
      <w:r w:rsidRPr="0051166B">
        <w:rPr>
          <w:rFonts w:eastAsia="Times New Roman"/>
          <w:b w:val="0"/>
        </w:rPr>
        <w:t>2.5. Bakterini Yaşam Döngüsü</w:t>
      </w:r>
      <w:r w:rsidRPr="0051166B">
        <w:rPr>
          <w:b w:val="0"/>
        </w:rPr>
        <w:tab/>
      </w:r>
      <w:r w:rsidRPr="0051166B">
        <w:rPr>
          <w:b w:val="0"/>
        </w:rPr>
        <w:fldChar w:fldCharType="begin"/>
      </w:r>
      <w:r w:rsidRPr="0051166B">
        <w:rPr>
          <w:b w:val="0"/>
        </w:rPr>
        <w:instrText xml:space="preserve"> PAGEREF _Toc109593207 \h </w:instrText>
      </w:r>
      <w:r w:rsidRPr="0051166B">
        <w:rPr>
          <w:b w:val="0"/>
        </w:rPr>
      </w:r>
      <w:r w:rsidRPr="0051166B">
        <w:rPr>
          <w:b w:val="0"/>
        </w:rPr>
        <w:fldChar w:fldCharType="separate"/>
      </w:r>
      <w:r w:rsidRPr="0051166B">
        <w:rPr>
          <w:b w:val="0"/>
        </w:rPr>
        <w:t>12</w:t>
      </w:r>
      <w:r w:rsidRPr="0051166B">
        <w:rPr>
          <w:b w:val="0"/>
        </w:rPr>
        <w:fldChar w:fldCharType="end"/>
      </w:r>
    </w:p>
    <w:p w:rsidR="00A57EE7" w:rsidRPr="0051166B" w:rsidRDefault="00A57EE7">
      <w:pPr>
        <w:pStyle w:val="T3"/>
        <w:rPr>
          <w:rFonts w:eastAsiaTheme="minorEastAsia"/>
          <w:lang w:eastAsia="tr-TR"/>
        </w:rPr>
      </w:pPr>
      <w:r w:rsidRPr="0051166B">
        <w:rPr>
          <w:rFonts w:eastAsia="Times New Roman"/>
        </w:rPr>
        <w:t>2.5.1. Küçük ve Büyük Hücre Varyantları</w:t>
      </w:r>
      <w:r w:rsidRPr="0051166B">
        <w:tab/>
      </w:r>
      <w:r w:rsidRPr="0051166B">
        <w:fldChar w:fldCharType="begin"/>
      </w:r>
      <w:r w:rsidRPr="0051166B">
        <w:instrText xml:space="preserve"> PAGEREF _Toc109593208 \h </w:instrText>
      </w:r>
      <w:r w:rsidRPr="0051166B">
        <w:fldChar w:fldCharType="separate"/>
      </w:r>
      <w:r w:rsidRPr="0051166B">
        <w:t>12</w:t>
      </w:r>
      <w:r w:rsidRPr="0051166B">
        <w:fldChar w:fldCharType="end"/>
      </w:r>
    </w:p>
    <w:p w:rsidR="00A57EE7" w:rsidRPr="0051166B" w:rsidRDefault="00A57EE7">
      <w:pPr>
        <w:pStyle w:val="T2"/>
        <w:rPr>
          <w:rFonts w:eastAsiaTheme="minorEastAsia"/>
          <w:b w:val="0"/>
          <w:bCs w:val="0"/>
          <w:lang w:eastAsia="tr-TR"/>
        </w:rPr>
      </w:pPr>
      <w:r w:rsidRPr="0051166B">
        <w:rPr>
          <w:b w:val="0"/>
        </w:rPr>
        <w:t xml:space="preserve">2.6. </w:t>
      </w:r>
      <w:r w:rsidRPr="0051166B">
        <w:rPr>
          <w:b w:val="0"/>
          <w:i/>
        </w:rPr>
        <w:t>C. burnetii</w:t>
      </w:r>
      <w:r w:rsidRPr="0051166B">
        <w:rPr>
          <w:b w:val="0"/>
        </w:rPr>
        <w:t xml:space="preserve"> İzolatlarının Çeşitleri</w:t>
      </w:r>
      <w:r w:rsidRPr="0051166B">
        <w:rPr>
          <w:b w:val="0"/>
        </w:rPr>
        <w:tab/>
      </w:r>
      <w:r w:rsidRPr="0051166B">
        <w:rPr>
          <w:b w:val="0"/>
        </w:rPr>
        <w:fldChar w:fldCharType="begin"/>
      </w:r>
      <w:r w:rsidRPr="0051166B">
        <w:rPr>
          <w:b w:val="0"/>
        </w:rPr>
        <w:instrText xml:space="preserve"> PAGEREF _Toc109593209 \h </w:instrText>
      </w:r>
      <w:r w:rsidRPr="0051166B">
        <w:rPr>
          <w:b w:val="0"/>
        </w:rPr>
      </w:r>
      <w:r w:rsidRPr="0051166B">
        <w:rPr>
          <w:b w:val="0"/>
        </w:rPr>
        <w:fldChar w:fldCharType="separate"/>
      </w:r>
      <w:r w:rsidRPr="0051166B">
        <w:rPr>
          <w:b w:val="0"/>
        </w:rPr>
        <w:t>15</w:t>
      </w:r>
      <w:r w:rsidRPr="0051166B">
        <w:rPr>
          <w:b w:val="0"/>
        </w:rPr>
        <w:fldChar w:fldCharType="end"/>
      </w:r>
    </w:p>
    <w:p w:rsidR="00A57EE7" w:rsidRPr="0051166B" w:rsidRDefault="00A57EE7">
      <w:pPr>
        <w:pStyle w:val="T2"/>
        <w:rPr>
          <w:rFonts w:eastAsiaTheme="minorEastAsia"/>
          <w:b w:val="0"/>
          <w:bCs w:val="0"/>
          <w:lang w:eastAsia="tr-TR"/>
        </w:rPr>
      </w:pPr>
      <w:r w:rsidRPr="0051166B">
        <w:rPr>
          <w:b w:val="0"/>
        </w:rPr>
        <w:t xml:space="preserve">2.7. </w:t>
      </w:r>
      <w:r w:rsidRPr="0051166B">
        <w:rPr>
          <w:b w:val="0"/>
          <w:i/>
        </w:rPr>
        <w:t>C. burnetii</w:t>
      </w:r>
      <w:r w:rsidRPr="0051166B">
        <w:rPr>
          <w:b w:val="0"/>
        </w:rPr>
        <w:t>’nin Genotipleri</w:t>
      </w:r>
      <w:r w:rsidRPr="0051166B">
        <w:rPr>
          <w:b w:val="0"/>
        </w:rPr>
        <w:tab/>
      </w:r>
      <w:r w:rsidRPr="0051166B">
        <w:rPr>
          <w:b w:val="0"/>
        </w:rPr>
        <w:fldChar w:fldCharType="begin"/>
      </w:r>
      <w:r w:rsidRPr="0051166B">
        <w:rPr>
          <w:b w:val="0"/>
        </w:rPr>
        <w:instrText xml:space="preserve"> PAGEREF _Toc109593210 \h </w:instrText>
      </w:r>
      <w:r w:rsidRPr="0051166B">
        <w:rPr>
          <w:b w:val="0"/>
        </w:rPr>
      </w:r>
      <w:r w:rsidRPr="0051166B">
        <w:rPr>
          <w:b w:val="0"/>
        </w:rPr>
        <w:fldChar w:fldCharType="separate"/>
      </w:r>
      <w:r w:rsidRPr="0051166B">
        <w:rPr>
          <w:b w:val="0"/>
        </w:rPr>
        <w:t>17</w:t>
      </w:r>
      <w:r w:rsidRPr="0051166B">
        <w:rPr>
          <w:b w:val="0"/>
        </w:rPr>
        <w:fldChar w:fldCharType="end"/>
      </w:r>
    </w:p>
    <w:p w:rsidR="00A57EE7" w:rsidRPr="0051166B" w:rsidRDefault="00A57EE7">
      <w:pPr>
        <w:pStyle w:val="T2"/>
        <w:rPr>
          <w:rFonts w:eastAsiaTheme="minorEastAsia"/>
          <w:b w:val="0"/>
          <w:bCs w:val="0"/>
          <w:lang w:eastAsia="tr-TR"/>
        </w:rPr>
      </w:pPr>
      <w:r w:rsidRPr="0051166B">
        <w:rPr>
          <w:b w:val="0"/>
        </w:rPr>
        <w:t>2.8. Q Humması Hastalığı</w:t>
      </w:r>
      <w:r w:rsidRPr="0051166B">
        <w:rPr>
          <w:b w:val="0"/>
        </w:rPr>
        <w:tab/>
      </w:r>
      <w:r w:rsidRPr="0051166B">
        <w:rPr>
          <w:b w:val="0"/>
        </w:rPr>
        <w:fldChar w:fldCharType="begin"/>
      </w:r>
      <w:r w:rsidRPr="0051166B">
        <w:rPr>
          <w:b w:val="0"/>
        </w:rPr>
        <w:instrText xml:space="preserve"> PAGEREF _Toc109593211 \h </w:instrText>
      </w:r>
      <w:r w:rsidRPr="0051166B">
        <w:rPr>
          <w:b w:val="0"/>
        </w:rPr>
      </w:r>
      <w:r w:rsidRPr="0051166B">
        <w:rPr>
          <w:b w:val="0"/>
        </w:rPr>
        <w:fldChar w:fldCharType="separate"/>
      </w:r>
      <w:r w:rsidRPr="0051166B">
        <w:rPr>
          <w:b w:val="0"/>
        </w:rPr>
        <w:t>19</w:t>
      </w:r>
      <w:r w:rsidRPr="0051166B">
        <w:rPr>
          <w:b w:val="0"/>
        </w:rPr>
        <w:fldChar w:fldCharType="end"/>
      </w:r>
    </w:p>
    <w:p w:rsidR="00A57EE7" w:rsidRPr="0051166B" w:rsidRDefault="00A57EE7">
      <w:pPr>
        <w:pStyle w:val="T3"/>
        <w:rPr>
          <w:rFonts w:eastAsiaTheme="minorEastAsia"/>
          <w:lang w:eastAsia="tr-TR"/>
        </w:rPr>
      </w:pPr>
      <w:r w:rsidRPr="0051166B">
        <w:t>2.8.1. Klinik ve Laboratuvar Tanısı</w:t>
      </w:r>
      <w:r w:rsidRPr="0051166B">
        <w:tab/>
      </w:r>
      <w:r w:rsidRPr="0051166B">
        <w:fldChar w:fldCharType="begin"/>
      </w:r>
      <w:r w:rsidRPr="0051166B">
        <w:instrText xml:space="preserve"> PAGEREF _Toc109593212 \h </w:instrText>
      </w:r>
      <w:r w:rsidRPr="0051166B">
        <w:fldChar w:fldCharType="separate"/>
      </w:r>
      <w:r w:rsidRPr="0051166B">
        <w:t>21</w:t>
      </w:r>
      <w:r w:rsidRPr="0051166B">
        <w:fldChar w:fldCharType="end"/>
      </w:r>
    </w:p>
    <w:p w:rsidR="00A57EE7" w:rsidRPr="0051166B" w:rsidRDefault="00A57EE7">
      <w:pPr>
        <w:pStyle w:val="T3"/>
        <w:rPr>
          <w:rFonts w:eastAsiaTheme="minorEastAsia"/>
          <w:lang w:eastAsia="tr-TR"/>
        </w:rPr>
      </w:pPr>
      <w:r w:rsidRPr="0051166B">
        <w:t>2.8.2. Teşhis</w:t>
      </w:r>
      <w:r w:rsidRPr="0051166B">
        <w:tab/>
      </w:r>
      <w:r w:rsidRPr="0051166B">
        <w:fldChar w:fldCharType="begin"/>
      </w:r>
      <w:r w:rsidRPr="0051166B">
        <w:instrText xml:space="preserve"> PAGEREF _Toc109593213 \h </w:instrText>
      </w:r>
      <w:r w:rsidRPr="0051166B">
        <w:fldChar w:fldCharType="separate"/>
      </w:r>
      <w:r w:rsidRPr="0051166B">
        <w:t>23</w:t>
      </w:r>
      <w:r w:rsidRPr="0051166B">
        <w:fldChar w:fldCharType="end"/>
      </w:r>
    </w:p>
    <w:p w:rsidR="00A57EE7" w:rsidRPr="0051166B" w:rsidRDefault="00A57EE7">
      <w:pPr>
        <w:pStyle w:val="T4"/>
        <w:rPr>
          <w:rFonts w:eastAsiaTheme="minorEastAsia"/>
          <w:szCs w:val="24"/>
          <w:lang w:eastAsia="tr-TR"/>
        </w:rPr>
      </w:pPr>
      <w:r w:rsidRPr="0051166B">
        <w:rPr>
          <w:szCs w:val="24"/>
        </w:rPr>
        <w:t>2.8.2.1. Post mortem Muayene</w:t>
      </w:r>
      <w:r w:rsidRPr="0051166B">
        <w:rPr>
          <w:szCs w:val="24"/>
        </w:rPr>
        <w:tab/>
      </w:r>
      <w:r w:rsidRPr="0051166B">
        <w:rPr>
          <w:szCs w:val="24"/>
        </w:rPr>
        <w:fldChar w:fldCharType="begin"/>
      </w:r>
      <w:r w:rsidRPr="0051166B">
        <w:rPr>
          <w:szCs w:val="24"/>
        </w:rPr>
        <w:instrText xml:space="preserve"> PAGEREF _Toc109593214 \h </w:instrText>
      </w:r>
      <w:r w:rsidRPr="0051166B">
        <w:rPr>
          <w:szCs w:val="24"/>
        </w:rPr>
      </w:r>
      <w:r w:rsidRPr="0051166B">
        <w:rPr>
          <w:szCs w:val="24"/>
        </w:rPr>
        <w:fldChar w:fldCharType="separate"/>
      </w:r>
      <w:r w:rsidRPr="0051166B">
        <w:rPr>
          <w:szCs w:val="24"/>
        </w:rPr>
        <w:t>23</w:t>
      </w:r>
      <w:r w:rsidRPr="0051166B">
        <w:rPr>
          <w:szCs w:val="24"/>
        </w:rPr>
        <w:fldChar w:fldCharType="end"/>
      </w:r>
    </w:p>
    <w:p w:rsidR="00A57EE7" w:rsidRPr="0051166B" w:rsidRDefault="00A57EE7">
      <w:pPr>
        <w:pStyle w:val="T4"/>
        <w:rPr>
          <w:rFonts w:eastAsiaTheme="minorEastAsia"/>
          <w:szCs w:val="24"/>
          <w:lang w:eastAsia="tr-TR"/>
        </w:rPr>
      </w:pPr>
      <w:r w:rsidRPr="0051166B">
        <w:rPr>
          <w:szCs w:val="24"/>
        </w:rPr>
        <w:t>2.8.2.2. Serolojik Muayene</w:t>
      </w:r>
      <w:r w:rsidRPr="0051166B">
        <w:rPr>
          <w:szCs w:val="24"/>
        </w:rPr>
        <w:tab/>
      </w:r>
      <w:r w:rsidRPr="0051166B">
        <w:rPr>
          <w:szCs w:val="24"/>
        </w:rPr>
        <w:fldChar w:fldCharType="begin"/>
      </w:r>
      <w:r w:rsidRPr="0051166B">
        <w:rPr>
          <w:szCs w:val="24"/>
        </w:rPr>
        <w:instrText xml:space="preserve"> PAGEREF _Toc109593215 \h </w:instrText>
      </w:r>
      <w:r w:rsidRPr="0051166B">
        <w:rPr>
          <w:szCs w:val="24"/>
        </w:rPr>
      </w:r>
      <w:r w:rsidRPr="0051166B">
        <w:rPr>
          <w:szCs w:val="24"/>
        </w:rPr>
        <w:fldChar w:fldCharType="separate"/>
      </w:r>
      <w:r w:rsidRPr="0051166B">
        <w:rPr>
          <w:szCs w:val="24"/>
        </w:rPr>
        <w:t>23</w:t>
      </w:r>
      <w:r w:rsidRPr="0051166B">
        <w:rPr>
          <w:szCs w:val="24"/>
        </w:rPr>
        <w:fldChar w:fldCharType="end"/>
      </w:r>
    </w:p>
    <w:p w:rsidR="00A57EE7" w:rsidRPr="0051166B" w:rsidRDefault="00A57EE7">
      <w:pPr>
        <w:pStyle w:val="T4"/>
        <w:rPr>
          <w:rFonts w:eastAsiaTheme="minorEastAsia"/>
          <w:szCs w:val="24"/>
          <w:lang w:eastAsia="tr-TR"/>
        </w:rPr>
      </w:pPr>
      <w:r w:rsidRPr="0051166B">
        <w:rPr>
          <w:szCs w:val="24"/>
        </w:rPr>
        <w:t>2.8.2.3. PCR</w:t>
      </w:r>
      <w:r w:rsidRPr="0051166B">
        <w:rPr>
          <w:szCs w:val="24"/>
        </w:rPr>
        <w:tab/>
      </w:r>
      <w:r w:rsidRPr="0051166B">
        <w:rPr>
          <w:szCs w:val="24"/>
        </w:rPr>
        <w:fldChar w:fldCharType="begin"/>
      </w:r>
      <w:r w:rsidRPr="0051166B">
        <w:rPr>
          <w:szCs w:val="24"/>
        </w:rPr>
        <w:instrText xml:space="preserve"> PAGEREF _Toc109593216 \h </w:instrText>
      </w:r>
      <w:r w:rsidRPr="0051166B">
        <w:rPr>
          <w:szCs w:val="24"/>
        </w:rPr>
      </w:r>
      <w:r w:rsidRPr="0051166B">
        <w:rPr>
          <w:szCs w:val="24"/>
        </w:rPr>
        <w:fldChar w:fldCharType="separate"/>
      </w:r>
      <w:r w:rsidRPr="0051166B">
        <w:rPr>
          <w:szCs w:val="24"/>
        </w:rPr>
        <w:t>24</w:t>
      </w:r>
      <w:r w:rsidRPr="0051166B">
        <w:rPr>
          <w:szCs w:val="24"/>
        </w:rPr>
        <w:fldChar w:fldCharType="end"/>
      </w:r>
    </w:p>
    <w:p w:rsidR="00A57EE7" w:rsidRPr="0051166B" w:rsidRDefault="00A57EE7">
      <w:pPr>
        <w:pStyle w:val="T4"/>
        <w:rPr>
          <w:rFonts w:eastAsiaTheme="minorEastAsia"/>
          <w:szCs w:val="24"/>
          <w:lang w:eastAsia="tr-TR"/>
        </w:rPr>
      </w:pPr>
      <w:r w:rsidRPr="0051166B">
        <w:rPr>
          <w:szCs w:val="24"/>
        </w:rPr>
        <w:t>2.8.2.4. Kültür ve Tiplendirme</w:t>
      </w:r>
      <w:r w:rsidRPr="0051166B">
        <w:rPr>
          <w:szCs w:val="24"/>
        </w:rPr>
        <w:tab/>
      </w:r>
      <w:r w:rsidRPr="0051166B">
        <w:rPr>
          <w:szCs w:val="24"/>
        </w:rPr>
        <w:fldChar w:fldCharType="begin"/>
      </w:r>
      <w:r w:rsidRPr="0051166B">
        <w:rPr>
          <w:szCs w:val="24"/>
        </w:rPr>
        <w:instrText xml:space="preserve"> PAGEREF _Toc109593217 \h </w:instrText>
      </w:r>
      <w:r w:rsidRPr="0051166B">
        <w:rPr>
          <w:szCs w:val="24"/>
        </w:rPr>
      </w:r>
      <w:r w:rsidRPr="0051166B">
        <w:rPr>
          <w:szCs w:val="24"/>
        </w:rPr>
        <w:fldChar w:fldCharType="separate"/>
      </w:r>
      <w:r w:rsidRPr="0051166B">
        <w:rPr>
          <w:szCs w:val="24"/>
        </w:rPr>
        <w:t>25</w:t>
      </w:r>
      <w:r w:rsidRPr="0051166B">
        <w:rPr>
          <w:szCs w:val="24"/>
        </w:rPr>
        <w:fldChar w:fldCharType="end"/>
      </w:r>
    </w:p>
    <w:p w:rsidR="00A57EE7" w:rsidRPr="0051166B" w:rsidRDefault="00A57EE7">
      <w:pPr>
        <w:pStyle w:val="T3"/>
        <w:rPr>
          <w:rFonts w:eastAsiaTheme="minorEastAsia"/>
          <w:lang w:eastAsia="tr-TR"/>
        </w:rPr>
      </w:pPr>
      <w:r w:rsidRPr="0051166B">
        <w:t>2.8.3. Tedavi</w:t>
      </w:r>
      <w:r w:rsidRPr="0051166B">
        <w:tab/>
      </w:r>
      <w:r w:rsidRPr="0051166B">
        <w:fldChar w:fldCharType="begin"/>
      </w:r>
      <w:r w:rsidRPr="0051166B">
        <w:instrText xml:space="preserve"> PAGEREF _Toc109593218 \h </w:instrText>
      </w:r>
      <w:r w:rsidRPr="0051166B">
        <w:fldChar w:fldCharType="separate"/>
      </w:r>
      <w:r w:rsidRPr="0051166B">
        <w:t>25</w:t>
      </w:r>
      <w:r w:rsidRPr="0051166B">
        <w:fldChar w:fldCharType="end"/>
      </w:r>
    </w:p>
    <w:p w:rsidR="00A57EE7" w:rsidRPr="0051166B" w:rsidRDefault="00A57EE7">
      <w:pPr>
        <w:pStyle w:val="T3"/>
        <w:rPr>
          <w:rFonts w:eastAsiaTheme="minorEastAsia"/>
          <w:lang w:eastAsia="tr-TR"/>
        </w:rPr>
      </w:pPr>
      <w:r w:rsidRPr="0051166B">
        <w:lastRenderedPageBreak/>
        <w:t>2.8.4. Korunma</w:t>
      </w:r>
      <w:r w:rsidRPr="0051166B">
        <w:tab/>
      </w:r>
      <w:r w:rsidRPr="0051166B">
        <w:fldChar w:fldCharType="begin"/>
      </w:r>
      <w:r w:rsidRPr="0051166B">
        <w:instrText xml:space="preserve"> PAGEREF _Toc109593219 \h </w:instrText>
      </w:r>
      <w:r w:rsidRPr="0051166B">
        <w:fldChar w:fldCharType="separate"/>
      </w:r>
      <w:r w:rsidRPr="0051166B">
        <w:t>26</w:t>
      </w:r>
      <w:r w:rsidRPr="0051166B">
        <w:fldChar w:fldCharType="end"/>
      </w:r>
    </w:p>
    <w:p w:rsidR="00A57EE7" w:rsidRPr="0051166B" w:rsidRDefault="00A57EE7">
      <w:pPr>
        <w:pStyle w:val="T4"/>
        <w:rPr>
          <w:rFonts w:eastAsiaTheme="minorEastAsia"/>
          <w:szCs w:val="24"/>
          <w:lang w:eastAsia="tr-TR"/>
        </w:rPr>
      </w:pPr>
      <w:r w:rsidRPr="0051166B">
        <w:rPr>
          <w:szCs w:val="24"/>
        </w:rPr>
        <w:t>2.8.4.1. Aşılar</w:t>
      </w:r>
      <w:r w:rsidRPr="0051166B">
        <w:rPr>
          <w:szCs w:val="24"/>
        </w:rPr>
        <w:tab/>
      </w:r>
      <w:r w:rsidRPr="0051166B">
        <w:rPr>
          <w:szCs w:val="24"/>
        </w:rPr>
        <w:fldChar w:fldCharType="begin"/>
      </w:r>
      <w:r w:rsidRPr="0051166B">
        <w:rPr>
          <w:szCs w:val="24"/>
        </w:rPr>
        <w:instrText xml:space="preserve"> PAGEREF _Toc109593220 \h </w:instrText>
      </w:r>
      <w:r w:rsidRPr="0051166B">
        <w:rPr>
          <w:szCs w:val="24"/>
        </w:rPr>
      </w:r>
      <w:r w:rsidRPr="0051166B">
        <w:rPr>
          <w:szCs w:val="24"/>
        </w:rPr>
        <w:fldChar w:fldCharType="separate"/>
      </w:r>
      <w:r w:rsidRPr="0051166B">
        <w:rPr>
          <w:szCs w:val="24"/>
        </w:rPr>
        <w:t>28</w:t>
      </w:r>
      <w:r w:rsidRPr="0051166B">
        <w:rPr>
          <w:szCs w:val="24"/>
        </w:rPr>
        <w:fldChar w:fldCharType="end"/>
      </w:r>
    </w:p>
    <w:p w:rsidR="00A57EE7" w:rsidRPr="0051166B" w:rsidRDefault="00A57EE7" w:rsidP="0051166B">
      <w:pPr>
        <w:pStyle w:val="T1"/>
        <w:rPr>
          <w:rFonts w:eastAsiaTheme="minorEastAsia"/>
          <w:b w:val="0"/>
          <w:sz w:val="24"/>
          <w:lang w:eastAsia="tr-TR"/>
        </w:rPr>
      </w:pPr>
      <w:r w:rsidRPr="0051166B">
        <w:rPr>
          <w:b w:val="0"/>
          <w:sz w:val="24"/>
        </w:rPr>
        <w:t>3. GEREÇ VE YÖNTEM</w:t>
      </w:r>
      <w:r w:rsidRPr="0051166B">
        <w:rPr>
          <w:b w:val="0"/>
          <w:sz w:val="24"/>
        </w:rPr>
        <w:tab/>
      </w:r>
      <w:r w:rsidRPr="0051166B">
        <w:rPr>
          <w:b w:val="0"/>
          <w:sz w:val="24"/>
        </w:rPr>
        <w:fldChar w:fldCharType="begin"/>
      </w:r>
      <w:r w:rsidRPr="0051166B">
        <w:rPr>
          <w:b w:val="0"/>
          <w:sz w:val="24"/>
        </w:rPr>
        <w:instrText xml:space="preserve"> PAGEREF _Toc109593221 \h </w:instrText>
      </w:r>
      <w:r w:rsidRPr="0051166B">
        <w:rPr>
          <w:b w:val="0"/>
          <w:sz w:val="24"/>
        </w:rPr>
      </w:r>
      <w:r w:rsidRPr="0051166B">
        <w:rPr>
          <w:b w:val="0"/>
          <w:sz w:val="24"/>
        </w:rPr>
        <w:fldChar w:fldCharType="separate"/>
      </w:r>
      <w:r w:rsidRPr="0051166B">
        <w:rPr>
          <w:b w:val="0"/>
          <w:sz w:val="24"/>
        </w:rPr>
        <w:t>29</w:t>
      </w:r>
      <w:r w:rsidRPr="0051166B">
        <w:rPr>
          <w:b w:val="0"/>
          <w:sz w:val="24"/>
        </w:rPr>
        <w:fldChar w:fldCharType="end"/>
      </w:r>
    </w:p>
    <w:p w:rsidR="00A57EE7" w:rsidRPr="0051166B" w:rsidRDefault="00A57EE7">
      <w:pPr>
        <w:pStyle w:val="T2"/>
        <w:rPr>
          <w:rFonts w:eastAsiaTheme="minorEastAsia"/>
          <w:b w:val="0"/>
          <w:bCs w:val="0"/>
          <w:lang w:eastAsia="tr-TR"/>
        </w:rPr>
      </w:pPr>
      <w:r w:rsidRPr="0051166B">
        <w:rPr>
          <w:b w:val="0"/>
        </w:rPr>
        <w:t>3.1. Gereç</w:t>
      </w:r>
      <w:r w:rsidRPr="0051166B">
        <w:rPr>
          <w:b w:val="0"/>
        </w:rPr>
        <w:tab/>
      </w:r>
      <w:r w:rsidRPr="0051166B">
        <w:rPr>
          <w:b w:val="0"/>
        </w:rPr>
        <w:fldChar w:fldCharType="begin"/>
      </w:r>
      <w:r w:rsidRPr="0051166B">
        <w:rPr>
          <w:b w:val="0"/>
        </w:rPr>
        <w:instrText xml:space="preserve"> PAGEREF _Toc109593222 \h </w:instrText>
      </w:r>
      <w:r w:rsidRPr="0051166B">
        <w:rPr>
          <w:b w:val="0"/>
        </w:rPr>
      </w:r>
      <w:r w:rsidRPr="0051166B">
        <w:rPr>
          <w:b w:val="0"/>
        </w:rPr>
        <w:fldChar w:fldCharType="separate"/>
      </w:r>
      <w:r w:rsidRPr="0051166B">
        <w:rPr>
          <w:b w:val="0"/>
        </w:rPr>
        <w:t>29</w:t>
      </w:r>
      <w:r w:rsidRPr="0051166B">
        <w:rPr>
          <w:b w:val="0"/>
        </w:rPr>
        <w:fldChar w:fldCharType="end"/>
      </w:r>
    </w:p>
    <w:p w:rsidR="00A57EE7" w:rsidRPr="0051166B" w:rsidRDefault="00A57EE7">
      <w:pPr>
        <w:pStyle w:val="T3"/>
        <w:rPr>
          <w:rFonts w:eastAsiaTheme="minorEastAsia"/>
          <w:lang w:eastAsia="tr-TR"/>
        </w:rPr>
      </w:pPr>
      <w:r w:rsidRPr="0051166B">
        <w:t>3.1.1. Numunelerin Seçimi ve Hazırlanması</w:t>
      </w:r>
      <w:r w:rsidRPr="0051166B">
        <w:tab/>
      </w:r>
      <w:r w:rsidRPr="0051166B">
        <w:fldChar w:fldCharType="begin"/>
      </w:r>
      <w:r w:rsidRPr="0051166B">
        <w:instrText xml:space="preserve"> PAGEREF _Toc109593223 \h </w:instrText>
      </w:r>
      <w:r w:rsidRPr="0051166B">
        <w:fldChar w:fldCharType="separate"/>
      </w:r>
      <w:r w:rsidRPr="0051166B">
        <w:t>29</w:t>
      </w:r>
      <w:r w:rsidRPr="0051166B">
        <w:fldChar w:fldCharType="end"/>
      </w:r>
    </w:p>
    <w:p w:rsidR="00A57EE7" w:rsidRPr="0051166B" w:rsidRDefault="00A57EE7">
      <w:pPr>
        <w:pStyle w:val="T3"/>
        <w:rPr>
          <w:rFonts w:eastAsiaTheme="minorEastAsia"/>
          <w:lang w:eastAsia="tr-TR"/>
        </w:rPr>
      </w:pPr>
      <w:r w:rsidRPr="0051166B">
        <w:t>3.1.2. DNA Ekstraksiyonu</w:t>
      </w:r>
      <w:r w:rsidRPr="0051166B">
        <w:tab/>
      </w:r>
      <w:r w:rsidRPr="0051166B">
        <w:fldChar w:fldCharType="begin"/>
      </w:r>
      <w:r w:rsidRPr="0051166B">
        <w:instrText xml:space="preserve"> PAGEREF _Toc109593224 \h </w:instrText>
      </w:r>
      <w:r w:rsidRPr="0051166B">
        <w:fldChar w:fldCharType="separate"/>
      </w:r>
      <w:r w:rsidRPr="0051166B">
        <w:t>29</w:t>
      </w:r>
      <w:r w:rsidRPr="0051166B">
        <w:fldChar w:fldCharType="end"/>
      </w:r>
    </w:p>
    <w:p w:rsidR="00A57EE7" w:rsidRPr="0051166B" w:rsidRDefault="00A57EE7">
      <w:pPr>
        <w:pStyle w:val="T3"/>
        <w:rPr>
          <w:rFonts w:eastAsiaTheme="minorEastAsia"/>
          <w:lang w:eastAsia="tr-TR"/>
        </w:rPr>
      </w:pPr>
      <w:r w:rsidRPr="0051166B">
        <w:t>3.1.3. Nested PCR Analizi</w:t>
      </w:r>
      <w:r w:rsidRPr="0051166B">
        <w:tab/>
      </w:r>
      <w:r w:rsidRPr="0051166B">
        <w:fldChar w:fldCharType="begin"/>
      </w:r>
      <w:r w:rsidRPr="0051166B">
        <w:instrText xml:space="preserve"> PAGEREF _Toc109593225 \h </w:instrText>
      </w:r>
      <w:r w:rsidRPr="0051166B">
        <w:fldChar w:fldCharType="separate"/>
      </w:r>
      <w:r w:rsidRPr="0051166B">
        <w:t>30</w:t>
      </w:r>
      <w:r w:rsidRPr="0051166B">
        <w:fldChar w:fldCharType="end"/>
      </w:r>
    </w:p>
    <w:p w:rsidR="00A57EE7" w:rsidRPr="0051166B" w:rsidRDefault="00A57EE7">
      <w:pPr>
        <w:pStyle w:val="T3"/>
        <w:rPr>
          <w:rFonts w:eastAsiaTheme="minorEastAsia"/>
          <w:lang w:eastAsia="tr-TR"/>
        </w:rPr>
      </w:pPr>
      <w:r w:rsidRPr="0051166B">
        <w:t>3.1.4. Real Time PCR Analizi</w:t>
      </w:r>
      <w:r w:rsidRPr="0051166B">
        <w:tab/>
      </w:r>
      <w:r w:rsidRPr="0051166B">
        <w:fldChar w:fldCharType="begin"/>
      </w:r>
      <w:r w:rsidRPr="0051166B">
        <w:instrText xml:space="preserve"> PAGEREF _Toc109593226 \h </w:instrText>
      </w:r>
      <w:r w:rsidRPr="0051166B">
        <w:fldChar w:fldCharType="separate"/>
      </w:r>
      <w:r w:rsidRPr="0051166B">
        <w:t>32</w:t>
      </w:r>
      <w:r w:rsidRPr="0051166B">
        <w:fldChar w:fldCharType="end"/>
      </w:r>
    </w:p>
    <w:p w:rsidR="00A57EE7" w:rsidRPr="0051166B" w:rsidRDefault="00A57EE7">
      <w:pPr>
        <w:pStyle w:val="T3"/>
        <w:rPr>
          <w:rFonts w:eastAsiaTheme="minorEastAsia"/>
          <w:lang w:eastAsia="tr-TR"/>
        </w:rPr>
      </w:pPr>
      <w:r w:rsidRPr="0051166B">
        <w:t>3.1.5. MLVA Analizi</w:t>
      </w:r>
      <w:r w:rsidRPr="0051166B">
        <w:tab/>
      </w:r>
      <w:r w:rsidRPr="0051166B">
        <w:fldChar w:fldCharType="begin"/>
      </w:r>
      <w:r w:rsidRPr="0051166B">
        <w:instrText xml:space="preserve"> PAGEREF _Toc109593227 \h </w:instrText>
      </w:r>
      <w:r w:rsidRPr="0051166B">
        <w:fldChar w:fldCharType="separate"/>
      </w:r>
      <w:r w:rsidRPr="0051166B">
        <w:t>33</w:t>
      </w:r>
      <w:r w:rsidRPr="0051166B">
        <w:fldChar w:fldCharType="end"/>
      </w:r>
    </w:p>
    <w:p w:rsidR="00A57EE7" w:rsidRPr="0051166B" w:rsidRDefault="00A57EE7">
      <w:pPr>
        <w:pStyle w:val="T2"/>
        <w:rPr>
          <w:rFonts w:eastAsiaTheme="minorEastAsia"/>
          <w:b w:val="0"/>
          <w:bCs w:val="0"/>
          <w:lang w:eastAsia="tr-TR"/>
        </w:rPr>
      </w:pPr>
      <w:r w:rsidRPr="0051166B">
        <w:rPr>
          <w:b w:val="0"/>
        </w:rPr>
        <w:t>3.2. Yöntem</w:t>
      </w:r>
      <w:r w:rsidRPr="0051166B">
        <w:rPr>
          <w:b w:val="0"/>
        </w:rPr>
        <w:tab/>
      </w:r>
      <w:r w:rsidRPr="0051166B">
        <w:rPr>
          <w:b w:val="0"/>
        </w:rPr>
        <w:fldChar w:fldCharType="begin"/>
      </w:r>
      <w:r w:rsidRPr="0051166B">
        <w:rPr>
          <w:b w:val="0"/>
        </w:rPr>
        <w:instrText xml:space="preserve"> PAGEREF _Toc109593228 \h </w:instrText>
      </w:r>
      <w:r w:rsidRPr="0051166B">
        <w:rPr>
          <w:b w:val="0"/>
        </w:rPr>
      </w:r>
      <w:r w:rsidRPr="0051166B">
        <w:rPr>
          <w:b w:val="0"/>
        </w:rPr>
        <w:fldChar w:fldCharType="separate"/>
      </w:r>
      <w:r w:rsidRPr="0051166B">
        <w:rPr>
          <w:b w:val="0"/>
        </w:rPr>
        <w:t>34</w:t>
      </w:r>
      <w:r w:rsidRPr="0051166B">
        <w:rPr>
          <w:b w:val="0"/>
        </w:rPr>
        <w:fldChar w:fldCharType="end"/>
      </w:r>
    </w:p>
    <w:p w:rsidR="00A57EE7" w:rsidRPr="0051166B" w:rsidRDefault="00A57EE7">
      <w:pPr>
        <w:pStyle w:val="T3"/>
        <w:rPr>
          <w:rFonts w:eastAsiaTheme="minorEastAsia"/>
          <w:lang w:eastAsia="tr-TR"/>
        </w:rPr>
      </w:pPr>
      <w:r w:rsidRPr="0051166B">
        <w:t>3.2.1. Numunelerin Hazırlanması</w:t>
      </w:r>
      <w:r w:rsidRPr="0051166B">
        <w:tab/>
      </w:r>
      <w:r w:rsidRPr="0051166B">
        <w:fldChar w:fldCharType="begin"/>
      </w:r>
      <w:r w:rsidRPr="0051166B">
        <w:instrText xml:space="preserve"> PAGEREF _Toc109593229 \h </w:instrText>
      </w:r>
      <w:r w:rsidRPr="0051166B">
        <w:fldChar w:fldCharType="separate"/>
      </w:r>
      <w:r w:rsidRPr="0051166B">
        <w:t>34</w:t>
      </w:r>
      <w:r w:rsidRPr="0051166B">
        <w:fldChar w:fldCharType="end"/>
      </w:r>
    </w:p>
    <w:p w:rsidR="00A57EE7" w:rsidRPr="0051166B" w:rsidRDefault="00A57EE7">
      <w:pPr>
        <w:pStyle w:val="T3"/>
        <w:rPr>
          <w:rFonts w:eastAsiaTheme="minorEastAsia"/>
          <w:lang w:eastAsia="tr-TR"/>
        </w:rPr>
      </w:pPr>
      <w:r w:rsidRPr="0051166B">
        <w:t>3.2.3. Real Time PCR Analizi</w:t>
      </w:r>
      <w:r w:rsidRPr="0051166B">
        <w:tab/>
      </w:r>
      <w:r w:rsidRPr="0051166B">
        <w:fldChar w:fldCharType="begin"/>
      </w:r>
      <w:r w:rsidRPr="0051166B">
        <w:instrText xml:space="preserve"> PAGEREF _Toc109593230 \h </w:instrText>
      </w:r>
      <w:r w:rsidRPr="0051166B">
        <w:fldChar w:fldCharType="separate"/>
      </w:r>
      <w:r w:rsidRPr="0051166B">
        <w:t>35</w:t>
      </w:r>
      <w:r w:rsidRPr="0051166B">
        <w:fldChar w:fldCharType="end"/>
      </w:r>
    </w:p>
    <w:p w:rsidR="00A57EE7" w:rsidRPr="0051166B" w:rsidRDefault="00A57EE7">
      <w:pPr>
        <w:pStyle w:val="T3"/>
        <w:rPr>
          <w:rFonts w:eastAsiaTheme="minorEastAsia"/>
          <w:lang w:eastAsia="tr-TR"/>
        </w:rPr>
      </w:pPr>
      <w:r w:rsidRPr="0051166B">
        <w:t>3.2.4. Nested PCR Analizi</w:t>
      </w:r>
      <w:r w:rsidRPr="0051166B">
        <w:tab/>
      </w:r>
      <w:r w:rsidRPr="0051166B">
        <w:fldChar w:fldCharType="begin"/>
      </w:r>
      <w:r w:rsidRPr="0051166B">
        <w:instrText xml:space="preserve"> PAGEREF _Toc109593231 \h </w:instrText>
      </w:r>
      <w:r w:rsidRPr="0051166B">
        <w:fldChar w:fldCharType="separate"/>
      </w:r>
      <w:r w:rsidRPr="0051166B">
        <w:t>36</w:t>
      </w:r>
      <w:r w:rsidRPr="0051166B">
        <w:fldChar w:fldCharType="end"/>
      </w:r>
    </w:p>
    <w:p w:rsidR="00A57EE7" w:rsidRPr="0051166B" w:rsidRDefault="00A57EE7">
      <w:pPr>
        <w:pStyle w:val="T3"/>
        <w:rPr>
          <w:rFonts w:eastAsiaTheme="minorEastAsia"/>
          <w:lang w:eastAsia="tr-TR"/>
        </w:rPr>
      </w:pPr>
      <w:r w:rsidRPr="0051166B">
        <w:t>3.2.5. Jel Elektroforez</w:t>
      </w:r>
      <w:r w:rsidRPr="0051166B">
        <w:tab/>
      </w:r>
      <w:r w:rsidRPr="0051166B">
        <w:fldChar w:fldCharType="begin"/>
      </w:r>
      <w:r w:rsidRPr="0051166B">
        <w:instrText xml:space="preserve"> PAGEREF _Toc109593232 \h </w:instrText>
      </w:r>
      <w:r w:rsidRPr="0051166B">
        <w:fldChar w:fldCharType="separate"/>
      </w:r>
      <w:r w:rsidRPr="0051166B">
        <w:t>37</w:t>
      </w:r>
      <w:r w:rsidRPr="0051166B">
        <w:fldChar w:fldCharType="end"/>
      </w:r>
    </w:p>
    <w:p w:rsidR="00A57EE7" w:rsidRPr="0051166B" w:rsidRDefault="00A57EE7">
      <w:pPr>
        <w:pStyle w:val="T3"/>
        <w:rPr>
          <w:rFonts w:eastAsiaTheme="minorEastAsia"/>
          <w:lang w:eastAsia="tr-TR"/>
        </w:rPr>
      </w:pPr>
      <w:r w:rsidRPr="0051166B">
        <w:t>3.2.6. MLVA</w:t>
      </w:r>
      <w:r w:rsidRPr="0051166B">
        <w:tab/>
      </w:r>
      <w:r w:rsidRPr="0051166B">
        <w:fldChar w:fldCharType="begin"/>
      </w:r>
      <w:r w:rsidRPr="0051166B">
        <w:instrText xml:space="preserve"> PAGEREF _Toc109593233 \h </w:instrText>
      </w:r>
      <w:r w:rsidRPr="0051166B">
        <w:fldChar w:fldCharType="separate"/>
      </w:r>
      <w:r w:rsidRPr="0051166B">
        <w:t>37</w:t>
      </w:r>
      <w:r w:rsidRPr="0051166B">
        <w:fldChar w:fldCharType="end"/>
      </w:r>
    </w:p>
    <w:p w:rsidR="00A57EE7" w:rsidRPr="0051166B" w:rsidRDefault="00A57EE7" w:rsidP="0051166B">
      <w:pPr>
        <w:pStyle w:val="T1"/>
        <w:rPr>
          <w:rFonts w:eastAsiaTheme="minorEastAsia"/>
          <w:b w:val="0"/>
          <w:sz w:val="24"/>
          <w:lang w:eastAsia="tr-TR"/>
        </w:rPr>
      </w:pPr>
      <w:r w:rsidRPr="0051166B">
        <w:rPr>
          <w:b w:val="0"/>
          <w:sz w:val="24"/>
          <w:shd w:val="clear" w:color="auto" w:fill="FFFFFF"/>
        </w:rPr>
        <w:t>4. BULGULAR</w:t>
      </w:r>
      <w:r w:rsidRPr="0051166B">
        <w:rPr>
          <w:b w:val="0"/>
          <w:sz w:val="24"/>
        </w:rPr>
        <w:tab/>
      </w:r>
      <w:r w:rsidRPr="0051166B">
        <w:rPr>
          <w:b w:val="0"/>
          <w:sz w:val="24"/>
        </w:rPr>
        <w:fldChar w:fldCharType="begin"/>
      </w:r>
      <w:r w:rsidRPr="0051166B">
        <w:rPr>
          <w:b w:val="0"/>
          <w:sz w:val="24"/>
        </w:rPr>
        <w:instrText xml:space="preserve"> PAGEREF _Toc109593234 \h </w:instrText>
      </w:r>
      <w:r w:rsidRPr="0051166B">
        <w:rPr>
          <w:b w:val="0"/>
          <w:sz w:val="24"/>
        </w:rPr>
      </w:r>
      <w:r w:rsidRPr="0051166B">
        <w:rPr>
          <w:b w:val="0"/>
          <w:sz w:val="24"/>
        </w:rPr>
        <w:fldChar w:fldCharType="separate"/>
      </w:r>
      <w:r w:rsidRPr="0051166B">
        <w:rPr>
          <w:b w:val="0"/>
          <w:sz w:val="24"/>
        </w:rPr>
        <w:t>39</w:t>
      </w:r>
      <w:r w:rsidRPr="0051166B">
        <w:rPr>
          <w:b w:val="0"/>
          <w:sz w:val="24"/>
        </w:rPr>
        <w:fldChar w:fldCharType="end"/>
      </w:r>
    </w:p>
    <w:p w:rsidR="00A57EE7" w:rsidRPr="0051166B" w:rsidRDefault="00A57EE7">
      <w:pPr>
        <w:pStyle w:val="T2"/>
        <w:rPr>
          <w:rFonts w:eastAsiaTheme="minorEastAsia"/>
          <w:b w:val="0"/>
          <w:bCs w:val="0"/>
          <w:lang w:eastAsia="tr-TR"/>
        </w:rPr>
      </w:pPr>
      <w:r w:rsidRPr="0051166B">
        <w:rPr>
          <w:b w:val="0"/>
        </w:rPr>
        <w:t>4.1. İllere göre numune ve hayvan türleri</w:t>
      </w:r>
      <w:r w:rsidRPr="0051166B">
        <w:rPr>
          <w:b w:val="0"/>
        </w:rPr>
        <w:tab/>
      </w:r>
      <w:r w:rsidRPr="0051166B">
        <w:rPr>
          <w:b w:val="0"/>
        </w:rPr>
        <w:fldChar w:fldCharType="begin"/>
      </w:r>
      <w:r w:rsidRPr="0051166B">
        <w:rPr>
          <w:b w:val="0"/>
        </w:rPr>
        <w:instrText xml:space="preserve"> PAGEREF _Toc109593235 \h </w:instrText>
      </w:r>
      <w:r w:rsidRPr="0051166B">
        <w:rPr>
          <w:b w:val="0"/>
        </w:rPr>
      </w:r>
      <w:r w:rsidRPr="0051166B">
        <w:rPr>
          <w:b w:val="0"/>
        </w:rPr>
        <w:fldChar w:fldCharType="separate"/>
      </w:r>
      <w:r w:rsidRPr="0051166B">
        <w:rPr>
          <w:b w:val="0"/>
        </w:rPr>
        <w:t>39</w:t>
      </w:r>
      <w:r w:rsidRPr="0051166B">
        <w:rPr>
          <w:b w:val="0"/>
        </w:rPr>
        <w:fldChar w:fldCharType="end"/>
      </w:r>
    </w:p>
    <w:p w:rsidR="00A57EE7" w:rsidRPr="0051166B" w:rsidRDefault="00A57EE7">
      <w:pPr>
        <w:pStyle w:val="T2"/>
        <w:rPr>
          <w:rFonts w:eastAsiaTheme="minorEastAsia"/>
          <w:b w:val="0"/>
          <w:bCs w:val="0"/>
          <w:lang w:eastAsia="tr-TR"/>
        </w:rPr>
      </w:pPr>
      <w:r w:rsidRPr="0051166B">
        <w:rPr>
          <w:b w:val="0"/>
        </w:rPr>
        <w:t>4.2. Real time PCR bulguları</w:t>
      </w:r>
      <w:r w:rsidRPr="0051166B">
        <w:rPr>
          <w:b w:val="0"/>
        </w:rPr>
        <w:tab/>
      </w:r>
      <w:r w:rsidRPr="0051166B">
        <w:rPr>
          <w:b w:val="0"/>
        </w:rPr>
        <w:fldChar w:fldCharType="begin"/>
      </w:r>
      <w:r w:rsidRPr="0051166B">
        <w:rPr>
          <w:b w:val="0"/>
        </w:rPr>
        <w:instrText xml:space="preserve"> PAGEREF _Toc109593236 \h </w:instrText>
      </w:r>
      <w:r w:rsidRPr="0051166B">
        <w:rPr>
          <w:b w:val="0"/>
        </w:rPr>
      </w:r>
      <w:r w:rsidRPr="0051166B">
        <w:rPr>
          <w:b w:val="0"/>
        </w:rPr>
        <w:fldChar w:fldCharType="separate"/>
      </w:r>
      <w:r w:rsidRPr="0051166B">
        <w:rPr>
          <w:b w:val="0"/>
        </w:rPr>
        <w:t>40</w:t>
      </w:r>
      <w:r w:rsidRPr="0051166B">
        <w:rPr>
          <w:b w:val="0"/>
        </w:rPr>
        <w:fldChar w:fldCharType="end"/>
      </w:r>
    </w:p>
    <w:p w:rsidR="00A57EE7" w:rsidRPr="0051166B" w:rsidRDefault="00A57EE7">
      <w:pPr>
        <w:pStyle w:val="T2"/>
        <w:rPr>
          <w:rFonts w:eastAsiaTheme="minorEastAsia"/>
          <w:b w:val="0"/>
          <w:bCs w:val="0"/>
          <w:lang w:eastAsia="tr-TR"/>
        </w:rPr>
      </w:pPr>
      <w:r w:rsidRPr="0051166B">
        <w:rPr>
          <w:b w:val="0"/>
        </w:rPr>
        <w:t>4.3. Nested PCR bulguları</w:t>
      </w:r>
      <w:r w:rsidRPr="0051166B">
        <w:rPr>
          <w:b w:val="0"/>
        </w:rPr>
        <w:tab/>
      </w:r>
      <w:r w:rsidRPr="0051166B">
        <w:rPr>
          <w:b w:val="0"/>
        </w:rPr>
        <w:fldChar w:fldCharType="begin"/>
      </w:r>
      <w:r w:rsidRPr="0051166B">
        <w:rPr>
          <w:b w:val="0"/>
        </w:rPr>
        <w:instrText xml:space="preserve"> PAGEREF _Toc109593237 \h </w:instrText>
      </w:r>
      <w:r w:rsidRPr="0051166B">
        <w:rPr>
          <w:b w:val="0"/>
        </w:rPr>
      </w:r>
      <w:r w:rsidRPr="0051166B">
        <w:rPr>
          <w:b w:val="0"/>
        </w:rPr>
        <w:fldChar w:fldCharType="separate"/>
      </w:r>
      <w:r w:rsidRPr="0051166B">
        <w:rPr>
          <w:b w:val="0"/>
        </w:rPr>
        <w:t>43</w:t>
      </w:r>
      <w:r w:rsidRPr="0051166B">
        <w:rPr>
          <w:b w:val="0"/>
        </w:rPr>
        <w:fldChar w:fldCharType="end"/>
      </w:r>
    </w:p>
    <w:p w:rsidR="00A57EE7" w:rsidRPr="0051166B" w:rsidRDefault="00A57EE7">
      <w:pPr>
        <w:pStyle w:val="T2"/>
        <w:rPr>
          <w:rFonts w:eastAsiaTheme="minorEastAsia"/>
          <w:b w:val="0"/>
          <w:bCs w:val="0"/>
          <w:lang w:eastAsia="tr-TR"/>
        </w:rPr>
      </w:pPr>
      <w:r w:rsidRPr="0051166B">
        <w:rPr>
          <w:b w:val="0"/>
        </w:rPr>
        <w:t>4.4. MLVA Analizi</w:t>
      </w:r>
      <w:r w:rsidRPr="0051166B">
        <w:rPr>
          <w:b w:val="0"/>
        </w:rPr>
        <w:tab/>
      </w:r>
      <w:r w:rsidRPr="0051166B">
        <w:rPr>
          <w:b w:val="0"/>
        </w:rPr>
        <w:fldChar w:fldCharType="begin"/>
      </w:r>
      <w:r w:rsidRPr="0051166B">
        <w:rPr>
          <w:b w:val="0"/>
        </w:rPr>
        <w:instrText xml:space="preserve"> PAGEREF _Toc109593238 \h </w:instrText>
      </w:r>
      <w:r w:rsidRPr="0051166B">
        <w:rPr>
          <w:b w:val="0"/>
        </w:rPr>
      </w:r>
      <w:r w:rsidRPr="0051166B">
        <w:rPr>
          <w:b w:val="0"/>
        </w:rPr>
        <w:fldChar w:fldCharType="separate"/>
      </w:r>
      <w:r w:rsidRPr="0051166B">
        <w:rPr>
          <w:b w:val="0"/>
        </w:rPr>
        <w:t>44</w:t>
      </w:r>
      <w:r w:rsidRPr="0051166B">
        <w:rPr>
          <w:b w:val="0"/>
        </w:rPr>
        <w:fldChar w:fldCharType="end"/>
      </w:r>
    </w:p>
    <w:p w:rsidR="00A57EE7" w:rsidRPr="0051166B" w:rsidRDefault="00A57EE7" w:rsidP="0051166B">
      <w:pPr>
        <w:pStyle w:val="T1"/>
        <w:rPr>
          <w:rFonts w:eastAsiaTheme="minorEastAsia"/>
          <w:b w:val="0"/>
          <w:sz w:val="24"/>
          <w:lang w:eastAsia="tr-TR"/>
        </w:rPr>
      </w:pPr>
      <w:r w:rsidRPr="0051166B">
        <w:rPr>
          <w:b w:val="0"/>
          <w:sz w:val="24"/>
          <w:shd w:val="clear" w:color="auto" w:fill="FFFFFF"/>
        </w:rPr>
        <w:t>5. TARTIŞMA</w:t>
      </w:r>
      <w:r w:rsidRPr="0051166B">
        <w:rPr>
          <w:b w:val="0"/>
          <w:sz w:val="24"/>
        </w:rPr>
        <w:tab/>
      </w:r>
      <w:r w:rsidRPr="0051166B">
        <w:rPr>
          <w:b w:val="0"/>
          <w:sz w:val="24"/>
        </w:rPr>
        <w:fldChar w:fldCharType="begin"/>
      </w:r>
      <w:r w:rsidRPr="0051166B">
        <w:rPr>
          <w:b w:val="0"/>
          <w:sz w:val="24"/>
        </w:rPr>
        <w:instrText xml:space="preserve"> PAGEREF _Toc109593239 \h </w:instrText>
      </w:r>
      <w:r w:rsidRPr="0051166B">
        <w:rPr>
          <w:b w:val="0"/>
          <w:sz w:val="24"/>
        </w:rPr>
      </w:r>
      <w:r w:rsidRPr="0051166B">
        <w:rPr>
          <w:b w:val="0"/>
          <w:sz w:val="24"/>
        </w:rPr>
        <w:fldChar w:fldCharType="separate"/>
      </w:r>
      <w:r w:rsidRPr="0051166B">
        <w:rPr>
          <w:b w:val="0"/>
          <w:sz w:val="24"/>
        </w:rPr>
        <w:t>47</w:t>
      </w:r>
      <w:r w:rsidRPr="0051166B">
        <w:rPr>
          <w:b w:val="0"/>
          <w:sz w:val="24"/>
        </w:rPr>
        <w:fldChar w:fldCharType="end"/>
      </w:r>
    </w:p>
    <w:p w:rsidR="00A57EE7" w:rsidRPr="0051166B" w:rsidRDefault="00A57EE7" w:rsidP="0051166B">
      <w:pPr>
        <w:pStyle w:val="T1"/>
        <w:rPr>
          <w:rFonts w:eastAsiaTheme="minorEastAsia"/>
          <w:b w:val="0"/>
          <w:sz w:val="24"/>
          <w:lang w:eastAsia="tr-TR"/>
        </w:rPr>
      </w:pPr>
      <w:r w:rsidRPr="0051166B">
        <w:rPr>
          <w:b w:val="0"/>
          <w:sz w:val="24"/>
        </w:rPr>
        <w:t>6. SONUÇ VE ÖNERİLER</w:t>
      </w:r>
      <w:r w:rsidRPr="0051166B">
        <w:rPr>
          <w:b w:val="0"/>
          <w:sz w:val="24"/>
        </w:rPr>
        <w:tab/>
      </w:r>
      <w:r w:rsidRPr="0051166B">
        <w:rPr>
          <w:b w:val="0"/>
          <w:sz w:val="24"/>
        </w:rPr>
        <w:fldChar w:fldCharType="begin"/>
      </w:r>
      <w:r w:rsidRPr="0051166B">
        <w:rPr>
          <w:b w:val="0"/>
          <w:sz w:val="24"/>
        </w:rPr>
        <w:instrText xml:space="preserve"> PAGEREF _Toc109593240 \h </w:instrText>
      </w:r>
      <w:r w:rsidRPr="0051166B">
        <w:rPr>
          <w:b w:val="0"/>
          <w:sz w:val="24"/>
        </w:rPr>
      </w:r>
      <w:r w:rsidRPr="0051166B">
        <w:rPr>
          <w:b w:val="0"/>
          <w:sz w:val="24"/>
        </w:rPr>
        <w:fldChar w:fldCharType="separate"/>
      </w:r>
      <w:r w:rsidRPr="0051166B">
        <w:rPr>
          <w:b w:val="0"/>
          <w:sz w:val="24"/>
        </w:rPr>
        <w:t>54</w:t>
      </w:r>
      <w:r w:rsidRPr="0051166B">
        <w:rPr>
          <w:b w:val="0"/>
          <w:sz w:val="24"/>
        </w:rPr>
        <w:fldChar w:fldCharType="end"/>
      </w:r>
    </w:p>
    <w:p w:rsidR="00A57EE7" w:rsidRPr="0051166B" w:rsidRDefault="00A57EE7" w:rsidP="0051166B">
      <w:pPr>
        <w:pStyle w:val="T1"/>
        <w:rPr>
          <w:rFonts w:eastAsiaTheme="minorEastAsia"/>
          <w:b w:val="0"/>
          <w:sz w:val="24"/>
          <w:lang w:eastAsia="tr-TR"/>
        </w:rPr>
      </w:pPr>
      <w:r w:rsidRPr="0051166B">
        <w:rPr>
          <w:rFonts w:eastAsia="Calibri"/>
          <w:b w:val="0"/>
          <w:sz w:val="24"/>
          <w:lang w:eastAsia="tr-TR" w:bidi="tr-TR"/>
        </w:rPr>
        <w:t>KAYNAKLAR</w:t>
      </w:r>
      <w:r w:rsidRPr="0051166B">
        <w:rPr>
          <w:b w:val="0"/>
          <w:sz w:val="24"/>
        </w:rPr>
        <w:tab/>
      </w:r>
      <w:r w:rsidRPr="0051166B">
        <w:rPr>
          <w:b w:val="0"/>
          <w:sz w:val="24"/>
        </w:rPr>
        <w:fldChar w:fldCharType="begin"/>
      </w:r>
      <w:r w:rsidRPr="0051166B">
        <w:rPr>
          <w:b w:val="0"/>
          <w:sz w:val="24"/>
        </w:rPr>
        <w:instrText xml:space="preserve"> PAGEREF _Toc109593241 \h </w:instrText>
      </w:r>
      <w:r w:rsidRPr="0051166B">
        <w:rPr>
          <w:b w:val="0"/>
          <w:sz w:val="24"/>
        </w:rPr>
      </w:r>
      <w:r w:rsidRPr="0051166B">
        <w:rPr>
          <w:b w:val="0"/>
          <w:sz w:val="24"/>
        </w:rPr>
        <w:fldChar w:fldCharType="separate"/>
      </w:r>
      <w:r w:rsidRPr="0051166B">
        <w:rPr>
          <w:b w:val="0"/>
          <w:sz w:val="24"/>
        </w:rPr>
        <w:t>56</w:t>
      </w:r>
      <w:r w:rsidRPr="0051166B">
        <w:rPr>
          <w:b w:val="0"/>
          <w:sz w:val="24"/>
        </w:rPr>
        <w:fldChar w:fldCharType="end"/>
      </w:r>
    </w:p>
    <w:p w:rsidR="00A57EE7" w:rsidRPr="0051166B" w:rsidRDefault="00A57EE7" w:rsidP="0051166B">
      <w:pPr>
        <w:pStyle w:val="T1"/>
        <w:rPr>
          <w:rFonts w:eastAsiaTheme="minorEastAsia"/>
          <w:b w:val="0"/>
          <w:sz w:val="24"/>
          <w:lang w:eastAsia="tr-TR"/>
        </w:rPr>
      </w:pPr>
      <w:r w:rsidRPr="0051166B">
        <w:rPr>
          <w:b w:val="0"/>
          <w:sz w:val="24"/>
        </w:rPr>
        <w:t>EKLER</w:t>
      </w:r>
      <w:r w:rsidRPr="0051166B">
        <w:rPr>
          <w:b w:val="0"/>
          <w:sz w:val="24"/>
        </w:rPr>
        <w:tab/>
      </w:r>
      <w:r w:rsidRPr="0051166B">
        <w:rPr>
          <w:b w:val="0"/>
          <w:sz w:val="24"/>
        </w:rPr>
        <w:fldChar w:fldCharType="begin"/>
      </w:r>
      <w:r w:rsidRPr="0051166B">
        <w:rPr>
          <w:b w:val="0"/>
          <w:sz w:val="24"/>
        </w:rPr>
        <w:instrText xml:space="preserve"> PAGEREF _Toc109593242 \h </w:instrText>
      </w:r>
      <w:r w:rsidRPr="0051166B">
        <w:rPr>
          <w:b w:val="0"/>
          <w:sz w:val="24"/>
        </w:rPr>
      </w:r>
      <w:r w:rsidRPr="0051166B">
        <w:rPr>
          <w:b w:val="0"/>
          <w:sz w:val="24"/>
        </w:rPr>
        <w:fldChar w:fldCharType="separate"/>
      </w:r>
      <w:r w:rsidRPr="0051166B">
        <w:rPr>
          <w:b w:val="0"/>
          <w:sz w:val="24"/>
        </w:rPr>
        <w:t>66</w:t>
      </w:r>
      <w:r w:rsidRPr="0051166B">
        <w:rPr>
          <w:b w:val="0"/>
          <w:sz w:val="24"/>
        </w:rPr>
        <w:fldChar w:fldCharType="end"/>
      </w:r>
    </w:p>
    <w:p w:rsidR="00A57EE7" w:rsidRPr="0051166B" w:rsidRDefault="00A57EE7">
      <w:pPr>
        <w:pStyle w:val="T2"/>
        <w:rPr>
          <w:rFonts w:eastAsiaTheme="minorEastAsia"/>
          <w:b w:val="0"/>
          <w:bCs w:val="0"/>
          <w:lang w:eastAsia="tr-TR"/>
        </w:rPr>
      </w:pPr>
      <w:r w:rsidRPr="0051166B">
        <w:rPr>
          <w:b w:val="0"/>
          <w:bCs w:val="0"/>
        </w:rPr>
        <w:t xml:space="preserve">Ek 1. </w:t>
      </w:r>
      <w:r w:rsidRPr="0051166B">
        <w:rPr>
          <w:b w:val="0"/>
        </w:rPr>
        <w:t>MLVA analizi sonuncunda oluşturulan gen lokus gruplarının çember diyagramı.</w:t>
      </w:r>
      <w:r w:rsidRPr="0051166B">
        <w:rPr>
          <w:b w:val="0"/>
        </w:rPr>
        <w:tab/>
      </w:r>
      <w:r w:rsidRPr="0051166B">
        <w:rPr>
          <w:b w:val="0"/>
        </w:rPr>
        <w:fldChar w:fldCharType="begin"/>
      </w:r>
      <w:r w:rsidRPr="0051166B">
        <w:rPr>
          <w:b w:val="0"/>
        </w:rPr>
        <w:instrText xml:space="preserve"> PAGEREF _Toc109593243 \h </w:instrText>
      </w:r>
      <w:r w:rsidRPr="0051166B">
        <w:rPr>
          <w:b w:val="0"/>
        </w:rPr>
      </w:r>
      <w:r w:rsidRPr="0051166B">
        <w:rPr>
          <w:b w:val="0"/>
        </w:rPr>
        <w:fldChar w:fldCharType="separate"/>
      </w:r>
      <w:r w:rsidRPr="0051166B">
        <w:rPr>
          <w:b w:val="0"/>
        </w:rPr>
        <w:t>66</w:t>
      </w:r>
      <w:r w:rsidRPr="0051166B">
        <w:rPr>
          <w:b w:val="0"/>
        </w:rPr>
        <w:fldChar w:fldCharType="end"/>
      </w:r>
    </w:p>
    <w:p w:rsidR="00A57EE7" w:rsidRPr="0051166B" w:rsidRDefault="00A57EE7">
      <w:pPr>
        <w:pStyle w:val="T2"/>
        <w:rPr>
          <w:rFonts w:eastAsiaTheme="minorEastAsia"/>
          <w:b w:val="0"/>
          <w:bCs w:val="0"/>
          <w:lang w:eastAsia="tr-TR"/>
        </w:rPr>
      </w:pPr>
      <w:r w:rsidRPr="0051166B">
        <w:rPr>
          <w:b w:val="0"/>
        </w:rPr>
        <w:t>Ek.2 Etik Kurul Onayı</w:t>
      </w:r>
      <w:r w:rsidRPr="0051166B">
        <w:rPr>
          <w:b w:val="0"/>
        </w:rPr>
        <w:tab/>
      </w:r>
      <w:r w:rsidRPr="0051166B">
        <w:rPr>
          <w:b w:val="0"/>
        </w:rPr>
        <w:fldChar w:fldCharType="begin"/>
      </w:r>
      <w:r w:rsidRPr="0051166B">
        <w:rPr>
          <w:b w:val="0"/>
        </w:rPr>
        <w:instrText xml:space="preserve"> PAGEREF _Toc109593244 \h </w:instrText>
      </w:r>
      <w:r w:rsidRPr="0051166B">
        <w:rPr>
          <w:b w:val="0"/>
        </w:rPr>
      </w:r>
      <w:r w:rsidRPr="0051166B">
        <w:rPr>
          <w:b w:val="0"/>
        </w:rPr>
        <w:fldChar w:fldCharType="separate"/>
      </w:r>
      <w:r w:rsidRPr="0051166B">
        <w:rPr>
          <w:b w:val="0"/>
        </w:rPr>
        <w:t>67</w:t>
      </w:r>
      <w:r w:rsidRPr="0051166B">
        <w:rPr>
          <w:b w:val="0"/>
        </w:rPr>
        <w:fldChar w:fldCharType="end"/>
      </w:r>
    </w:p>
    <w:p w:rsidR="00A57EE7" w:rsidRPr="0051166B" w:rsidRDefault="00A57EE7" w:rsidP="0051166B">
      <w:pPr>
        <w:pStyle w:val="T1"/>
        <w:rPr>
          <w:rFonts w:eastAsiaTheme="minorEastAsia"/>
          <w:b w:val="0"/>
          <w:sz w:val="24"/>
          <w:lang w:eastAsia="tr-TR"/>
        </w:rPr>
      </w:pPr>
      <w:r w:rsidRPr="0051166B">
        <w:rPr>
          <w:rFonts w:eastAsia="Times New Roman"/>
          <w:b w:val="0"/>
          <w:sz w:val="24"/>
          <w:lang w:eastAsia="tr-TR"/>
        </w:rPr>
        <w:t>BİLİMSEL ETİK BEYANI</w:t>
      </w:r>
      <w:r w:rsidRPr="0051166B">
        <w:rPr>
          <w:b w:val="0"/>
          <w:sz w:val="24"/>
        </w:rPr>
        <w:tab/>
      </w:r>
      <w:r w:rsidRPr="0051166B">
        <w:rPr>
          <w:b w:val="0"/>
          <w:sz w:val="24"/>
        </w:rPr>
        <w:fldChar w:fldCharType="begin"/>
      </w:r>
      <w:r w:rsidRPr="0051166B">
        <w:rPr>
          <w:b w:val="0"/>
          <w:sz w:val="24"/>
        </w:rPr>
        <w:instrText xml:space="preserve"> PAGEREF _Toc109593245 \h </w:instrText>
      </w:r>
      <w:r w:rsidRPr="0051166B">
        <w:rPr>
          <w:b w:val="0"/>
          <w:sz w:val="24"/>
        </w:rPr>
      </w:r>
      <w:r w:rsidRPr="0051166B">
        <w:rPr>
          <w:b w:val="0"/>
          <w:sz w:val="24"/>
        </w:rPr>
        <w:fldChar w:fldCharType="separate"/>
      </w:r>
      <w:r w:rsidRPr="0051166B">
        <w:rPr>
          <w:b w:val="0"/>
          <w:sz w:val="24"/>
        </w:rPr>
        <w:t>68</w:t>
      </w:r>
      <w:r w:rsidRPr="0051166B">
        <w:rPr>
          <w:b w:val="0"/>
          <w:sz w:val="24"/>
        </w:rPr>
        <w:fldChar w:fldCharType="end"/>
      </w:r>
    </w:p>
    <w:p w:rsidR="00A57EE7" w:rsidRPr="0051166B" w:rsidRDefault="00A57EE7" w:rsidP="0051166B">
      <w:pPr>
        <w:pStyle w:val="T1"/>
        <w:rPr>
          <w:rFonts w:eastAsiaTheme="minorEastAsia"/>
          <w:b w:val="0"/>
          <w:sz w:val="24"/>
          <w:lang w:eastAsia="tr-TR"/>
        </w:rPr>
      </w:pPr>
      <w:r w:rsidRPr="0051166B">
        <w:rPr>
          <w:b w:val="0"/>
          <w:sz w:val="24"/>
        </w:rPr>
        <w:t>ÖZ GEÇMİŞ</w:t>
      </w:r>
      <w:r w:rsidRPr="0051166B">
        <w:rPr>
          <w:b w:val="0"/>
          <w:sz w:val="24"/>
        </w:rPr>
        <w:tab/>
      </w:r>
      <w:bookmarkEnd w:id="19"/>
      <w:r w:rsidRPr="0051166B">
        <w:rPr>
          <w:b w:val="0"/>
          <w:sz w:val="24"/>
        </w:rPr>
        <w:fldChar w:fldCharType="begin"/>
      </w:r>
      <w:r w:rsidRPr="0051166B">
        <w:rPr>
          <w:b w:val="0"/>
          <w:sz w:val="24"/>
        </w:rPr>
        <w:instrText xml:space="preserve"> PAGEREF _Toc109593246 \h </w:instrText>
      </w:r>
      <w:r w:rsidRPr="0051166B">
        <w:rPr>
          <w:b w:val="0"/>
          <w:sz w:val="24"/>
        </w:rPr>
      </w:r>
      <w:r w:rsidRPr="0051166B">
        <w:rPr>
          <w:b w:val="0"/>
          <w:sz w:val="24"/>
        </w:rPr>
        <w:fldChar w:fldCharType="separate"/>
      </w:r>
      <w:r w:rsidRPr="0051166B">
        <w:rPr>
          <w:b w:val="0"/>
          <w:sz w:val="24"/>
        </w:rPr>
        <w:t>69</w:t>
      </w:r>
      <w:r w:rsidRPr="0051166B">
        <w:rPr>
          <w:b w:val="0"/>
          <w:sz w:val="24"/>
        </w:rPr>
        <w:fldChar w:fldCharType="end"/>
      </w:r>
    </w:p>
    <w:p w:rsidR="004557D9" w:rsidRPr="00BB180B" w:rsidRDefault="004B0019" w:rsidP="00B35C7D">
      <w:pPr>
        <w:tabs>
          <w:tab w:val="left" w:pos="8325"/>
        </w:tabs>
        <w:spacing w:after="120"/>
        <w:ind w:firstLine="142"/>
        <w:contextualSpacing/>
        <w:rPr>
          <w:rFonts w:cs="Times New Roman"/>
          <w:szCs w:val="24"/>
        </w:rPr>
      </w:pPr>
      <w:r w:rsidRPr="0051166B">
        <w:rPr>
          <w:rFonts w:cs="Times New Roman"/>
          <w:szCs w:val="24"/>
        </w:rPr>
        <w:fldChar w:fldCharType="end"/>
      </w:r>
    </w:p>
    <w:p w:rsidR="004B0019" w:rsidRPr="00BB180B" w:rsidRDefault="004B0019" w:rsidP="001A28F3">
      <w:pPr>
        <w:tabs>
          <w:tab w:val="left" w:pos="8325"/>
        </w:tabs>
        <w:ind w:firstLine="142"/>
        <w:rPr>
          <w:rFonts w:cs="Times New Roman"/>
          <w:szCs w:val="24"/>
        </w:rPr>
      </w:pPr>
    </w:p>
    <w:p w:rsidR="004B0019" w:rsidRDefault="004B0019" w:rsidP="001A28F3">
      <w:pPr>
        <w:tabs>
          <w:tab w:val="left" w:pos="8325"/>
        </w:tabs>
        <w:ind w:firstLine="142"/>
        <w:rPr>
          <w:rFonts w:cs="Times New Roman"/>
          <w:szCs w:val="24"/>
        </w:rPr>
      </w:pPr>
    </w:p>
    <w:p w:rsidR="0003179A" w:rsidRPr="00BB180B" w:rsidRDefault="00C44C5D" w:rsidP="004B0019">
      <w:pPr>
        <w:pStyle w:val="Balk1"/>
        <w:ind w:firstLine="0"/>
        <w:rPr>
          <w:rFonts w:cs="Times New Roman"/>
        </w:rPr>
      </w:pPr>
      <w:bookmarkStart w:id="20" w:name="_Toc109593195"/>
      <w:bookmarkStart w:id="21" w:name="_Toc488176615"/>
      <w:bookmarkEnd w:id="18"/>
      <w:r w:rsidRPr="00BB180B">
        <w:rPr>
          <w:rFonts w:cs="Times New Roman"/>
        </w:rPr>
        <w:lastRenderedPageBreak/>
        <w:t>SİMGELER VE KISALTMALAR DİZİNİ</w:t>
      </w:r>
      <w:bookmarkEnd w:id="20"/>
    </w:p>
    <w:p w:rsidR="00020870" w:rsidRDefault="00020870" w:rsidP="00BC2D3E">
      <w:pPr>
        <w:spacing w:after="120"/>
        <w:ind w:firstLine="0"/>
        <w:jc w:val="left"/>
        <w:rPr>
          <w:rFonts w:cs="Times New Roman"/>
          <w:b/>
          <w:szCs w:val="24"/>
        </w:rPr>
      </w:pPr>
    </w:p>
    <w:p w:rsidR="00B35C7D" w:rsidRPr="00BB180B" w:rsidRDefault="00B35C7D" w:rsidP="00BC2D3E">
      <w:pPr>
        <w:spacing w:after="120"/>
        <w:ind w:firstLine="0"/>
        <w:jc w:val="left"/>
        <w:rPr>
          <w:rFonts w:cs="Times New Roman"/>
          <w:b/>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119"/>
      </w:tblGrid>
      <w:tr w:rsidR="004A30B6" w:rsidRPr="00BB180B" w:rsidTr="00B35C7D">
        <w:tc>
          <w:tcPr>
            <w:tcW w:w="1242" w:type="dxa"/>
          </w:tcPr>
          <w:p w:rsidR="004A30B6" w:rsidRPr="00BB180B" w:rsidRDefault="00180877" w:rsidP="00BC2D3E">
            <w:pPr>
              <w:spacing w:after="120"/>
              <w:ind w:firstLine="0"/>
              <w:rPr>
                <w:rFonts w:eastAsia="Times New Roman" w:cs="Times New Roman"/>
                <w:b/>
                <w:bCs/>
                <w:szCs w:val="24"/>
                <w:lang w:eastAsia="tr-TR"/>
              </w:rPr>
            </w:pPr>
            <w:bookmarkStart w:id="22" w:name="_Hlk9814767"/>
            <w:r w:rsidRPr="00BB180B">
              <w:rPr>
                <w:rFonts w:eastAsia="Times New Roman" w:cs="Times New Roman"/>
                <w:b/>
                <w:bCs/>
                <w:color w:val="000000"/>
                <w:szCs w:val="24"/>
                <w:lang w:eastAsia="tr-TR"/>
              </w:rPr>
              <w:t>CF</w:t>
            </w:r>
            <w:r w:rsidR="004A30B6" w:rsidRPr="00BB180B">
              <w:rPr>
                <w:rFonts w:eastAsia="Times New Roman" w:cs="Times New Roman"/>
                <w:b/>
                <w:bCs/>
                <w:color w:val="000000"/>
                <w:szCs w:val="24"/>
                <w:lang w:eastAsia="tr-TR"/>
              </w:rPr>
              <w:t>T</w:t>
            </w:r>
          </w:p>
        </w:tc>
        <w:tc>
          <w:tcPr>
            <w:tcW w:w="7119" w:type="dxa"/>
          </w:tcPr>
          <w:p w:rsidR="004A30B6" w:rsidRPr="00BB180B" w:rsidRDefault="004A30B6" w:rsidP="00180877">
            <w:pPr>
              <w:spacing w:after="120"/>
              <w:ind w:firstLine="0"/>
              <w:rPr>
                <w:rFonts w:eastAsia="Times New Roman" w:cs="Times New Roman"/>
                <w:szCs w:val="24"/>
                <w:lang w:eastAsia="tr-TR"/>
              </w:rPr>
            </w:pPr>
            <w:r w:rsidRPr="00BB180B">
              <w:rPr>
                <w:rFonts w:eastAsia="Times New Roman" w:cs="Times New Roman"/>
                <w:b/>
                <w:szCs w:val="24"/>
                <w:lang w:eastAsia="tr-TR"/>
              </w:rPr>
              <w:t>:</w:t>
            </w:r>
            <w:r w:rsidRPr="00BB180B">
              <w:rPr>
                <w:rFonts w:eastAsia="Times New Roman" w:cs="Times New Roman"/>
                <w:szCs w:val="24"/>
                <w:lang w:eastAsia="tr-TR"/>
              </w:rPr>
              <w:t xml:space="preserve"> </w:t>
            </w:r>
            <w:r w:rsidR="00180877" w:rsidRPr="00BB180B">
              <w:rPr>
                <w:rFonts w:cs="Times New Roman"/>
                <w:szCs w:val="24"/>
              </w:rPr>
              <w:t>Komplement fikzasyon testi</w:t>
            </w:r>
            <w:r w:rsidR="00180877" w:rsidRPr="00BB180B">
              <w:rPr>
                <w:rFonts w:cs="Times New Roman"/>
                <w:color w:val="000000"/>
                <w:szCs w:val="24"/>
              </w:rPr>
              <w:t xml:space="preserve"> </w:t>
            </w:r>
          </w:p>
        </w:tc>
      </w:tr>
      <w:tr w:rsidR="004A30B6" w:rsidRPr="00BB180B" w:rsidTr="00B35C7D">
        <w:tc>
          <w:tcPr>
            <w:tcW w:w="1242" w:type="dxa"/>
          </w:tcPr>
          <w:p w:rsidR="004A30B6" w:rsidRPr="00BB180B" w:rsidRDefault="00180877" w:rsidP="00BC2D3E">
            <w:pPr>
              <w:spacing w:after="120"/>
              <w:ind w:firstLine="0"/>
              <w:rPr>
                <w:rFonts w:eastAsia="Times New Roman" w:cs="Times New Roman"/>
                <w:b/>
                <w:bCs/>
                <w:szCs w:val="24"/>
              </w:rPr>
            </w:pPr>
            <w:r w:rsidRPr="00BB180B">
              <w:rPr>
                <w:rFonts w:eastAsia="Times New Roman" w:cs="Times New Roman"/>
                <w:b/>
                <w:bCs/>
                <w:szCs w:val="24"/>
                <w:lang w:eastAsia="tr-TR"/>
              </w:rPr>
              <w:t>CT</w:t>
            </w:r>
          </w:p>
        </w:tc>
        <w:tc>
          <w:tcPr>
            <w:tcW w:w="7119" w:type="dxa"/>
          </w:tcPr>
          <w:p w:rsidR="004A30B6" w:rsidRPr="00BB180B" w:rsidRDefault="00020870" w:rsidP="00180877">
            <w:pPr>
              <w:spacing w:after="120"/>
              <w:ind w:firstLine="0"/>
              <w:rPr>
                <w:rFonts w:eastAsia="Times New Roman" w:cs="Times New Roman"/>
                <w:szCs w:val="24"/>
                <w:lang w:eastAsia="tr-TR"/>
              </w:rPr>
            </w:pPr>
            <w:r w:rsidRPr="00BB180B">
              <w:rPr>
                <w:rFonts w:eastAsia="Times New Roman" w:cs="Times New Roman"/>
                <w:b/>
                <w:szCs w:val="24"/>
                <w:lang w:eastAsia="tr-TR"/>
              </w:rPr>
              <w:t>:</w:t>
            </w:r>
            <w:r w:rsidR="008A5BFE" w:rsidRPr="00BB180B">
              <w:rPr>
                <w:rFonts w:eastAsia="Times New Roman" w:cs="Times New Roman"/>
                <w:szCs w:val="24"/>
                <w:lang w:eastAsia="tr-TR"/>
              </w:rPr>
              <w:t xml:space="preserve"> </w:t>
            </w:r>
            <w:r w:rsidR="00180877" w:rsidRPr="00BB180B">
              <w:rPr>
                <w:rFonts w:cs="Times New Roman"/>
                <w:szCs w:val="24"/>
              </w:rPr>
              <w:t>Cycle Threshold</w:t>
            </w:r>
          </w:p>
        </w:tc>
      </w:tr>
      <w:tr w:rsidR="00B35C7D" w:rsidRPr="00BB180B" w:rsidTr="00B35C7D">
        <w:tc>
          <w:tcPr>
            <w:tcW w:w="1242" w:type="dxa"/>
          </w:tcPr>
          <w:p w:rsidR="00B35C7D" w:rsidRPr="00BB180B" w:rsidRDefault="00B35C7D" w:rsidP="00B35C7D">
            <w:pPr>
              <w:spacing w:after="120"/>
              <w:ind w:firstLine="0"/>
              <w:rPr>
                <w:rFonts w:eastAsia="Times New Roman" w:cs="Times New Roman"/>
                <w:b/>
                <w:bCs/>
                <w:szCs w:val="24"/>
              </w:rPr>
            </w:pPr>
            <w:r w:rsidRPr="00BB180B">
              <w:rPr>
                <w:rFonts w:cs="Times New Roman"/>
                <w:b/>
                <w:bCs/>
                <w:szCs w:val="24"/>
              </w:rPr>
              <w:t>DNA</w:t>
            </w:r>
          </w:p>
        </w:tc>
        <w:tc>
          <w:tcPr>
            <w:tcW w:w="7119" w:type="dxa"/>
          </w:tcPr>
          <w:p w:rsidR="00B35C7D" w:rsidRPr="00BB180B" w:rsidRDefault="00B35C7D" w:rsidP="00B35C7D">
            <w:pPr>
              <w:spacing w:after="120"/>
              <w:ind w:firstLine="0"/>
              <w:rPr>
                <w:rFonts w:eastAsia="Times New Roman" w:cs="Times New Roman"/>
                <w:szCs w:val="24"/>
                <w:lang w:eastAsia="tr-TR"/>
              </w:rPr>
            </w:pPr>
            <w:r w:rsidRPr="00BB180B">
              <w:rPr>
                <w:rFonts w:eastAsia="Times New Roman" w:cs="Times New Roman"/>
                <w:b/>
                <w:szCs w:val="24"/>
                <w:lang w:eastAsia="tr-TR"/>
              </w:rPr>
              <w:t>:</w:t>
            </w:r>
            <w:r w:rsidRPr="00BB180B">
              <w:rPr>
                <w:rFonts w:eastAsia="Times New Roman" w:cs="Times New Roman"/>
                <w:szCs w:val="24"/>
                <w:lang w:eastAsia="tr-TR"/>
              </w:rPr>
              <w:t xml:space="preserve"> Deoksiribonükleik Asit</w:t>
            </w:r>
          </w:p>
        </w:tc>
      </w:tr>
      <w:tr w:rsidR="00B35C7D" w:rsidRPr="00BB180B" w:rsidTr="00B35C7D">
        <w:tc>
          <w:tcPr>
            <w:tcW w:w="1242" w:type="dxa"/>
          </w:tcPr>
          <w:p w:rsidR="00B35C7D" w:rsidRPr="00BB180B" w:rsidRDefault="00B35C7D" w:rsidP="00B35C7D">
            <w:pPr>
              <w:spacing w:after="120"/>
              <w:ind w:firstLine="0"/>
              <w:rPr>
                <w:rFonts w:eastAsia="Times New Roman" w:cs="Times New Roman"/>
                <w:b/>
                <w:szCs w:val="24"/>
              </w:rPr>
            </w:pPr>
            <w:r w:rsidRPr="00BB180B">
              <w:rPr>
                <w:rFonts w:eastAsia="Times New Roman" w:cs="Times New Roman"/>
                <w:b/>
                <w:bCs/>
                <w:szCs w:val="24"/>
              </w:rPr>
              <w:t>FAT</w:t>
            </w:r>
          </w:p>
        </w:tc>
        <w:tc>
          <w:tcPr>
            <w:tcW w:w="7119" w:type="dxa"/>
          </w:tcPr>
          <w:p w:rsidR="00B35C7D" w:rsidRPr="00BB180B" w:rsidRDefault="00B35C7D" w:rsidP="00B35C7D">
            <w:pPr>
              <w:spacing w:after="120"/>
              <w:ind w:firstLine="0"/>
              <w:rPr>
                <w:rFonts w:eastAsia="Times New Roman" w:cs="Times New Roman"/>
                <w:szCs w:val="24"/>
                <w:lang w:eastAsia="tr-TR"/>
              </w:rPr>
            </w:pPr>
            <w:r w:rsidRPr="00BB180B">
              <w:rPr>
                <w:rFonts w:eastAsia="Times New Roman" w:cs="Times New Roman"/>
                <w:b/>
                <w:szCs w:val="24"/>
                <w:lang w:eastAsia="tr-TR"/>
              </w:rPr>
              <w:t>:</w:t>
            </w:r>
            <w:r w:rsidRPr="00BB180B">
              <w:rPr>
                <w:rFonts w:eastAsia="Times New Roman" w:cs="Times New Roman"/>
                <w:szCs w:val="24"/>
                <w:lang w:eastAsia="tr-TR"/>
              </w:rPr>
              <w:t xml:space="preserve"> </w:t>
            </w:r>
            <w:r w:rsidRPr="00BB180B">
              <w:rPr>
                <w:rFonts w:cs="Times New Roman"/>
                <w:szCs w:val="24"/>
              </w:rPr>
              <w:t>Floresan antikor testi</w:t>
            </w:r>
          </w:p>
        </w:tc>
      </w:tr>
      <w:tr w:rsidR="00B35C7D" w:rsidRPr="00BB180B" w:rsidTr="00B35C7D">
        <w:tc>
          <w:tcPr>
            <w:tcW w:w="1242" w:type="dxa"/>
          </w:tcPr>
          <w:p w:rsidR="00B35C7D" w:rsidRPr="00BB180B" w:rsidRDefault="00B35C7D" w:rsidP="00B35C7D">
            <w:pPr>
              <w:ind w:firstLine="0"/>
              <w:rPr>
                <w:rFonts w:eastAsia="Times New Roman" w:cs="Times New Roman"/>
                <w:b/>
                <w:bCs/>
                <w:szCs w:val="24"/>
              </w:rPr>
            </w:pPr>
            <w:r w:rsidRPr="00BB180B">
              <w:rPr>
                <w:rFonts w:eastAsia="Times New Roman" w:cs="Times New Roman"/>
                <w:b/>
                <w:bCs/>
                <w:szCs w:val="24"/>
              </w:rPr>
              <w:t>IgG</w:t>
            </w:r>
          </w:p>
        </w:tc>
        <w:tc>
          <w:tcPr>
            <w:tcW w:w="7119" w:type="dxa"/>
          </w:tcPr>
          <w:p w:rsidR="00B35C7D" w:rsidRPr="00BB180B" w:rsidRDefault="00B35C7D" w:rsidP="00B35C7D">
            <w:pPr>
              <w:spacing w:after="120"/>
              <w:ind w:firstLine="0"/>
              <w:rPr>
                <w:rFonts w:eastAsia="Times New Roman" w:cs="Times New Roman"/>
                <w:szCs w:val="24"/>
                <w:lang w:eastAsia="tr-TR"/>
              </w:rPr>
            </w:pPr>
            <w:r w:rsidRPr="00BB180B">
              <w:rPr>
                <w:rFonts w:eastAsia="Times New Roman" w:cs="Times New Roman"/>
                <w:b/>
                <w:szCs w:val="24"/>
                <w:lang w:eastAsia="tr-TR"/>
              </w:rPr>
              <w:t>:</w:t>
            </w:r>
            <w:r w:rsidRPr="00BB180B">
              <w:rPr>
                <w:rFonts w:eastAsia="Times New Roman" w:cs="Times New Roman"/>
                <w:szCs w:val="24"/>
                <w:lang w:eastAsia="tr-TR"/>
              </w:rPr>
              <w:t xml:space="preserve"> </w:t>
            </w:r>
            <w:r w:rsidRPr="00BB180B">
              <w:rPr>
                <w:rFonts w:cs="Times New Roman"/>
                <w:szCs w:val="24"/>
              </w:rPr>
              <w:t>İmmunglobulin G</w:t>
            </w:r>
          </w:p>
        </w:tc>
      </w:tr>
      <w:tr w:rsidR="00B35C7D" w:rsidRPr="00BB180B" w:rsidTr="00B35C7D">
        <w:tc>
          <w:tcPr>
            <w:tcW w:w="1242" w:type="dxa"/>
          </w:tcPr>
          <w:p w:rsidR="00B35C7D" w:rsidRPr="00BB180B" w:rsidRDefault="00B35C7D" w:rsidP="00B35C7D">
            <w:pPr>
              <w:spacing w:after="120"/>
              <w:ind w:firstLine="0"/>
              <w:rPr>
                <w:rFonts w:cs="Times New Roman"/>
                <w:b/>
                <w:bCs/>
                <w:szCs w:val="24"/>
              </w:rPr>
            </w:pPr>
            <w:r w:rsidRPr="00BB180B">
              <w:rPr>
                <w:rFonts w:cs="Times New Roman"/>
                <w:b/>
                <w:bCs/>
                <w:szCs w:val="24"/>
              </w:rPr>
              <w:t>IgM</w:t>
            </w:r>
          </w:p>
        </w:tc>
        <w:tc>
          <w:tcPr>
            <w:tcW w:w="7119" w:type="dxa"/>
          </w:tcPr>
          <w:p w:rsidR="00B35C7D" w:rsidRPr="00BB180B" w:rsidRDefault="00B35C7D" w:rsidP="00B35C7D">
            <w:pPr>
              <w:spacing w:after="120"/>
              <w:ind w:firstLine="0"/>
              <w:rPr>
                <w:rFonts w:eastAsia="Times New Roman" w:cs="Times New Roman"/>
                <w:szCs w:val="24"/>
                <w:lang w:eastAsia="tr-TR"/>
              </w:rPr>
            </w:pPr>
            <w:r w:rsidRPr="00BB180B">
              <w:rPr>
                <w:rFonts w:eastAsia="Times New Roman" w:cs="Times New Roman"/>
                <w:b/>
                <w:szCs w:val="24"/>
                <w:lang w:eastAsia="tr-TR"/>
              </w:rPr>
              <w:t>:</w:t>
            </w:r>
            <w:r w:rsidRPr="00BB180B">
              <w:rPr>
                <w:rFonts w:eastAsia="Times New Roman" w:cs="Times New Roman"/>
                <w:szCs w:val="24"/>
                <w:lang w:eastAsia="tr-TR"/>
              </w:rPr>
              <w:t xml:space="preserve"> </w:t>
            </w:r>
            <w:r w:rsidRPr="00BB180B">
              <w:rPr>
                <w:rFonts w:cs="Times New Roman"/>
                <w:szCs w:val="24"/>
              </w:rPr>
              <w:t>İmmunglobulin M</w:t>
            </w:r>
          </w:p>
        </w:tc>
      </w:tr>
      <w:tr w:rsidR="00B35C7D" w:rsidRPr="00BB180B" w:rsidTr="00B35C7D">
        <w:tc>
          <w:tcPr>
            <w:tcW w:w="1242" w:type="dxa"/>
          </w:tcPr>
          <w:p w:rsidR="00B35C7D" w:rsidRPr="00BB180B" w:rsidRDefault="00B35C7D" w:rsidP="00B35C7D">
            <w:pPr>
              <w:pStyle w:val="Default"/>
              <w:jc w:val="both"/>
              <w:rPr>
                <w:sz w:val="23"/>
                <w:szCs w:val="23"/>
              </w:rPr>
            </w:pPr>
            <w:r w:rsidRPr="00BB180B">
              <w:rPr>
                <w:b/>
                <w:bCs/>
                <w:sz w:val="23"/>
                <w:szCs w:val="23"/>
              </w:rPr>
              <w:t xml:space="preserve">LCV </w:t>
            </w:r>
          </w:p>
        </w:tc>
        <w:tc>
          <w:tcPr>
            <w:tcW w:w="7119" w:type="dxa"/>
          </w:tcPr>
          <w:p w:rsidR="00B35C7D" w:rsidRPr="00BB180B" w:rsidRDefault="00B35C7D" w:rsidP="00B35C7D">
            <w:pPr>
              <w:spacing w:after="120"/>
              <w:ind w:firstLine="0"/>
              <w:rPr>
                <w:rFonts w:eastAsia="Times New Roman" w:cs="Times New Roman"/>
                <w:szCs w:val="24"/>
                <w:lang w:eastAsia="tr-TR"/>
              </w:rPr>
            </w:pPr>
            <w:r w:rsidRPr="00BB180B">
              <w:rPr>
                <w:rFonts w:eastAsia="Times New Roman" w:cs="Times New Roman"/>
                <w:b/>
                <w:szCs w:val="24"/>
                <w:lang w:eastAsia="tr-TR"/>
              </w:rPr>
              <w:t>:</w:t>
            </w:r>
            <w:r w:rsidRPr="00BB180B">
              <w:rPr>
                <w:rFonts w:eastAsia="Times New Roman" w:cs="Times New Roman"/>
                <w:szCs w:val="24"/>
                <w:lang w:eastAsia="tr-TR"/>
              </w:rPr>
              <w:t xml:space="preserve"> </w:t>
            </w:r>
            <w:r w:rsidRPr="00BB180B">
              <w:rPr>
                <w:rFonts w:cs="Times New Roman"/>
                <w:szCs w:val="24"/>
              </w:rPr>
              <w:t>Büyük Hücre Varyantı</w:t>
            </w:r>
          </w:p>
        </w:tc>
      </w:tr>
      <w:tr w:rsidR="00B35C7D" w:rsidRPr="00BB180B" w:rsidTr="00B35C7D">
        <w:tc>
          <w:tcPr>
            <w:tcW w:w="1242" w:type="dxa"/>
          </w:tcPr>
          <w:p w:rsidR="00B35C7D" w:rsidRPr="00BB180B" w:rsidRDefault="00B35C7D" w:rsidP="00B35C7D">
            <w:pPr>
              <w:spacing w:after="120"/>
              <w:ind w:firstLine="0"/>
              <w:rPr>
                <w:rFonts w:eastAsia="Times New Roman" w:cs="Times New Roman"/>
                <w:b/>
                <w:bCs/>
                <w:szCs w:val="24"/>
              </w:rPr>
            </w:pPr>
            <w:r w:rsidRPr="00BB180B">
              <w:rPr>
                <w:rFonts w:eastAsia="Times New Roman" w:cs="Times New Roman"/>
                <w:b/>
                <w:bCs/>
                <w:szCs w:val="24"/>
                <w:lang w:eastAsia="tr-TR"/>
              </w:rPr>
              <w:t>LPS</w:t>
            </w:r>
          </w:p>
        </w:tc>
        <w:tc>
          <w:tcPr>
            <w:tcW w:w="7119" w:type="dxa"/>
          </w:tcPr>
          <w:p w:rsidR="00B35C7D" w:rsidRPr="00BB180B" w:rsidRDefault="00B35C7D" w:rsidP="00B35C7D">
            <w:pPr>
              <w:spacing w:after="120"/>
              <w:ind w:firstLine="0"/>
              <w:rPr>
                <w:rFonts w:eastAsia="Times New Roman" w:cs="Times New Roman"/>
                <w:szCs w:val="24"/>
                <w:lang w:eastAsia="tr-TR"/>
              </w:rPr>
            </w:pPr>
            <w:r w:rsidRPr="00BB180B">
              <w:rPr>
                <w:rFonts w:eastAsia="Times New Roman" w:cs="Times New Roman"/>
                <w:b/>
                <w:szCs w:val="24"/>
                <w:lang w:eastAsia="tr-TR"/>
              </w:rPr>
              <w:t>:</w:t>
            </w:r>
            <w:r w:rsidRPr="00BB180B">
              <w:rPr>
                <w:rFonts w:eastAsia="Times New Roman" w:cs="Times New Roman"/>
                <w:szCs w:val="24"/>
                <w:lang w:eastAsia="tr-TR"/>
              </w:rPr>
              <w:t xml:space="preserve"> </w:t>
            </w:r>
            <w:r w:rsidRPr="00BB180B">
              <w:rPr>
                <w:rFonts w:cs="Times New Roman"/>
                <w:szCs w:val="24"/>
              </w:rPr>
              <w:t>Lipopolisakkarit</w:t>
            </w:r>
          </w:p>
        </w:tc>
      </w:tr>
      <w:tr w:rsidR="00B35C7D" w:rsidRPr="00BB180B" w:rsidTr="00B35C7D">
        <w:tc>
          <w:tcPr>
            <w:tcW w:w="1242" w:type="dxa"/>
          </w:tcPr>
          <w:p w:rsidR="00B35C7D" w:rsidRPr="00BB180B" w:rsidRDefault="00B35C7D" w:rsidP="00B35C7D">
            <w:pPr>
              <w:spacing w:after="120"/>
              <w:ind w:firstLine="0"/>
              <w:rPr>
                <w:rFonts w:eastAsia="Times New Roman" w:cs="Times New Roman"/>
                <w:b/>
                <w:bCs/>
                <w:szCs w:val="24"/>
              </w:rPr>
            </w:pPr>
            <w:r w:rsidRPr="00BB180B">
              <w:rPr>
                <w:rFonts w:eastAsia="Times New Roman" w:cs="Times New Roman"/>
                <w:b/>
                <w:bCs/>
                <w:color w:val="000000"/>
                <w:szCs w:val="24"/>
                <w:lang w:eastAsia="tr-TR"/>
              </w:rPr>
              <w:t>MAT</w:t>
            </w:r>
          </w:p>
        </w:tc>
        <w:tc>
          <w:tcPr>
            <w:tcW w:w="7119" w:type="dxa"/>
          </w:tcPr>
          <w:p w:rsidR="00B35C7D" w:rsidRPr="00BB180B" w:rsidRDefault="00B35C7D" w:rsidP="00B35C7D">
            <w:pPr>
              <w:spacing w:after="120"/>
              <w:ind w:firstLine="0"/>
              <w:rPr>
                <w:rFonts w:eastAsia="Times New Roman" w:cs="Times New Roman"/>
                <w:szCs w:val="24"/>
                <w:lang w:eastAsia="tr-TR"/>
              </w:rPr>
            </w:pPr>
            <w:r w:rsidRPr="00BB180B">
              <w:rPr>
                <w:rFonts w:eastAsia="Times New Roman" w:cs="Times New Roman"/>
                <w:b/>
                <w:szCs w:val="24"/>
                <w:lang w:eastAsia="tr-TR"/>
              </w:rPr>
              <w:t>:</w:t>
            </w:r>
            <w:r w:rsidRPr="00BB180B">
              <w:rPr>
                <w:rFonts w:eastAsia="Times New Roman" w:cs="Times New Roman"/>
                <w:szCs w:val="24"/>
                <w:lang w:eastAsia="tr-TR"/>
              </w:rPr>
              <w:t xml:space="preserve"> </w:t>
            </w:r>
            <w:r w:rsidRPr="00BB180B">
              <w:rPr>
                <w:rFonts w:cs="Times New Roman"/>
                <w:color w:val="000000"/>
                <w:szCs w:val="24"/>
              </w:rPr>
              <w:t>Mikroaglütinasyon Testi</w:t>
            </w:r>
          </w:p>
        </w:tc>
      </w:tr>
      <w:tr w:rsidR="00B35C7D" w:rsidRPr="00BB180B" w:rsidTr="00B35C7D">
        <w:tc>
          <w:tcPr>
            <w:tcW w:w="1242" w:type="dxa"/>
          </w:tcPr>
          <w:p w:rsidR="00B35C7D" w:rsidRPr="00BB180B" w:rsidRDefault="00B35C7D" w:rsidP="00B35C7D">
            <w:pPr>
              <w:spacing w:after="120"/>
              <w:ind w:firstLine="0"/>
              <w:rPr>
                <w:rFonts w:eastAsia="Times New Roman" w:cs="Times New Roman"/>
                <w:b/>
                <w:bCs/>
                <w:szCs w:val="24"/>
              </w:rPr>
            </w:pPr>
            <w:r w:rsidRPr="00BB180B">
              <w:rPr>
                <w:rFonts w:eastAsia="Times New Roman" w:cs="Times New Roman"/>
                <w:b/>
                <w:bCs/>
                <w:szCs w:val="24"/>
              </w:rPr>
              <w:t>MLVA</w:t>
            </w:r>
          </w:p>
        </w:tc>
        <w:tc>
          <w:tcPr>
            <w:tcW w:w="7119" w:type="dxa"/>
          </w:tcPr>
          <w:p w:rsidR="00B35C7D" w:rsidRPr="00BB180B" w:rsidRDefault="00B35C7D" w:rsidP="00B35C7D">
            <w:pPr>
              <w:spacing w:after="120"/>
              <w:ind w:firstLine="0"/>
              <w:rPr>
                <w:rFonts w:eastAsia="Times New Roman" w:cs="Times New Roman"/>
                <w:szCs w:val="24"/>
                <w:lang w:eastAsia="tr-TR"/>
              </w:rPr>
            </w:pPr>
            <w:r w:rsidRPr="00BB180B">
              <w:rPr>
                <w:rFonts w:eastAsia="Times New Roman" w:cs="Times New Roman"/>
                <w:b/>
                <w:szCs w:val="24"/>
                <w:lang w:eastAsia="tr-TR"/>
              </w:rPr>
              <w:t>:</w:t>
            </w:r>
            <w:r w:rsidRPr="00BB180B">
              <w:rPr>
                <w:rFonts w:eastAsia="Times New Roman" w:cs="Times New Roman"/>
                <w:szCs w:val="24"/>
                <w:lang w:eastAsia="tr-TR"/>
              </w:rPr>
              <w:t xml:space="preserve"> Multilokus VNTR Analizi</w:t>
            </w:r>
          </w:p>
        </w:tc>
      </w:tr>
      <w:tr w:rsidR="00B35C7D" w:rsidRPr="00BB180B" w:rsidTr="00B35C7D">
        <w:tc>
          <w:tcPr>
            <w:tcW w:w="1242" w:type="dxa"/>
          </w:tcPr>
          <w:p w:rsidR="00B35C7D" w:rsidRPr="00BB180B" w:rsidRDefault="00B35C7D" w:rsidP="00B35C7D">
            <w:pPr>
              <w:spacing w:after="120"/>
              <w:ind w:firstLine="0"/>
              <w:rPr>
                <w:rFonts w:eastAsia="Times New Roman" w:cs="Times New Roman"/>
                <w:b/>
                <w:bCs/>
                <w:szCs w:val="24"/>
                <w:lang w:eastAsia="tr-TR"/>
              </w:rPr>
            </w:pPr>
            <w:r w:rsidRPr="00BB180B">
              <w:rPr>
                <w:rFonts w:eastAsia="Times New Roman" w:cs="Times New Roman"/>
                <w:b/>
                <w:bCs/>
                <w:szCs w:val="24"/>
                <w:lang w:eastAsia="tr-TR"/>
              </w:rPr>
              <w:t>OIE</w:t>
            </w:r>
          </w:p>
        </w:tc>
        <w:tc>
          <w:tcPr>
            <w:tcW w:w="7119" w:type="dxa"/>
          </w:tcPr>
          <w:p w:rsidR="00B35C7D" w:rsidRPr="00BB180B" w:rsidRDefault="00B35C7D" w:rsidP="00B35C7D">
            <w:pPr>
              <w:spacing w:after="120"/>
              <w:ind w:firstLine="0"/>
              <w:rPr>
                <w:rFonts w:eastAsia="Times New Roman" w:cs="Times New Roman"/>
                <w:szCs w:val="24"/>
                <w:lang w:eastAsia="tr-TR"/>
              </w:rPr>
            </w:pPr>
            <w:r w:rsidRPr="00BB180B">
              <w:rPr>
                <w:rFonts w:eastAsia="Times New Roman" w:cs="Times New Roman"/>
                <w:b/>
                <w:szCs w:val="24"/>
                <w:lang w:eastAsia="tr-TR"/>
              </w:rPr>
              <w:t>:</w:t>
            </w:r>
            <w:r w:rsidRPr="00BB180B">
              <w:rPr>
                <w:rFonts w:eastAsia="Times New Roman" w:cs="Times New Roman"/>
                <w:szCs w:val="24"/>
                <w:lang w:eastAsia="tr-TR"/>
              </w:rPr>
              <w:t xml:space="preserve"> </w:t>
            </w:r>
            <w:r w:rsidRPr="00BB180B">
              <w:rPr>
                <w:rFonts w:cs="Times New Roman"/>
                <w:szCs w:val="24"/>
              </w:rPr>
              <w:t>Dünya Hayvan Sağlığı Örgütü</w:t>
            </w:r>
          </w:p>
        </w:tc>
      </w:tr>
      <w:tr w:rsidR="00B35C7D" w:rsidRPr="00BB180B" w:rsidTr="00B35C7D">
        <w:tc>
          <w:tcPr>
            <w:tcW w:w="1242" w:type="dxa"/>
          </w:tcPr>
          <w:p w:rsidR="00B35C7D" w:rsidRPr="00BB180B" w:rsidRDefault="00B35C7D" w:rsidP="00B35C7D">
            <w:pPr>
              <w:spacing w:after="120"/>
              <w:ind w:firstLine="0"/>
              <w:rPr>
                <w:rFonts w:eastAsia="Times New Roman" w:cs="Times New Roman"/>
                <w:b/>
                <w:bCs/>
                <w:szCs w:val="24"/>
              </w:rPr>
            </w:pPr>
            <w:r w:rsidRPr="00BB180B">
              <w:rPr>
                <w:rFonts w:eastAsia="Times New Roman" w:cs="Times New Roman"/>
                <w:b/>
                <w:bCs/>
                <w:color w:val="000000"/>
                <w:szCs w:val="24"/>
                <w:lang w:eastAsia="tr-TR"/>
              </w:rPr>
              <w:t>PBS</w:t>
            </w:r>
          </w:p>
        </w:tc>
        <w:tc>
          <w:tcPr>
            <w:tcW w:w="7119" w:type="dxa"/>
          </w:tcPr>
          <w:p w:rsidR="00B35C7D" w:rsidRPr="00BB180B" w:rsidRDefault="00B35C7D" w:rsidP="00B35C7D">
            <w:pPr>
              <w:spacing w:after="120"/>
              <w:ind w:firstLine="0"/>
              <w:rPr>
                <w:rFonts w:eastAsia="Times New Roman" w:cs="Times New Roman"/>
                <w:szCs w:val="24"/>
                <w:lang w:eastAsia="tr-TR"/>
              </w:rPr>
            </w:pPr>
            <w:r w:rsidRPr="00BB180B">
              <w:rPr>
                <w:rFonts w:eastAsia="Times New Roman" w:cs="Times New Roman"/>
                <w:b/>
                <w:szCs w:val="24"/>
                <w:lang w:eastAsia="tr-TR"/>
              </w:rPr>
              <w:t>:</w:t>
            </w:r>
            <w:r w:rsidRPr="00BB180B">
              <w:rPr>
                <w:rFonts w:eastAsia="Times New Roman" w:cs="Times New Roman"/>
                <w:szCs w:val="24"/>
                <w:lang w:eastAsia="tr-TR"/>
              </w:rPr>
              <w:t xml:space="preserve"> </w:t>
            </w:r>
            <w:r w:rsidRPr="00BB180B">
              <w:rPr>
                <w:rFonts w:cs="Times New Roman"/>
                <w:color w:val="000000"/>
                <w:szCs w:val="24"/>
              </w:rPr>
              <w:t>Fosfatlı Tampon Çözelti</w:t>
            </w:r>
          </w:p>
        </w:tc>
      </w:tr>
      <w:tr w:rsidR="00B35C7D" w:rsidRPr="00BB180B" w:rsidTr="00B35C7D">
        <w:tc>
          <w:tcPr>
            <w:tcW w:w="1242" w:type="dxa"/>
          </w:tcPr>
          <w:p w:rsidR="00B35C7D" w:rsidRPr="00BB180B" w:rsidRDefault="00B35C7D" w:rsidP="00B35C7D">
            <w:pPr>
              <w:spacing w:after="120"/>
              <w:ind w:firstLine="0"/>
              <w:rPr>
                <w:rFonts w:eastAsia="Times New Roman" w:cs="Times New Roman"/>
                <w:b/>
                <w:bCs/>
                <w:szCs w:val="24"/>
                <w:lang w:eastAsia="tr-TR"/>
              </w:rPr>
            </w:pPr>
            <w:r w:rsidRPr="00BB180B">
              <w:rPr>
                <w:rFonts w:eastAsia="Times New Roman" w:cs="Times New Roman"/>
                <w:b/>
                <w:bCs/>
                <w:szCs w:val="24"/>
                <w:lang w:eastAsia="tr-TR"/>
              </w:rPr>
              <w:t>PCR</w:t>
            </w:r>
          </w:p>
        </w:tc>
        <w:tc>
          <w:tcPr>
            <w:tcW w:w="7119" w:type="dxa"/>
          </w:tcPr>
          <w:p w:rsidR="00B35C7D" w:rsidRPr="00BB180B" w:rsidRDefault="00B35C7D" w:rsidP="00B35C7D">
            <w:pPr>
              <w:spacing w:after="120"/>
              <w:ind w:firstLine="0"/>
              <w:rPr>
                <w:rFonts w:eastAsia="Times New Roman" w:cs="Times New Roman"/>
                <w:szCs w:val="24"/>
                <w:lang w:eastAsia="tr-TR"/>
              </w:rPr>
            </w:pPr>
            <w:r w:rsidRPr="00BB180B">
              <w:rPr>
                <w:rFonts w:eastAsia="Times New Roman" w:cs="Times New Roman"/>
                <w:b/>
                <w:szCs w:val="24"/>
                <w:lang w:eastAsia="tr-TR"/>
              </w:rPr>
              <w:t>:</w:t>
            </w:r>
            <w:r w:rsidRPr="00BB180B">
              <w:rPr>
                <w:rFonts w:eastAsia="Times New Roman" w:cs="Times New Roman"/>
                <w:szCs w:val="24"/>
                <w:lang w:eastAsia="tr-TR"/>
              </w:rPr>
              <w:t xml:space="preserve"> </w:t>
            </w:r>
            <w:r w:rsidRPr="00BB180B">
              <w:rPr>
                <w:rFonts w:cs="Times New Roman"/>
                <w:szCs w:val="24"/>
              </w:rPr>
              <w:t>Polimeraz Zincir Reaksiyonu</w:t>
            </w:r>
          </w:p>
        </w:tc>
      </w:tr>
      <w:tr w:rsidR="00B35C7D" w:rsidRPr="00BB180B" w:rsidTr="00B35C7D">
        <w:tc>
          <w:tcPr>
            <w:tcW w:w="1242" w:type="dxa"/>
          </w:tcPr>
          <w:p w:rsidR="00B35C7D" w:rsidRPr="00BB180B" w:rsidRDefault="00B35C7D" w:rsidP="00B35C7D">
            <w:pPr>
              <w:spacing w:after="120"/>
              <w:ind w:firstLine="0"/>
              <w:rPr>
                <w:rFonts w:eastAsia="Times New Roman" w:cs="Times New Roman"/>
                <w:b/>
                <w:bCs/>
                <w:szCs w:val="24"/>
                <w:lang w:eastAsia="tr-TR"/>
              </w:rPr>
            </w:pPr>
            <w:r w:rsidRPr="00BB180B">
              <w:rPr>
                <w:rFonts w:eastAsia="Times New Roman" w:cs="Times New Roman"/>
                <w:b/>
                <w:bCs/>
                <w:szCs w:val="24"/>
                <w:lang w:eastAsia="tr-TR"/>
              </w:rPr>
              <w:t>qPCR</w:t>
            </w:r>
          </w:p>
        </w:tc>
        <w:tc>
          <w:tcPr>
            <w:tcW w:w="7119" w:type="dxa"/>
          </w:tcPr>
          <w:p w:rsidR="00B35C7D" w:rsidRPr="00BB180B" w:rsidRDefault="00B35C7D" w:rsidP="00B35C7D">
            <w:pPr>
              <w:spacing w:after="120"/>
              <w:ind w:firstLine="0"/>
              <w:rPr>
                <w:rFonts w:eastAsia="Times New Roman" w:cs="Times New Roman"/>
                <w:szCs w:val="24"/>
                <w:lang w:eastAsia="tr-TR"/>
              </w:rPr>
            </w:pPr>
            <w:r w:rsidRPr="00BB180B">
              <w:rPr>
                <w:rFonts w:eastAsia="Times New Roman" w:cs="Times New Roman"/>
                <w:b/>
                <w:szCs w:val="24"/>
                <w:lang w:eastAsia="tr-TR"/>
              </w:rPr>
              <w:t>:</w:t>
            </w:r>
            <w:r w:rsidRPr="00BB180B">
              <w:rPr>
                <w:rFonts w:eastAsia="Times New Roman" w:cs="Times New Roman"/>
                <w:szCs w:val="24"/>
                <w:lang w:eastAsia="tr-TR"/>
              </w:rPr>
              <w:t xml:space="preserve"> Kantitatif Polimerase Zincir Reaksiyonu</w:t>
            </w:r>
          </w:p>
        </w:tc>
      </w:tr>
      <w:tr w:rsidR="00B35C7D" w:rsidRPr="00BB180B" w:rsidTr="00B35C7D">
        <w:tc>
          <w:tcPr>
            <w:tcW w:w="1242" w:type="dxa"/>
          </w:tcPr>
          <w:p w:rsidR="00B35C7D" w:rsidRPr="00BB180B" w:rsidRDefault="00B35C7D" w:rsidP="00B35C7D">
            <w:pPr>
              <w:pStyle w:val="Default"/>
              <w:jc w:val="both"/>
              <w:rPr>
                <w:sz w:val="23"/>
                <w:szCs w:val="23"/>
              </w:rPr>
            </w:pPr>
            <w:r w:rsidRPr="00BB180B">
              <w:rPr>
                <w:b/>
                <w:bCs/>
                <w:sz w:val="23"/>
                <w:szCs w:val="23"/>
              </w:rPr>
              <w:t xml:space="preserve">SCV </w:t>
            </w:r>
          </w:p>
        </w:tc>
        <w:tc>
          <w:tcPr>
            <w:tcW w:w="7119" w:type="dxa"/>
          </w:tcPr>
          <w:p w:rsidR="00B35C7D" w:rsidRPr="00BB180B" w:rsidRDefault="00B35C7D" w:rsidP="00B35C7D">
            <w:pPr>
              <w:spacing w:after="120"/>
              <w:ind w:firstLine="0"/>
              <w:rPr>
                <w:rFonts w:eastAsia="Times New Roman" w:cs="Times New Roman"/>
                <w:szCs w:val="24"/>
                <w:lang w:eastAsia="tr-TR"/>
              </w:rPr>
            </w:pPr>
            <w:r w:rsidRPr="00BB180B">
              <w:rPr>
                <w:rFonts w:eastAsia="Times New Roman" w:cs="Times New Roman"/>
                <w:b/>
                <w:szCs w:val="24"/>
                <w:lang w:eastAsia="tr-TR"/>
              </w:rPr>
              <w:t>:</w:t>
            </w:r>
            <w:r w:rsidRPr="00BB180B">
              <w:rPr>
                <w:rFonts w:eastAsia="Times New Roman" w:cs="Times New Roman"/>
                <w:szCs w:val="24"/>
                <w:lang w:eastAsia="tr-TR"/>
              </w:rPr>
              <w:t xml:space="preserve"> Küçük Hücre Varyantı</w:t>
            </w:r>
          </w:p>
        </w:tc>
      </w:tr>
      <w:tr w:rsidR="00B35C7D" w:rsidRPr="00BB180B" w:rsidTr="00B35C7D">
        <w:tc>
          <w:tcPr>
            <w:tcW w:w="1242" w:type="dxa"/>
          </w:tcPr>
          <w:p w:rsidR="00B35C7D" w:rsidRPr="00BB180B" w:rsidRDefault="00B35C7D" w:rsidP="00B35C7D">
            <w:pPr>
              <w:pStyle w:val="Default"/>
              <w:jc w:val="both"/>
              <w:rPr>
                <w:sz w:val="23"/>
                <w:szCs w:val="23"/>
              </w:rPr>
            </w:pPr>
            <w:r w:rsidRPr="00BB180B">
              <w:rPr>
                <w:b/>
                <w:bCs/>
                <w:sz w:val="23"/>
                <w:szCs w:val="23"/>
              </w:rPr>
              <w:t xml:space="preserve">SDC </w:t>
            </w:r>
          </w:p>
        </w:tc>
        <w:tc>
          <w:tcPr>
            <w:tcW w:w="7119" w:type="dxa"/>
          </w:tcPr>
          <w:p w:rsidR="00B35C7D" w:rsidRPr="00BB180B" w:rsidRDefault="00B35C7D" w:rsidP="00B35C7D">
            <w:pPr>
              <w:spacing w:after="120"/>
              <w:ind w:firstLine="0"/>
              <w:rPr>
                <w:rFonts w:eastAsia="Times New Roman" w:cs="Times New Roman"/>
                <w:szCs w:val="24"/>
                <w:lang w:eastAsia="tr-TR"/>
              </w:rPr>
            </w:pPr>
            <w:r w:rsidRPr="00BB180B">
              <w:rPr>
                <w:rFonts w:eastAsia="Times New Roman" w:cs="Times New Roman"/>
                <w:b/>
                <w:szCs w:val="24"/>
                <w:lang w:eastAsia="tr-TR"/>
              </w:rPr>
              <w:t>:</w:t>
            </w:r>
            <w:r w:rsidRPr="00BB180B">
              <w:rPr>
                <w:rFonts w:eastAsia="Times New Roman" w:cs="Times New Roman"/>
                <w:szCs w:val="24"/>
                <w:lang w:eastAsia="tr-TR"/>
              </w:rPr>
              <w:t xml:space="preserve"> Küçük Yoğun Hücre </w:t>
            </w:r>
          </w:p>
        </w:tc>
      </w:tr>
      <w:tr w:rsidR="00B35C7D" w:rsidRPr="00BB180B" w:rsidTr="00B35C7D">
        <w:tc>
          <w:tcPr>
            <w:tcW w:w="1242" w:type="dxa"/>
          </w:tcPr>
          <w:p w:rsidR="00B35C7D" w:rsidRPr="00BB180B" w:rsidRDefault="00B35C7D" w:rsidP="00B35C7D">
            <w:pPr>
              <w:pStyle w:val="Default"/>
              <w:jc w:val="both"/>
              <w:rPr>
                <w:sz w:val="23"/>
                <w:szCs w:val="23"/>
              </w:rPr>
            </w:pPr>
            <w:r w:rsidRPr="00BB180B">
              <w:rPr>
                <w:b/>
                <w:bCs/>
                <w:sz w:val="23"/>
                <w:szCs w:val="23"/>
              </w:rPr>
              <w:t xml:space="preserve">TAE </w:t>
            </w:r>
          </w:p>
        </w:tc>
        <w:tc>
          <w:tcPr>
            <w:tcW w:w="7119" w:type="dxa"/>
          </w:tcPr>
          <w:p w:rsidR="00B35C7D" w:rsidRPr="00BB180B" w:rsidRDefault="00B35C7D" w:rsidP="00B35C7D">
            <w:pPr>
              <w:spacing w:after="120"/>
              <w:ind w:firstLine="0"/>
              <w:rPr>
                <w:rFonts w:eastAsia="Times New Roman" w:cs="Times New Roman"/>
                <w:szCs w:val="24"/>
                <w:lang w:eastAsia="tr-TR"/>
              </w:rPr>
            </w:pPr>
            <w:r w:rsidRPr="00BB180B">
              <w:rPr>
                <w:rFonts w:eastAsia="Times New Roman" w:cs="Times New Roman"/>
                <w:b/>
                <w:szCs w:val="24"/>
                <w:lang w:eastAsia="tr-TR"/>
              </w:rPr>
              <w:t>:</w:t>
            </w:r>
            <w:r w:rsidRPr="00BB180B">
              <w:rPr>
                <w:rFonts w:eastAsia="Times New Roman" w:cs="Times New Roman"/>
                <w:szCs w:val="24"/>
                <w:lang w:eastAsia="tr-TR"/>
              </w:rPr>
              <w:t xml:space="preserve"> </w:t>
            </w:r>
            <w:r w:rsidRPr="00BB180B">
              <w:rPr>
                <w:rFonts w:eastAsia="Times-Roman" w:cs="Times New Roman"/>
                <w:szCs w:val="24"/>
              </w:rPr>
              <w:t>Tris Acetate EDTA buffer</w:t>
            </w:r>
          </w:p>
        </w:tc>
      </w:tr>
      <w:tr w:rsidR="00B35C7D" w:rsidRPr="00BB180B" w:rsidTr="00B35C7D">
        <w:tc>
          <w:tcPr>
            <w:tcW w:w="1242" w:type="dxa"/>
          </w:tcPr>
          <w:p w:rsidR="00B35C7D" w:rsidRPr="00BB180B" w:rsidRDefault="00B35C7D" w:rsidP="00B35C7D">
            <w:pPr>
              <w:spacing w:after="120"/>
              <w:ind w:firstLine="0"/>
              <w:rPr>
                <w:rFonts w:eastAsia="Times New Roman" w:cs="Times New Roman"/>
                <w:b/>
                <w:szCs w:val="24"/>
                <w:lang w:eastAsia="tr-TR"/>
              </w:rPr>
            </w:pPr>
            <w:r w:rsidRPr="00BB180B">
              <w:rPr>
                <w:rFonts w:eastAsia="Times New Roman" w:cs="Times New Roman"/>
                <w:b/>
                <w:szCs w:val="24"/>
                <w:lang w:eastAsia="tr-TR"/>
              </w:rPr>
              <w:t>%</w:t>
            </w:r>
          </w:p>
        </w:tc>
        <w:tc>
          <w:tcPr>
            <w:tcW w:w="7119" w:type="dxa"/>
          </w:tcPr>
          <w:p w:rsidR="00B35C7D" w:rsidRPr="00BB180B" w:rsidRDefault="00B35C7D" w:rsidP="00B35C7D">
            <w:pPr>
              <w:spacing w:after="120"/>
              <w:ind w:firstLine="0"/>
              <w:rPr>
                <w:rFonts w:eastAsia="Times New Roman" w:cs="Times New Roman"/>
                <w:szCs w:val="24"/>
                <w:lang w:eastAsia="tr-TR"/>
              </w:rPr>
            </w:pPr>
            <w:r w:rsidRPr="00BB180B">
              <w:rPr>
                <w:rFonts w:eastAsia="Times New Roman" w:cs="Times New Roman"/>
                <w:b/>
                <w:szCs w:val="24"/>
                <w:lang w:eastAsia="tr-TR"/>
              </w:rPr>
              <w:t>:</w:t>
            </w:r>
            <w:r w:rsidRPr="00BB180B">
              <w:rPr>
                <w:rFonts w:eastAsia="Times New Roman" w:cs="Times New Roman"/>
                <w:szCs w:val="24"/>
                <w:lang w:eastAsia="tr-TR"/>
              </w:rPr>
              <w:t xml:space="preserve"> </w:t>
            </w:r>
            <w:r w:rsidRPr="00BB180B">
              <w:rPr>
                <w:rFonts w:cs="Times New Roman"/>
                <w:szCs w:val="24"/>
              </w:rPr>
              <w:t>Yüzde oranı</w:t>
            </w:r>
          </w:p>
        </w:tc>
      </w:tr>
      <w:tr w:rsidR="00B35C7D" w:rsidRPr="00BB180B" w:rsidTr="00B35C7D">
        <w:tc>
          <w:tcPr>
            <w:tcW w:w="1242" w:type="dxa"/>
          </w:tcPr>
          <w:p w:rsidR="00B35C7D" w:rsidRPr="00BB180B" w:rsidRDefault="00B35C7D" w:rsidP="00B35C7D">
            <w:pPr>
              <w:pStyle w:val="Default"/>
              <w:jc w:val="both"/>
              <w:rPr>
                <w:sz w:val="23"/>
                <w:szCs w:val="23"/>
              </w:rPr>
            </w:pPr>
            <w:r w:rsidRPr="00BB180B">
              <w:rPr>
                <w:b/>
                <w:bCs/>
                <w:sz w:val="23"/>
                <w:szCs w:val="23"/>
              </w:rPr>
              <w:t>μl</w:t>
            </w:r>
          </w:p>
        </w:tc>
        <w:tc>
          <w:tcPr>
            <w:tcW w:w="7119" w:type="dxa"/>
          </w:tcPr>
          <w:p w:rsidR="00B35C7D" w:rsidRPr="00BB180B" w:rsidRDefault="00B35C7D" w:rsidP="00B35C7D">
            <w:pPr>
              <w:spacing w:after="120"/>
              <w:ind w:firstLine="0"/>
              <w:rPr>
                <w:rFonts w:eastAsia="Times New Roman" w:cs="Times New Roman"/>
                <w:szCs w:val="24"/>
                <w:lang w:eastAsia="tr-TR"/>
              </w:rPr>
            </w:pPr>
            <w:r w:rsidRPr="00BB180B">
              <w:rPr>
                <w:rFonts w:eastAsia="Times New Roman" w:cs="Times New Roman"/>
                <w:b/>
                <w:szCs w:val="24"/>
                <w:lang w:eastAsia="tr-TR"/>
              </w:rPr>
              <w:t>:</w:t>
            </w:r>
            <w:r w:rsidRPr="00BB180B">
              <w:rPr>
                <w:rFonts w:eastAsia="Times New Roman" w:cs="Times New Roman"/>
                <w:szCs w:val="24"/>
                <w:lang w:eastAsia="tr-TR"/>
              </w:rPr>
              <w:t xml:space="preserve"> </w:t>
            </w:r>
            <w:r w:rsidRPr="00BB180B">
              <w:rPr>
                <w:rFonts w:cs="Times New Roman"/>
                <w:szCs w:val="24"/>
              </w:rPr>
              <w:t>Mikrolitre</w:t>
            </w:r>
          </w:p>
        </w:tc>
      </w:tr>
      <w:tr w:rsidR="00B35C7D" w:rsidRPr="00BB180B" w:rsidTr="00B35C7D">
        <w:tc>
          <w:tcPr>
            <w:tcW w:w="1242" w:type="dxa"/>
          </w:tcPr>
          <w:p w:rsidR="00B35C7D" w:rsidRPr="00BB180B" w:rsidRDefault="00B35C7D" w:rsidP="00B35C7D">
            <w:pPr>
              <w:spacing w:after="120"/>
              <w:ind w:firstLine="0"/>
              <w:rPr>
                <w:rFonts w:eastAsia="Times New Roman" w:cs="Times New Roman"/>
                <w:b/>
                <w:szCs w:val="24"/>
                <w:lang w:eastAsia="tr-TR"/>
              </w:rPr>
            </w:pPr>
            <w:r w:rsidRPr="00BB180B">
              <w:rPr>
                <w:rFonts w:cs="Times New Roman"/>
                <w:b/>
                <w:bCs/>
                <w:sz w:val="23"/>
                <w:szCs w:val="23"/>
              </w:rPr>
              <w:t>μmol</w:t>
            </w:r>
          </w:p>
        </w:tc>
        <w:tc>
          <w:tcPr>
            <w:tcW w:w="7119" w:type="dxa"/>
          </w:tcPr>
          <w:p w:rsidR="00B35C7D" w:rsidRPr="00BB180B" w:rsidRDefault="00B35C7D" w:rsidP="00B35C7D">
            <w:pPr>
              <w:spacing w:after="120"/>
              <w:ind w:firstLine="0"/>
              <w:rPr>
                <w:rFonts w:eastAsia="Times New Roman" w:cs="Times New Roman"/>
                <w:szCs w:val="24"/>
                <w:lang w:eastAsia="tr-TR"/>
              </w:rPr>
            </w:pPr>
            <w:r w:rsidRPr="00BB180B">
              <w:rPr>
                <w:rFonts w:eastAsia="Times New Roman" w:cs="Times New Roman"/>
                <w:b/>
                <w:szCs w:val="24"/>
                <w:lang w:eastAsia="tr-TR"/>
              </w:rPr>
              <w:t>:</w:t>
            </w:r>
            <w:r w:rsidRPr="00BB180B">
              <w:rPr>
                <w:rFonts w:eastAsia="Times New Roman" w:cs="Times New Roman"/>
                <w:szCs w:val="24"/>
                <w:lang w:eastAsia="tr-TR"/>
              </w:rPr>
              <w:t xml:space="preserve"> </w:t>
            </w:r>
            <w:r w:rsidRPr="00BB180B">
              <w:rPr>
                <w:rFonts w:cs="Times New Roman"/>
              </w:rPr>
              <w:t>Litre başına mikromol</w:t>
            </w:r>
          </w:p>
        </w:tc>
      </w:tr>
    </w:tbl>
    <w:p w:rsidR="00B962B0" w:rsidRPr="00BB180B" w:rsidRDefault="00B962B0" w:rsidP="00BC2D3E">
      <w:pPr>
        <w:pStyle w:val="AralkYok"/>
        <w:spacing w:after="120"/>
        <w:rPr>
          <w:rFonts w:cs="Times New Roman"/>
        </w:rPr>
      </w:pPr>
      <w:bookmarkStart w:id="23" w:name="_Toc488176616"/>
      <w:bookmarkEnd w:id="21"/>
      <w:bookmarkEnd w:id="22"/>
    </w:p>
    <w:p w:rsidR="004A7502" w:rsidRPr="00BB180B" w:rsidRDefault="004A7502" w:rsidP="00BC2D3E">
      <w:pPr>
        <w:pStyle w:val="AralkYok"/>
        <w:spacing w:after="120"/>
        <w:rPr>
          <w:rFonts w:cs="Times New Roman"/>
        </w:rPr>
      </w:pPr>
    </w:p>
    <w:p w:rsidR="007157CA" w:rsidRDefault="007157CA" w:rsidP="007157CA">
      <w:pPr>
        <w:rPr>
          <w:rFonts w:cs="Times New Roman"/>
        </w:rPr>
      </w:pPr>
    </w:p>
    <w:p w:rsidR="00AA65D4" w:rsidRPr="00BB180B" w:rsidRDefault="00540E08" w:rsidP="004B0019">
      <w:pPr>
        <w:pStyle w:val="Balk1"/>
        <w:ind w:firstLine="0"/>
        <w:rPr>
          <w:rFonts w:cs="Times New Roman"/>
        </w:rPr>
      </w:pPr>
      <w:bookmarkStart w:id="24" w:name="_Toc109593196"/>
      <w:bookmarkEnd w:id="23"/>
      <w:r w:rsidRPr="00BB180B">
        <w:rPr>
          <w:rFonts w:cs="Times New Roman"/>
        </w:rPr>
        <w:lastRenderedPageBreak/>
        <w:t>ŞEKİLLER DİZİNİ</w:t>
      </w:r>
      <w:bookmarkEnd w:id="24"/>
    </w:p>
    <w:p w:rsidR="00FA7E25" w:rsidRDefault="00FA7E25" w:rsidP="00211812">
      <w:pPr>
        <w:spacing w:after="120"/>
        <w:rPr>
          <w:rFonts w:cs="Times New Roman"/>
        </w:rPr>
      </w:pPr>
    </w:p>
    <w:p w:rsidR="00B35C7D" w:rsidRDefault="00B35C7D" w:rsidP="00211812">
      <w:pPr>
        <w:spacing w:after="120"/>
        <w:rPr>
          <w:rFonts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512"/>
        <w:gridCol w:w="598"/>
      </w:tblGrid>
      <w:tr w:rsidR="003B516B" w:rsidRPr="00BB180B" w:rsidTr="001C229A">
        <w:tc>
          <w:tcPr>
            <w:tcW w:w="1101" w:type="dxa"/>
          </w:tcPr>
          <w:p w:rsidR="003B516B" w:rsidRPr="002D7525" w:rsidRDefault="007441D4" w:rsidP="003B516B">
            <w:pPr>
              <w:spacing w:after="120"/>
              <w:ind w:firstLine="0"/>
              <w:rPr>
                <w:szCs w:val="24"/>
              </w:rPr>
            </w:pPr>
            <w:r w:rsidRPr="00BB180B">
              <w:rPr>
                <w:rFonts w:cs="Times New Roman"/>
              </w:rPr>
              <w:t xml:space="preserve"> </w:t>
            </w:r>
            <w:r w:rsidR="003B516B" w:rsidRPr="002D7525">
              <w:rPr>
                <w:b/>
                <w:szCs w:val="24"/>
              </w:rPr>
              <w:t>Şekil 1.</w:t>
            </w:r>
          </w:p>
        </w:tc>
        <w:tc>
          <w:tcPr>
            <w:tcW w:w="7512" w:type="dxa"/>
          </w:tcPr>
          <w:p w:rsidR="003B516B" w:rsidRPr="002D7525" w:rsidRDefault="003B516B" w:rsidP="003B516B">
            <w:pPr>
              <w:spacing w:after="120"/>
              <w:ind w:firstLine="0"/>
              <w:rPr>
                <w:szCs w:val="24"/>
              </w:rPr>
            </w:pPr>
            <w:r>
              <w:rPr>
                <w:rFonts w:cs="Times New Roman"/>
                <w:szCs w:val="24"/>
              </w:rPr>
              <w:t>Koyun ve</w:t>
            </w:r>
            <w:r w:rsidRPr="0023684E">
              <w:rPr>
                <w:rFonts w:cs="Times New Roman"/>
                <w:szCs w:val="24"/>
              </w:rPr>
              <w:t xml:space="preserve"> </w:t>
            </w:r>
            <w:r>
              <w:rPr>
                <w:rFonts w:cs="Times New Roman"/>
                <w:szCs w:val="24"/>
              </w:rPr>
              <w:t>k</w:t>
            </w:r>
            <w:r w:rsidRPr="0023684E">
              <w:rPr>
                <w:rFonts w:cs="Times New Roman"/>
                <w:szCs w:val="24"/>
              </w:rPr>
              <w:t xml:space="preserve">eçi </w:t>
            </w:r>
            <w:r>
              <w:rPr>
                <w:rFonts w:cs="Times New Roman"/>
                <w:szCs w:val="24"/>
              </w:rPr>
              <w:t>s</w:t>
            </w:r>
            <w:r w:rsidRPr="0023684E">
              <w:rPr>
                <w:rFonts w:cs="Times New Roman"/>
                <w:szCs w:val="24"/>
              </w:rPr>
              <w:t>erumları</w:t>
            </w:r>
            <w:r>
              <w:rPr>
                <w:rFonts w:cs="Times New Roman"/>
                <w:szCs w:val="24"/>
              </w:rPr>
              <w:t>nda pozitiflik yüzdelerinin Türkiye h</w:t>
            </w:r>
            <w:r w:rsidRPr="0023684E">
              <w:rPr>
                <w:rFonts w:cs="Times New Roman"/>
                <w:szCs w:val="24"/>
              </w:rPr>
              <w:t>arita</w:t>
            </w:r>
            <w:r>
              <w:rPr>
                <w:rFonts w:cs="Times New Roman"/>
                <w:szCs w:val="24"/>
              </w:rPr>
              <w:t>sın</w:t>
            </w:r>
            <w:r w:rsidRPr="0023684E">
              <w:rPr>
                <w:rFonts w:cs="Times New Roman"/>
                <w:szCs w:val="24"/>
              </w:rPr>
              <w:t xml:space="preserve">da </w:t>
            </w:r>
            <w:r>
              <w:rPr>
                <w:rFonts w:cs="Times New Roman"/>
                <w:szCs w:val="24"/>
              </w:rPr>
              <w:t>d</w:t>
            </w:r>
            <w:r w:rsidRPr="0023684E">
              <w:rPr>
                <w:rFonts w:cs="Times New Roman"/>
                <w:szCs w:val="24"/>
              </w:rPr>
              <w:t>ağılımları</w:t>
            </w:r>
            <w:r>
              <w:rPr>
                <w:rFonts w:cs="Times New Roman"/>
                <w:szCs w:val="24"/>
              </w:rPr>
              <w:t xml:space="preserve"> </w:t>
            </w:r>
            <w:r w:rsidR="00DC7CC9">
              <w:rPr>
                <w:rFonts w:cs="Times New Roman"/>
                <w:szCs w:val="24"/>
              </w:rPr>
              <w:t>...</w:t>
            </w:r>
            <w:r>
              <w:rPr>
                <w:rFonts w:cs="Times New Roman"/>
                <w:szCs w:val="24"/>
              </w:rPr>
              <w:t>………………………………………………………………</w:t>
            </w:r>
            <w:r w:rsidR="007638CD">
              <w:rPr>
                <w:rFonts w:cs="Times New Roman"/>
                <w:szCs w:val="24"/>
              </w:rPr>
              <w:t>…</w:t>
            </w:r>
          </w:p>
        </w:tc>
        <w:tc>
          <w:tcPr>
            <w:tcW w:w="598" w:type="dxa"/>
            <w:vAlign w:val="bottom"/>
          </w:tcPr>
          <w:p w:rsidR="003B516B" w:rsidRPr="002D7525" w:rsidRDefault="00424C18" w:rsidP="00424C18">
            <w:pPr>
              <w:spacing w:after="120"/>
              <w:ind w:firstLine="0"/>
              <w:jc w:val="center"/>
              <w:rPr>
                <w:szCs w:val="24"/>
              </w:rPr>
            </w:pPr>
            <w:r>
              <w:rPr>
                <w:szCs w:val="24"/>
              </w:rPr>
              <w:t>10</w:t>
            </w:r>
          </w:p>
        </w:tc>
      </w:tr>
      <w:tr w:rsidR="003B516B" w:rsidRPr="00BB180B" w:rsidTr="004C1D44">
        <w:tc>
          <w:tcPr>
            <w:tcW w:w="1101" w:type="dxa"/>
          </w:tcPr>
          <w:p w:rsidR="003B516B" w:rsidRPr="002D7525" w:rsidRDefault="003B516B" w:rsidP="003B516B">
            <w:pPr>
              <w:spacing w:after="120"/>
              <w:ind w:firstLine="0"/>
              <w:rPr>
                <w:szCs w:val="24"/>
              </w:rPr>
            </w:pPr>
            <w:r w:rsidRPr="002D7525">
              <w:rPr>
                <w:b/>
                <w:szCs w:val="24"/>
              </w:rPr>
              <w:t>Şekil 2.</w:t>
            </w:r>
          </w:p>
        </w:tc>
        <w:tc>
          <w:tcPr>
            <w:tcW w:w="7512" w:type="dxa"/>
          </w:tcPr>
          <w:p w:rsidR="003B516B" w:rsidRPr="00A50DE2" w:rsidRDefault="003B516B" w:rsidP="003B516B">
            <w:pPr>
              <w:spacing w:after="120"/>
              <w:ind w:firstLine="0"/>
              <w:rPr>
                <w:rFonts w:cs="Times New Roman"/>
                <w:szCs w:val="24"/>
              </w:rPr>
            </w:pPr>
            <w:r>
              <w:rPr>
                <w:rFonts w:cs="Times New Roman"/>
                <w:szCs w:val="24"/>
              </w:rPr>
              <w:t>Sığır</w:t>
            </w:r>
            <w:r w:rsidRPr="0023684E">
              <w:rPr>
                <w:rFonts w:cs="Times New Roman"/>
                <w:szCs w:val="24"/>
              </w:rPr>
              <w:t xml:space="preserve"> </w:t>
            </w:r>
            <w:r>
              <w:rPr>
                <w:rFonts w:cs="Times New Roman"/>
                <w:szCs w:val="24"/>
              </w:rPr>
              <w:t>s</w:t>
            </w:r>
            <w:r w:rsidRPr="0023684E">
              <w:rPr>
                <w:rFonts w:cs="Times New Roman"/>
                <w:szCs w:val="24"/>
              </w:rPr>
              <w:t>erumları</w:t>
            </w:r>
            <w:r>
              <w:rPr>
                <w:rFonts w:cs="Times New Roman"/>
                <w:szCs w:val="24"/>
              </w:rPr>
              <w:t>nda pozitiflik yüzdelerinin Türkiye h</w:t>
            </w:r>
            <w:r w:rsidRPr="0023684E">
              <w:rPr>
                <w:rFonts w:cs="Times New Roman"/>
                <w:szCs w:val="24"/>
              </w:rPr>
              <w:t>arita</w:t>
            </w:r>
            <w:r>
              <w:rPr>
                <w:rFonts w:cs="Times New Roman"/>
                <w:szCs w:val="24"/>
              </w:rPr>
              <w:t>sın</w:t>
            </w:r>
            <w:r w:rsidRPr="0023684E">
              <w:rPr>
                <w:rFonts w:cs="Times New Roman"/>
                <w:szCs w:val="24"/>
              </w:rPr>
              <w:t xml:space="preserve">da </w:t>
            </w:r>
            <w:r>
              <w:rPr>
                <w:rFonts w:cs="Times New Roman"/>
                <w:szCs w:val="24"/>
              </w:rPr>
              <w:t>d</w:t>
            </w:r>
            <w:r w:rsidRPr="0023684E">
              <w:rPr>
                <w:rFonts w:cs="Times New Roman"/>
                <w:szCs w:val="24"/>
              </w:rPr>
              <w:t>ağılımları</w:t>
            </w:r>
            <w:r>
              <w:rPr>
                <w:rFonts w:cs="Times New Roman"/>
                <w:szCs w:val="24"/>
              </w:rPr>
              <w:t xml:space="preserve"> ..</w:t>
            </w:r>
          </w:p>
        </w:tc>
        <w:tc>
          <w:tcPr>
            <w:tcW w:w="598" w:type="dxa"/>
          </w:tcPr>
          <w:p w:rsidR="003B516B" w:rsidRPr="002D7525" w:rsidRDefault="003B516B" w:rsidP="003B516B">
            <w:pPr>
              <w:spacing w:after="120"/>
              <w:ind w:firstLine="0"/>
              <w:jc w:val="center"/>
              <w:rPr>
                <w:szCs w:val="24"/>
              </w:rPr>
            </w:pPr>
            <w:r>
              <w:rPr>
                <w:szCs w:val="24"/>
              </w:rPr>
              <w:t>10</w:t>
            </w:r>
          </w:p>
        </w:tc>
      </w:tr>
      <w:tr w:rsidR="003B516B" w:rsidRPr="00BB180B" w:rsidTr="004C1D44">
        <w:tc>
          <w:tcPr>
            <w:tcW w:w="1101" w:type="dxa"/>
          </w:tcPr>
          <w:p w:rsidR="003B516B" w:rsidRDefault="003B516B" w:rsidP="003B516B">
            <w:pPr>
              <w:spacing w:after="120"/>
              <w:ind w:firstLine="0"/>
              <w:rPr>
                <w:b/>
                <w:szCs w:val="24"/>
              </w:rPr>
            </w:pPr>
            <w:r w:rsidRPr="002D7525">
              <w:rPr>
                <w:b/>
                <w:szCs w:val="24"/>
              </w:rPr>
              <w:t>Şekil 3.</w:t>
            </w:r>
          </w:p>
          <w:p w:rsidR="00E47371" w:rsidRDefault="003B516B" w:rsidP="003B516B">
            <w:pPr>
              <w:spacing w:after="120"/>
              <w:ind w:firstLine="0"/>
              <w:rPr>
                <w:szCs w:val="24"/>
              </w:rPr>
            </w:pPr>
            <w:r>
              <w:rPr>
                <w:b/>
                <w:szCs w:val="24"/>
              </w:rPr>
              <w:t>Şekil 4.</w:t>
            </w:r>
          </w:p>
          <w:p w:rsidR="003B516B" w:rsidRPr="00E47371" w:rsidRDefault="00E47371" w:rsidP="00E47371">
            <w:pPr>
              <w:ind w:firstLine="0"/>
              <w:rPr>
                <w:b/>
                <w:szCs w:val="24"/>
              </w:rPr>
            </w:pPr>
            <w:r w:rsidRPr="00E47371">
              <w:rPr>
                <w:b/>
                <w:szCs w:val="24"/>
              </w:rPr>
              <w:t>Şekil 5.</w:t>
            </w:r>
          </w:p>
        </w:tc>
        <w:tc>
          <w:tcPr>
            <w:tcW w:w="7512" w:type="dxa"/>
          </w:tcPr>
          <w:p w:rsidR="003B516B" w:rsidRDefault="003B516B" w:rsidP="003B516B">
            <w:pPr>
              <w:spacing w:after="120"/>
              <w:ind w:firstLine="0"/>
              <w:rPr>
                <w:sz w:val="23"/>
                <w:szCs w:val="23"/>
              </w:rPr>
            </w:pPr>
            <w:r>
              <w:rPr>
                <w:sz w:val="23"/>
                <w:szCs w:val="23"/>
              </w:rPr>
              <w:t xml:space="preserve">Ökaryotik hücrede </w:t>
            </w:r>
            <w:r>
              <w:rPr>
                <w:i/>
                <w:iCs/>
                <w:sz w:val="23"/>
                <w:szCs w:val="23"/>
              </w:rPr>
              <w:t>C.burnetii</w:t>
            </w:r>
            <w:r>
              <w:rPr>
                <w:sz w:val="23"/>
                <w:szCs w:val="23"/>
              </w:rPr>
              <w:t>’nin varsayılan gelişimsel döngüsünün modeli …</w:t>
            </w:r>
          </w:p>
          <w:p w:rsidR="00E47371" w:rsidRDefault="003B516B" w:rsidP="003B516B">
            <w:pPr>
              <w:spacing w:after="120"/>
              <w:ind w:firstLine="0"/>
              <w:rPr>
                <w:szCs w:val="24"/>
              </w:rPr>
            </w:pPr>
            <w:r>
              <w:rPr>
                <w:szCs w:val="24"/>
              </w:rPr>
              <w:t>Q Humması’nın doğal seyri …………………………</w:t>
            </w:r>
            <w:r>
              <w:rPr>
                <w:rFonts w:cs="Times New Roman"/>
                <w:szCs w:val="24"/>
              </w:rPr>
              <w:t>………………………</w:t>
            </w:r>
          </w:p>
          <w:p w:rsidR="003B516B" w:rsidRPr="00E47371" w:rsidRDefault="00E47371" w:rsidP="00E47371">
            <w:pPr>
              <w:ind w:firstLine="0"/>
              <w:rPr>
                <w:szCs w:val="24"/>
              </w:rPr>
            </w:pPr>
            <w:r>
              <w:rPr>
                <w:szCs w:val="24"/>
              </w:rPr>
              <w:t>Spin kolon metoduyla DNA izolasyonu…………………………………...</w:t>
            </w:r>
          </w:p>
        </w:tc>
        <w:tc>
          <w:tcPr>
            <w:tcW w:w="598" w:type="dxa"/>
          </w:tcPr>
          <w:p w:rsidR="003B516B" w:rsidRDefault="003B516B" w:rsidP="003B516B">
            <w:pPr>
              <w:spacing w:after="120"/>
              <w:ind w:firstLine="0"/>
              <w:jc w:val="center"/>
              <w:rPr>
                <w:szCs w:val="24"/>
              </w:rPr>
            </w:pPr>
            <w:r>
              <w:rPr>
                <w:szCs w:val="24"/>
              </w:rPr>
              <w:t>15</w:t>
            </w:r>
          </w:p>
          <w:p w:rsidR="003B516B" w:rsidRDefault="003B516B" w:rsidP="006E5F89">
            <w:pPr>
              <w:spacing w:after="120"/>
              <w:ind w:firstLine="0"/>
              <w:jc w:val="center"/>
              <w:rPr>
                <w:szCs w:val="24"/>
              </w:rPr>
            </w:pPr>
            <w:r>
              <w:rPr>
                <w:szCs w:val="24"/>
              </w:rPr>
              <w:t>2</w:t>
            </w:r>
            <w:r w:rsidR="006E5F89">
              <w:rPr>
                <w:szCs w:val="24"/>
              </w:rPr>
              <w:t>2</w:t>
            </w:r>
          </w:p>
          <w:p w:rsidR="00E47371" w:rsidRPr="002D7525" w:rsidRDefault="00DC35D5" w:rsidP="006E5F89">
            <w:pPr>
              <w:spacing w:after="120"/>
              <w:ind w:firstLine="0"/>
              <w:jc w:val="center"/>
              <w:rPr>
                <w:szCs w:val="24"/>
              </w:rPr>
            </w:pPr>
            <w:r>
              <w:rPr>
                <w:szCs w:val="24"/>
              </w:rPr>
              <w:t>35</w:t>
            </w:r>
          </w:p>
        </w:tc>
      </w:tr>
      <w:tr w:rsidR="003B516B" w:rsidRPr="00BB180B" w:rsidTr="004C1D44">
        <w:tc>
          <w:tcPr>
            <w:tcW w:w="1101" w:type="dxa"/>
          </w:tcPr>
          <w:p w:rsidR="003B516B" w:rsidRPr="002D7525" w:rsidRDefault="003B516B" w:rsidP="007D639F">
            <w:pPr>
              <w:spacing w:after="120"/>
              <w:ind w:firstLine="0"/>
              <w:rPr>
                <w:szCs w:val="24"/>
              </w:rPr>
            </w:pPr>
            <w:r w:rsidRPr="002D7525">
              <w:rPr>
                <w:b/>
                <w:szCs w:val="24"/>
              </w:rPr>
              <w:t xml:space="preserve">Şekil </w:t>
            </w:r>
            <w:r w:rsidR="007D639F">
              <w:rPr>
                <w:b/>
                <w:szCs w:val="24"/>
              </w:rPr>
              <w:t>6</w:t>
            </w:r>
            <w:r w:rsidRPr="002D7525">
              <w:rPr>
                <w:b/>
                <w:szCs w:val="24"/>
              </w:rPr>
              <w:t>.</w:t>
            </w:r>
          </w:p>
        </w:tc>
        <w:tc>
          <w:tcPr>
            <w:tcW w:w="7512" w:type="dxa"/>
          </w:tcPr>
          <w:p w:rsidR="003B516B" w:rsidRPr="002D7525" w:rsidRDefault="003B516B" w:rsidP="003B516B">
            <w:pPr>
              <w:spacing w:after="120"/>
              <w:ind w:firstLine="0"/>
              <w:rPr>
                <w:szCs w:val="24"/>
              </w:rPr>
            </w:pPr>
            <w:r>
              <w:rPr>
                <w:rFonts w:cs="Times New Roman"/>
                <w:szCs w:val="24"/>
              </w:rPr>
              <w:t xml:space="preserve">Numune sayılarının hayvan türlerine göre dağılımı </w:t>
            </w:r>
            <w:r w:rsidRPr="002D7525">
              <w:rPr>
                <w:szCs w:val="24"/>
              </w:rPr>
              <w:t>…</w:t>
            </w:r>
            <w:r>
              <w:rPr>
                <w:szCs w:val="24"/>
              </w:rPr>
              <w:t>………………</w:t>
            </w:r>
            <w:r w:rsidR="00DC7CC9">
              <w:rPr>
                <w:szCs w:val="24"/>
              </w:rPr>
              <w:t>……...</w:t>
            </w:r>
          </w:p>
        </w:tc>
        <w:tc>
          <w:tcPr>
            <w:tcW w:w="598" w:type="dxa"/>
          </w:tcPr>
          <w:p w:rsidR="003B516B" w:rsidRPr="002D7525" w:rsidRDefault="001C5CEC" w:rsidP="001C5CEC">
            <w:pPr>
              <w:spacing w:after="120"/>
              <w:ind w:firstLine="0"/>
              <w:jc w:val="center"/>
              <w:rPr>
                <w:szCs w:val="24"/>
              </w:rPr>
            </w:pPr>
            <w:r>
              <w:rPr>
                <w:szCs w:val="24"/>
              </w:rPr>
              <w:t>40</w:t>
            </w:r>
          </w:p>
        </w:tc>
      </w:tr>
      <w:tr w:rsidR="003B516B" w:rsidRPr="00BB180B" w:rsidTr="004C1D44">
        <w:tc>
          <w:tcPr>
            <w:tcW w:w="1101" w:type="dxa"/>
          </w:tcPr>
          <w:p w:rsidR="003B516B" w:rsidRPr="002D7525" w:rsidRDefault="007D639F" w:rsidP="003B516B">
            <w:pPr>
              <w:spacing w:after="120"/>
              <w:ind w:firstLine="0"/>
              <w:rPr>
                <w:szCs w:val="24"/>
              </w:rPr>
            </w:pPr>
            <w:r>
              <w:rPr>
                <w:b/>
                <w:szCs w:val="24"/>
              </w:rPr>
              <w:t>Şekil 7</w:t>
            </w:r>
            <w:r w:rsidR="003B516B" w:rsidRPr="002D7525">
              <w:rPr>
                <w:b/>
                <w:szCs w:val="24"/>
              </w:rPr>
              <w:t>.</w:t>
            </w:r>
          </w:p>
        </w:tc>
        <w:tc>
          <w:tcPr>
            <w:tcW w:w="7512" w:type="dxa"/>
          </w:tcPr>
          <w:p w:rsidR="003B516B" w:rsidRPr="002D7525" w:rsidRDefault="003B516B" w:rsidP="003B516B">
            <w:pPr>
              <w:spacing w:after="120"/>
              <w:ind w:firstLine="0"/>
              <w:rPr>
                <w:szCs w:val="24"/>
              </w:rPr>
            </w:pPr>
            <w:r>
              <w:rPr>
                <w:szCs w:val="24"/>
              </w:rPr>
              <w:t>Real Time analiz sonuçlarına ait grafik…………………</w:t>
            </w:r>
            <w:r w:rsidR="00DC7CC9">
              <w:rPr>
                <w:szCs w:val="24"/>
              </w:rPr>
              <w:t>...</w:t>
            </w:r>
            <w:r w:rsidRPr="002D7525">
              <w:rPr>
                <w:szCs w:val="24"/>
              </w:rPr>
              <w:t>……………</w:t>
            </w:r>
            <w:r>
              <w:rPr>
                <w:szCs w:val="24"/>
              </w:rPr>
              <w:t>…</w:t>
            </w:r>
            <w:r w:rsidR="007638CD">
              <w:rPr>
                <w:szCs w:val="24"/>
              </w:rPr>
              <w:t>…</w:t>
            </w:r>
          </w:p>
        </w:tc>
        <w:tc>
          <w:tcPr>
            <w:tcW w:w="598" w:type="dxa"/>
          </w:tcPr>
          <w:p w:rsidR="003B516B" w:rsidRPr="002D7525" w:rsidRDefault="006E5F89" w:rsidP="001C5CEC">
            <w:pPr>
              <w:spacing w:after="120"/>
              <w:ind w:firstLine="0"/>
              <w:jc w:val="center"/>
              <w:rPr>
                <w:szCs w:val="24"/>
              </w:rPr>
            </w:pPr>
            <w:r>
              <w:rPr>
                <w:szCs w:val="24"/>
              </w:rPr>
              <w:t>4</w:t>
            </w:r>
            <w:r w:rsidR="001C5CEC">
              <w:rPr>
                <w:szCs w:val="24"/>
              </w:rPr>
              <w:t>2</w:t>
            </w:r>
          </w:p>
        </w:tc>
      </w:tr>
    </w:tbl>
    <w:p w:rsidR="002D7525" w:rsidRPr="00BB180B" w:rsidRDefault="002D7525" w:rsidP="00211812">
      <w:pPr>
        <w:spacing w:after="120"/>
        <w:rPr>
          <w:rFonts w:cs="Times New Roman"/>
        </w:rPr>
      </w:pPr>
    </w:p>
    <w:p w:rsidR="002D7525" w:rsidRPr="00BB180B" w:rsidRDefault="002D7525" w:rsidP="00211812">
      <w:pPr>
        <w:spacing w:after="120"/>
        <w:rPr>
          <w:rFonts w:cs="Times New Roman"/>
        </w:rPr>
      </w:pPr>
    </w:p>
    <w:p w:rsidR="002D7525" w:rsidRPr="00BB180B" w:rsidRDefault="002D7525" w:rsidP="00540E08">
      <w:pPr>
        <w:rPr>
          <w:rFonts w:cs="Times New Roman"/>
        </w:rPr>
      </w:pPr>
    </w:p>
    <w:p w:rsidR="002D7525" w:rsidRPr="00BB180B" w:rsidRDefault="002D7525" w:rsidP="00540E08">
      <w:pPr>
        <w:rPr>
          <w:rFonts w:cs="Times New Roman"/>
        </w:rPr>
      </w:pPr>
    </w:p>
    <w:p w:rsidR="00540E08" w:rsidRPr="00BB180B" w:rsidRDefault="00540E08" w:rsidP="00540E08">
      <w:pPr>
        <w:rPr>
          <w:rFonts w:cs="Times New Roman"/>
        </w:rPr>
      </w:pPr>
    </w:p>
    <w:p w:rsidR="008C1525" w:rsidRPr="00BB180B" w:rsidRDefault="008C1525">
      <w:pPr>
        <w:spacing w:after="200" w:line="276" w:lineRule="auto"/>
        <w:ind w:firstLine="0"/>
        <w:jc w:val="left"/>
        <w:rPr>
          <w:rFonts w:eastAsiaTheme="majorEastAsia" w:cs="Times New Roman"/>
          <w:b/>
          <w:bCs/>
          <w:sz w:val="28"/>
          <w:szCs w:val="28"/>
        </w:rPr>
      </w:pPr>
    </w:p>
    <w:p w:rsidR="00250038" w:rsidRPr="00BB180B" w:rsidRDefault="00250038" w:rsidP="00250038">
      <w:pPr>
        <w:rPr>
          <w:rFonts w:cs="Times New Roman"/>
        </w:rPr>
      </w:pPr>
      <w:bookmarkStart w:id="25" w:name="_Toc488176617"/>
    </w:p>
    <w:p w:rsidR="007441D4" w:rsidRPr="00BB180B" w:rsidRDefault="007441D4" w:rsidP="00250038">
      <w:pPr>
        <w:rPr>
          <w:rFonts w:cs="Times New Roman"/>
        </w:rPr>
      </w:pPr>
    </w:p>
    <w:p w:rsidR="007441D4" w:rsidRPr="00BB180B" w:rsidRDefault="007441D4" w:rsidP="00250038">
      <w:pPr>
        <w:rPr>
          <w:rFonts w:cs="Times New Roman"/>
        </w:rPr>
      </w:pPr>
    </w:p>
    <w:p w:rsidR="007441D4" w:rsidRPr="00BB180B" w:rsidRDefault="007441D4" w:rsidP="00250038">
      <w:pPr>
        <w:rPr>
          <w:rFonts w:cs="Times New Roman"/>
        </w:rPr>
      </w:pPr>
    </w:p>
    <w:p w:rsidR="007441D4" w:rsidRPr="00BB180B" w:rsidRDefault="007441D4" w:rsidP="00250038">
      <w:pPr>
        <w:rPr>
          <w:rFonts w:cs="Times New Roman"/>
        </w:rPr>
      </w:pPr>
    </w:p>
    <w:p w:rsidR="007441D4" w:rsidRPr="00BB180B" w:rsidRDefault="007441D4" w:rsidP="00250038">
      <w:pPr>
        <w:rPr>
          <w:rFonts w:cs="Times New Roman"/>
        </w:rPr>
      </w:pPr>
    </w:p>
    <w:p w:rsidR="007441D4" w:rsidRPr="00BB180B" w:rsidRDefault="007441D4" w:rsidP="00250038">
      <w:pPr>
        <w:rPr>
          <w:rFonts w:cs="Times New Roman"/>
        </w:rPr>
      </w:pPr>
    </w:p>
    <w:p w:rsidR="007441D4" w:rsidRPr="00BB180B" w:rsidRDefault="007441D4" w:rsidP="00250038">
      <w:pPr>
        <w:rPr>
          <w:rFonts w:cs="Times New Roman"/>
        </w:rPr>
      </w:pPr>
    </w:p>
    <w:p w:rsidR="007441D4" w:rsidRDefault="007441D4" w:rsidP="00250038">
      <w:pPr>
        <w:rPr>
          <w:rFonts w:cs="Times New Roman"/>
        </w:rPr>
      </w:pPr>
    </w:p>
    <w:p w:rsidR="00DC7CC9" w:rsidRDefault="00DC7CC9" w:rsidP="00250038">
      <w:pPr>
        <w:rPr>
          <w:rFonts w:cs="Times New Roman"/>
        </w:rPr>
      </w:pPr>
    </w:p>
    <w:p w:rsidR="00DC7CC9" w:rsidRDefault="00DC7CC9" w:rsidP="00250038">
      <w:pPr>
        <w:rPr>
          <w:rFonts w:cs="Times New Roman"/>
        </w:rPr>
      </w:pPr>
    </w:p>
    <w:p w:rsidR="00DC7CC9" w:rsidRPr="00BB180B" w:rsidRDefault="00DC7CC9" w:rsidP="00250038">
      <w:pPr>
        <w:rPr>
          <w:rFonts w:cs="Times New Roman"/>
        </w:rPr>
      </w:pPr>
    </w:p>
    <w:p w:rsidR="007441D4" w:rsidRPr="00BB180B" w:rsidRDefault="007441D4" w:rsidP="00250038">
      <w:pPr>
        <w:rPr>
          <w:rFonts w:cs="Times New Roman"/>
        </w:rPr>
      </w:pPr>
    </w:p>
    <w:p w:rsidR="007441D4" w:rsidRPr="00BB180B" w:rsidRDefault="007441D4" w:rsidP="00250038">
      <w:pPr>
        <w:rPr>
          <w:rFonts w:cs="Times New Roman"/>
        </w:rPr>
      </w:pPr>
    </w:p>
    <w:p w:rsidR="007441D4" w:rsidRPr="00BB180B" w:rsidRDefault="007441D4" w:rsidP="004B0019">
      <w:pPr>
        <w:pStyle w:val="Balk1"/>
        <w:ind w:firstLine="0"/>
        <w:rPr>
          <w:rFonts w:cs="Times New Roman"/>
        </w:rPr>
      </w:pPr>
      <w:bookmarkStart w:id="26" w:name="_Toc109593197"/>
      <w:r w:rsidRPr="00BB180B">
        <w:rPr>
          <w:rFonts w:cs="Times New Roman"/>
        </w:rPr>
        <w:t>RESİMLER DİZİNİ</w:t>
      </w:r>
      <w:bookmarkEnd w:id="26"/>
    </w:p>
    <w:p w:rsidR="007441D4" w:rsidRDefault="007441D4" w:rsidP="008658A9">
      <w:pPr>
        <w:spacing w:after="120"/>
        <w:jc w:val="center"/>
        <w:rPr>
          <w:rFonts w:cs="Times New Roman"/>
          <w:b/>
        </w:rPr>
      </w:pPr>
    </w:p>
    <w:p w:rsidR="00B35C7D" w:rsidRPr="00BB180B" w:rsidRDefault="00B35C7D" w:rsidP="008658A9">
      <w:pPr>
        <w:spacing w:after="120"/>
        <w:jc w:val="center"/>
        <w:rPr>
          <w:rFonts w:cs="Times New Roman"/>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7371"/>
        <w:gridCol w:w="674"/>
      </w:tblGrid>
      <w:tr w:rsidR="003576B5" w:rsidRPr="001D7D55" w:rsidTr="00B03E4C">
        <w:tc>
          <w:tcPr>
            <w:tcW w:w="1242" w:type="dxa"/>
          </w:tcPr>
          <w:p w:rsidR="003576B5" w:rsidRPr="001D7D55" w:rsidRDefault="003576B5" w:rsidP="0051166B">
            <w:pPr>
              <w:pStyle w:val="T1"/>
              <w:rPr>
                <w:sz w:val="24"/>
              </w:rPr>
            </w:pPr>
            <w:r w:rsidRPr="001D7D55">
              <w:rPr>
                <w:sz w:val="24"/>
              </w:rPr>
              <w:t>Resim 1.</w:t>
            </w:r>
          </w:p>
        </w:tc>
        <w:tc>
          <w:tcPr>
            <w:tcW w:w="7371" w:type="dxa"/>
            <w:vAlign w:val="center"/>
          </w:tcPr>
          <w:p w:rsidR="003576B5" w:rsidRPr="001D7D55" w:rsidRDefault="003576B5" w:rsidP="003576B5">
            <w:pPr>
              <w:spacing w:line="240" w:lineRule="auto"/>
              <w:ind w:firstLine="0"/>
              <w:contextualSpacing/>
              <w:rPr>
                <w:rFonts w:cs="Times New Roman"/>
                <w:szCs w:val="24"/>
              </w:rPr>
            </w:pPr>
            <w:r w:rsidRPr="001D7D55">
              <w:rPr>
                <w:rFonts w:cs="Times New Roman"/>
                <w:szCs w:val="24"/>
              </w:rPr>
              <w:t>Coxiella burnetii bulaş döngüsü</w:t>
            </w:r>
            <w:r w:rsidR="00851B87" w:rsidRPr="001D7D55">
              <w:rPr>
                <w:rFonts w:cs="Times New Roman"/>
                <w:szCs w:val="24"/>
              </w:rPr>
              <w:t>…</w:t>
            </w:r>
            <w:r w:rsidR="00B03E4C" w:rsidRPr="001D7D55">
              <w:rPr>
                <w:rFonts w:cs="Times New Roman"/>
                <w:szCs w:val="24"/>
              </w:rPr>
              <w:t>…………………………………</w:t>
            </w:r>
            <w:r w:rsidR="00851B87" w:rsidRPr="001D7D55">
              <w:rPr>
                <w:rFonts w:cs="Times New Roman"/>
                <w:szCs w:val="24"/>
              </w:rPr>
              <w:t>………</w:t>
            </w:r>
          </w:p>
          <w:p w:rsidR="003576B5" w:rsidRPr="001D7D55" w:rsidRDefault="003576B5" w:rsidP="0051166B">
            <w:pPr>
              <w:pStyle w:val="T1"/>
              <w:rPr>
                <w:sz w:val="24"/>
              </w:rPr>
            </w:pPr>
          </w:p>
        </w:tc>
        <w:tc>
          <w:tcPr>
            <w:tcW w:w="674" w:type="dxa"/>
          </w:tcPr>
          <w:p w:rsidR="003576B5" w:rsidRPr="001D7D55" w:rsidRDefault="00851B87" w:rsidP="0051166B">
            <w:pPr>
              <w:pStyle w:val="T1"/>
              <w:rPr>
                <w:sz w:val="24"/>
              </w:rPr>
            </w:pPr>
            <w:r w:rsidRPr="001D7D55">
              <w:rPr>
                <w:sz w:val="24"/>
              </w:rPr>
              <w:t>7</w:t>
            </w:r>
          </w:p>
        </w:tc>
      </w:tr>
      <w:tr w:rsidR="003B516B" w:rsidRPr="001D7D55" w:rsidTr="00B03E4C">
        <w:tc>
          <w:tcPr>
            <w:tcW w:w="1242" w:type="dxa"/>
          </w:tcPr>
          <w:p w:rsidR="003B516B" w:rsidRPr="001D7D55" w:rsidRDefault="003576B5" w:rsidP="0051166B">
            <w:pPr>
              <w:pStyle w:val="T1"/>
              <w:rPr>
                <w:sz w:val="24"/>
              </w:rPr>
            </w:pPr>
            <w:r w:rsidRPr="001D7D55">
              <w:rPr>
                <w:sz w:val="24"/>
              </w:rPr>
              <w:t>Resim 2</w:t>
            </w:r>
            <w:r w:rsidR="003B516B" w:rsidRPr="001D7D55">
              <w:rPr>
                <w:sz w:val="24"/>
              </w:rPr>
              <w:t>.</w:t>
            </w:r>
          </w:p>
        </w:tc>
        <w:tc>
          <w:tcPr>
            <w:tcW w:w="7371" w:type="dxa"/>
            <w:vAlign w:val="center"/>
          </w:tcPr>
          <w:p w:rsidR="003B516B" w:rsidRPr="001D7D55" w:rsidRDefault="003B516B" w:rsidP="0051166B">
            <w:pPr>
              <w:pStyle w:val="T1"/>
              <w:rPr>
                <w:b w:val="0"/>
                <w:sz w:val="24"/>
              </w:rPr>
            </w:pPr>
            <w:r w:rsidRPr="001D7D55">
              <w:rPr>
                <w:b w:val="0"/>
                <w:sz w:val="24"/>
              </w:rPr>
              <w:t>Nested PCR Trans 1 ve Trans 2 analiz sonucunda elde edilen ag</w:t>
            </w:r>
            <w:r w:rsidR="00B03E4C" w:rsidRPr="001D7D55">
              <w:rPr>
                <w:b w:val="0"/>
                <w:sz w:val="24"/>
              </w:rPr>
              <w:t>aroz jel görüntüsü……………………………</w:t>
            </w:r>
            <w:r w:rsidRPr="001D7D55">
              <w:rPr>
                <w:b w:val="0"/>
                <w:sz w:val="24"/>
              </w:rPr>
              <w:t>…………………………</w:t>
            </w:r>
            <w:r w:rsidR="001D52DB" w:rsidRPr="001D7D55">
              <w:rPr>
                <w:b w:val="0"/>
                <w:sz w:val="24"/>
              </w:rPr>
              <w:t>….</w:t>
            </w:r>
            <w:r w:rsidRPr="001D7D55">
              <w:rPr>
                <w:b w:val="0"/>
                <w:sz w:val="24"/>
              </w:rPr>
              <w:t>……</w:t>
            </w:r>
            <w:r w:rsidR="007638CD" w:rsidRPr="001D7D55">
              <w:rPr>
                <w:b w:val="0"/>
                <w:sz w:val="24"/>
              </w:rPr>
              <w:t>…</w:t>
            </w:r>
          </w:p>
        </w:tc>
        <w:tc>
          <w:tcPr>
            <w:tcW w:w="674" w:type="dxa"/>
            <w:vAlign w:val="bottom"/>
          </w:tcPr>
          <w:p w:rsidR="003B516B" w:rsidRPr="001D7D55" w:rsidRDefault="00B03E4C" w:rsidP="001C5CEC">
            <w:pPr>
              <w:pStyle w:val="T1"/>
              <w:rPr>
                <w:b w:val="0"/>
                <w:sz w:val="24"/>
              </w:rPr>
            </w:pPr>
            <w:r w:rsidRPr="001D7D55">
              <w:rPr>
                <w:b w:val="0"/>
                <w:sz w:val="24"/>
              </w:rPr>
              <w:t>4</w:t>
            </w:r>
            <w:r w:rsidR="001C5CEC">
              <w:rPr>
                <w:b w:val="0"/>
                <w:sz w:val="24"/>
              </w:rPr>
              <w:t>4</w:t>
            </w:r>
          </w:p>
        </w:tc>
      </w:tr>
      <w:tr w:rsidR="003B516B" w:rsidRPr="001D7D55" w:rsidTr="00B03E4C">
        <w:tc>
          <w:tcPr>
            <w:tcW w:w="1242" w:type="dxa"/>
            <w:vAlign w:val="center"/>
          </w:tcPr>
          <w:p w:rsidR="003B516B" w:rsidRPr="001D7D55" w:rsidRDefault="003576B5" w:rsidP="0051166B">
            <w:pPr>
              <w:pStyle w:val="T1"/>
              <w:rPr>
                <w:sz w:val="24"/>
              </w:rPr>
            </w:pPr>
            <w:r w:rsidRPr="001D7D55">
              <w:rPr>
                <w:sz w:val="24"/>
              </w:rPr>
              <w:t>Resim 3</w:t>
            </w:r>
            <w:r w:rsidR="003B516B" w:rsidRPr="001D7D55">
              <w:rPr>
                <w:sz w:val="24"/>
              </w:rPr>
              <w:t>.</w:t>
            </w:r>
          </w:p>
        </w:tc>
        <w:tc>
          <w:tcPr>
            <w:tcW w:w="7371" w:type="dxa"/>
            <w:vAlign w:val="center"/>
          </w:tcPr>
          <w:p w:rsidR="003B516B" w:rsidRPr="001D7D55" w:rsidRDefault="003B516B" w:rsidP="0051166B">
            <w:pPr>
              <w:pStyle w:val="T1"/>
              <w:rPr>
                <w:b w:val="0"/>
                <w:sz w:val="24"/>
              </w:rPr>
            </w:pPr>
            <w:r w:rsidRPr="001D7D55">
              <w:rPr>
                <w:b w:val="0"/>
                <w:sz w:val="24"/>
              </w:rPr>
              <w:t>16 adet numuneye ait MVLA analiz sonucunda oluşan gruplar….…</w:t>
            </w:r>
            <w:r w:rsidR="00B03E4C" w:rsidRPr="001D7D55">
              <w:rPr>
                <w:b w:val="0"/>
                <w:sz w:val="24"/>
              </w:rPr>
              <w:t>…..</w:t>
            </w:r>
            <w:r w:rsidRPr="001D7D55">
              <w:rPr>
                <w:b w:val="0"/>
                <w:sz w:val="24"/>
              </w:rPr>
              <w:t>..</w:t>
            </w:r>
          </w:p>
        </w:tc>
        <w:tc>
          <w:tcPr>
            <w:tcW w:w="674" w:type="dxa"/>
            <w:vAlign w:val="center"/>
          </w:tcPr>
          <w:p w:rsidR="003B516B" w:rsidRPr="001D7D55" w:rsidRDefault="007D639F" w:rsidP="001C5CEC">
            <w:pPr>
              <w:pStyle w:val="T1"/>
              <w:rPr>
                <w:b w:val="0"/>
                <w:sz w:val="24"/>
              </w:rPr>
            </w:pPr>
            <w:r w:rsidRPr="001D7D55">
              <w:rPr>
                <w:b w:val="0"/>
                <w:sz w:val="24"/>
              </w:rPr>
              <w:t>4</w:t>
            </w:r>
            <w:r w:rsidR="001C5CEC">
              <w:rPr>
                <w:b w:val="0"/>
                <w:sz w:val="24"/>
              </w:rPr>
              <w:t>6</w:t>
            </w:r>
          </w:p>
        </w:tc>
      </w:tr>
    </w:tbl>
    <w:p w:rsidR="007441D4" w:rsidRPr="00BB180B" w:rsidRDefault="007441D4" w:rsidP="0051166B">
      <w:pPr>
        <w:pStyle w:val="T1"/>
      </w:pPr>
    </w:p>
    <w:p w:rsidR="00250038" w:rsidRPr="00BB180B" w:rsidRDefault="001A4E07" w:rsidP="0051166B">
      <w:pPr>
        <w:pStyle w:val="T1"/>
      </w:pPr>
      <w:r w:rsidRPr="00BB180B">
        <w:fldChar w:fldCharType="begin"/>
      </w:r>
      <w:r w:rsidR="00250038" w:rsidRPr="00BB180B">
        <w:instrText xml:space="preserve"> TOC \h \z \t "Aralık Yok;1" </w:instrText>
      </w:r>
      <w:r w:rsidRPr="00BB180B">
        <w:fldChar w:fldCharType="separate"/>
      </w:r>
    </w:p>
    <w:p w:rsidR="00B962B0" w:rsidRPr="00BB180B" w:rsidRDefault="001A4E07" w:rsidP="00211812">
      <w:pPr>
        <w:spacing w:after="120"/>
        <w:rPr>
          <w:rFonts w:cs="Times New Roman"/>
        </w:rPr>
      </w:pPr>
      <w:r w:rsidRPr="00BB180B">
        <w:rPr>
          <w:rFonts w:cs="Times New Roman"/>
        </w:rPr>
        <w:fldChar w:fldCharType="end"/>
      </w:r>
    </w:p>
    <w:p w:rsidR="00B962B0" w:rsidRPr="00BB180B" w:rsidRDefault="00B962B0" w:rsidP="00B962B0">
      <w:pPr>
        <w:rPr>
          <w:rFonts w:cs="Times New Roman"/>
        </w:rPr>
      </w:pPr>
    </w:p>
    <w:p w:rsidR="00B962B0" w:rsidRPr="00BB180B" w:rsidRDefault="00B962B0" w:rsidP="00B962B0">
      <w:pPr>
        <w:rPr>
          <w:rFonts w:cs="Times New Roman"/>
        </w:rPr>
      </w:pPr>
    </w:p>
    <w:p w:rsidR="00B962B0" w:rsidRPr="00BB180B" w:rsidRDefault="00B962B0" w:rsidP="00B962B0">
      <w:pPr>
        <w:rPr>
          <w:rFonts w:cs="Times New Roman"/>
        </w:rPr>
      </w:pPr>
    </w:p>
    <w:p w:rsidR="00B962B0" w:rsidRPr="00BB180B" w:rsidRDefault="00B962B0" w:rsidP="00B962B0">
      <w:pPr>
        <w:rPr>
          <w:rFonts w:cs="Times New Roman"/>
        </w:rPr>
      </w:pPr>
    </w:p>
    <w:p w:rsidR="00B962B0" w:rsidRPr="00BB180B" w:rsidRDefault="00B962B0" w:rsidP="00B962B0">
      <w:pPr>
        <w:rPr>
          <w:rFonts w:cs="Times New Roman"/>
        </w:rPr>
      </w:pPr>
    </w:p>
    <w:p w:rsidR="00B962B0" w:rsidRPr="00BB180B" w:rsidRDefault="00B962B0" w:rsidP="00B962B0">
      <w:pPr>
        <w:rPr>
          <w:rFonts w:cs="Times New Roman"/>
        </w:rPr>
      </w:pPr>
    </w:p>
    <w:p w:rsidR="00B962B0" w:rsidRPr="00BB180B" w:rsidRDefault="00B962B0" w:rsidP="00B962B0">
      <w:pPr>
        <w:rPr>
          <w:rFonts w:cs="Times New Roman"/>
        </w:rPr>
      </w:pPr>
    </w:p>
    <w:p w:rsidR="00B962B0" w:rsidRPr="00BB180B" w:rsidRDefault="00B962B0" w:rsidP="00B962B0">
      <w:pPr>
        <w:rPr>
          <w:rFonts w:cs="Times New Roman"/>
        </w:rPr>
      </w:pPr>
    </w:p>
    <w:p w:rsidR="00B962B0" w:rsidRPr="00BB180B" w:rsidRDefault="00B962B0" w:rsidP="00B962B0">
      <w:pPr>
        <w:rPr>
          <w:rFonts w:cs="Times New Roman"/>
        </w:rPr>
      </w:pPr>
    </w:p>
    <w:p w:rsidR="00B962B0" w:rsidRPr="00BB180B" w:rsidRDefault="00B962B0" w:rsidP="00B962B0">
      <w:pPr>
        <w:rPr>
          <w:rFonts w:cs="Times New Roman"/>
        </w:rPr>
      </w:pPr>
    </w:p>
    <w:p w:rsidR="00B962B0" w:rsidRPr="00BB180B" w:rsidRDefault="00B962B0" w:rsidP="00B962B0">
      <w:pPr>
        <w:rPr>
          <w:rFonts w:cs="Times New Roman"/>
        </w:rPr>
      </w:pPr>
    </w:p>
    <w:p w:rsidR="00B962B0" w:rsidRPr="00BB180B" w:rsidRDefault="00B962B0" w:rsidP="00B962B0">
      <w:pPr>
        <w:rPr>
          <w:rFonts w:cs="Times New Roman"/>
        </w:rPr>
      </w:pPr>
    </w:p>
    <w:p w:rsidR="00B962B0" w:rsidRPr="00BB180B" w:rsidRDefault="00B962B0" w:rsidP="00B962B0">
      <w:pPr>
        <w:rPr>
          <w:rFonts w:cs="Times New Roman"/>
        </w:rPr>
      </w:pPr>
    </w:p>
    <w:p w:rsidR="00B962B0" w:rsidRPr="00BB180B" w:rsidRDefault="00B962B0" w:rsidP="00B962B0">
      <w:pPr>
        <w:rPr>
          <w:rFonts w:cs="Times New Roman"/>
        </w:rPr>
      </w:pPr>
    </w:p>
    <w:p w:rsidR="00B962B0" w:rsidRPr="00BB180B" w:rsidRDefault="00B962B0" w:rsidP="00B962B0">
      <w:pPr>
        <w:rPr>
          <w:rFonts w:cs="Times New Roman"/>
        </w:rPr>
      </w:pPr>
    </w:p>
    <w:p w:rsidR="00B962B0" w:rsidRPr="00BB180B" w:rsidRDefault="00B962B0" w:rsidP="00B962B0">
      <w:pPr>
        <w:rPr>
          <w:rFonts w:cs="Times New Roman"/>
        </w:rPr>
      </w:pPr>
    </w:p>
    <w:p w:rsidR="00B962B0" w:rsidRPr="00BB180B" w:rsidRDefault="00B962B0" w:rsidP="00B962B0">
      <w:pPr>
        <w:rPr>
          <w:rFonts w:cs="Times New Roman"/>
        </w:rPr>
      </w:pPr>
    </w:p>
    <w:p w:rsidR="00B962B0" w:rsidRPr="00BB180B" w:rsidRDefault="00B962B0" w:rsidP="00B962B0">
      <w:pPr>
        <w:rPr>
          <w:rFonts w:cs="Times New Roman"/>
        </w:rPr>
      </w:pPr>
    </w:p>
    <w:p w:rsidR="00B962B0" w:rsidRPr="00BB180B" w:rsidRDefault="00B962B0" w:rsidP="00B962B0">
      <w:pPr>
        <w:rPr>
          <w:rFonts w:cs="Times New Roman"/>
        </w:rPr>
      </w:pPr>
    </w:p>
    <w:p w:rsidR="00B962B0" w:rsidRPr="00BB180B" w:rsidRDefault="00B962B0" w:rsidP="002404FB">
      <w:pPr>
        <w:ind w:firstLine="0"/>
        <w:rPr>
          <w:rFonts w:cs="Times New Roman"/>
        </w:rPr>
      </w:pPr>
    </w:p>
    <w:p w:rsidR="00B962B0" w:rsidRPr="00BB180B" w:rsidRDefault="0071787F" w:rsidP="004B0019">
      <w:pPr>
        <w:pStyle w:val="Balk1"/>
        <w:ind w:firstLine="0"/>
        <w:rPr>
          <w:rFonts w:cs="Times New Roman"/>
        </w:rPr>
      </w:pPr>
      <w:bookmarkStart w:id="27" w:name="_Toc109593198"/>
      <w:r w:rsidRPr="00BB180B">
        <w:rPr>
          <w:rFonts w:cs="Times New Roman"/>
        </w:rPr>
        <w:lastRenderedPageBreak/>
        <w:t>TABLOLAR DİZİNİ</w:t>
      </w:r>
      <w:bookmarkEnd w:id="27"/>
    </w:p>
    <w:p w:rsidR="0070492E" w:rsidRDefault="0070492E" w:rsidP="0051166B">
      <w:pPr>
        <w:pStyle w:val="T1"/>
      </w:pPr>
    </w:p>
    <w:p w:rsidR="00B35C7D" w:rsidRPr="00B35C7D" w:rsidRDefault="00B35C7D" w:rsidP="00B35C7D"/>
    <w:tbl>
      <w:tblPr>
        <w:tblStyle w:val="TabloKlavuzu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371"/>
        <w:gridCol w:w="598"/>
      </w:tblGrid>
      <w:tr w:rsidR="003B516B" w:rsidRPr="002D7525" w:rsidTr="00DD7D9B">
        <w:tc>
          <w:tcPr>
            <w:tcW w:w="1242" w:type="dxa"/>
          </w:tcPr>
          <w:p w:rsidR="003B516B" w:rsidRPr="002D7525" w:rsidRDefault="003B516B" w:rsidP="00DD7D9B">
            <w:pPr>
              <w:spacing w:after="120"/>
              <w:ind w:firstLine="0"/>
              <w:rPr>
                <w:szCs w:val="24"/>
              </w:rPr>
            </w:pPr>
            <w:bookmarkStart w:id="28" w:name="_Hlk105519057"/>
            <w:r w:rsidRPr="002D7525">
              <w:rPr>
                <w:b/>
                <w:szCs w:val="24"/>
              </w:rPr>
              <w:t>Tablo 1.</w:t>
            </w:r>
          </w:p>
        </w:tc>
        <w:tc>
          <w:tcPr>
            <w:tcW w:w="7371" w:type="dxa"/>
          </w:tcPr>
          <w:p w:rsidR="003B516B" w:rsidRPr="002D7525" w:rsidRDefault="003B516B" w:rsidP="00DD7D9B">
            <w:pPr>
              <w:spacing w:after="120"/>
              <w:ind w:firstLine="0"/>
              <w:rPr>
                <w:szCs w:val="24"/>
              </w:rPr>
            </w:pPr>
            <w:r w:rsidRPr="00BB180B">
              <w:rPr>
                <w:rFonts w:cs="Times New Roman"/>
                <w:szCs w:val="24"/>
              </w:rPr>
              <w:t>Bölgelere Göre Toplu Koyun /Keçi Serum Sonuçları</w:t>
            </w:r>
            <w:r w:rsidRPr="002D7525">
              <w:rPr>
                <w:szCs w:val="24"/>
              </w:rPr>
              <w:t xml:space="preserve"> </w:t>
            </w:r>
            <w:r>
              <w:rPr>
                <w:szCs w:val="24"/>
              </w:rPr>
              <w:t>….</w:t>
            </w:r>
            <w:r w:rsidRPr="002D7525">
              <w:rPr>
                <w:szCs w:val="24"/>
              </w:rPr>
              <w:t>………………</w:t>
            </w:r>
            <w:r>
              <w:rPr>
                <w:szCs w:val="24"/>
              </w:rPr>
              <w:t>…</w:t>
            </w:r>
          </w:p>
        </w:tc>
        <w:tc>
          <w:tcPr>
            <w:tcW w:w="598" w:type="dxa"/>
          </w:tcPr>
          <w:p w:rsidR="003B516B" w:rsidRPr="002D7525" w:rsidRDefault="003B516B" w:rsidP="00DD7D9B">
            <w:pPr>
              <w:spacing w:after="120"/>
              <w:ind w:firstLine="0"/>
              <w:jc w:val="center"/>
              <w:rPr>
                <w:szCs w:val="24"/>
              </w:rPr>
            </w:pPr>
            <w:r>
              <w:rPr>
                <w:szCs w:val="24"/>
              </w:rPr>
              <w:t>9</w:t>
            </w:r>
          </w:p>
        </w:tc>
      </w:tr>
      <w:tr w:rsidR="003B516B" w:rsidRPr="002D7525" w:rsidTr="00DD7D9B">
        <w:tc>
          <w:tcPr>
            <w:tcW w:w="1242" w:type="dxa"/>
          </w:tcPr>
          <w:p w:rsidR="003B516B" w:rsidRPr="002D7525" w:rsidRDefault="003B516B" w:rsidP="00DD7D9B">
            <w:pPr>
              <w:spacing w:after="120"/>
              <w:ind w:firstLine="0"/>
              <w:rPr>
                <w:szCs w:val="24"/>
              </w:rPr>
            </w:pPr>
            <w:r w:rsidRPr="002D7525">
              <w:rPr>
                <w:b/>
                <w:szCs w:val="24"/>
              </w:rPr>
              <w:t>Tablo 2.</w:t>
            </w:r>
          </w:p>
        </w:tc>
        <w:tc>
          <w:tcPr>
            <w:tcW w:w="7371" w:type="dxa"/>
          </w:tcPr>
          <w:p w:rsidR="003B516B" w:rsidRPr="002D7525" w:rsidRDefault="003B516B" w:rsidP="00DD7D9B">
            <w:pPr>
              <w:spacing w:after="120"/>
              <w:ind w:firstLine="0"/>
              <w:rPr>
                <w:szCs w:val="24"/>
              </w:rPr>
            </w:pPr>
            <w:r w:rsidRPr="00BB180B">
              <w:rPr>
                <w:rFonts w:cs="Times New Roman"/>
                <w:i/>
                <w:sz w:val="22"/>
                <w:szCs w:val="24"/>
              </w:rPr>
              <w:t>C. burnetii</w:t>
            </w:r>
            <w:r w:rsidRPr="00BB180B">
              <w:rPr>
                <w:rFonts w:cs="Times New Roman"/>
                <w:sz w:val="22"/>
                <w:szCs w:val="24"/>
              </w:rPr>
              <w:t xml:space="preserve"> izolatlarının seçilmiş sekansı hakkında genotipik ve fenotipik bilgiler</w:t>
            </w:r>
          </w:p>
        </w:tc>
        <w:tc>
          <w:tcPr>
            <w:tcW w:w="598" w:type="dxa"/>
          </w:tcPr>
          <w:p w:rsidR="003B516B" w:rsidRPr="002D7525" w:rsidRDefault="003B516B" w:rsidP="00424C18">
            <w:pPr>
              <w:spacing w:after="120"/>
              <w:ind w:firstLine="0"/>
              <w:jc w:val="center"/>
              <w:rPr>
                <w:szCs w:val="24"/>
              </w:rPr>
            </w:pPr>
            <w:r w:rsidRPr="002D7525">
              <w:rPr>
                <w:szCs w:val="24"/>
              </w:rPr>
              <w:t>1</w:t>
            </w:r>
            <w:r w:rsidR="00424C18">
              <w:rPr>
                <w:szCs w:val="24"/>
              </w:rPr>
              <w:t>7</w:t>
            </w:r>
          </w:p>
        </w:tc>
      </w:tr>
      <w:tr w:rsidR="003B516B" w:rsidRPr="002D7525" w:rsidTr="00DD7D9B">
        <w:tc>
          <w:tcPr>
            <w:tcW w:w="1242" w:type="dxa"/>
          </w:tcPr>
          <w:p w:rsidR="003B516B" w:rsidRPr="002D7525" w:rsidRDefault="003B516B" w:rsidP="00DD7D9B">
            <w:pPr>
              <w:spacing w:after="120"/>
              <w:ind w:firstLine="0"/>
              <w:rPr>
                <w:szCs w:val="24"/>
              </w:rPr>
            </w:pPr>
            <w:r w:rsidRPr="002D7525">
              <w:rPr>
                <w:b/>
                <w:szCs w:val="24"/>
              </w:rPr>
              <w:t>Tablo 3.</w:t>
            </w:r>
          </w:p>
        </w:tc>
        <w:tc>
          <w:tcPr>
            <w:tcW w:w="7371" w:type="dxa"/>
          </w:tcPr>
          <w:p w:rsidR="003B516B" w:rsidRPr="002D7525" w:rsidRDefault="003B516B" w:rsidP="00DD7D9B">
            <w:pPr>
              <w:spacing w:after="120"/>
              <w:ind w:firstLine="0"/>
              <w:rPr>
                <w:szCs w:val="24"/>
              </w:rPr>
            </w:pPr>
            <w:r w:rsidRPr="00BB180B">
              <w:rPr>
                <w:rFonts w:cs="Times New Roman"/>
                <w:i/>
                <w:szCs w:val="24"/>
              </w:rPr>
              <w:t>C. burnetii</w:t>
            </w:r>
            <w:r w:rsidRPr="00BB180B">
              <w:rPr>
                <w:rFonts w:cs="Times New Roman"/>
                <w:szCs w:val="24"/>
              </w:rPr>
              <w:t xml:space="preserve"> için yayınlanmış genotipleme teknikleri ve ilk yayınlandığı yıl</w:t>
            </w:r>
            <w:r>
              <w:rPr>
                <w:rFonts w:cs="Times New Roman"/>
                <w:szCs w:val="24"/>
              </w:rPr>
              <w:t>.</w:t>
            </w:r>
          </w:p>
        </w:tc>
        <w:tc>
          <w:tcPr>
            <w:tcW w:w="598" w:type="dxa"/>
          </w:tcPr>
          <w:p w:rsidR="003B516B" w:rsidRPr="002D7525" w:rsidRDefault="006E5F89" w:rsidP="006E5F89">
            <w:pPr>
              <w:spacing w:after="120"/>
              <w:ind w:firstLine="0"/>
              <w:jc w:val="center"/>
              <w:rPr>
                <w:szCs w:val="24"/>
              </w:rPr>
            </w:pPr>
            <w:r>
              <w:rPr>
                <w:szCs w:val="24"/>
              </w:rPr>
              <w:t>19</w:t>
            </w:r>
          </w:p>
        </w:tc>
      </w:tr>
      <w:tr w:rsidR="003B516B" w:rsidRPr="002D7525" w:rsidTr="00DD7D9B">
        <w:tc>
          <w:tcPr>
            <w:tcW w:w="1242" w:type="dxa"/>
          </w:tcPr>
          <w:p w:rsidR="003B516B" w:rsidRPr="002D7525" w:rsidRDefault="003B516B" w:rsidP="00DD7D9B">
            <w:pPr>
              <w:spacing w:after="120"/>
              <w:ind w:firstLine="0"/>
              <w:rPr>
                <w:szCs w:val="24"/>
              </w:rPr>
            </w:pPr>
            <w:r w:rsidRPr="002D7525">
              <w:rPr>
                <w:b/>
                <w:szCs w:val="24"/>
              </w:rPr>
              <w:t>Tablo 4.</w:t>
            </w:r>
          </w:p>
        </w:tc>
        <w:tc>
          <w:tcPr>
            <w:tcW w:w="7371" w:type="dxa"/>
          </w:tcPr>
          <w:p w:rsidR="003B516B" w:rsidRPr="002D7525" w:rsidRDefault="003B516B" w:rsidP="00DD7D9B">
            <w:pPr>
              <w:spacing w:after="120"/>
              <w:ind w:firstLine="0"/>
              <w:rPr>
                <w:szCs w:val="24"/>
              </w:rPr>
            </w:pPr>
            <w:r w:rsidRPr="00BB180B">
              <w:rPr>
                <w:rFonts w:cs="Times New Roman"/>
                <w:szCs w:val="24"/>
              </w:rPr>
              <w:t>DNA izolasyonu için kullanılan nükleik asit izolasyon kit içeriği</w:t>
            </w:r>
            <w:r>
              <w:rPr>
                <w:rFonts w:cs="Times New Roman"/>
                <w:szCs w:val="24"/>
              </w:rPr>
              <w:t>…</w:t>
            </w:r>
            <w:r w:rsidRPr="002D7525">
              <w:rPr>
                <w:szCs w:val="24"/>
              </w:rPr>
              <w:t>…</w:t>
            </w:r>
            <w:r>
              <w:rPr>
                <w:szCs w:val="24"/>
              </w:rPr>
              <w:t>.</w:t>
            </w:r>
            <w:r w:rsidRPr="002D7525">
              <w:rPr>
                <w:szCs w:val="24"/>
              </w:rPr>
              <w:t>…..</w:t>
            </w:r>
          </w:p>
        </w:tc>
        <w:tc>
          <w:tcPr>
            <w:tcW w:w="598" w:type="dxa"/>
          </w:tcPr>
          <w:p w:rsidR="003B516B" w:rsidRPr="002D7525" w:rsidRDefault="006E5F89" w:rsidP="00DD7D9B">
            <w:pPr>
              <w:spacing w:after="120"/>
              <w:ind w:firstLine="0"/>
              <w:jc w:val="center"/>
              <w:rPr>
                <w:szCs w:val="24"/>
              </w:rPr>
            </w:pPr>
            <w:r>
              <w:rPr>
                <w:szCs w:val="24"/>
              </w:rPr>
              <w:t>3</w:t>
            </w:r>
            <w:r w:rsidR="003B516B" w:rsidRPr="002D7525">
              <w:rPr>
                <w:szCs w:val="24"/>
              </w:rPr>
              <w:t>0</w:t>
            </w:r>
          </w:p>
        </w:tc>
      </w:tr>
      <w:tr w:rsidR="003B516B" w:rsidRPr="002D7525" w:rsidTr="00DD7D9B">
        <w:tc>
          <w:tcPr>
            <w:tcW w:w="1242" w:type="dxa"/>
          </w:tcPr>
          <w:p w:rsidR="003B516B" w:rsidRPr="002D7525" w:rsidRDefault="003B516B" w:rsidP="00DD7D9B">
            <w:pPr>
              <w:spacing w:after="120"/>
              <w:ind w:firstLine="0"/>
              <w:rPr>
                <w:szCs w:val="24"/>
              </w:rPr>
            </w:pPr>
            <w:r w:rsidRPr="002D7525">
              <w:rPr>
                <w:b/>
                <w:szCs w:val="24"/>
              </w:rPr>
              <w:t>Tablo 5.</w:t>
            </w:r>
          </w:p>
        </w:tc>
        <w:tc>
          <w:tcPr>
            <w:tcW w:w="7371" w:type="dxa"/>
          </w:tcPr>
          <w:p w:rsidR="003B516B" w:rsidRPr="002D7525" w:rsidRDefault="003B516B" w:rsidP="00DD7D9B">
            <w:pPr>
              <w:spacing w:after="120"/>
              <w:ind w:firstLine="0"/>
              <w:rPr>
                <w:szCs w:val="24"/>
              </w:rPr>
            </w:pPr>
            <w:r w:rsidRPr="00BB180B">
              <w:rPr>
                <w:rFonts w:cs="Times New Roman"/>
                <w:szCs w:val="24"/>
              </w:rPr>
              <w:t>Kullanılan cihazlar ve kimyasallar</w:t>
            </w:r>
            <w:r w:rsidRPr="002D7525">
              <w:rPr>
                <w:szCs w:val="24"/>
              </w:rPr>
              <w:t xml:space="preserve"> </w:t>
            </w:r>
            <w:r>
              <w:rPr>
                <w:szCs w:val="24"/>
              </w:rPr>
              <w:t>………………………</w:t>
            </w:r>
            <w:r w:rsidR="007638CD">
              <w:rPr>
                <w:szCs w:val="24"/>
              </w:rPr>
              <w:t>…</w:t>
            </w:r>
            <w:r w:rsidRPr="002D7525">
              <w:rPr>
                <w:szCs w:val="24"/>
              </w:rPr>
              <w:t>……</w:t>
            </w:r>
            <w:r>
              <w:rPr>
                <w:szCs w:val="24"/>
              </w:rPr>
              <w:t>.</w:t>
            </w:r>
            <w:r w:rsidRPr="002D7525">
              <w:rPr>
                <w:szCs w:val="24"/>
              </w:rPr>
              <w:t>……</w:t>
            </w:r>
            <w:r>
              <w:rPr>
                <w:szCs w:val="24"/>
              </w:rPr>
              <w:t>.</w:t>
            </w:r>
            <w:r w:rsidRPr="002D7525">
              <w:rPr>
                <w:szCs w:val="24"/>
              </w:rPr>
              <w:t>….</w:t>
            </w:r>
          </w:p>
        </w:tc>
        <w:tc>
          <w:tcPr>
            <w:tcW w:w="598" w:type="dxa"/>
          </w:tcPr>
          <w:p w:rsidR="003B516B" w:rsidRPr="002D7525" w:rsidRDefault="006E5F89" w:rsidP="00424C18">
            <w:pPr>
              <w:spacing w:after="120"/>
              <w:ind w:firstLine="0"/>
              <w:jc w:val="center"/>
              <w:rPr>
                <w:szCs w:val="24"/>
              </w:rPr>
            </w:pPr>
            <w:r>
              <w:rPr>
                <w:szCs w:val="24"/>
              </w:rPr>
              <w:t>3</w:t>
            </w:r>
            <w:r w:rsidR="00424C18">
              <w:rPr>
                <w:szCs w:val="24"/>
              </w:rPr>
              <w:t>0</w:t>
            </w:r>
          </w:p>
        </w:tc>
      </w:tr>
      <w:tr w:rsidR="003B516B" w:rsidRPr="002D7525" w:rsidTr="00DD7D9B">
        <w:tc>
          <w:tcPr>
            <w:tcW w:w="1242" w:type="dxa"/>
          </w:tcPr>
          <w:p w:rsidR="003B516B" w:rsidRPr="002D7525" w:rsidRDefault="003B516B" w:rsidP="00DD7D9B">
            <w:pPr>
              <w:spacing w:after="120"/>
              <w:ind w:firstLine="0"/>
              <w:rPr>
                <w:b/>
                <w:szCs w:val="24"/>
              </w:rPr>
            </w:pPr>
            <w:r>
              <w:rPr>
                <w:b/>
                <w:szCs w:val="24"/>
              </w:rPr>
              <w:t>Tablo 6.</w:t>
            </w:r>
          </w:p>
        </w:tc>
        <w:tc>
          <w:tcPr>
            <w:tcW w:w="7371" w:type="dxa"/>
          </w:tcPr>
          <w:p w:rsidR="003B516B" w:rsidRPr="00BB180B" w:rsidRDefault="003B516B" w:rsidP="00DD7D9B">
            <w:pPr>
              <w:spacing w:after="120"/>
              <w:ind w:firstLine="0"/>
              <w:rPr>
                <w:rFonts w:cs="Times New Roman"/>
                <w:szCs w:val="24"/>
              </w:rPr>
            </w:pPr>
            <w:r w:rsidRPr="00BB180B">
              <w:rPr>
                <w:rFonts w:cs="Times New Roman"/>
                <w:szCs w:val="24"/>
              </w:rPr>
              <w:t>Kullanılan Primer dizileri</w:t>
            </w:r>
            <w:r>
              <w:rPr>
                <w:rFonts w:cs="Times New Roman"/>
                <w:szCs w:val="24"/>
              </w:rPr>
              <w:t>………………………………………..…………</w:t>
            </w:r>
          </w:p>
        </w:tc>
        <w:tc>
          <w:tcPr>
            <w:tcW w:w="598" w:type="dxa"/>
          </w:tcPr>
          <w:p w:rsidR="003B516B" w:rsidRPr="002D7525" w:rsidRDefault="006E5F89" w:rsidP="00DD7D9B">
            <w:pPr>
              <w:spacing w:after="120"/>
              <w:ind w:firstLine="0"/>
              <w:jc w:val="center"/>
              <w:rPr>
                <w:szCs w:val="24"/>
              </w:rPr>
            </w:pPr>
            <w:r>
              <w:rPr>
                <w:szCs w:val="24"/>
              </w:rPr>
              <w:t>31</w:t>
            </w:r>
          </w:p>
        </w:tc>
      </w:tr>
      <w:tr w:rsidR="003B516B" w:rsidRPr="002D7525" w:rsidTr="00DD7D9B">
        <w:tc>
          <w:tcPr>
            <w:tcW w:w="1242" w:type="dxa"/>
          </w:tcPr>
          <w:p w:rsidR="003B516B" w:rsidRPr="002D7525" w:rsidRDefault="003B516B" w:rsidP="00DD7D9B">
            <w:pPr>
              <w:spacing w:after="120"/>
              <w:ind w:firstLine="0"/>
              <w:rPr>
                <w:b/>
                <w:szCs w:val="24"/>
              </w:rPr>
            </w:pPr>
            <w:r>
              <w:rPr>
                <w:b/>
                <w:szCs w:val="24"/>
              </w:rPr>
              <w:t>Tablo 7.</w:t>
            </w:r>
          </w:p>
        </w:tc>
        <w:tc>
          <w:tcPr>
            <w:tcW w:w="7371" w:type="dxa"/>
          </w:tcPr>
          <w:p w:rsidR="003B516B" w:rsidRPr="00BB180B" w:rsidRDefault="003B516B" w:rsidP="00DD7D9B">
            <w:pPr>
              <w:spacing w:after="120"/>
              <w:ind w:firstLine="0"/>
              <w:rPr>
                <w:rFonts w:cs="Times New Roman"/>
                <w:szCs w:val="24"/>
              </w:rPr>
            </w:pPr>
            <w:r w:rsidRPr="00BB180B">
              <w:rPr>
                <w:rFonts w:cs="Times New Roman"/>
                <w:szCs w:val="24"/>
              </w:rPr>
              <w:t>Real Time PCR’da kullanılan primer ve mastermix setleri</w:t>
            </w:r>
            <w:r w:rsidR="00EE2F7C">
              <w:rPr>
                <w:rFonts w:cs="Times New Roman"/>
                <w:szCs w:val="24"/>
              </w:rPr>
              <w:t>, cihazlar…..</w:t>
            </w:r>
            <w:r>
              <w:rPr>
                <w:rFonts w:cs="Times New Roman"/>
                <w:szCs w:val="24"/>
              </w:rPr>
              <w:t>…..</w:t>
            </w:r>
          </w:p>
        </w:tc>
        <w:tc>
          <w:tcPr>
            <w:tcW w:w="598" w:type="dxa"/>
          </w:tcPr>
          <w:p w:rsidR="003B516B" w:rsidRPr="002D7525" w:rsidRDefault="003B516B" w:rsidP="00DC35D5">
            <w:pPr>
              <w:spacing w:after="120"/>
              <w:ind w:firstLine="0"/>
              <w:jc w:val="center"/>
              <w:rPr>
                <w:szCs w:val="24"/>
              </w:rPr>
            </w:pPr>
            <w:r>
              <w:rPr>
                <w:szCs w:val="24"/>
              </w:rPr>
              <w:t>3</w:t>
            </w:r>
            <w:r w:rsidR="00DC35D5">
              <w:rPr>
                <w:szCs w:val="24"/>
              </w:rPr>
              <w:t>2</w:t>
            </w:r>
          </w:p>
        </w:tc>
      </w:tr>
      <w:tr w:rsidR="003B516B" w:rsidRPr="002D7525" w:rsidTr="00DD7D9B">
        <w:tc>
          <w:tcPr>
            <w:tcW w:w="1242" w:type="dxa"/>
          </w:tcPr>
          <w:p w:rsidR="003B516B" w:rsidRPr="002D7525" w:rsidRDefault="003B516B" w:rsidP="00DD7D9B">
            <w:pPr>
              <w:spacing w:after="120"/>
              <w:ind w:firstLine="0"/>
              <w:rPr>
                <w:b/>
                <w:szCs w:val="24"/>
              </w:rPr>
            </w:pPr>
            <w:r>
              <w:rPr>
                <w:b/>
                <w:szCs w:val="24"/>
              </w:rPr>
              <w:t>Tablo 8.</w:t>
            </w:r>
          </w:p>
        </w:tc>
        <w:tc>
          <w:tcPr>
            <w:tcW w:w="7371" w:type="dxa"/>
          </w:tcPr>
          <w:p w:rsidR="003B516B" w:rsidRPr="00BB180B" w:rsidRDefault="003B516B" w:rsidP="00DD7D9B">
            <w:pPr>
              <w:spacing w:after="120"/>
              <w:ind w:firstLine="0"/>
              <w:rPr>
                <w:rFonts w:cs="Times New Roman"/>
                <w:szCs w:val="24"/>
              </w:rPr>
            </w:pPr>
            <w:r w:rsidRPr="00BB180B">
              <w:rPr>
                <w:rFonts w:cs="Times New Roman"/>
                <w:szCs w:val="24"/>
              </w:rPr>
              <w:t>Real Time PCR’da kullanılan primer dizileri</w:t>
            </w:r>
            <w:r>
              <w:rPr>
                <w:rFonts w:cs="Times New Roman"/>
                <w:szCs w:val="24"/>
              </w:rPr>
              <w:t>……………………</w:t>
            </w:r>
            <w:r w:rsidR="001D52DB">
              <w:rPr>
                <w:rFonts w:cs="Times New Roman"/>
                <w:szCs w:val="24"/>
              </w:rPr>
              <w:t>...</w:t>
            </w:r>
            <w:r>
              <w:rPr>
                <w:rFonts w:cs="Times New Roman"/>
                <w:szCs w:val="24"/>
              </w:rPr>
              <w:t>………</w:t>
            </w:r>
          </w:p>
        </w:tc>
        <w:tc>
          <w:tcPr>
            <w:tcW w:w="598" w:type="dxa"/>
          </w:tcPr>
          <w:p w:rsidR="003B516B" w:rsidRPr="002D7525" w:rsidRDefault="003B516B" w:rsidP="006E5F89">
            <w:pPr>
              <w:spacing w:after="120"/>
              <w:ind w:firstLine="0"/>
              <w:jc w:val="center"/>
              <w:rPr>
                <w:szCs w:val="24"/>
              </w:rPr>
            </w:pPr>
            <w:r>
              <w:rPr>
                <w:szCs w:val="24"/>
              </w:rPr>
              <w:t>3</w:t>
            </w:r>
            <w:r w:rsidR="007D639F">
              <w:rPr>
                <w:szCs w:val="24"/>
              </w:rPr>
              <w:t>2</w:t>
            </w:r>
          </w:p>
        </w:tc>
      </w:tr>
      <w:tr w:rsidR="003B516B" w:rsidRPr="002D7525" w:rsidTr="00DD7D9B">
        <w:tc>
          <w:tcPr>
            <w:tcW w:w="1242" w:type="dxa"/>
          </w:tcPr>
          <w:p w:rsidR="003B516B" w:rsidRDefault="003B516B" w:rsidP="00DD7D9B">
            <w:pPr>
              <w:spacing w:after="120"/>
              <w:ind w:firstLine="0"/>
              <w:rPr>
                <w:b/>
                <w:szCs w:val="24"/>
              </w:rPr>
            </w:pPr>
            <w:r>
              <w:rPr>
                <w:b/>
                <w:szCs w:val="24"/>
              </w:rPr>
              <w:t>Tablo 9.</w:t>
            </w:r>
          </w:p>
        </w:tc>
        <w:tc>
          <w:tcPr>
            <w:tcW w:w="7371" w:type="dxa"/>
          </w:tcPr>
          <w:p w:rsidR="003B516B" w:rsidRPr="00BB180B" w:rsidRDefault="003B516B" w:rsidP="00DD7D9B">
            <w:pPr>
              <w:spacing w:after="120"/>
              <w:ind w:firstLine="0"/>
              <w:rPr>
                <w:rFonts w:cs="Times New Roman"/>
                <w:szCs w:val="24"/>
              </w:rPr>
            </w:pPr>
            <w:r w:rsidRPr="008C7416">
              <w:rPr>
                <w:rFonts w:cs="Times New Roman"/>
                <w:szCs w:val="24"/>
              </w:rPr>
              <w:t>MLVA analizinde kullanılan materyal ve cihazlar</w:t>
            </w:r>
            <w:r>
              <w:rPr>
                <w:rFonts w:cs="Times New Roman"/>
                <w:szCs w:val="24"/>
              </w:rPr>
              <w:t>………………</w:t>
            </w:r>
            <w:r w:rsidR="001D52DB">
              <w:rPr>
                <w:rFonts w:cs="Times New Roman"/>
                <w:szCs w:val="24"/>
              </w:rPr>
              <w:t>...</w:t>
            </w:r>
            <w:r>
              <w:rPr>
                <w:rFonts w:cs="Times New Roman"/>
                <w:szCs w:val="24"/>
              </w:rPr>
              <w:t>……</w:t>
            </w:r>
            <w:r w:rsidR="007638CD">
              <w:rPr>
                <w:rFonts w:cs="Times New Roman"/>
                <w:szCs w:val="24"/>
              </w:rPr>
              <w:t>…</w:t>
            </w:r>
          </w:p>
        </w:tc>
        <w:tc>
          <w:tcPr>
            <w:tcW w:w="598" w:type="dxa"/>
          </w:tcPr>
          <w:p w:rsidR="003B516B" w:rsidRPr="002D7525" w:rsidRDefault="006E5F89" w:rsidP="00DC35D5">
            <w:pPr>
              <w:spacing w:after="120"/>
              <w:ind w:firstLine="0"/>
              <w:jc w:val="center"/>
              <w:rPr>
                <w:szCs w:val="24"/>
              </w:rPr>
            </w:pPr>
            <w:r>
              <w:rPr>
                <w:szCs w:val="24"/>
              </w:rPr>
              <w:t>3</w:t>
            </w:r>
            <w:r w:rsidR="00DC35D5">
              <w:rPr>
                <w:szCs w:val="24"/>
              </w:rPr>
              <w:t>3</w:t>
            </w:r>
          </w:p>
        </w:tc>
      </w:tr>
      <w:tr w:rsidR="003B516B" w:rsidRPr="002D7525" w:rsidTr="00DD7D9B">
        <w:tc>
          <w:tcPr>
            <w:tcW w:w="1242" w:type="dxa"/>
          </w:tcPr>
          <w:p w:rsidR="003B516B" w:rsidRDefault="003B516B" w:rsidP="00DD7D9B">
            <w:pPr>
              <w:spacing w:after="120"/>
              <w:ind w:firstLine="0"/>
              <w:rPr>
                <w:b/>
                <w:szCs w:val="24"/>
              </w:rPr>
            </w:pPr>
            <w:r>
              <w:rPr>
                <w:b/>
                <w:szCs w:val="24"/>
              </w:rPr>
              <w:t>Tablo 10.</w:t>
            </w:r>
          </w:p>
        </w:tc>
        <w:tc>
          <w:tcPr>
            <w:tcW w:w="7371" w:type="dxa"/>
          </w:tcPr>
          <w:p w:rsidR="003B516B" w:rsidRPr="00BB180B" w:rsidRDefault="003B516B" w:rsidP="00DD7D9B">
            <w:pPr>
              <w:spacing w:after="120"/>
              <w:ind w:firstLine="0"/>
              <w:rPr>
                <w:rFonts w:cs="Times New Roman"/>
                <w:szCs w:val="24"/>
              </w:rPr>
            </w:pPr>
            <w:r w:rsidRPr="00BB180B">
              <w:rPr>
                <w:rFonts w:cs="Times New Roman"/>
                <w:szCs w:val="24"/>
              </w:rPr>
              <w:t>Örneklerin kromozomal DNA’larında belirlenen tekrar eden lokuslar</w:t>
            </w:r>
            <w:r>
              <w:rPr>
                <w:rFonts w:cs="Times New Roman"/>
                <w:szCs w:val="24"/>
              </w:rPr>
              <w:t>……</w:t>
            </w:r>
          </w:p>
        </w:tc>
        <w:tc>
          <w:tcPr>
            <w:tcW w:w="598" w:type="dxa"/>
          </w:tcPr>
          <w:p w:rsidR="003B516B" w:rsidRPr="002D7525" w:rsidRDefault="003B516B" w:rsidP="00DC35D5">
            <w:pPr>
              <w:spacing w:after="120"/>
              <w:ind w:firstLine="0"/>
              <w:jc w:val="center"/>
              <w:rPr>
                <w:szCs w:val="24"/>
              </w:rPr>
            </w:pPr>
            <w:r>
              <w:rPr>
                <w:szCs w:val="24"/>
              </w:rPr>
              <w:t>3</w:t>
            </w:r>
            <w:r w:rsidR="00DC35D5">
              <w:rPr>
                <w:szCs w:val="24"/>
              </w:rPr>
              <w:t>4</w:t>
            </w:r>
          </w:p>
        </w:tc>
      </w:tr>
      <w:tr w:rsidR="003B516B" w:rsidRPr="002D7525" w:rsidTr="00DD7D9B">
        <w:tc>
          <w:tcPr>
            <w:tcW w:w="1242" w:type="dxa"/>
          </w:tcPr>
          <w:p w:rsidR="003B516B" w:rsidRDefault="003B516B" w:rsidP="006E5F89">
            <w:pPr>
              <w:spacing w:after="120"/>
              <w:ind w:firstLine="0"/>
              <w:rPr>
                <w:b/>
                <w:szCs w:val="24"/>
              </w:rPr>
            </w:pPr>
            <w:r>
              <w:rPr>
                <w:b/>
                <w:szCs w:val="24"/>
              </w:rPr>
              <w:t>Tablo 1</w:t>
            </w:r>
            <w:r w:rsidR="006E5F89">
              <w:rPr>
                <w:b/>
                <w:szCs w:val="24"/>
              </w:rPr>
              <w:t>1</w:t>
            </w:r>
            <w:r>
              <w:rPr>
                <w:b/>
                <w:szCs w:val="24"/>
              </w:rPr>
              <w:t>.</w:t>
            </w:r>
          </w:p>
        </w:tc>
        <w:tc>
          <w:tcPr>
            <w:tcW w:w="7371" w:type="dxa"/>
          </w:tcPr>
          <w:p w:rsidR="003B516B" w:rsidRPr="00BB180B" w:rsidRDefault="003B516B" w:rsidP="00DD7D9B">
            <w:pPr>
              <w:spacing w:after="120"/>
              <w:ind w:firstLine="0"/>
              <w:rPr>
                <w:rFonts w:cs="Times New Roman"/>
                <w:szCs w:val="24"/>
              </w:rPr>
            </w:pPr>
            <w:r w:rsidRPr="008C7416">
              <w:rPr>
                <w:rFonts w:cs="Times New Roman"/>
                <w:szCs w:val="24"/>
              </w:rPr>
              <w:t>C. burnetii analizi için alınan numunelerin illere göre dağılımları</w:t>
            </w:r>
            <w:r>
              <w:rPr>
                <w:rFonts w:cs="Times New Roman"/>
                <w:szCs w:val="24"/>
              </w:rPr>
              <w:t>……</w:t>
            </w:r>
            <w:r w:rsidR="001D52DB">
              <w:rPr>
                <w:rFonts w:cs="Times New Roman"/>
                <w:szCs w:val="24"/>
              </w:rPr>
              <w:t>...</w:t>
            </w:r>
            <w:r w:rsidR="007638CD">
              <w:rPr>
                <w:rFonts w:cs="Times New Roman"/>
                <w:szCs w:val="24"/>
              </w:rPr>
              <w:t>…</w:t>
            </w:r>
          </w:p>
        </w:tc>
        <w:tc>
          <w:tcPr>
            <w:tcW w:w="598" w:type="dxa"/>
          </w:tcPr>
          <w:p w:rsidR="003B516B" w:rsidRDefault="003B516B" w:rsidP="001C5CEC">
            <w:pPr>
              <w:spacing w:after="120"/>
              <w:ind w:firstLine="0"/>
              <w:jc w:val="center"/>
              <w:rPr>
                <w:szCs w:val="24"/>
              </w:rPr>
            </w:pPr>
            <w:r>
              <w:rPr>
                <w:szCs w:val="24"/>
              </w:rPr>
              <w:t>3</w:t>
            </w:r>
            <w:r w:rsidR="001C5CEC">
              <w:rPr>
                <w:szCs w:val="24"/>
              </w:rPr>
              <w:t>9</w:t>
            </w:r>
          </w:p>
        </w:tc>
      </w:tr>
      <w:tr w:rsidR="003B516B" w:rsidRPr="002D7525" w:rsidTr="00DD7D9B">
        <w:tc>
          <w:tcPr>
            <w:tcW w:w="1242" w:type="dxa"/>
          </w:tcPr>
          <w:p w:rsidR="003B516B" w:rsidRDefault="003B516B" w:rsidP="006E5F89">
            <w:pPr>
              <w:spacing w:after="120"/>
              <w:ind w:firstLine="0"/>
              <w:rPr>
                <w:b/>
                <w:szCs w:val="24"/>
              </w:rPr>
            </w:pPr>
            <w:r>
              <w:rPr>
                <w:b/>
                <w:szCs w:val="24"/>
              </w:rPr>
              <w:t>Tablo 1</w:t>
            </w:r>
            <w:r w:rsidR="006E5F89">
              <w:rPr>
                <w:b/>
                <w:szCs w:val="24"/>
              </w:rPr>
              <w:t>2</w:t>
            </w:r>
            <w:r>
              <w:rPr>
                <w:b/>
                <w:szCs w:val="24"/>
              </w:rPr>
              <w:t>.</w:t>
            </w:r>
          </w:p>
        </w:tc>
        <w:tc>
          <w:tcPr>
            <w:tcW w:w="7371" w:type="dxa"/>
          </w:tcPr>
          <w:p w:rsidR="003B516B" w:rsidRPr="00BB180B" w:rsidRDefault="003B516B" w:rsidP="00DD7D9B">
            <w:pPr>
              <w:spacing w:after="120"/>
              <w:ind w:firstLine="0"/>
              <w:rPr>
                <w:rFonts w:cs="Times New Roman"/>
                <w:szCs w:val="24"/>
              </w:rPr>
            </w:pPr>
            <w:r w:rsidRPr="008C7416">
              <w:rPr>
                <w:rFonts w:cs="Times New Roman"/>
                <w:szCs w:val="24"/>
              </w:rPr>
              <w:t>Hayvan türlerine göre pozitif ve negatif kayıtların yüzde dağılımı</w:t>
            </w:r>
            <w:r>
              <w:rPr>
                <w:rFonts w:cs="Times New Roman"/>
                <w:szCs w:val="24"/>
              </w:rPr>
              <w:t>………..</w:t>
            </w:r>
          </w:p>
        </w:tc>
        <w:tc>
          <w:tcPr>
            <w:tcW w:w="598" w:type="dxa"/>
          </w:tcPr>
          <w:p w:rsidR="003B516B" w:rsidRDefault="001C5CEC" w:rsidP="001C5CEC">
            <w:pPr>
              <w:spacing w:after="120"/>
              <w:ind w:firstLine="0"/>
              <w:jc w:val="center"/>
              <w:rPr>
                <w:szCs w:val="24"/>
              </w:rPr>
            </w:pPr>
            <w:r>
              <w:rPr>
                <w:szCs w:val="24"/>
              </w:rPr>
              <w:t>40</w:t>
            </w:r>
          </w:p>
        </w:tc>
      </w:tr>
      <w:tr w:rsidR="003B516B" w:rsidRPr="002D7525" w:rsidTr="00DD7D9B">
        <w:tc>
          <w:tcPr>
            <w:tcW w:w="1242" w:type="dxa"/>
          </w:tcPr>
          <w:p w:rsidR="003B516B" w:rsidRDefault="006E5F89" w:rsidP="00DD7D9B">
            <w:pPr>
              <w:spacing w:after="120"/>
              <w:ind w:firstLine="0"/>
              <w:rPr>
                <w:b/>
                <w:szCs w:val="24"/>
              </w:rPr>
            </w:pPr>
            <w:r>
              <w:rPr>
                <w:b/>
                <w:szCs w:val="24"/>
              </w:rPr>
              <w:t>Tablo 13</w:t>
            </w:r>
            <w:r w:rsidR="003B516B">
              <w:rPr>
                <w:b/>
                <w:szCs w:val="24"/>
              </w:rPr>
              <w:t>.</w:t>
            </w:r>
          </w:p>
        </w:tc>
        <w:tc>
          <w:tcPr>
            <w:tcW w:w="7371" w:type="dxa"/>
          </w:tcPr>
          <w:p w:rsidR="003B516B" w:rsidRPr="00BB180B" w:rsidRDefault="003B516B" w:rsidP="00DD7D9B">
            <w:pPr>
              <w:spacing w:after="120"/>
              <w:ind w:firstLine="0"/>
              <w:rPr>
                <w:rFonts w:cs="Times New Roman"/>
                <w:szCs w:val="24"/>
              </w:rPr>
            </w:pPr>
            <w:r w:rsidRPr="008C7416">
              <w:rPr>
                <w:rFonts w:cs="Times New Roman"/>
                <w:szCs w:val="24"/>
              </w:rPr>
              <w:t>İllere türlerine göre pozitif ve negatif kayıtların yüzde dağılımı</w:t>
            </w:r>
            <w:r>
              <w:rPr>
                <w:rFonts w:cs="Times New Roman"/>
                <w:szCs w:val="24"/>
              </w:rPr>
              <w:t>…………..</w:t>
            </w:r>
          </w:p>
        </w:tc>
        <w:tc>
          <w:tcPr>
            <w:tcW w:w="598" w:type="dxa"/>
          </w:tcPr>
          <w:p w:rsidR="003B516B" w:rsidRDefault="007D639F" w:rsidP="001C5CEC">
            <w:pPr>
              <w:spacing w:after="120"/>
              <w:ind w:firstLine="0"/>
              <w:jc w:val="center"/>
              <w:rPr>
                <w:szCs w:val="24"/>
              </w:rPr>
            </w:pPr>
            <w:r>
              <w:rPr>
                <w:szCs w:val="24"/>
              </w:rPr>
              <w:t>4</w:t>
            </w:r>
            <w:r w:rsidR="001C5CEC">
              <w:rPr>
                <w:szCs w:val="24"/>
              </w:rPr>
              <w:t>1</w:t>
            </w:r>
          </w:p>
        </w:tc>
      </w:tr>
      <w:tr w:rsidR="003B516B" w:rsidRPr="002D7525" w:rsidTr="00DD7D9B">
        <w:tc>
          <w:tcPr>
            <w:tcW w:w="1242" w:type="dxa"/>
          </w:tcPr>
          <w:p w:rsidR="003B516B" w:rsidRDefault="006E5F89" w:rsidP="00DD7D9B">
            <w:pPr>
              <w:spacing w:after="120"/>
              <w:ind w:firstLine="0"/>
              <w:rPr>
                <w:b/>
                <w:szCs w:val="24"/>
              </w:rPr>
            </w:pPr>
            <w:r>
              <w:rPr>
                <w:b/>
                <w:szCs w:val="24"/>
              </w:rPr>
              <w:t>Tablo 14</w:t>
            </w:r>
            <w:r w:rsidR="003B516B">
              <w:rPr>
                <w:b/>
                <w:szCs w:val="24"/>
              </w:rPr>
              <w:t>.</w:t>
            </w:r>
          </w:p>
        </w:tc>
        <w:tc>
          <w:tcPr>
            <w:tcW w:w="7371" w:type="dxa"/>
          </w:tcPr>
          <w:p w:rsidR="003B516B" w:rsidRPr="00BB180B" w:rsidRDefault="003B516B" w:rsidP="00DD7D9B">
            <w:pPr>
              <w:spacing w:after="120"/>
              <w:ind w:firstLine="0"/>
              <w:rPr>
                <w:rFonts w:cs="Times New Roman"/>
                <w:szCs w:val="24"/>
              </w:rPr>
            </w:pPr>
            <w:r w:rsidRPr="008C7416">
              <w:rPr>
                <w:rFonts w:cs="Times New Roman"/>
                <w:szCs w:val="24"/>
              </w:rPr>
              <w:t>Numunelerin CT değerleri ve NanoDrop test sonuçları</w:t>
            </w:r>
            <w:r>
              <w:rPr>
                <w:rFonts w:cs="Times New Roman"/>
                <w:szCs w:val="24"/>
              </w:rPr>
              <w:t>……………</w:t>
            </w:r>
            <w:r w:rsidR="001D52DB">
              <w:rPr>
                <w:rFonts w:cs="Times New Roman"/>
                <w:szCs w:val="24"/>
              </w:rPr>
              <w:t>...</w:t>
            </w:r>
            <w:r>
              <w:rPr>
                <w:rFonts w:cs="Times New Roman"/>
                <w:szCs w:val="24"/>
              </w:rPr>
              <w:t>…</w:t>
            </w:r>
            <w:r w:rsidR="007638CD">
              <w:rPr>
                <w:rFonts w:cs="Times New Roman"/>
                <w:szCs w:val="24"/>
              </w:rPr>
              <w:t>…</w:t>
            </w:r>
          </w:p>
        </w:tc>
        <w:tc>
          <w:tcPr>
            <w:tcW w:w="598" w:type="dxa"/>
          </w:tcPr>
          <w:p w:rsidR="003B516B" w:rsidRDefault="003B516B" w:rsidP="001C5CEC">
            <w:pPr>
              <w:spacing w:after="120"/>
              <w:ind w:firstLine="0"/>
              <w:jc w:val="center"/>
              <w:rPr>
                <w:szCs w:val="24"/>
              </w:rPr>
            </w:pPr>
            <w:r>
              <w:rPr>
                <w:szCs w:val="24"/>
              </w:rPr>
              <w:t>4</w:t>
            </w:r>
            <w:r w:rsidR="001C5CEC">
              <w:rPr>
                <w:szCs w:val="24"/>
              </w:rPr>
              <w:t>1</w:t>
            </w:r>
          </w:p>
        </w:tc>
      </w:tr>
      <w:tr w:rsidR="003B516B" w:rsidRPr="002D7525" w:rsidTr="00DD7D9B">
        <w:tc>
          <w:tcPr>
            <w:tcW w:w="1242" w:type="dxa"/>
          </w:tcPr>
          <w:p w:rsidR="003B516B" w:rsidRDefault="006E5F89" w:rsidP="00DD7D9B">
            <w:pPr>
              <w:spacing w:after="120"/>
              <w:ind w:firstLine="0"/>
              <w:rPr>
                <w:b/>
                <w:szCs w:val="24"/>
              </w:rPr>
            </w:pPr>
            <w:r>
              <w:rPr>
                <w:b/>
                <w:szCs w:val="24"/>
              </w:rPr>
              <w:t>Tablo 15</w:t>
            </w:r>
            <w:r w:rsidR="003B516B">
              <w:rPr>
                <w:b/>
                <w:szCs w:val="24"/>
              </w:rPr>
              <w:t>.</w:t>
            </w:r>
          </w:p>
        </w:tc>
        <w:tc>
          <w:tcPr>
            <w:tcW w:w="7371" w:type="dxa"/>
          </w:tcPr>
          <w:p w:rsidR="003B516B" w:rsidRPr="00BB180B" w:rsidRDefault="007D639F" w:rsidP="00DD7D9B">
            <w:pPr>
              <w:spacing w:after="120"/>
              <w:ind w:firstLine="0"/>
              <w:rPr>
                <w:rFonts w:cs="Times New Roman"/>
                <w:szCs w:val="24"/>
              </w:rPr>
            </w:pPr>
            <w:r>
              <w:rPr>
                <w:rFonts w:cs="Times New Roman"/>
                <w:szCs w:val="24"/>
              </w:rPr>
              <w:t>İllere ve türlere göre numune ve pozitiflik sayıları…....</w:t>
            </w:r>
            <w:r w:rsidR="003B516B">
              <w:rPr>
                <w:rFonts w:cs="Times New Roman"/>
                <w:szCs w:val="24"/>
              </w:rPr>
              <w:t>………………</w:t>
            </w:r>
            <w:r w:rsidR="001D52DB">
              <w:rPr>
                <w:rFonts w:cs="Times New Roman"/>
                <w:szCs w:val="24"/>
              </w:rPr>
              <w:t>...</w:t>
            </w:r>
            <w:r w:rsidR="007638CD">
              <w:rPr>
                <w:rFonts w:cs="Times New Roman"/>
                <w:szCs w:val="24"/>
              </w:rPr>
              <w:t>…</w:t>
            </w:r>
          </w:p>
        </w:tc>
        <w:tc>
          <w:tcPr>
            <w:tcW w:w="598" w:type="dxa"/>
          </w:tcPr>
          <w:p w:rsidR="003B516B" w:rsidRPr="002D7525" w:rsidRDefault="003B516B" w:rsidP="001C5CEC">
            <w:pPr>
              <w:spacing w:after="120"/>
              <w:ind w:firstLine="0"/>
              <w:jc w:val="center"/>
              <w:rPr>
                <w:szCs w:val="24"/>
              </w:rPr>
            </w:pPr>
            <w:r>
              <w:rPr>
                <w:szCs w:val="24"/>
              </w:rPr>
              <w:t>4</w:t>
            </w:r>
            <w:r w:rsidR="001C5CEC">
              <w:rPr>
                <w:szCs w:val="24"/>
              </w:rPr>
              <w:t>3</w:t>
            </w:r>
          </w:p>
        </w:tc>
      </w:tr>
      <w:tr w:rsidR="003B516B" w:rsidRPr="002D7525" w:rsidTr="00DD7D9B">
        <w:tc>
          <w:tcPr>
            <w:tcW w:w="1242" w:type="dxa"/>
          </w:tcPr>
          <w:p w:rsidR="003B516B" w:rsidRDefault="006E5F89" w:rsidP="00DD7D9B">
            <w:pPr>
              <w:spacing w:after="120"/>
              <w:ind w:firstLine="0"/>
              <w:rPr>
                <w:b/>
                <w:szCs w:val="24"/>
              </w:rPr>
            </w:pPr>
            <w:r>
              <w:rPr>
                <w:b/>
                <w:szCs w:val="24"/>
              </w:rPr>
              <w:t>Tablo 16</w:t>
            </w:r>
            <w:r w:rsidR="003B516B">
              <w:rPr>
                <w:b/>
                <w:szCs w:val="24"/>
              </w:rPr>
              <w:t>.</w:t>
            </w:r>
          </w:p>
        </w:tc>
        <w:tc>
          <w:tcPr>
            <w:tcW w:w="7371" w:type="dxa"/>
          </w:tcPr>
          <w:p w:rsidR="003B516B" w:rsidRPr="00BB180B" w:rsidRDefault="003B516B" w:rsidP="00DD7D9B">
            <w:pPr>
              <w:spacing w:after="120"/>
              <w:ind w:firstLine="0"/>
              <w:rPr>
                <w:rFonts w:cs="Times New Roman"/>
                <w:szCs w:val="24"/>
              </w:rPr>
            </w:pPr>
            <w:r w:rsidRPr="00BB180B">
              <w:rPr>
                <w:rFonts w:cs="Times New Roman"/>
                <w:szCs w:val="24"/>
              </w:rPr>
              <w:t>16 adet pozitif örnekte MLVA profillerine ait genel veriler</w:t>
            </w:r>
            <w:r>
              <w:rPr>
                <w:rFonts w:cs="Times New Roman"/>
                <w:szCs w:val="24"/>
              </w:rPr>
              <w:t>……………….</w:t>
            </w:r>
          </w:p>
        </w:tc>
        <w:tc>
          <w:tcPr>
            <w:tcW w:w="598" w:type="dxa"/>
          </w:tcPr>
          <w:p w:rsidR="003B516B" w:rsidRPr="002D7525" w:rsidRDefault="005377F4" w:rsidP="001C5CEC">
            <w:pPr>
              <w:spacing w:after="120"/>
              <w:ind w:firstLine="0"/>
              <w:jc w:val="center"/>
              <w:rPr>
                <w:szCs w:val="24"/>
              </w:rPr>
            </w:pPr>
            <w:r>
              <w:rPr>
                <w:szCs w:val="24"/>
              </w:rPr>
              <w:t>4</w:t>
            </w:r>
            <w:r w:rsidR="001C5CEC">
              <w:rPr>
                <w:szCs w:val="24"/>
              </w:rPr>
              <w:t>5</w:t>
            </w:r>
          </w:p>
        </w:tc>
      </w:tr>
      <w:bookmarkEnd w:id="28"/>
    </w:tbl>
    <w:p w:rsidR="0071787F" w:rsidRPr="00BB180B" w:rsidRDefault="0071787F" w:rsidP="0071787F">
      <w:pPr>
        <w:rPr>
          <w:rFonts w:cs="Times New Roman"/>
        </w:rPr>
      </w:pPr>
    </w:p>
    <w:p w:rsidR="0071787F" w:rsidRPr="00BB180B" w:rsidRDefault="0071787F" w:rsidP="0071787F">
      <w:pPr>
        <w:rPr>
          <w:rFonts w:cs="Times New Roman"/>
        </w:rPr>
      </w:pPr>
    </w:p>
    <w:bookmarkEnd w:id="25"/>
    <w:p w:rsidR="00633770" w:rsidRPr="00BB180B" w:rsidRDefault="000E1143" w:rsidP="0051166B">
      <w:pPr>
        <w:pStyle w:val="T1"/>
        <w:rPr>
          <w:color w:val="000000" w:themeColor="text1"/>
        </w:rPr>
      </w:pPr>
      <w:r w:rsidRPr="00BB180B">
        <w:br w:type="page"/>
      </w:r>
    </w:p>
    <w:p w:rsidR="002D7525" w:rsidRPr="00BB180B" w:rsidRDefault="002D7525" w:rsidP="00A873CB">
      <w:pPr>
        <w:pStyle w:val="Balk1"/>
        <w:spacing w:after="120"/>
        <w:rPr>
          <w:rFonts w:cs="Times New Roman"/>
        </w:rPr>
      </w:pPr>
      <w:bookmarkStart w:id="29" w:name="_Toc109593199"/>
      <w:bookmarkStart w:id="30" w:name="_Hlk9799510"/>
      <w:r w:rsidRPr="00BB180B">
        <w:rPr>
          <w:rFonts w:cs="Times New Roman"/>
        </w:rPr>
        <w:lastRenderedPageBreak/>
        <w:t>ÖZET</w:t>
      </w:r>
      <w:bookmarkEnd w:id="29"/>
    </w:p>
    <w:p w:rsidR="002D7525" w:rsidRDefault="002D7525" w:rsidP="00211812">
      <w:pPr>
        <w:spacing w:after="120"/>
        <w:jc w:val="center"/>
        <w:rPr>
          <w:rFonts w:cs="Times New Roman"/>
          <w:b/>
          <w:szCs w:val="24"/>
        </w:rPr>
      </w:pPr>
    </w:p>
    <w:p w:rsidR="007D605B" w:rsidRPr="00BB180B" w:rsidRDefault="007D605B" w:rsidP="00211812">
      <w:pPr>
        <w:spacing w:after="120"/>
        <w:jc w:val="center"/>
        <w:rPr>
          <w:rFonts w:cs="Times New Roman"/>
          <w:b/>
          <w:szCs w:val="24"/>
        </w:rPr>
      </w:pPr>
    </w:p>
    <w:p w:rsidR="00DA7323" w:rsidRPr="00BB180B" w:rsidRDefault="00DA7323" w:rsidP="007D605B">
      <w:pPr>
        <w:spacing w:after="120"/>
        <w:ind w:firstLine="0"/>
        <w:jc w:val="center"/>
        <w:rPr>
          <w:rFonts w:cs="Times New Roman"/>
          <w:b/>
          <w:color w:val="000000" w:themeColor="text1"/>
          <w:szCs w:val="24"/>
        </w:rPr>
      </w:pPr>
      <w:r w:rsidRPr="00BB180B">
        <w:rPr>
          <w:rFonts w:cs="Times New Roman"/>
          <w:b/>
          <w:color w:val="000000" w:themeColor="text1"/>
          <w:szCs w:val="24"/>
        </w:rPr>
        <w:t>MARMARA BÖLGESİ RUMİNANT ABORTLARINDA</w:t>
      </w:r>
    </w:p>
    <w:p w:rsidR="00DA7323" w:rsidRPr="00BB180B" w:rsidRDefault="00DA7323" w:rsidP="007D605B">
      <w:pPr>
        <w:spacing w:after="120"/>
        <w:ind w:firstLine="0"/>
        <w:jc w:val="center"/>
        <w:rPr>
          <w:rFonts w:cs="Times New Roman"/>
          <w:b/>
          <w:color w:val="000000" w:themeColor="text1"/>
          <w:szCs w:val="24"/>
        </w:rPr>
      </w:pPr>
      <w:r w:rsidRPr="00BB180B">
        <w:rPr>
          <w:rFonts w:cs="Times New Roman"/>
          <w:b/>
          <w:color w:val="000000" w:themeColor="text1"/>
          <w:szCs w:val="24"/>
        </w:rPr>
        <w:t xml:space="preserve"> </w:t>
      </w:r>
      <w:r w:rsidRPr="00BB180B">
        <w:rPr>
          <w:rFonts w:cs="Times New Roman"/>
          <w:b/>
          <w:i/>
          <w:color w:val="000000" w:themeColor="text1"/>
          <w:szCs w:val="24"/>
        </w:rPr>
        <w:t>COXİELLA BURNETİİ’</w:t>
      </w:r>
      <w:r w:rsidRPr="00BB180B">
        <w:rPr>
          <w:rFonts w:cs="Times New Roman"/>
          <w:b/>
          <w:color w:val="000000" w:themeColor="text1"/>
          <w:szCs w:val="24"/>
        </w:rPr>
        <w:t xml:space="preserve">NİN REAL-TİME PCR İLE TEŞHİSİ </w:t>
      </w:r>
    </w:p>
    <w:p w:rsidR="00DA7323" w:rsidRPr="00BB180B" w:rsidRDefault="00DA7323" w:rsidP="007D605B">
      <w:pPr>
        <w:spacing w:after="120"/>
        <w:ind w:firstLine="0"/>
        <w:jc w:val="center"/>
        <w:rPr>
          <w:rFonts w:cs="Times New Roman"/>
          <w:b/>
          <w:color w:val="000000" w:themeColor="text1"/>
          <w:szCs w:val="24"/>
        </w:rPr>
      </w:pPr>
      <w:r w:rsidRPr="00BB180B">
        <w:rPr>
          <w:rFonts w:cs="Times New Roman"/>
          <w:b/>
          <w:color w:val="000000" w:themeColor="text1"/>
          <w:szCs w:val="24"/>
        </w:rPr>
        <w:t>VE MLVA İLE MOLEKÜLER KARAKTERİZASYONU</w:t>
      </w:r>
    </w:p>
    <w:p w:rsidR="00EB540F" w:rsidRPr="00BB180B" w:rsidRDefault="00EB540F" w:rsidP="00EB540F">
      <w:pPr>
        <w:spacing w:after="120"/>
        <w:jc w:val="center"/>
        <w:rPr>
          <w:rFonts w:cs="Times New Roman"/>
          <w:b/>
          <w:szCs w:val="24"/>
        </w:rPr>
      </w:pPr>
    </w:p>
    <w:p w:rsidR="004A7502" w:rsidRPr="00BB180B" w:rsidRDefault="004A7502" w:rsidP="00A873CB">
      <w:pPr>
        <w:spacing w:after="120"/>
        <w:ind w:firstLine="0"/>
        <w:rPr>
          <w:rFonts w:cs="Times New Roman"/>
          <w:b/>
          <w:color w:val="000000" w:themeColor="text1"/>
          <w:szCs w:val="24"/>
        </w:rPr>
      </w:pPr>
      <w:r w:rsidRPr="00BB180B">
        <w:rPr>
          <w:rFonts w:cs="Times New Roman"/>
          <w:b/>
          <w:color w:val="000000" w:themeColor="text1"/>
          <w:szCs w:val="24"/>
        </w:rPr>
        <w:t>Sayı, O. Aydın Adnan Menderes Üniversitesi Sağlık Bilimleri Enstitüsü Mikrobiyoloji Programı, Doktora Tezi, Aydın, 2022.</w:t>
      </w:r>
    </w:p>
    <w:p w:rsidR="00211812" w:rsidRPr="00BB180B" w:rsidRDefault="004A7502" w:rsidP="00211812">
      <w:pPr>
        <w:tabs>
          <w:tab w:val="left" w:pos="567"/>
        </w:tabs>
        <w:spacing w:after="120"/>
        <w:ind w:firstLine="0"/>
        <w:rPr>
          <w:rFonts w:cs="Times New Roman"/>
          <w:b/>
          <w:szCs w:val="24"/>
        </w:rPr>
      </w:pPr>
      <w:r w:rsidRPr="00BB180B">
        <w:rPr>
          <w:rFonts w:cs="Times New Roman"/>
          <w:b/>
          <w:szCs w:val="24"/>
        </w:rPr>
        <w:t xml:space="preserve">Amaç: </w:t>
      </w:r>
      <w:r w:rsidRPr="00BB180B">
        <w:rPr>
          <w:rFonts w:cs="Times New Roman"/>
          <w:szCs w:val="24"/>
        </w:rPr>
        <w:t xml:space="preserve">Marmara Bölgesindeki ruminant türlerinde </w:t>
      </w:r>
      <w:r w:rsidRPr="00BB180B">
        <w:rPr>
          <w:rFonts w:cs="Times New Roman"/>
          <w:i/>
          <w:szCs w:val="24"/>
        </w:rPr>
        <w:t>C.burnetii</w:t>
      </w:r>
      <w:r w:rsidRPr="00BB180B">
        <w:rPr>
          <w:rFonts w:cs="Times New Roman"/>
          <w:szCs w:val="24"/>
        </w:rPr>
        <w:t xml:space="preserve"> varlığının daha iyi değerlendirilmesi ve elde edilen MLVA profillerinin inaktif veri tabanları ile karşılaştırılması, elde edilen verilerle enfeksiyonlardan sorumlu suşların genotiplendirilmesi amaçlanmıştır.</w:t>
      </w:r>
    </w:p>
    <w:p w:rsidR="00211812" w:rsidRPr="00BB180B" w:rsidRDefault="00211812" w:rsidP="00211812">
      <w:pPr>
        <w:tabs>
          <w:tab w:val="left" w:pos="567"/>
        </w:tabs>
        <w:spacing w:after="120"/>
        <w:ind w:firstLine="0"/>
        <w:rPr>
          <w:rFonts w:cs="Times New Roman"/>
          <w:b/>
          <w:szCs w:val="24"/>
        </w:rPr>
      </w:pPr>
      <w:r w:rsidRPr="00BB180B">
        <w:rPr>
          <w:rFonts w:cs="Times New Roman"/>
          <w:b/>
          <w:szCs w:val="24"/>
        </w:rPr>
        <w:t xml:space="preserve">Gereç ve Yöntem: </w:t>
      </w:r>
      <w:r w:rsidR="004A7502" w:rsidRPr="00BB180B">
        <w:rPr>
          <w:rFonts w:cs="Times New Roman"/>
          <w:szCs w:val="24"/>
        </w:rPr>
        <w:t>Tez çalışmasında</w:t>
      </w:r>
      <w:r w:rsidR="00783BD9" w:rsidRPr="00BB180B">
        <w:rPr>
          <w:rFonts w:cs="Times New Roman"/>
          <w:szCs w:val="24"/>
        </w:rPr>
        <w:t>,</w:t>
      </w:r>
      <w:r w:rsidR="004A7502" w:rsidRPr="00BB180B">
        <w:rPr>
          <w:rFonts w:cs="Times New Roman"/>
          <w:szCs w:val="24"/>
        </w:rPr>
        <w:t xml:space="preserve"> 2017-2019 yılları toplanan 32 sığır, 4 manda, 64 koyun, 8 keçi olmak üzere toplam 108 adet evcil ruminantlara ait aborte </w:t>
      </w:r>
      <w:r w:rsidR="007130A8">
        <w:rPr>
          <w:rFonts w:cs="Times New Roman"/>
          <w:szCs w:val="24"/>
        </w:rPr>
        <w:t>fetüs</w:t>
      </w:r>
      <w:r w:rsidR="004A7502" w:rsidRPr="00BB180B">
        <w:rPr>
          <w:rFonts w:cs="Times New Roman"/>
          <w:szCs w:val="24"/>
        </w:rPr>
        <w:t xml:space="preserve"> ve plasentala örnekleri materyali oluşturmaktadır. Numunelerin analizlerinde DNA ekstraksiyonu, Real Time PCR, Nested PCR ve MLVA yöntemleri kullanılmıştır.</w:t>
      </w:r>
    </w:p>
    <w:p w:rsidR="00211812" w:rsidRPr="00BB180B" w:rsidRDefault="00211812" w:rsidP="00211812">
      <w:pPr>
        <w:tabs>
          <w:tab w:val="left" w:pos="567"/>
        </w:tabs>
        <w:spacing w:after="120"/>
        <w:ind w:firstLine="0"/>
        <w:rPr>
          <w:rFonts w:cs="Times New Roman"/>
          <w:b/>
          <w:szCs w:val="24"/>
        </w:rPr>
      </w:pPr>
      <w:r w:rsidRPr="00BB180B">
        <w:rPr>
          <w:rFonts w:cs="Times New Roman"/>
          <w:b/>
          <w:szCs w:val="24"/>
        </w:rPr>
        <w:t xml:space="preserve">Bulgular: </w:t>
      </w:r>
      <w:r w:rsidR="004A7502" w:rsidRPr="00BB180B">
        <w:rPr>
          <w:rFonts w:cs="Times New Roman"/>
          <w:szCs w:val="24"/>
        </w:rPr>
        <w:t xml:space="preserve">Sunulan tez çalışmasında toplam 108 adet aborte </w:t>
      </w:r>
      <w:r w:rsidR="007130A8">
        <w:rPr>
          <w:rFonts w:cs="Times New Roman"/>
          <w:szCs w:val="24"/>
        </w:rPr>
        <w:t>fetüs</w:t>
      </w:r>
      <w:r w:rsidR="00FC7A9B">
        <w:rPr>
          <w:rFonts w:cs="Times New Roman"/>
          <w:szCs w:val="24"/>
        </w:rPr>
        <w:t xml:space="preserve"> ve plasenta örneği analiz edilmiştir</w:t>
      </w:r>
      <w:r w:rsidR="004A7502" w:rsidRPr="00BB180B">
        <w:rPr>
          <w:rFonts w:cs="Times New Roman"/>
          <w:szCs w:val="24"/>
        </w:rPr>
        <w:t>. Numunelerin alındığı hayvan türleri incelendiğinde koyun örnekleri tüm incelenen numunelerinin %59,2 (64/108)’</w:t>
      </w:r>
      <w:r w:rsidR="00FC7A9B">
        <w:rPr>
          <w:rFonts w:cs="Times New Roman"/>
          <w:szCs w:val="24"/>
        </w:rPr>
        <w:t xml:space="preserve">sini </w:t>
      </w:r>
      <w:r w:rsidR="004A7502" w:rsidRPr="00BB180B">
        <w:rPr>
          <w:rFonts w:cs="Times New Roman"/>
          <w:szCs w:val="24"/>
        </w:rPr>
        <w:t>oluştur</w:t>
      </w:r>
      <w:r w:rsidR="00FC7A9B">
        <w:rPr>
          <w:rFonts w:cs="Times New Roman"/>
          <w:szCs w:val="24"/>
        </w:rPr>
        <w:t>muştur</w:t>
      </w:r>
      <w:r w:rsidR="004A7502" w:rsidRPr="00BB180B">
        <w:rPr>
          <w:rFonts w:cs="Times New Roman"/>
          <w:szCs w:val="24"/>
        </w:rPr>
        <w:t xml:space="preserve">. </w:t>
      </w:r>
      <w:r w:rsidR="00392D53">
        <w:rPr>
          <w:rFonts w:cs="Times New Roman"/>
          <w:szCs w:val="24"/>
        </w:rPr>
        <w:t xml:space="preserve">Real Time PCR ile DNA’sı tespit edilen türler; </w:t>
      </w:r>
      <w:r w:rsidR="009A66B7">
        <w:rPr>
          <w:rFonts w:cs="Times New Roman"/>
          <w:szCs w:val="24"/>
        </w:rPr>
        <w:t>koyun numunlerinde %20,3 (13/64), s</w:t>
      </w:r>
      <w:r w:rsidR="00392D53">
        <w:rPr>
          <w:rFonts w:cs="Times New Roman"/>
          <w:szCs w:val="24"/>
        </w:rPr>
        <w:t>ığır numunelerinde %9</w:t>
      </w:r>
      <w:r w:rsidR="009A66B7">
        <w:rPr>
          <w:rFonts w:cs="Times New Roman"/>
          <w:szCs w:val="24"/>
        </w:rPr>
        <w:t xml:space="preserve">,4 (3/32), </w:t>
      </w:r>
      <w:r w:rsidR="004A7502" w:rsidRPr="00BB180B">
        <w:rPr>
          <w:rFonts w:cs="Times New Roman"/>
          <w:szCs w:val="24"/>
        </w:rPr>
        <w:t xml:space="preserve"> keçi numuneleri</w:t>
      </w:r>
      <w:r w:rsidR="009A66B7">
        <w:rPr>
          <w:rFonts w:cs="Times New Roman"/>
          <w:szCs w:val="24"/>
        </w:rPr>
        <w:t>nde %25</w:t>
      </w:r>
      <w:r w:rsidR="004A7502" w:rsidRPr="00BB180B">
        <w:rPr>
          <w:rFonts w:cs="Times New Roman"/>
          <w:szCs w:val="24"/>
        </w:rPr>
        <w:t xml:space="preserve"> (</w:t>
      </w:r>
      <w:r w:rsidR="009A66B7">
        <w:rPr>
          <w:rFonts w:cs="Times New Roman"/>
          <w:szCs w:val="24"/>
        </w:rPr>
        <w:t>2</w:t>
      </w:r>
      <w:r w:rsidR="004A7502" w:rsidRPr="00BB180B">
        <w:rPr>
          <w:rFonts w:cs="Times New Roman"/>
          <w:szCs w:val="24"/>
        </w:rPr>
        <w:t>/</w:t>
      </w:r>
      <w:r w:rsidR="009A66B7">
        <w:rPr>
          <w:rFonts w:cs="Times New Roman"/>
          <w:szCs w:val="24"/>
        </w:rPr>
        <w:t>8</w:t>
      </w:r>
      <w:r w:rsidR="004A7502" w:rsidRPr="00BB180B">
        <w:rPr>
          <w:rFonts w:cs="Times New Roman"/>
          <w:szCs w:val="24"/>
        </w:rPr>
        <w:t>)</w:t>
      </w:r>
      <w:r w:rsidR="009A66B7">
        <w:rPr>
          <w:rFonts w:cs="Times New Roman"/>
          <w:szCs w:val="24"/>
        </w:rPr>
        <w:t xml:space="preserve"> oranında olduğu belirlen</w:t>
      </w:r>
      <w:r w:rsidR="00FC7A9B">
        <w:rPr>
          <w:rFonts w:cs="Times New Roman"/>
          <w:szCs w:val="24"/>
        </w:rPr>
        <w:t>miştir.</w:t>
      </w:r>
      <w:r w:rsidR="009A66B7">
        <w:rPr>
          <w:rFonts w:cs="Times New Roman"/>
          <w:szCs w:val="24"/>
        </w:rPr>
        <w:t xml:space="preserve"> Manda </w:t>
      </w:r>
      <w:r w:rsidR="004A7502" w:rsidRPr="00BB180B">
        <w:rPr>
          <w:rFonts w:cs="Times New Roman"/>
          <w:szCs w:val="24"/>
        </w:rPr>
        <w:t>numuneleri</w:t>
      </w:r>
      <w:r w:rsidR="009A66B7">
        <w:rPr>
          <w:rFonts w:cs="Times New Roman"/>
          <w:szCs w:val="24"/>
        </w:rPr>
        <w:t>nden herhangi bir pozitiflik tespit edilme</w:t>
      </w:r>
      <w:r w:rsidR="00FC7A9B">
        <w:rPr>
          <w:rFonts w:cs="Times New Roman"/>
          <w:szCs w:val="24"/>
        </w:rPr>
        <w:t>miştir.</w:t>
      </w:r>
      <w:r w:rsidR="009A66B7">
        <w:rPr>
          <w:rFonts w:cs="Times New Roman"/>
          <w:szCs w:val="24"/>
        </w:rPr>
        <w:t xml:space="preserve"> </w:t>
      </w:r>
      <w:r w:rsidR="00EB540F" w:rsidRPr="00BB180B">
        <w:rPr>
          <w:rFonts w:cs="Times New Roman"/>
          <w:szCs w:val="24"/>
        </w:rPr>
        <w:t xml:space="preserve">MLVA analizleri sonrasında tespit edilen </w:t>
      </w:r>
      <w:r w:rsidR="00EB540F" w:rsidRPr="00BB180B">
        <w:rPr>
          <w:rFonts w:cs="Times New Roman"/>
          <w:i/>
          <w:szCs w:val="24"/>
        </w:rPr>
        <w:t>C.burnetii</w:t>
      </w:r>
      <w:r w:rsidR="00EB540F" w:rsidRPr="00BB180B">
        <w:rPr>
          <w:rFonts w:cs="Times New Roman"/>
          <w:szCs w:val="24"/>
        </w:rPr>
        <w:t xml:space="preserve"> suşlarının Dünya literatürleriyle karşılaştırılması sonrası yakınlık durumları kayıt edil</w:t>
      </w:r>
      <w:r w:rsidR="00FC7A9B">
        <w:rPr>
          <w:rFonts w:cs="Times New Roman"/>
          <w:szCs w:val="24"/>
        </w:rPr>
        <w:t>miştir.</w:t>
      </w:r>
      <w:r w:rsidRPr="00BB180B">
        <w:rPr>
          <w:rFonts w:cs="Times New Roman"/>
          <w:b/>
          <w:szCs w:val="24"/>
        </w:rPr>
        <w:t xml:space="preserve"> </w:t>
      </w:r>
    </w:p>
    <w:p w:rsidR="00211812" w:rsidRPr="00BB180B" w:rsidRDefault="00211812" w:rsidP="00211812">
      <w:pPr>
        <w:tabs>
          <w:tab w:val="left" w:pos="567"/>
        </w:tabs>
        <w:spacing w:after="120"/>
        <w:ind w:firstLine="0"/>
        <w:rPr>
          <w:rFonts w:cs="Times New Roman"/>
          <w:b/>
          <w:szCs w:val="24"/>
        </w:rPr>
      </w:pPr>
      <w:r w:rsidRPr="00BB180B">
        <w:rPr>
          <w:rFonts w:cs="Times New Roman"/>
          <w:b/>
          <w:szCs w:val="24"/>
        </w:rPr>
        <w:t xml:space="preserve">Sonuç: </w:t>
      </w:r>
      <w:r w:rsidR="00EB540F" w:rsidRPr="00BB180B">
        <w:rPr>
          <w:rFonts w:cs="Times New Roman"/>
          <w:szCs w:val="24"/>
        </w:rPr>
        <w:t>Marmara Bölgesinde yer alan 12 İlden toplanan 108 adet evcil ruminantlar</w:t>
      </w:r>
      <w:r w:rsidR="00783BD9" w:rsidRPr="00BB180B">
        <w:rPr>
          <w:rFonts w:cs="Times New Roman"/>
          <w:szCs w:val="24"/>
        </w:rPr>
        <w:t xml:space="preserve">a ait aborte </w:t>
      </w:r>
      <w:r w:rsidR="007130A8">
        <w:rPr>
          <w:rFonts w:cs="Times New Roman"/>
          <w:szCs w:val="24"/>
        </w:rPr>
        <w:t>fetüs</w:t>
      </w:r>
      <w:r w:rsidR="00783BD9" w:rsidRPr="00BB180B">
        <w:rPr>
          <w:rFonts w:cs="Times New Roman"/>
          <w:szCs w:val="24"/>
        </w:rPr>
        <w:t xml:space="preserve"> ve plasenta</w:t>
      </w:r>
      <w:r w:rsidR="00EB540F" w:rsidRPr="00BB180B">
        <w:rPr>
          <w:rFonts w:cs="Times New Roman"/>
          <w:szCs w:val="24"/>
        </w:rPr>
        <w:t xml:space="preserve"> örneklerinde </w:t>
      </w:r>
      <w:r w:rsidR="00EB540F" w:rsidRPr="00BB180B">
        <w:rPr>
          <w:rFonts w:cs="Times New Roman"/>
          <w:i/>
          <w:szCs w:val="24"/>
        </w:rPr>
        <w:t>C.burnetii</w:t>
      </w:r>
      <w:r w:rsidR="00EB540F" w:rsidRPr="00BB180B">
        <w:rPr>
          <w:rFonts w:cs="Times New Roman"/>
          <w:szCs w:val="24"/>
        </w:rPr>
        <w:t xml:space="preserve"> varlığının tespiti ve MLVA yöntemiyle pozitif DNA’ya sahip numunlerin diğer </w:t>
      </w:r>
      <w:r w:rsidR="00EB540F" w:rsidRPr="00BB180B">
        <w:rPr>
          <w:rFonts w:cs="Times New Roman"/>
          <w:i/>
          <w:szCs w:val="24"/>
        </w:rPr>
        <w:t>Coxiella burnetii</w:t>
      </w:r>
      <w:r w:rsidR="00EB540F" w:rsidRPr="00BB180B">
        <w:rPr>
          <w:rFonts w:cs="Times New Roman"/>
          <w:szCs w:val="24"/>
        </w:rPr>
        <w:t xml:space="preserve"> suşlarıyla olan ilişkilerinin araştırıldığı bu tez çalışmasında; hem Real Time hem de Nested PCR yöntemleriyle 18’er adet paralel </w:t>
      </w:r>
      <w:r w:rsidR="00EB540F" w:rsidRPr="00BB180B">
        <w:rPr>
          <w:rFonts w:cs="Times New Roman"/>
          <w:i/>
          <w:szCs w:val="24"/>
        </w:rPr>
        <w:t>C.burnetii</w:t>
      </w:r>
      <w:r w:rsidR="00EB540F" w:rsidRPr="00BB180B">
        <w:rPr>
          <w:rFonts w:cs="Times New Roman"/>
          <w:szCs w:val="24"/>
        </w:rPr>
        <w:t xml:space="preserve"> DNA’sı saptanmıştır. 16 pozitifliğin MLVA yöntemiyle çalışılması sonucunda yakın ilişkisi bulunan suşlar kayıt edil</w:t>
      </w:r>
      <w:r w:rsidR="00FC7A9B">
        <w:rPr>
          <w:rFonts w:cs="Times New Roman"/>
          <w:szCs w:val="24"/>
        </w:rPr>
        <w:t>miştir.</w:t>
      </w:r>
    </w:p>
    <w:p w:rsidR="00455CDF" w:rsidRPr="00BB180B" w:rsidRDefault="00211812" w:rsidP="00A873CB">
      <w:pPr>
        <w:ind w:firstLine="0"/>
        <w:rPr>
          <w:rFonts w:cs="Times New Roman"/>
          <w:szCs w:val="24"/>
        </w:rPr>
      </w:pPr>
      <w:r w:rsidRPr="00BB180B">
        <w:rPr>
          <w:rFonts w:cs="Times New Roman"/>
          <w:b/>
          <w:szCs w:val="24"/>
        </w:rPr>
        <w:t xml:space="preserve">Anahtar kelimeler: </w:t>
      </w:r>
      <w:r w:rsidR="00EB540F" w:rsidRPr="00BB180B">
        <w:rPr>
          <w:rFonts w:cs="Times New Roman"/>
          <w:i/>
          <w:szCs w:val="24"/>
        </w:rPr>
        <w:t>Coxiella</w:t>
      </w:r>
      <w:r w:rsidR="00EB540F" w:rsidRPr="00BB180B">
        <w:rPr>
          <w:rFonts w:cs="Times New Roman"/>
          <w:i/>
          <w:spacing w:val="-3"/>
          <w:szCs w:val="24"/>
        </w:rPr>
        <w:t xml:space="preserve"> </w:t>
      </w:r>
      <w:r w:rsidR="00EB540F" w:rsidRPr="00BB180B">
        <w:rPr>
          <w:rFonts w:cs="Times New Roman"/>
          <w:i/>
          <w:szCs w:val="24"/>
        </w:rPr>
        <w:t>burnetii</w:t>
      </w:r>
      <w:r w:rsidR="00EB540F" w:rsidRPr="00BB180B">
        <w:rPr>
          <w:rFonts w:cs="Times New Roman"/>
          <w:szCs w:val="24"/>
        </w:rPr>
        <w:t>,</w:t>
      </w:r>
      <w:r w:rsidR="00EB540F" w:rsidRPr="00BB180B">
        <w:rPr>
          <w:rFonts w:cs="Times New Roman"/>
          <w:spacing w:val="-3"/>
          <w:szCs w:val="24"/>
        </w:rPr>
        <w:t xml:space="preserve"> </w:t>
      </w:r>
      <w:r w:rsidR="006C5B7A" w:rsidRPr="00BB180B">
        <w:rPr>
          <w:rFonts w:cs="Times New Roman"/>
          <w:spacing w:val="-3"/>
          <w:szCs w:val="24"/>
        </w:rPr>
        <w:t xml:space="preserve">MLVA, </w:t>
      </w:r>
      <w:r w:rsidR="00EB540F" w:rsidRPr="00BB180B">
        <w:rPr>
          <w:rFonts w:cs="Times New Roman"/>
          <w:spacing w:val="-3"/>
          <w:szCs w:val="24"/>
        </w:rPr>
        <w:t>Nested PCR, Real Time PCR, Ruminant</w:t>
      </w:r>
      <w:r w:rsidR="00455CDF" w:rsidRPr="00BB180B">
        <w:rPr>
          <w:rFonts w:cs="Times New Roman"/>
          <w:bCs/>
          <w:szCs w:val="24"/>
        </w:rPr>
        <w:br w:type="page"/>
      </w:r>
    </w:p>
    <w:p w:rsidR="00DF22F0" w:rsidRPr="00BB180B" w:rsidRDefault="00DF22F0" w:rsidP="00A873CB">
      <w:pPr>
        <w:pStyle w:val="Balk1"/>
        <w:spacing w:after="120"/>
        <w:rPr>
          <w:rFonts w:cs="Times New Roman"/>
        </w:rPr>
      </w:pPr>
      <w:bookmarkStart w:id="31" w:name="_Toc109593200"/>
      <w:r w:rsidRPr="00BB180B">
        <w:rPr>
          <w:rFonts w:cs="Times New Roman"/>
        </w:rPr>
        <w:lastRenderedPageBreak/>
        <w:t>ABSTRACT</w:t>
      </w:r>
      <w:bookmarkEnd w:id="31"/>
    </w:p>
    <w:p w:rsidR="00DF22F0" w:rsidRDefault="00DF22F0" w:rsidP="00211812">
      <w:pPr>
        <w:spacing w:after="120"/>
        <w:jc w:val="center"/>
        <w:rPr>
          <w:rFonts w:cs="Times New Roman"/>
          <w:b/>
        </w:rPr>
      </w:pPr>
    </w:p>
    <w:p w:rsidR="007D605B" w:rsidRPr="00BB180B" w:rsidRDefault="007D605B" w:rsidP="00211812">
      <w:pPr>
        <w:spacing w:after="120"/>
        <w:jc w:val="center"/>
        <w:rPr>
          <w:rFonts w:cs="Times New Roman"/>
          <w:b/>
        </w:rPr>
      </w:pPr>
    </w:p>
    <w:p w:rsidR="00783BD9" w:rsidRPr="00BB180B" w:rsidRDefault="00DA7323" w:rsidP="00783BD9">
      <w:pPr>
        <w:spacing w:after="120"/>
        <w:ind w:firstLine="0"/>
        <w:jc w:val="center"/>
        <w:rPr>
          <w:rFonts w:cs="Times New Roman"/>
          <w:b/>
          <w:szCs w:val="24"/>
        </w:rPr>
      </w:pPr>
      <w:bookmarkStart w:id="32" w:name="_Toc488176620"/>
      <w:bookmarkEnd w:id="30"/>
      <w:r w:rsidRPr="00BB180B">
        <w:rPr>
          <w:rFonts w:cs="Times New Roman"/>
          <w:b/>
          <w:szCs w:val="24"/>
        </w:rPr>
        <w:t xml:space="preserve">DIAGNOSIS OF </w:t>
      </w:r>
      <w:r w:rsidRPr="00BB180B">
        <w:rPr>
          <w:rFonts w:cs="Times New Roman"/>
          <w:b/>
          <w:i/>
          <w:szCs w:val="24"/>
        </w:rPr>
        <w:t>COXIELLA BURNETII</w:t>
      </w:r>
      <w:r w:rsidRPr="00BB180B">
        <w:rPr>
          <w:rFonts w:cs="Times New Roman"/>
          <w:b/>
          <w:szCs w:val="24"/>
        </w:rPr>
        <w:t xml:space="preserve"> IN RUMINANT ABORTIES</w:t>
      </w:r>
    </w:p>
    <w:p w:rsidR="00783BD9" w:rsidRPr="00BB180B" w:rsidRDefault="00DA7323" w:rsidP="00783BD9">
      <w:pPr>
        <w:spacing w:after="120"/>
        <w:ind w:firstLine="0"/>
        <w:jc w:val="center"/>
        <w:rPr>
          <w:rFonts w:cs="Times New Roman"/>
          <w:b/>
          <w:szCs w:val="24"/>
        </w:rPr>
      </w:pPr>
      <w:r w:rsidRPr="00BB180B">
        <w:rPr>
          <w:rFonts w:cs="Times New Roman"/>
          <w:b/>
          <w:szCs w:val="24"/>
        </w:rPr>
        <w:t xml:space="preserve"> IN MARMARA REGION WITH REAL-TIME PCR </w:t>
      </w:r>
    </w:p>
    <w:p w:rsidR="00211812" w:rsidRDefault="00DA7323" w:rsidP="00783BD9">
      <w:pPr>
        <w:spacing w:after="120"/>
        <w:ind w:firstLine="0"/>
        <w:jc w:val="center"/>
        <w:rPr>
          <w:rFonts w:cs="Times New Roman"/>
          <w:b/>
          <w:szCs w:val="24"/>
        </w:rPr>
      </w:pPr>
      <w:r w:rsidRPr="00BB180B">
        <w:rPr>
          <w:rFonts w:cs="Times New Roman"/>
          <w:b/>
          <w:szCs w:val="24"/>
        </w:rPr>
        <w:t>AND MOLECULAR CHARACTERIZATION WITH MLVA</w:t>
      </w:r>
    </w:p>
    <w:p w:rsidR="007D605B" w:rsidRPr="00BB180B" w:rsidRDefault="007D605B" w:rsidP="007D605B">
      <w:pPr>
        <w:spacing w:after="120"/>
        <w:ind w:firstLine="0"/>
        <w:rPr>
          <w:rFonts w:cs="Times New Roman"/>
          <w:b/>
          <w:szCs w:val="24"/>
        </w:rPr>
      </w:pPr>
    </w:p>
    <w:p w:rsidR="00DA7323" w:rsidRPr="00BB180B" w:rsidRDefault="00DA7323" w:rsidP="00A873CB">
      <w:pPr>
        <w:spacing w:after="120"/>
        <w:ind w:firstLine="0"/>
        <w:rPr>
          <w:rFonts w:cs="Times New Roman"/>
          <w:b/>
          <w:szCs w:val="24"/>
        </w:rPr>
      </w:pPr>
      <w:r w:rsidRPr="00BB180B">
        <w:rPr>
          <w:rFonts w:cs="Times New Roman"/>
          <w:b/>
          <w:szCs w:val="24"/>
        </w:rPr>
        <w:t xml:space="preserve">Sayi O. Aydin Adnan Menderes University, Health Sciences Institute, Microbiology Program (Veterinary), Doctorate (PhD) Thesis, Aydın, 2022. </w:t>
      </w:r>
    </w:p>
    <w:p w:rsidR="00211812" w:rsidRPr="00BB180B" w:rsidRDefault="00211812" w:rsidP="00EA76AC">
      <w:pPr>
        <w:spacing w:after="120"/>
        <w:ind w:firstLine="0"/>
        <w:rPr>
          <w:rFonts w:cs="Times New Roman"/>
          <w:b/>
          <w:szCs w:val="24"/>
        </w:rPr>
      </w:pPr>
      <w:r w:rsidRPr="00BB180B">
        <w:rPr>
          <w:rFonts w:cs="Times New Roman"/>
          <w:b/>
          <w:szCs w:val="24"/>
        </w:rPr>
        <w:t xml:space="preserve">Objective: </w:t>
      </w:r>
      <w:r w:rsidR="00783BD9" w:rsidRPr="00BB180B">
        <w:rPr>
          <w:rFonts w:cs="Times New Roman"/>
          <w:szCs w:val="24"/>
        </w:rPr>
        <w:t xml:space="preserve">It was aimed to better evaluate the presence of </w:t>
      </w:r>
      <w:r w:rsidR="00783BD9" w:rsidRPr="00BB180B">
        <w:rPr>
          <w:rFonts w:cs="Times New Roman"/>
          <w:i/>
          <w:szCs w:val="24"/>
        </w:rPr>
        <w:t>C.burnetii</w:t>
      </w:r>
      <w:r w:rsidR="00783BD9" w:rsidRPr="00BB180B">
        <w:rPr>
          <w:rFonts w:cs="Times New Roman"/>
          <w:szCs w:val="24"/>
        </w:rPr>
        <w:t xml:space="preserve"> in ruminant species in the Marmara Region, to compare the obtained MLVA profiles with inactive databases, and to genotype the strains responsible for infections with the data obtained.</w:t>
      </w:r>
    </w:p>
    <w:p w:rsidR="00211812" w:rsidRPr="00BB180B" w:rsidRDefault="00211812" w:rsidP="00EA76AC">
      <w:pPr>
        <w:spacing w:after="120"/>
        <w:ind w:firstLine="0"/>
        <w:rPr>
          <w:rFonts w:cs="Times New Roman"/>
          <w:b/>
          <w:szCs w:val="24"/>
        </w:rPr>
      </w:pPr>
      <w:r w:rsidRPr="00BB180B">
        <w:rPr>
          <w:rFonts w:cs="Times New Roman"/>
          <w:b/>
          <w:szCs w:val="24"/>
        </w:rPr>
        <w:t xml:space="preserve">Material and Methods: </w:t>
      </w:r>
      <w:r w:rsidR="00E22A0F" w:rsidRPr="00E22A0F">
        <w:rPr>
          <w:rFonts w:cs="Times New Roman"/>
          <w:szCs w:val="24"/>
        </w:rPr>
        <w:t>In the thesis study, aborted fetus and placental samples of a total of 108 domestic ruminants, including 32 cattle, 4 buffaloes, 64 sheep, 8 goats, collected between 2017-2019, constitute the material. DNA extraction, Real Time PCR, Nested PCR and MLVA methods were used in the analysis of the samples.</w:t>
      </w:r>
    </w:p>
    <w:p w:rsidR="00211812" w:rsidRPr="00BB180B" w:rsidRDefault="00211812" w:rsidP="00EA76AC">
      <w:pPr>
        <w:spacing w:after="120"/>
        <w:ind w:firstLine="0"/>
        <w:rPr>
          <w:rFonts w:cs="Times New Roman"/>
          <w:b/>
          <w:szCs w:val="24"/>
        </w:rPr>
      </w:pPr>
      <w:r w:rsidRPr="00BB180B">
        <w:rPr>
          <w:rFonts w:cs="Times New Roman"/>
          <w:b/>
          <w:szCs w:val="24"/>
        </w:rPr>
        <w:t xml:space="preserve">Results: </w:t>
      </w:r>
      <w:r w:rsidR="00783BD9" w:rsidRPr="00BB180B">
        <w:rPr>
          <w:rFonts w:cs="Times New Roman"/>
          <w:szCs w:val="24"/>
        </w:rPr>
        <w:t xml:space="preserve">In the presented thesis, a total of 108 aborted </w:t>
      </w:r>
      <w:r w:rsidR="00E22A0F" w:rsidRPr="00E22A0F">
        <w:rPr>
          <w:rFonts w:cs="Times New Roman"/>
          <w:szCs w:val="24"/>
        </w:rPr>
        <w:t>fetus</w:t>
      </w:r>
      <w:r w:rsidR="00783BD9" w:rsidRPr="00BB180B">
        <w:rPr>
          <w:rFonts w:cs="Times New Roman"/>
          <w:szCs w:val="24"/>
        </w:rPr>
        <w:t xml:space="preserve"> and placenta samples were analyzed. </w:t>
      </w:r>
      <w:r w:rsidR="009A66B7" w:rsidRPr="009A66B7">
        <w:rPr>
          <w:rFonts w:cs="Times New Roman"/>
          <w:szCs w:val="24"/>
        </w:rPr>
        <w:t>Species whose DNA was detected by Real Time PCR; It was determined that it was 20.3% (13/64) in sheep samples, 9.4% (3/32) in cattle samples, 25% (2/8) in goat samples. No positivity was detected from the buffalo samples.</w:t>
      </w:r>
      <w:r w:rsidR="009A66B7">
        <w:rPr>
          <w:rFonts w:cs="Times New Roman"/>
          <w:szCs w:val="24"/>
        </w:rPr>
        <w:t xml:space="preserve"> </w:t>
      </w:r>
      <w:r w:rsidR="00783BD9" w:rsidRPr="00BB180B">
        <w:rPr>
          <w:rFonts w:cs="Times New Roman"/>
          <w:szCs w:val="24"/>
        </w:rPr>
        <w:t xml:space="preserve">After the comparison of the C.burnetii strains detected after MLVA analyzes with the </w:t>
      </w:r>
      <w:r w:rsidR="007638CD">
        <w:rPr>
          <w:rFonts w:cs="Times New Roman"/>
          <w:szCs w:val="24"/>
        </w:rPr>
        <w:pgNum/>
      </w:r>
      <w:r w:rsidR="007638CD">
        <w:rPr>
          <w:rFonts w:cs="Times New Roman"/>
          <w:szCs w:val="24"/>
        </w:rPr>
        <w:t>umma</w:t>
      </w:r>
      <w:r w:rsidR="00783BD9" w:rsidRPr="00BB180B">
        <w:rPr>
          <w:rFonts w:cs="Times New Roman"/>
          <w:szCs w:val="24"/>
        </w:rPr>
        <w:t xml:space="preserve"> </w:t>
      </w:r>
      <w:r w:rsidR="007638CD">
        <w:rPr>
          <w:rFonts w:cs="Times New Roman"/>
          <w:szCs w:val="24"/>
        </w:rPr>
        <w:pgNum/>
      </w:r>
      <w:r w:rsidR="007638CD">
        <w:rPr>
          <w:rFonts w:cs="Times New Roman"/>
          <w:szCs w:val="24"/>
        </w:rPr>
        <w:t>ummasının</w:t>
      </w:r>
      <w:r w:rsidR="00783BD9" w:rsidRPr="00BB180B">
        <w:rPr>
          <w:rFonts w:cs="Times New Roman"/>
          <w:szCs w:val="24"/>
        </w:rPr>
        <w:t>, their proximity status was recorded.</w:t>
      </w:r>
      <w:r w:rsidRPr="00BB180B">
        <w:rPr>
          <w:rFonts w:cs="Times New Roman"/>
          <w:b/>
          <w:szCs w:val="24"/>
        </w:rPr>
        <w:t xml:space="preserve"> </w:t>
      </w:r>
    </w:p>
    <w:p w:rsidR="00211812" w:rsidRPr="00BB180B" w:rsidRDefault="00211812" w:rsidP="00EA76AC">
      <w:pPr>
        <w:spacing w:after="120"/>
        <w:ind w:firstLine="0"/>
        <w:rPr>
          <w:rFonts w:cs="Times New Roman"/>
          <w:b/>
          <w:szCs w:val="24"/>
        </w:rPr>
      </w:pPr>
      <w:r w:rsidRPr="00BB180B">
        <w:rPr>
          <w:rFonts w:cs="Times New Roman"/>
          <w:b/>
          <w:szCs w:val="24"/>
        </w:rPr>
        <w:t xml:space="preserve">Conclusion: </w:t>
      </w:r>
      <w:r w:rsidR="00783BD9" w:rsidRPr="00BB180B">
        <w:rPr>
          <w:rFonts w:cs="Times New Roman"/>
          <w:szCs w:val="24"/>
        </w:rPr>
        <w:t xml:space="preserve">In this thesis study, the determination of the presence of C.burnetii in aborted </w:t>
      </w:r>
      <w:r w:rsidR="007638CD">
        <w:rPr>
          <w:rFonts w:cs="Times New Roman"/>
          <w:szCs w:val="24"/>
        </w:rPr>
        <w:pgNum/>
      </w:r>
      <w:r w:rsidR="007638CD">
        <w:rPr>
          <w:rFonts w:cs="Times New Roman"/>
          <w:szCs w:val="24"/>
        </w:rPr>
        <w:t>umma</w:t>
      </w:r>
      <w:r w:rsidR="00783BD9" w:rsidRPr="00BB180B">
        <w:rPr>
          <w:rFonts w:cs="Times New Roman"/>
          <w:szCs w:val="24"/>
        </w:rPr>
        <w:t xml:space="preserve"> and placenta samples of 108 domestic ruminants collected from 12 provinces in the Marmara Region and the relationships of samples with positive DNA with other Coxiella burnetii strains by MLVA method; 18 parallel C.burnetii DNAs were detected by both Real Time and Nested PCR methods. As a result of studying 16 positivity with MLVA method, strains with close relationship were recorded.</w:t>
      </w:r>
      <w:r w:rsidRPr="00BB180B">
        <w:rPr>
          <w:rFonts w:cs="Times New Roman"/>
          <w:b/>
          <w:szCs w:val="24"/>
        </w:rPr>
        <w:t xml:space="preserve"> </w:t>
      </w:r>
    </w:p>
    <w:p w:rsidR="00DF22F0" w:rsidRPr="00BB180B" w:rsidRDefault="00211812" w:rsidP="003B516B">
      <w:pPr>
        <w:spacing w:after="120"/>
        <w:ind w:firstLine="0"/>
        <w:rPr>
          <w:rFonts w:cs="Times New Roman"/>
        </w:rPr>
      </w:pPr>
      <w:r w:rsidRPr="00BB180B">
        <w:rPr>
          <w:rFonts w:cs="Times New Roman"/>
          <w:b/>
          <w:szCs w:val="24"/>
        </w:rPr>
        <w:t xml:space="preserve">Keywords: </w:t>
      </w:r>
      <w:r w:rsidR="00783BD9" w:rsidRPr="00BB180B">
        <w:rPr>
          <w:rFonts w:cs="Times New Roman"/>
          <w:i/>
          <w:szCs w:val="24"/>
        </w:rPr>
        <w:t>Coxiella</w:t>
      </w:r>
      <w:r w:rsidR="00783BD9" w:rsidRPr="00BB180B">
        <w:rPr>
          <w:rFonts w:cs="Times New Roman"/>
          <w:i/>
          <w:spacing w:val="-3"/>
          <w:szCs w:val="24"/>
        </w:rPr>
        <w:t xml:space="preserve"> </w:t>
      </w:r>
      <w:r w:rsidR="00783BD9" w:rsidRPr="00BB180B">
        <w:rPr>
          <w:rFonts w:cs="Times New Roman"/>
          <w:i/>
          <w:szCs w:val="24"/>
        </w:rPr>
        <w:t>burnetii</w:t>
      </w:r>
      <w:r w:rsidR="00783BD9" w:rsidRPr="00BB180B">
        <w:rPr>
          <w:rFonts w:cs="Times New Roman"/>
          <w:szCs w:val="24"/>
        </w:rPr>
        <w:t>,</w:t>
      </w:r>
      <w:r w:rsidR="00783BD9" w:rsidRPr="00BB180B">
        <w:rPr>
          <w:rFonts w:cs="Times New Roman"/>
          <w:spacing w:val="-3"/>
          <w:szCs w:val="24"/>
        </w:rPr>
        <w:t xml:space="preserve"> </w:t>
      </w:r>
      <w:r w:rsidR="006C5B7A" w:rsidRPr="00BB180B">
        <w:rPr>
          <w:rFonts w:cs="Times New Roman"/>
          <w:spacing w:val="-3"/>
          <w:szCs w:val="24"/>
        </w:rPr>
        <w:t xml:space="preserve">MLVA, </w:t>
      </w:r>
      <w:r w:rsidR="00783BD9" w:rsidRPr="00BB180B">
        <w:rPr>
          <w:rFonts w:cs="Times New Roman"/>
          <w:spacing w:val="-3"/>
          <w:szCs w:val="24"/>
        </w:rPr>
        <w:t>Nested PCR, Real Time PCR, Ruminant</w:t>
      </w:r>
    </w:p>
    <w:p w:rsidR="003136D5" w:rsidRPr="00BB180B" w:rsidRDefault="003136D5" w:rsidP="00DF22F0">
      <w:pPr>
        <w:ind w:firstLine="0"/>
        <w:jc w:val="center"/>
        <w:rPr>
          <w:rFonts w:cs="Times New Roman"/>
          <w:b/>
          <w:sz w:val="28"/>
        </w:rPr>
        <w:sectPr w:rsidR="003136D5" w:rsidRPr="00BB180B" w:rsidSect="00645DCD">
          <w:footerReference w:type="default" r:id="rId10"/>
          <w:pgSz w:w="11906" w:h="16838"/>
          <w:pgMar w:top="1418" w:right="1134" w:bottom="1418" w:left="1701" w:header="709" w:footer="709" w:gutter="0"/>
          <w:pgNumType w:fmt="lowerRoman" w:start="1"/>
          <w:cols w:space="708"/>
          <w:docGrid w:linePitch="360"/>
        </w:sectPr>
      </w:pPr>
    </w:p>
    <w:p w:rsidR="00291BE2" w:rsidRPr="00BB180B" w:rsidRDefault="00BB3BE3" w:rsidP="00A873CB">
      <w:pPr>
        <w:pStyle w:val="Balk1"/>
        <w:numPr>
          <w:ilvl w:val="0"/>
          <w:numId w:val="21"/>
        </w:numPr>
        <w:ind w:left="0" w:firstLine="0"/>
        <w:rPr>
          <w:rFonts w:cs="Times New Roman"/>
        </w:rPr>
      </w:pPr>
      <w:bookmarkStart w:id="33" w:name="_Toc109593201"/>
      <w:r w:rsidRPr="00BB180B">
        <w:rPr>
          <w:rFonts w:cs="Times New Roman"/>
        </w:rPr>
        <w:lastRenderedPageBreak/>
        <w:t>GİRİŞ</w:t>
      </w:r>
      <w:bookmarkEnd w:id="32"/>
      <w:bookmarkEnd w:id="33"/>
    </w:p>
    <w:p w:rsidR="00BB3BE3" w:rsidRPr="00BB180B" w:rsidRDefault="00BB3BE3" w:rsidP="009E54D6">
      <w:pPr>
        <w:rPr>
          <w:rFonts w:cs="Times New Roman"/>
        </w:rPr>
      </w:pPr>
    </w:p>
    <w:p w:rsidR="00870F74" w:rsidRPr="00BB180B" w:rsidRDefault="00870F74" w:rsidP="007D605B">
      <w:pPr>
        <w:rPr>
          <w:rFonts w:cs="Times New Roman"/>
          <w:szCs w:val="24"/>
        </w:rPr>
      </w:pPr>
    </w:p>
    <w:p w:rsidR="00321FB6" w:rsidRPr="00BB180B" w:rsidRDefault="00321FB6" w:rsidP="00A873CB">
      <w:pPr>
        <w:spacing w:after="120"/>
        <w:rPr>
          <w:rFonts w:cs="Times New Roman"/>
          <w:szCs w:val="24"/>
        </w:rPr>
      </w:pPr>
      <w:r w:rsidRPr="00BB180B">
        <w:rPr>
          <w:rFonts w:cs="Times New Roman"/>
          <w:szCs w:val="24"/>
        </w:rPr>
        <w:t xml:space="preserve">Q humması hastalığına neden olan </w:t>
      </w:r>
      <w:r w:rsidRPr="00BB180B">
        <w:rPr>
          <w:rFonts w:cs="Times New Roman"/>
          <w:i/>
          <w:szCs w:val="24"/>
        </w:rPr>
        <w:t>Coxiella burnetii</w:t>
      </w:r>
      <w:r w:rsidRPr="00BB180B">
        <w:rPr>
          <w:rFonts w:cs="Times New Roman"/>
          <w:szCs w:val="24"/>
        </w:rPr>
        <w:t>, dünya çapında çiftlik hayvanları arasında yaygın olan</w:t>
      </w:r>
      <w:r w:rsidR="00FC1A8E">
        <w:rPr>
          <w:rFonts w:cs="Times New Roman"/>
          <w:szCs w:val="24"/>
        </w:rPr>
        <w:t>,</w:t>
      </w:r>
      <w:r w:rsidRPr="00BB180B">
        <w:rPr>
          <w:rFonts w:cs="Times New Roman"/>
          <w:szCs w:val="24"/>
        </w:rPr>
        <w:t xml:space="preserve"> oldukça bulaşıcı bir etkendir. Bu organizma, insanların yanı sıra birçok hayvan türünü de enfekte etmektedir</w:t>
      </w:r>
      <w:r w:rsidR="00DD7D9B">
        <w:rPr>
          <w:rFonts w:cs="Times New Roman"/>
          <w:szCs w:val="24"/>
        </w:rPr>
        <w:t xml:space="preserve">. </w:t>
      </w:r>
      <w:r w:rsidRPr="00BB180B">
        <w:rPr>
          <w:rFonts w:cs="Times New Roman"/>
          <w:szCs w:val="24"/>
        </w:rPr>
        <w:t xml:space="preserve">Evcil ruminantlar, </w:t>
      </w:r>
      <w:r w:rsidRPr="00BB180B">
        <w:rPr>
          <w:rFonts w:cs="Times New Roman"/>
          <w:i/>
          <w:szCs w:val="24"/>
        </w:rPr>
        <w:t>C. burnetii</w:t>
      </w:r>
      <w:r w:rsidR="007638CD">
        <w:rPr>
          <w:rFonts w:cs="Times New Roman"/>
          <w:szCs w:val="24"/>
        </w:rPr>
        <w:t>’</w:t>
      </w:r>
      <w:r w:rsidRPr="00BB180B">
        <w:rPr>
          <w:rFonts w:cs="Times New Roman"/>
          <w:szCs w:val="24"/>
        </w:rPr>
        <w:t>nin birincil hayvan rezervuarıdır, ancak enfeksiyonlar kemirgenlerde, kuşlarda ve eklembacaklılarda da özellikle kenelerde bulunur (Babudieri, 195</w:t>
      </w:r>
      <w:r w:rsidR="002F774E">
        <w:rPr>
          <w:rFonts w:cs="Times New Roman"/>
          <w:szCs w:val="24"/>
        </w:rPr>
        <w:t>9</w:t>
      </w:r>
      <w:r w:rsidRPr="00BB180B">
        <w:rPr>
          <w:rFonts w:cs="Times New Roman"/>
          <w:szCs w:val="24"/>
        </w:rPr>
        <w:t>). Ruminantlara ek olarak, kediler ve köpekler de organizmayı yayabilir ve insanları enfekte edebilir (Marrie ve diğerleri, 1988</w:t>
      </w:r>
      <w:r w:rsidR="002F774E">
        <w:rPr>
          <w:rFonts w:cs="Times New Roman"/>
          <w:szCs w:val="24"/>
        </w:rPr>
        <w:t>).</w:t>
      </w:r>
      <w:r w:rsidRPr="00BB180B">
        <w:rPr>
          <w:rFonts w:cs="Times New Roman"/>
          <w:szCs w:val="24"/>
        </w:rPr>
        <w:t xml:space="preserve"> Enfekte koyun ve keçilerde ana semptom, gebeliğin son dönemlerinde şekillenen abortlardır. Enfekte hayvanlar, organizmayı dışkı, süt ve çoğunlukla pla</w:t>
      </w:r>
      <w:r w:rsidR="00FC7A9B">
        <w:rPr>
          <w:rFonts w:cs="Times New Roman"/>
          <w:szCs w:val="24"/>
        </w:rPr>
        <w:t>senta zarları ve doğum sıvılarıyl</w:t>
      </w:r>
      <w:r w:rsidRPr="00BB180B">
        <w:rPr>
          <w:rFonts w:cs="Times New Roman"/>
          <w:szCs w:val="24"/>
        </w:rPr>
        <w:t>a saçabilirler (Maurin ve Raoult, 1999; Arricau-Bouvery ve diğerleri, 2003</w:t>
      </w:r>
      <w:r w:rsidR="002F774E">
        <w:rPr>
          <w:rFonts w:cs="Times New Roman"/>
          <w:szCs w:val="24"/>
        </w:rPr>
        <w:t xml:space="preserve">). </w:t>
      </w:r>
      <w:r w:rsidRPr="00BB180B">
        <w:rPr>
          <w:rFonts w:cs="Times New Roman"/>
          <w:szCs w:val="24"/>
        </w:rPr>
        <w:t>Plasental membranlar, 1 gr doku başına 10</w:t>
      </w:r>
      <w:r w:rsidRPr="00BB180B">
        <w:rPr>
          <w:rFonts w:cs="Times New Roman"/>
          <w:szCs w:val="24"/>
          <w:vertAlign w:val="superscript"/>
        </w:rPr>
        <w:t>9</w:t>
      </w:r>
      <w:r w:rsidRPr="00BB180B">
        <w:rPr>
          <w:rFonts w:cs="Times New Roman"/>
          <w:szCs w:val="24"/>
        </w:rPr>
        <w:t xml:space="preserve"> enfektif dozda </w:t>
      </w:r>
      <w:r w:rsidRPr="00BB180B">
        <w:rPr>
          <w:rFonts w:cs="Times New Roman"/>
          <w:i/>
          <w:szCs w:val="24"/>
        </w:rPr>
        <w:t>C. burnetii</w:t>
      </w:r>
      <w:r w:rsidRPr="00BB180B">
        <w:rPr>
          <w:rFonts w:cs="Times New Roman"/>
          <w:szCs w:val="24"/>
        </w:rPr>
        <w:t xml:space="preserve"> içerebilir (Babudieri, 1959). Doğum sırasında, enfekte küçük ruminantların doğum materyallerinde milyarlarca bakteri salgılanır; sonrasında, kuruduktan sonra bakteriler kolayca aerosol haline gelebilir ve inhalasyon yoluyla insanları</w:t>
      </w:r>
      <w:r w:rsidR="004368EE">
        <w:rPr>
          <w:rFonts w:cs="Times New Roman"/>
          <w:szCs w:val="24"/>
        </w:rPr>
        <w:t xml:space="preserve"> ve hayvanları</w:t>
      </w:r>
      <w:r w:rsidRPr="00BB180B">
        <w:rPr>
          <w:rFonts w:cs="Times New Roman"/>
          <w:szCs w:val="24"/>
        </w:rPr>
        <w:t xml:space="preserve"> enfekte edebilir (Maurin ve Raoult, 1999</w:t>
      </w:r>
      <w:r w:rsidR="002F774E">
        <w:rPr>
          <w:rFonts w:cs="Times New Roman"/>
          <w:szCs w:val="24"/>
        </w:rPr>
        <w:t>).</w:t>
      </w:r>
    </w:p>
    <w:p w:rsidR="00321FB6" w:rsidRPr="00BB180B" w:rsidRDefault="00321FB6" w:rsidP="00A873CB">
      <w:pPr>
        <w:spacing w:after="120"/>
        <w:rPr>
          <w:rFonts w:cs="Times New Roman"/>
          <w:szCs w:val="24"/>
        </w:rPr>
      </w:pPr>
      <w:r w:rsidRPr="00BB180B">
        <w:rPr>
          <w:rFonts w:cs="Times New Roman"/>
          <w:szCs w:val="24"/>
        </w:rPr>
        <w:t>Q humması ilk olarak 1933</w:t>
      </w:r>
      <w:r w:rsidR="007638CD">
        <w:rPr>
          <w:rFonts w:cs="Times New Roman"/>
          <w:szCs w:val="24"/>
        </w:rPr>
        <w:t>’</w:t>
      </w:r>
      <w:r w:rsidRPr="00BB180B">
        <w:rPr>
          <w:rFonts w:cs="Times New Roman"/>
          <w:szCs w:val="24"/>
        </w:rPr>
        <w:t>te Avustralya</w:t>
      </w:r>
      <w:r w:rsidR="007638CD">
        <w:rPr>
          <w:rFonts w:cs="Times New Roman"/>
          <w:szCs w:val="24"/>
        </w:rPr>
        <w:t>’</w:t>
      </w:r>
      <w:r w:rsidRPr="00BB180B">
        <w:rPr>
          <w:rFonts w:cs="Times New Roman"/>
          <w:szCs w:val="24"/>
        </w:rPr>
        <w:t>nın Brisbane kentinde mezbaha işçilerinde ateşli bir hastalık olarak tanımlan</w:t>
      </w:r>
      <w:r w:rsidR="00FC7A9B">
        <w:rPr>
          <w:rFonts w:cs="Times New Roman"/>
          <w:szCs w:val="24"/>
        </w:rPr>
        <w:t>m</w:t>
      </w:r>
      <w:r w:rsidRPr="00BB180B">
        <w:rPr>
          <w:rFonts w:cs="Times New Roman"/>
          <w:szCs w:val="24"/>
        </w:rPr>
        <w:t>ı</w:t>
      </w:r>
      <w:r w:rsidR="00FC7A9B">
        <w:rPr>
          <w:rFonts w:cs="Times New Roman"/>
          <w:szCs w:val="24"/>
        </w:rPr>
        <w:t>ştır</w:t>
      </w:r>
      <w:r w:rsidRPr="00BB180B">
        <w:rPr>
          <w:rFonts w:cs="Times New Roman"/>
          <w:szCs w:val="24"/>
        </w:rPr>
        <w:t xml:space="preserve"> (Derrick, 1937). Sonrasında Maurin ve Raoult tarafından </w:t>
      </w:r>
      <w:r w:rsidRPr="00FC1A8E">
        <w:rPr>
          <w:rFonts w:cs="Times New Roman"/>
          <w:i/>
          <w:szCs w:val="24"/>
        </w:rPr>
        <w:t>Rickettsia burneti</w:t>
      </w:r>
      <w:r w:rsidRPr="00BB180B">
        <w:rPr>
          <w:rFonts w:cs="Times New Roman"/>
          <w:szCs w:val="24"/>
        </w:rPr>
        <w:t xml:space="preserve"> olarak adlandırıl</w:t>
      </w:r>
      <w:r w:rsidR="00FC7A9B">
        <w:rPr>
          <w:rFonts w:cs="Times New Roman"/>
          <w:szCs w:val="24"/>
        </w:rPr>
        <w:t>mıştır</w:t>
      </w:r>
      <w:r w:rsidRPr="00BB180B">
        <w:rPr>
          <w:rFonts w:cs="Times New Roman"/>
          <w:szCs w:val="24"/>
        </w:rPr>
        <w:t xml:space="preserve"> (Maurin ve Raoult, 1999), öncesinde </w:t>
      </w:r>
      <w:r w:rsidRPr="00BB180B">
        <w:rPr>
          <w:rFonts w:cs="Times New Roman"/>
          <w:i/>
          <w:szCs w:val="24"/>
        </w:rPr>
        <w:t>C.burneti</w:t>
      </w:r>
      <w:r w:rsidRPr="00BB180B">
        <w:rPr>
          <w:rFonts w:cs="Times New Roman"/>
          <w:szCs w:val="24"/>
        </w:rPr>
        <w:t xml:space="preserve"> olarak yeniden adlandırılsa da son olarak günümüzde de geçerli olan adıyla </w:t>
      </w:r>
      <w:r w:rsidRPr="00BB180B">
        <w:rPr>
          <w:rFonts w:cs="Times New Roman"/>
          <w:i/>
          <w:szCs w:val="24"/>
        </w:rPr>
        <w:t>C. burnetii</w:t>
      </w:r>
      <w:r w:rsidR="00FC7A9B">
        <w:rPr>
          <w:rFonts w:cs="Times New Roman"/>
          <w:szCs w:val="24"/>
        </w:rPr>
        <w:t xml:space="preserve"> olarak kalmıştır</w:t>
      </w:r>
      <w:r w:rsidRPr="00BB180B">
        <w:rPr>
          <w:rFonts w:cs="Times New Roman"/>
          <w:szCs w:val="24"/>
        </w:rPr>
        <w:t xml:space="preserve"> (Philip, 1948). </w:t>
      </w:r>
      <w:r w:rsidRPr="00BB180B">
        <w:rPr>
          <w:rFonts w:cs="Times New Roman"/>
          <w:i/>
          <w:szCs w:val="24"/>
        </w:rPr>
        <w:t>C. burnetii</w:t>
      </w:r>
      <w:r w:rsidR="007638CD">
        <w:rPr>
          <w:rFonts w:cs="Times New Roman"/>
          <w:szCs w:val="24"/>
        </w:rPr>
        <w:t>’</w:t>
      </w:r>
      <w:r w:rsidRPr="00BB180B">
        <w:rPr>
          <w:rFonts w:cs="Times New Roman"/>
          <w:szCs w:val="24"/>
        </w:rPr>
        <w:t>nin varlığı Yeni Zelanda hariç tüm dünyada tanımlanmıştır. Günümüzde Q humması, birçok ülkede ortaya çıkan endemik, genellikle mesleki bir hastalıktır, ancak aynı zamanda çok sayıda meslek dışı</w:t>
      </w:r>
      <w:r w:rsidR="00FC1A8E">
        <w:rPr>
          <w:rFonts w:cs="Times New Roman"/>
          <w:szCs w:val="24"/>
        </w:rPr>
        <w:t>;</w:t>
      </w:r>
      <w:r w:rsidRPr="00BB180B">
        <w:rPr>
          <w:rFonts w:cs="Times New Roman"/>
          <w:szCs w:val="24"/>
        </w:rPr>
        <w:t xml:space="preserve"> hayvanlarla, mezbahanelerle ya da laboratuvarlarla ilişkili kişiyi etkileyen kırsal salgınlarla birlikte kendini göstermiştir (Vellema ve Van den Brom, 2014).</w:t>
      </w:r>
    </w:p>
    <w:p w:rsidR="00321FB6" w:rsidRPr="00BB180B" w:rsidRDefault="00321FB6" w:rsidP="00A873CB">
      <w:pPr>
        <w:spacing w:after="120"/>
        <w:rPr>
          <w:rFonts w:cs="Times New Roman"/>
          <w:szCs w:val="24"/>
        </w:rPr>
      </w:pPr>
      <w:r w:rsidRPr="00BB180B">
        <w:rPr>
          <w:rFonts w:cs="Times New Roman"/>
          <w:i/>
          <w:szCs w:val="24"/>
        </w:rPr>
        <w:t>C. burnetii</w:t>
      </w:r>
      <w:r w:rsidRPr="00BB180B">
        <w:rPr>
          <w:rFonts w:cs="Times New Roman"/>
          <w:szCs w:val="24"/>
        </w:rPr>
        <w:t>, insanları ve çeşitli hayvan türlerini etkileyebilir. Hastalık etk</w:t>
      </w:r>
      <w:r w:rsidR="00FC1A8E">
        <w:rPr>
          <w:rFonts w:cs="Times New Roman"/>
          <w:szCs w:val="24"/>
        </w:rPr>
        <w:t>eni, oldukça ozmotik dirençli, g</w:t>
      </w:r>
      <w:r w:rsidRPr="00BB180B">
        <w:rPr>
          <w:rFonts w:cs="Times New Roman"/>
          <w:szCs w:val="24"/>
        </w:rPr>
        <w:t xml:space="preserve">ram negatif ve zorunlu hücre içi bir bakteridir. Coxiella cinsi, gen dizi analizine dayalı olarak, Legionellales, Coxiellaceae familyası, Rickettsiella ve Aquicella ile birlikte sıralanır (Seshadri ve diğerleri, 2003). </w:t>
      </w:r>
      <w:r w:rsidRPr="00BB180B">
        <w:rPr>
          <w:rFonts w:cs="Times New Roman"/>
          <w:i/>
          <w:szCs w:val="24"/>
        </w:rPr>
        <w:t>Coxiella burnetii</w:t>
      </w:r>
      <w:r w:rsidRPr="00BB180B">
        <w:rPr>
          <w:rFonts w:cs="Times New Roman"/>
          <w:szCs w:val="24"/>
        </w:rPr>
        <w:t>, virülent faz I ve avirulent faz II</w:t>
      </w:r>
      <w:r w:rsidR="007638CD">
        <w:rPr>
          <w:rFonts w:cs="Times New Roman"/>
          <w:szCs w:val="24"/>
        </w:rPr>
        <w:t>’</w:t>
      </w:r>
      <w:r w:rsidRPr="00BB180B">
        <w:rPr>
          <w:rFonts w:cs="Times New Roman"/>
          <w:szCs w:val="24"/>
        </w:rPr>
        <w:t>de bulunabilir. Bu fazlar arasındaki antijenik varyasyon, pürüzsüzden pürüzlü lipopolisakkarit (LPS)</w:t>
      </w:r>
      <w:r w:rsidR="007638CD">
        <w:rPr>
          <w:rFonts w:cs="Times New Roman"/>
          <w:szCs w:val="24"/>
        </w:rPr>
        <w:t>’</w:t>
      </w:r>
      <w:r w:rsidRPr="00BB180B">
        <w:rPr>
          <w:rFonts w:cs="Times New Roman"/>
          <w:szCs w:val="24"/>
        </w:rPr>
        <w:t xml:space="preserve">ye geçişe dayanır. </w:t>
      </w:r>
      <w:r w:rsidRPr="00BB180B">
        <w:rPr>
          <w:rFonts w:cs="Times New Roman"/>
          <w:i/>
          <w:szCs w:val="24"/>
        </w:rPr>
        <w:t>C. burnetii</w:t>
      </w:r>
      <w:r w:rsidR="007638CD">
        <w:rPr>
          <w:rFonts w:cs="Times New Roman"/>
          <w:szCs w:val="24"/>
        </w:rPr>
        <w:t>’</w:t>
      </w:r>
      <w:r w:rsidRPr="00BB180B">
        <w:rPr>
          <w:rFonts w:cs="Times New Roman"/>
          <w:szCs w:val="24"/>
        </w:rPr>
        <w:t>nin faz I</w:t>
      </w:r>
      <w:r w:rsidR="007638CD">
        <w:rPr>
          <w:rFonts w:cs="Times New Roman"/>
          <w:szCs w:val="24"/>
        </w:rPr>
        <w:t>’</w:t>
      </w:r>
      <w:r w:rsidRPr="00BB180B">
        <w:rPr>
          <w:rFonts w:cs="Times New Roman"/>
          <w:szCs w:val="24"/>
        </w:rPr>
        <w:t>deki pürüzsüz LPS</w:t>
      </w:r>
      <w:r w:rsidR="007638CD">
        <w:rPr>
          <w:rFonts w:cs="Times New Roman"/>
          <w:szCs w:val="24"/>
        </w:rPr>
        <w:t>’</w:t>
      </w:r>
      <w:r w:rsidRPr="00BB180B">
        <w:rPr>
          <w:rFonts w:cs="Times New Roman"/>
          <w:szCs w:val="24"/>
        </w:rPr>
        <w:t>si, etkili bir bağışıklık tepkisini bozarak, faz I bakterisine konakta yaşama ve çoğalma fırsatı verir. Bu nedenle, faz I</w:t>
      </w:r>
      <w:r w:rsidR="007638CD">
        <w:rPr>
          <w:rFonts w:cs="Times New Roman"/>
          <w:szCs w:val="24"/>
        </w:rPr>
        <w:t>’</w:t>
      </w:r>
      <w:r w:rsidRPr="00BB180B">
        <w:rPr>
          <w:rFonts w:cs="Times New Roman"/>
          <w:szCs w:val="24"/>
        </w:rPr>
        <w:t xml:space="preserve">de </w:t>
      </w:r>
      <w:r w:rsidRPr="00BB180B">
        <w:rPr>
          <w:rFonts w:cs="Times New Roman"/>
          <w:i/>
          <w:szCs w:val="24"/>
        </w:rPr>
        <w:t>C. burnetii</w:t>
      </w:r>
      <w:r w:rsidRPr="00BB180B">
        <w:rPr>
          <w:rFonts w:cs="Times New Roman"/>
          <w:szCs w:val="24"/>
        </w:rPr>
        <w:t xml:space="preserve"> oldukça bulaşıcıdır. Daha az virülent form olan faz II, </w:t>
      </w:r>
      <w:r w:rsidRPr="00BB180B">
        <w:rPr>
          <w:rFonts w:cs="Times New Roman"/>
          <w:szCs w:val="24"/>
        </w:rPr>
        <w:lastRenderedPageBreak/>
        <w:t>konakçıdan hala izole edilmemiştir (Babudieri, 1959), ancak hücre kültürlerinde veya tavuk yumurtalarında kültürlendikten sonra izole edilebilir (Arricau-Bouvery ve Rodolakis, 2005).</w:t>
      </w:r>
    </w:p>
    <w:p w:rsidR="00321FB6" w:rsidRPr="00BB180B" w:rsidRDefault="00321FB6" w:rsidP="00A873CB">
      <w:pPr>
        <w:spacing w:after="120"/>
        <w:rPr>
          <w:rFonts w:cs="Times New Roman"/>
          <w:szCs w:val="24"/>
        </w:rPr>
      </w:pPr>
      <w:r w:rsidRPr="00BB180B">
        <w:rPr>
          <w:rFonts w:cs="Times New Roman"/>
          <w:szCs w:val="24"/>
        </w:rPr>
        <w:t>Morfolojik olarak organizmanın üç f</w:t>
      </w:r>
      <w:r w:rsidR="00FC1A8E">
        <w:rPr>
          <w:rFonts w:cs="Times New Roman"/>
          <w:szCs w:val="24"/>
        </w:rPr>
        <w:t xml:space="preserve">arklı </w:t>
      </w:r>
      <w:r w:rsidRPr="00BB180B">
        <w:rPr>
          <w:rFonts w:cs="Times New Roman"/>
          <w:szCs w:val="24"/>
        </w:rPr>
        <w:t xml:space="preserve">formu ayırt edilebilir: büyük hücreli varyantlar (LCV), küçük hücreli varyantlar (SCV) ve küçük yoğun hücreler </w:t>
      </w:r>
      <w:r w:rsidR="00FC1A8E">
        <w:rPr>
          <w:rFonts w:cs="Times New Roman"/>
          <w:szCs w:val="24"/>
        </w:rPr>
        <w:t>(SDC). Bu formlar, morfolojik,</w:t>
      </w:r>
      <w:r w:rsidRPr="00BB180B">
        <w:rPr>
          <w:rFonts w:cs="Times New Roman"/>
          <w:szCs w:val="24"/>
        </w:rPr>
        <w:t xml:space="preserve"> antijenik bileşim ve fiziksel ve kimyasal direnç açısından </w:t>
      </w:r>
      <w:r w:rsidR="00FC1A8E">
        <w:rPr>
          <w:rFonts w:cs="Times New Roman"/>
          <w:szCs w:val="24"/>
        </w:rPr>
        <w:t>fark</w:t>
      </w:r>
      <w:r w:rsidRPr="00BB180B">
        <w:rPr>
          <w:rFonts w:cs="Times New Roman"/>
          <w:szCs w:val="24"/>
        </w:rPr>
        <w:t xml:space="preserve">lılık gösterir (Heinzen ve </w:t>
      </w:r>
      <w:r w:rsidR="00696297">
        <w:rPr>
          <w:rFonts w:cs="Times New Roman"/>
          <w:szCs w:val="24"/>
        </w:rPr>
        <w:t>diğerleri</w:t>
      </w:r>
      <w:r w:rsidRPr="00BB180B">
        <w:rPr>
          <w:rFonts w:cs="Times New Roman"/>
          <w:szCs w:val="24"/>
        </w:rPr>
        <w:t xml:space="preserve">, 1999). Etken bir ökaryotik konak hücreye girdikten sonra, fagozomda </w:t>
      </w:r>
      <w:r w:rsidR="00FC1A8E">
        <w:rPr>
          <w:rFonts w:cs="Times New Roman"/>
          <w:szCs w:val="24"/>
        </w:rPr>
        <w:t xml:space="preserve">bulunan </w:t>
      </w:r>
      <w:r w:rsidRPr="00BB180B">
        <w:rPr>
          <w:rFonts w:cs="Times New Roman"/>
          <w:szCs w:val="24"/>
        </w:rPr>
        <w:t>faz I küçük hücreli varyantlar</w:t>
      </w:r>
      <w:r w:rsidR="00FC1A8E">
        <w:rPr>
          <w:rFonts w:cs="Times New Roman"/>
          <w:szCs w:val="24"/>
        </w:rPr>
        <w:t>,</w:t>
      </w:r>
      <w:r w:rsidRPr="00BB180B">
        <w:rPr>
          <w:rFonts w:cs="Times New Roman"/>
          <w:szCs w:val="24"/>
        </w:rPr>
        <w:t xml:space="preserve"> büyük hücreli varyantlara transfer olur. Bakterinin bu büyük hücreli varyantları çoğalır ve varlığını sürdürür. Küçük hücreli varyantlar ve küçük yoğun hücreler, hücre tarafından salınır. Konaktaki kalıcı formlar olarak kabul edilirler ve organizmanın çevredeki dirençli tezahürleri olduklarına dair kanıtlar vardır (Arricau-Bouvery ve Rodolakis, 2005).</w:t>
      </w:r>
    </w:p>
    <w:p w:rsidR="004557D9" w:rsidRDefault="00321FB6" w:rsidP="00A873CB">
      <w:pPr>
        <w:spacing w:after="120"/>
        <w:rPr>
          <w:rStyle w:val="markedcontent"/>
          <w:rFonts w:cs="Times New Roman"/>
          <w:szCs w:val="24"/>
        </w:rPr>
      </w:pPr>
      <w:r w:rsidRPr="00FC1A8E">
        <w:rPr>
          <w:rFonts w:cs="Times New Roman"/>
          <w:i/>
          <w:szCs w:val="24"/>
        </w:rPr>
        <w:t>Coxiella</w:t>
      </w:r>
      <w:r w:rsidR="00FC1A8E" w:rsidRPr="00FC1A8E">
        <w:rPr>
          <w:rFonts w:cs="Times New Roman"/>
          <w:i/>
          <w:szCs w:val="24"/>
        </w:rPr>
        <w:t xml:space="preserve"> burnetii</w:t>
      </w:r>
      <w:r w:rsidRPr="00BB180B">
        <w:rPr>
          <w:rFonts w:cs="Times New Roman"/>
          <w:szCs w:val="24"/>
        </w:rPr>
        <w:t xml:space="preserve"> için kültürde izolasyon süreci zahmetli olsa da, büyük miktarlarda bulaşıcı materyalden üretilebilir. Aerosol haline getirilmiş bir biyolojik silah olarak kullanıldığında, </w:t>
      </w:r>
      <w:r w:rsidR="00FC1A8E">
        <w:rPr>
          <w:rFonts w:cs="Times New Roman"/>
          <w:szCs w:val="24"/>
        </w:rPr>
        <w:t>ajan</w:t>
      </w:r>
      <w:r w:rsidRPr="00BB180B">
        <w:rPr>
          <w:rFonts w:cs="Times New Roman"/>
          <w:szCs w:val="24"/>
        </w:rPr>
        <w:t xml:space="preserve"> yüksek ölüm oranına neden olmayabilir, ancak akut sakatlık hastalığına neden olabilir. Geç seyrinde, Q humması ölümcül (örn., endokardit) veya zayıflatıcı (örn., kronik yorgunluk sendromu) bozukluklarla komplike hale gelebilir. Q </w:t>
      </w:r>
      <w:r w:rsidR="007638CD">
        <w:rPr>
          <w:rFonts w:cs="Times New Roman"/>
          <w:szCs w:val="24"/>
        </w:rPr>
        <w:pgNum/>
      </w:r>
      <w:r w:rsidR="007638CD">
        <w:rPr>
          <w:rFonts w:cs="Times New Roman"/>
          <w:szCs w:val="24"/>
        </w:rPr>
        <w:t>ummasının</w:t>
      </w:r>
      <w:r w:rsidRPr="00BB180B">
        <w:rPr>
          <w:rFonts w:cs="Times New Roman"/>
          <w:szCs w:val="24"/>
        </w:rPr>
        <w:t xml:space="preserve"> tanısı, spesifik olmayan ve değişken prezentasyonlar nedeniyle gecikebilir. Hastalığın</w:t>
      </w:r>
      <w:r w:rsidR="00FC1A8E">
        <w:rPr>
          <w:rFonts w:cs="Times New Roman"/>
          <w:szCs w:val="24"/>
        </w:rPr>
        <w:t xml:space="preserve"> insanlarda</w:t>
      </w:r>
      <w:r w:rsidRPr="00BB180B">
        <w:rPr>
          <w:rFonts w:cs="Times New Roman"/>
          <w:szCs w:val="24"/>
        </w:rPr>
        <w:t xml:space="preserve"> akut formu için etkili antibiyotik tedavisi mevcuttur, ancak kronik komplikasyonlar için değildir. Biyoterörizm durumunda seçilmiş bireylerde aşılama ve kemoprofilaksi kullanılabilir. (</w:t>
      </w:r>
      <w:r w:rsidRPr="00BB180B">
        <w:rPr>
          <w:rStyle w:val="markedcontent"/>
          <w:rFonts w:cs="Times New Roman"/>
          <w:szCs w:val="24"/>
        </w:rPr>
        <w:t>Madariaga</w:t>
      </w:r>
      <w:r w:rsidR="00696297">
        <w:rPr>
          <w:rStyle w:val="markedcontent"/>
          <w:rFonts w:cs="Times New Roman"/>
          <w:szCs w:val="24"/>
        </w:rPr>
        <w:t xml:space="preserve"> ve diğerleri</w:t>
      </w:r>
      <w:r w:rsidRPr="00BB180B">
        <w:rPr>
          <w:rStyle w:val="markedcontent"/>
          <w:rFonts w:cs="Times New Roman"/>
          <w:szCs w:val="24"/>
        </w:rPr>
        <w:t xml:space="preserve">, </w:t>
      </w:r>
      <w:r w:rsidR="00696297">
        <w:rPr>
          <w:rStyle w:val="markedcontent"/>
          <w:rFonts w:cs="Times New Roman"/>
          <w:szCs w:val="24"/>
        </w:rPr>
        <w:t>2003).</w:t>
      </w:r>
    </w:p>
    <w:p w:rsidR="006C5B7A" w:rsidRPr="00BB180B" w:rsidRDefault="006C5B7A" w:rsidP="00A873CB">
      <w:pPr>
        <w:spacing w:after="120"/>
        <w:rPr>
          <w:rFonts w:cs="Times New Roman"/>
          <w:szCs w:val="24"/>
        </w:rPr>
      </w:pPr>
      <w:r>
        <w:rPr>
          <w:rStyle w:val="markedcontent"/>
          <w:rFonts w:cs="Times New Roman"/>
          <w:szCs w:val="24"/>
        </w:rPr>
        <w:t xml:space="preserve">Bu çalışmanın amacı Edirne, Tekirdağ, Kırklareli, Çanakkale, İstanbul, Kocaeli, Yalova, Düzce, </w:t>
      </w:r>
      <w:r w:rsidR="00AB6F65">
        <w:rPr>
          <w:rStyle w:val="markedcontent"/>
          <w:rFonts w:cs="Times New Roman"/>
          <w:szCs w:val="24"/>
        </w:rPr>
        <w:t xml:space="preserve">Balıkesir, </w:t>
      </w:r>
      <w:r>
        <w:rPr>
          <w:rStyle w:val="markedcontent"/>
          <w:rFonts w:cs="Times New Roman"/>
          <w:szCs w:val="24"/>
        </w:rPr>
        <w:t>B</w:t>
      </w:r>
      <w:r w:rsidR="00AB6F65">
        <w:rPr>
          <w:rStyle w:val="markedcontent"/>
          <w:rFonts w:cs="Times New Roman"/>
          <w:szCs w:val="24"/>
        </w:rPr>
        <w:t>ilecik ve</w:t>
      </w:r>
      <w:r>
        <w:rPr>
          <w:rStyle w:val="markedcontent"/>
          <w:rFonts w:cs="Times New Roman"/>
          <w:szCs w:val="24"/>
        </w:rPr>
        <w:t xml:space="preserve"> Sakarya</w:t>
      </w:r>
      <w:r w:rsidR="00AB6F65">
        <w:rPr>
          <w:rStyle w:val="markedcontent"/>
          <w:rFonts w:cs="Times New Roman"/>
          <w:szCs w:val="24"/>
        </w:rPr>
        <w:t xml:space="preserve"> İllerinde toplanan ruminant abort materyallerinde </w:t>
      </w:r>
      <w:r w:rsidRPr="00BB180B">
        <w:rPr>
          <w:rFonts w:cs="Times New Roman"/>
          <w:i/>
          <w:szCs w:val="24"/>
        </w:rPr>
        <w:t>C</w:t>
      </w:r>
      <w:r w:rsidR="00AB6F65">
        <w:rPr>
          <w:rFonts w:cs="Times New Roman"/>
          <w:i/>
          <w:szCs w:val="24"/>
        </w:rPr>
        <w:t xml:space="preserve">oxiella </w:t>
      </w:r>
      <w:r w:rsidRPr="00BB180B">
        <w:rPr>
          <w:rFonts w:cs="Times New Roman"/>
          <w:i/>
          <w:szCs w:val="24"/>
        </w:rPr>
        <w:t>burnetii</w:t>
      </w:r>
      <w:r w:rsidRPr="00BB180B">
        <w:rPr>
          <w:rFonts w:cs="Times New Roman"/>
          <w:szCs w:val="24"/>
        </w:rPr>
        <w:t xml:space="preserve"> varlığının değerlendirilmesi</w:t>
      </w:r>
      <w:r w:rsidR="00AB6F65">
        <w:rPr>
          <w:rFonts w:cs="Times New Roman"/>
          <w:szCs w:val="24"/>
        </w:rPr>
        <w:t xml:space="preserve"> amacıyla prevelansının belirlenmesi</w:t>
      </w:r>
      <w:r w:rsidRPr="00BB180B">
        <w:rPr>
          <w:rFonts w:cs="Times New Roman"/>
          <w:szCs w:val="24"/>
        </w:rPr>
        <w:t xml:space="preserve"> ve elde edilen </w:t>
      </w:r>
      <w:r w:rsidR="00AB6F65">
        <w:rPr>
          <w:rFonts w:cs="Times New Roman"/>
          <w:szCs w:val="24"/>
        </w:rPr>
        <w:t xml:space="preserve">DNA’larda dizinlerinin </w:t>
      </w:r>
      <w:r w:rsidRPr="00BB180B">
        <w:rPr>
          <w:rFonts w:cs="Times New Roman"/>
          <w:szCs w:val="24"/>
        </w:rPr>
        <w:t>MLVA</w:t>
      </w:r>
      <w:r w:rsidR="00AB6F65">
        <w:rPr>
          <w:rFonts w:cs="Times New Roman"/>
          <w:szCs w:val="24"/>
        </w:rPr>
        <w:t xml:space="preserve"> analiziyle</w:t>
      </w:r>
      <w:r w:rsidRPr="00BB180B">
        <w:rPr>
          <w:rFonts w:cs="Times New Roman"/>
          <w:szCs w:val="24"/>
        </w:rPr>
        <w:t xml:space="preserve"> profillerinin inaktif veri tabanları ile karşılaştırılması, elde edilen verilerle enfeksiyonlardan sorumlu suşların genotiplendirilmesi amaçlanmıştır.</w:t>
      </w:r>
    </w:p>
    <w:p w:rsidR="00D23DA8" w:rsidRDefault="00D23DA8" w:rsidP="00291BE2">
      <w:pPr>
        <w:rPr>
          <w:rFonts w:cs="Times New Roman"/>
        </w:rPr>
      </w:pPr>
    </w:p>
    <w:p w:rsidR="00A873CB" w:rsidRPr="00BB180B" w:rsidRDefault="00A873CB" w:rsidP="00291BE2">
      <w:pPr>
        <w:rPr>
          <w:rFonts w:cs="Times New Roman"/>
        </w:rPr>
      </w:pPr>
    </w:p>
    <w:p w:rsidR="00D23DA8" w:rsidRPr="00BB180B" w:rsidRDefault="00D23DA8" w:rsidP="00291BE2">
      <w:pPr>
        <w:rPr>
          <w:rFonts w:cs="Times New Roman"/>
        </w:rPr>
      </w:pPr>
    </w:p>
    <w:p w:rsidR="00D23DA8" w:rsidRPr="00BB180B" w:rsidRDefault="00D23DA8" w:rsidP="00291BE2">
      <w:pPr>
        <w:rPr>
          <w:rFonts w:cs="Times New Roman"/>
        </w:rPr>
      </w:pPr>
    </w:p>
    <w:p w:rsidR="00D23DA8" w:rsidRDefault="00D23DA8" w:rsidP="00291BE2">
      <w:pPr>
        <w:rPr>
          <w:rFonts w:cs="Times New Roman"/>
        </w:rPr>
      </w:pPr>
    </w:p>
    <w:p w:rsidR="006476FA" w:rsidRPr="00BB180B" w:rsidRDefault="006476FA" w:rsidP="00193769">
      <w:pPr>
        <w:pStyle w:val="Balk1"/>
        <w:ind w:firstLine="0"/>
        <w:rPr>
          <w:rFonts w:cs="Times New Roman"/>
        </w:rPr>
      </w:pPr>
      <w:bookmarkStart w:id="34" w:name="_Toc109593202"/>
      <w:r w:rsidRPr="00BB180B">
        <w:rPr>
          <w:rFonts w:cs="Times New Roman"/>
        </w:rPr>
        <w:lastRenderedPageBreak/>
        <w:t>2. GENEL BİLGİLER</w:t>
      </w:r>
      <w:bookmarkStart w:id="35" w:name="_Toc482344491"/>
      <w:bookmarkStart w:id="36" w:name="_Toc486288767"/>
      <w:bookmarkStart w:id="37" w:name="_Toc488004476"/>
      <w:bookmarkStart w:id="38" w:name="_Toc488176622"/>
      <w:bookmarkEnd w:id="5"/>
      <w:bookmarkEnd w:id="6"/>
      <w:bookmarkEnd w:id="34"/>
    </w:p>
    <w:p w:rsidR="00BB76F4" w:rsidRDefault="00BB76F4" w:rsidP="00BB76F4">
      <w:pPr>
        <w:jc w:val="center"/>
        <w:rPr>
          <w:rFonts w:cs="Times New Roman"/>
          <w:b/>
        </w:rPr>
      </w:pPr>
    </w:p>
    <w:p w:rsidR="00291FC9" w:rsidRPr="00BB180B" w:rsidRDefault="00291FC9" w:rsidP="00BB76F4">
      <w:pPr>
        <w:jc w:val="center"/>
        <w:rPr>
          <w:rFonts w:cs="Times New Roman"/>
          <w:b/>
        </w:rPr>
      </w:pPr>
    </w:p>
    <w:p w:rsidR="00BB76F4" w:rsidRDefault="00BB76F4" w:rsidP="00A873CB">
      <w:pPr>
        <w:pStyle w:val="Balk2"/>
        <w:spacing w:after="120"/>
        <w:rPr>
          <w:rFonts w:cs="Times New Roman"/>
        </w:rPr>
      </w:pPr>
      <w:bookmarkStart w:id="39" w:name="_Toc109593203"/>
      <w:r w:rsidRPr="00BB180B">
        <w:rPr>
          <w:rFonts w:cs="Times New Roman"/>
        </w:rPr>
        <w:t xml:space="preserve">2.1. </w:t>
      </w:r>
      <w:r w:rsidR="00321FB6" w:rsidRPr="00BB180B">
        <w:rPr>
          <w:rFonts w:cs="Times New Roman"/>
        </w:rPr>
        <w:t>Tarihçe</w:t>
      </w:r>
      <w:bookmarkEnd w:id="39"/>
    </w:p>
    <w:p w:rsidR="00A873CB" w:rsidRPr="00A873CB" w:rsidRDefault="00A873CB" w:rsidP="00A873CB">
      <w:pPr>
        <w:spacing w:after="120"/>
      </w:pPr>
    </w:p>
    <w:bookmarkEnd w:id="35"/>
    <w:bookmarkEnd w:id="36"/>
    <w:bookmarkEnd w:id="37"/>
    <w:bookmarkEnd w:id="38"/>
    <w:p w:rsidR="00D81FE2" w:rsidRPr="00BB180B" w:rsidRDefault="00321FB6" w:rsidP="00A873CB">
      <w:pPr>
        <w:spacing w:after="120"/>
        <w:rPr>
          <w:rFonts w:cs="Times New Roman"/>
          <w:szCs w:val="24"/>
        </w:rPr>
      </w:pPr>
      <w:r w:rsidRPr="00FC1A8E">
        <w:rPr>
          <w:rFonts w:cs="Times New Roman"/>
          <w:i/>
          <w:szCs w:val="24"/>
        </w:rPr>
        <w:t>Coxiella burnetii</w:t>
      </w:r>
      <w:r w:rsidRPr="00BB180B">
        <w:rPr>
          <w:rFonts w:cs="Times New Roman"/>
          <w:szCs w:val="24"/>
        </w:rPr>
        <w:t xml:space="preserve">, patojenik, hücre içi, </w:t>
      </w:r>
      <w:r w:rsidR="00FC1A8E">
        <w:rPr>
          <w:rFonts w:cs="Times New Roman"/>
          <w:szCs w:val="24"/>
        </w:rPr>
        <w:t>g</w:t>
      </w:r>
      <w:r w:rsidRPr="00BB180B">
        <w:rPr>
          <w:rFonts w:cs="Times New Roman"/>
          <w:szCs w:val="24"/>
        </w:rPr>
        <w:t xml:space="preserve">ram negatif karakterli bir bakteridir. Q humması hastalığına neden olan etkendir. “Q”, “query” yani “şüpheli” anlamına gelir ve şimdiye kadar bu hastalığın ilk salgınının gözlemlendiği </w:t>
      </w:r>
      <w:r w:rsidRPr="00BB180B">
        <w:rPr>
          <w:rStyle w:val="markedcontent"/>
          <w:rFonts w:cs="Times New Roman"/>
          <w:szCs w:val="24"/>
        </w:rPr>
        <w:t>Avustralya’nın Brisbane’</w:t>
      </w:r>
      <w:r w:rsidRPr="00BB180B">
        <w:rPr>
          <w:rStyle w:val="q4iawc"/>
          <w:rFonts w:cs="Times New Roman"/>
          <w:szCs w:val="24"/>
        </w:rPr>
        <w:t xml:space="preserve">de uzun süredir teşhis edilmektedir. </w:t>
      </w:r>
      <w:r w:rsidRPr="00BB180B">
        <w:rPr>
          <w:rFonts w:cs="Times New Roman"/>
          <w:szCs w:val="24"/>
        </w:rPr>
        <w:t>Bu ateşli hastalık salgını 1935</w:t>
      </w:r>
      <w:r w:rsidR="007638CD">
        <w:rPr>
          <w:rFonts w:cs="Times New Roman"/>
          <w:szCs w:val="24"/>
        </w:rPr>
        <w:t>’</w:t>
      </w:r>
      <w:r w:rsidRPr="00BB180B">
        <w:rPr>
          <w:rFonts w:cs="Times New Roman"/>
          <w:szCs w:val="24"/>
        </w:rPr>
        <w:t>te Brisbane</w:t>
      </w:r>
      <w:r w:rsidR="007638CD">
        <w:rPr>
          <w:rFonts w:cs="Times New Roman"/>
          <w:szCs w:val="24"/>
        </w:rPr>
        <w:t>’</w:t>
      </w:r>
      <w:r w:rsidRPr="00BB180B">
        <w:rPr>
          <w:rFonts w:cs="Times New Roman"/>
          <w:szCs w:val="24"/>
        </w:rPr>
        <w:t xml:space="preserve">de bir mezbahada çalışan dokuz hastada gözlenmiştir. </w:t>
      </w:r>
      <w:r w:rsidRPr="00BB180B">
        <w:rPr>
          <w:rStyle w:val="markedcontent"/>
          <w:rFonts w:cs="Times New Roman"/>
          <w:szCs w:val="24"/>
        </w:rPr>
        <w:t>Edward Derrick</w:t>
      </w:r>
      <w:r w:rsidRPr="00BB180B">
        <w:rPr>
          <w:rFonts w:cs="Times New Roman"/>
          <w:szCs w:val="24"/>
        </w:rPr>
        <w:t>, deney hayvanı olarak kullandığı gine piglere (kobay ailesi) hastalard</w:t>
      </w:r>
      <w:r w:rsidR="00FC1A8E">
        <w:rPr>
          <w:rFonts w:cs="Times New Roman"/>
          <w:szCs w:val="24"/>
        </w:rPr>
        <w:t>an aldığı kanı enjekte ederek Q</w:t>
      </w:r>
      <w:r w:rsidRPr="00BB180B">
        <w:rPr>
          <w:rFonts w:cs="Times New Roman"/>
          <w:szCs w:val="24"/>
        </w:rPr>
        <w:t xml:space="preserve"> humması hastalığını gine piglere aktarmış ve zonooz olduğunu kanıtlamıştır. Fakat etkeni izole edip, bulaşıcı ajanı görselleştirme girişimleri başarısız olmuştur (Derrick 1937). Enfekte kobay dokusunu deney hayvanlarında karakteristik ateşli reaksiyonu oluşturan Mavis Freeman ve Frank Macfarlane Burnet</w:t>
      </w:r>
      <w:r w:rsidR="007638CD">
        <w:rPr>
          <w:rFonts w:cs="Times New Roman"/>
          <w:szCs w:val="24"/>
        </w:rPr>
        <w:t>’</w:t>
      </w:r>
      <w:r w:rsidRPr="00BB180B">
        <w:rPr>
          <w:rFonts w:cs="Times New Roman"/>
          <w:szCs w:val="24"/>
        </w:rPr>
        <w:t xml:space="preserve">e göndermiştir. İkili tarafından ajanın </w:t>
      </w:r>
      <w:r w:rsidR="007638CD">
        <w:rPr>
          <w:rFonts w:cs="Times New Roman"/>
          <w:szCs w:val="24"/>
        </w:rPr>
        <w:t>“</w:t>
      </w:r>
      <w:r w:rsidRPr="00BB180B">
        <w:rPr>
          <w:rFonts w:cs="Times New Roman"/>
          <w:szCs w:val="24"/>
        </w:rPr>
        <w:t>zorla filtrelenebilir</w:t>
      </w:r>
      <w:r w:rsidR="007638CD">
        <w:rPr>
          <w:rFonts w:cs="Times New Roman"/>
          <w:szCs w:val="24"/>
        </w:rPr>
        <w:t>”</w:t>
      </w:r>
      <w:r w:rsidRPr="00BB180B">
        <w:rPr>
          <w:rFonts w:cs="Times New Roman"/>
          <w:szCs w:val="24"/>
        </w:rPr>
        <w:t xml:space="preserve"> olduğunu ve enfekte olmuş dalak dokusunun yayma preparatlarında </w:t>
      </w:r>
      <w:r w:rsidR="007638CD">
        <w:rPr>
          <w:rFonts w:cs="Times New Roman"/>
          <w:szCs w:val="24"/>
        </w:rPr>
        <w:t>“</w:t>
      </w:r>
      <w:r w:rsidRPr="00BB180B">
        <w:rPr>
          <w:rFonts w:cs="Times New Roman"/>
          <w:szCs w:val="24"/>
        </w:rPr>
        <w:t>riketsiya doğası</w:t>
      </w:r>
      <w:r w:rsidR="007638CD">
        <w:rPr>
          <w:rFonts w:cs="Times New Roman"/>
          <w:szCs w:val="24"/>
        </w:rPr>
        <w:t>”</w:t>
      </w:r>
      <w:r w:rsidRPr="00BB180B">
        <w:rPr>
          <w:rFonts w:cs="Times New Roman"/>
          <w:szCs w:val="24"/>
        </w:rPr>
        <w:t xml:space="preserve"> gibi görünen organizmalar içerdiğini gözlemlemişlerdir. Ayrıca, Q humması hastalığından iyileşen hastaların serumuyla karıştırıldığında, enfekte kobaylardan berraklaştırılmış doku süspansiyonlarının aglütine olduğunu gözlemlemiş, ancak aynı süspansiyonların tifüs riketsiyası olan hastalardan alınan serumlarla reaksiyona sokulduğunda aglütine olmadığını gözlemlemişlerdir (Burnet ve Freeman</w:t>
      </w:r>
      <w:r w:rsidR="00CE420D">
        <w:rPr>
          <w:rFonts w:cs="Times New Roman"/>
          <w:szCs w:val="24"/>
        </w:rPr>
        <w:t>,</w:t>
      </w:r>
      <w:r w:rsidRPr="00BB180B">
        <w:rPr>
          <w:rFonts w:cs="Times New Roman"/>
          <w:szCs w:val="24"/>
        </w:rPr>
        <w:t xml:space="preserve"> 1937). </w:t>
      </w:r>
      <w:r w:rsidR="00B9674A">
        <w:rPr>
          <w:rFonts w:cs="Times New Roman"/>
          <w:szCs w:val="24"/>
        </w:rPr>
        <w:t xml:space="preserve">Etkenin riketsiyalara benzerliğinden dolayı </w:t>
      </w:r>
      <w:r w:rsidR="00B9674A" w:rsidRPr="00B9674A">
        <w:rPr>
          <w:rFonts w:cs="Times New Roman"/>
          <w:szCs w:val="24"/>
        </w:rPr>
        <w:t xml:space="preserve">Burnet, </w:t>
      </w:r>
      <w:r w:rsidR="00B9674A">
        <w:rPr>
          <w:rFonts w:cs="Times New Roman"/>
          <w:szCs w:val="24"/>
        </w:rPr>
        <w:t>ajanına “</w:t>
      </w:r>
      <w:r w:rsidR="00B9674A" w:rsidRPr="00B9674A">
        <w:rPr>
          <w:rFonts w:cs="Times New Roman"/>
          <w:szCs w:val="24"/>
        </w:rPr>
        <w:t>Rickettsia burnetii</w:t>
      </w:r>
      <w:r w:rsidR="00B9674A">
        <w:rPr>
          <w:rFonts w:cs="Times New Roman"/>
          <w:szCs w:val="24"/>
        </w:rPr>
        <w:t>”</w:t>
      </w:r>
      <w:r w:rsidR="00D81FE2">
        <w:rPr>
          <w:rFonts w:cs="Times New Roman"/>
          <w:szCs w:val="24"/>
        </w:rPr>
        <w:t xml:space="preserve"> adını vermiştir </w:t>
      </w:r>
      <w:r w:rsidR="00D81FE2" w:rsidRPr="00BB180B">
        <w:rPr>
          <w:rFonts w:cs="Times New Roman"/>
          <w:szCs w:val="24"/>
        </w:rPr>
        <w:t>(Davis ve Cox</w:t>
      </w:r>
      <w:r w:rsidR="00D81FE2">
        <w:rPr>
          <w:rFonts w:cs="Times New Roman"/>
          <w:szCs w:val="24"/>
        </w:rPr>
        <w:t xml:space="preserve">, </w:t>
      </w:r>
      <w:r w:rsidR="00D81FE2" w:rsidRPr="00BB180B">
        <w:rPr>
          <w:rFonts w:cs="Times New Roman"/>
          <w:szCs w:val="24"/>
        </w:rPr>
        <w:t>1938).</w:t>
      </w:r>
    </w:p>
    <w:p w:rsidR="00321FB6" w:rsidRPr="00BB180B" w:rsidRDefault="00321FB6" w:rsidP="00A873CB">
      <w:pPr>
        <w:spacing w:after="120"/>
        <w:rPr>
          <w:rFonts w:cs="Times New Roman"/>
          <w:szCs w:val="24"/>
        </w:rPr>
      </w:pPr>
      <w:r w:rsidRPr="00BB180B">
        <w:rPr>
          <w:rFonts w:cs="Times New Roman"/>
          <w:szCs w:val="24"/>
        </w:rPr>
        <w:t>ABD, Montana, Hamilton</w:t>
      </w:r>
      <w:r w:rsidR="007638CD">
        <w:rPr>
          <w:rFonts w:cs="Times New Roman"/>
          <w:szCs w:val="24"/>
        </w:rPr>
        <w:t>’</w:t>
      </w:r>
      <w:r w:rsidRPr="00BB180B">
        <w:rPr>
          <w:rFonts w:cs="Times New Roman"/>
          <w:szCs w:val="24"/>
        </w:rPr>
        <w:t>da neredeyse aynı zamanlarda, Rocky Dağlarının ekolojisi üzerine yapılan saha tarama çalışmalarında bilinmeyen bir ajan keşfedildi. Montana, Nine Mile</w:t>
      </w:r>
      <w:r w:rsidR="007638CD">
        <w:rPr>
          <w:rFonts w:cs="Times New Roman"/>
          <w:szCs w:val="24"/>
        </w:rPr>
        <w:t>’</w:t>
      </w:r>
      <w:r w:rsidRPr="00BB180B">
        <w:rPr>
          <w:rFonts w:cs="Times New Roman"/>
          <w:szCs w:val="24"/>
        </w:rPr>
        <w:t xml:space="preserve">da toplanan ve gine pig kobaylarından beslenen </w:t>
      </w:r>
      <w:r w:rsidRPr="00BB180B">
        <w:rPr>
          <w:rFonts w:cs="Times New Roman"/>
          <w:i/>
          <w:szCs w:val="24"/>
        </w:rPr>
        <w:t>Dermacentor andersoni</w:t>
      </w:r>
      <w:r w:rsidRPr="00BB180B">
        <w:rPr>
          <w:rFonts w:cs="Times New Roman"/>
          <w:szCs w:val="24"/>
        </w:rPr>
        <w:t xml:space="preserve"> kenelerinden Rocky Mountain benekli hummasıni taklit etmeyen ateşli bir hastalık sunumu yapılmıştır</w:t>
      </w:r>
      <w:r w:rsidR="00CE420D">
        <w:rPr>
          <w:rFonts w:cs="Times New Roman"/>
          <w:szCs w:val="24"/>
        </w:rPr>
        <w:t xml:space="preserve">. </w:t>
      </w:r>
      <w:r w:rsidRPr="00BB180B">
        <w:rPr>
          <w:rFonts w:cs="Times New Roman"/>
          <w:szCs w:val="24"/>
        </w:rPr>
        <w:t xml:space="preserve">Sunumda bu Nine Mile ajanının, kobaylarda seri olarak pasajlanabildiği, filtrelenebildildiği ve aksenik kültürde üremediği gösterilmiştir, bu bilgiler ışığında ajanın tıpkı </w:t>
      </w:r>
      <w:r w:rsidRPr="00BB180B">
        <w:rPr>
          <w:rFonts w:cs="Times New Roman"/>
          <w:i/>
          <w:szCs w:val="24"/>
        </w:rPr>
        <w:t xml:space="preserve">Francisella tularensis </w:t>
      </w:r>
      <w:r w:rsidRPr="00BB180B">
        <w:rPr>
          <w:rFonts w:cs="Times New Roman"/>
          <w:szCs w:val="24"/>
        </w:rPr>
        <w:t>etkeninde olduğu gibi “gerçek” bir bakteri olup olmadığı konusunda tartışmalara neden olmuştur. Etken, Davis ve Cox</w:t>
      </w:r>
      <w:r w:rsidR="007638CD">
        <w:rPr>
          <w:rFonts w:cs="Times New Roman"/>
          <w:szCs w:val="24"/>
        </w:rPr>
        <w:t>’</w:t>
      </w:r>
      <w:r w:rsidRPr="00BB180B">
        <w:rPr>
          <w:rFonts w:cs="Times New Roman"/>
          <w:szCs w:val="24"/>
        </w:rPr>
        <w:t>a göre hem bakteriyel hem de viral özelliklere sahiptir</w:t>
      </w:r>
      <w:r w:rsidR="00CE420D">
        <w:rPr>
          <w:rFonts w:cs="Times New Roman"/>
          <w:szCs w:val="24"/>
        </w:rPr>
        <w:t xml:space="preserve"> </w:t>
      </w:r>
      <w:r w:rsidR="00CE420D" w:rsidRPr="00BB180B">
        <w:rPr>
          <w:rFonts w:cs="Times New Roman"/>
          <w:szCs w:val="24"/>
        </w:rPr>
        <w:t>(Davis ve Cox</w:t>
      </w:r>
      <w:r w:rsidR="00CE420D">
        <w:rPr>
          <w:rFonts w:cs="Times New Roman"/>
          <w:szCs w:val="24"/>
        </w:rPr>
        <w:t xml:space="preserve">, </w:t>
      </w:r>
      <w:r w:rsidR="00CE420D" w:rsidRPr="00BB180B">
        <w:rPr>
          <w:rFonts w:cs="Times New Roman"/>
          <w:szCs w:val="24"/>
        </w:rPr>
        <w:t>1938).</w:t>
      </w:r>
    </w:p>
    <w:p w:rsidR="00321FB6" w:rsidRPr="00BB180B" w:rsidRDefault="00321FB6" w:rsidP="00A873CB">
      <w:pPr>
        <w:spacing w:after="120"/>
        <w:rPr>
          <w:rFonts w:cs="Times New Roman"/>
          <w:szCs w:val="24"/>
        </w:rPr>
      </w:pPr>
      <w:r w:rsidRPr="00BB180B">
        <w:rPr>
          <w:rFonts w:cs="Times New Roman"/>
          <w:szCs w:val="24"/>
        </w:rPr>
        <w:lastRenderedPageBreak/>
        <w:t>Nine Mile ve Q humması etkenleri arasında bağlantı Nine Mile ajanının laboratuvarda oluşturulan deneysel enjeksiyon sayesinde rastlantı eseri keşfedilmiştir. Hasta, Q hummasına oldukça benzeyen belirti ve semptomlar sergilemiş (Dyer</w:t>
      </w:r>
      <w:r w:rsidR="00CE420D">
        <w:rPr>
          <w:rFonts w:cs="Times New Roman"/>
          <w:szCs w:val="24"/>
        </w:rPr>
        <w:t>,</w:t>
      </w:r>
      <w:r w:rsidRPr="00BB180B">
        <w:rPr>
          <w:rFonts w:cs="Times New Roman"/>
          <w:szCs w:val="24"/>
        </w:rPr>
        <w:t xml:space="preserve"> 1938) ve sonraki cross protection çalışmaları, Q humması ve Nine Mile etkenlerinin büyük olasılıkla aynı patojen olduğunu doğrulamıştır (Dyer</w:t>
      </w:r>
      <w:r w:rsidR="00CE420D">
        <w:rPr>
          <w:rFonts w:cs="Times New Roman"/>
          <w:szCs w:val="24"/>
        </w:rPr>
        <w:t xml:space="preserve">, </w:t>
      </w:r>
      <w:r w:rsidRPr="00BB180B">
        <w:rPr>
          <w:rFonts w:cs="Times New Roman"/>
          <w:szCs w:val="24"/>
        </w:rPr>
        <w:t>1939). Organizma tam olarak tipik bir riketsiya gibi davranmadığından, etken, sırasıyla Cox ve Burnet onuruna Rickettsiaceae familyasında “Coxiella” cinsi ve “burnetii” türünde yeni bir cinse yerleştirildi</w:t>
      </w:r>
      <w:r w:rsidR="00D81FE2">
        <w:rPr>
          <w:rFonts w:cs="Times New Roman"/>
          <w:szCs w:val="24"/>
        </w:rPr>
        <w:t xml:space="preserve"> ve “Coxiella burnetii” ismi verildi (Maurin ve Raoult, 1999). </w:t>
      </w:r>
      <w:r w:rsidRPr="00BB180B">
        <w:rPr>
          <w:rFonts w:cs="Times New Roman"/>
          <w:i/>
          <w:szCs w:val="24"/>
        </w:rPr>
        <w:t>C. burnetii</w:t>
      </w:r>
      <w:r w:rsidR="007638CD">
        <w:rPr>
          <w:rFonts w:cs="Times New Roman"/>
          <w:szCs w:val="24"/>
        </w:rPr>
        <w:t>’</w:t>
      </w:r>
      <w:r w:rsidRPr="00BB180B">
        <w:rPr>
          <w:rFonts w:cs="Times New Roman"/>
          <w:szCs w:val="24"/>
        </w:rPr>
        <w:t xml:space="preserve">nin keşfinin erken tarihi ve geçmiş kilometre taşları, McDade (1990) tarafından ayrıntılı olarak anlatılmıştır. </w:t>
      </w:r>
      <w:r w:rsidRPr="00BB180B">
        <w:rPr>
          <w:rFonts w:cs="Times New Roman"/>
          <w:i/>
          <w:szCs w:val="24"/>
        </w:rPr>
        <w:t>C. burnetii</w:t>
      </w:r>
      <w:r w:rsidRPr="00BB180B">
        <w:rPr>
          <w:rFonts w:cs="Times New Roman"/>
          <w:szCs w:val="24"/>
        </w:rPr>
        <w:t>, moleküler taksonomi çalışmaları, filogenetik olarak bu düzenin üyeleriyle daha yakından ilişkili olduğunu gösterdikten sonra Legionellales takımına taşınmıştır.</w:t>
      </w:r>
    </w:p>
    <w:p w:rsidR="00321FB6" w:rsidRPr="00BB180B" w:rsidRDefault="00321FB6" w:rsidP="00A873CB">
      <w:pPr>
        <w:spacing w:after="120"/>
        <w:rPr>
          <w:rFonts w:cs="Times New Roman"/>
          <w:szCs w:val="24"/>
        </w:rPr>
      </w:pPr>
      <w:r w:rsidRPr="00BB180B">
        <w:rPr>
          <w:rFonts w:cs="Times New Roman"/>
          <w:szCs w:val="24"/>
        </w:rPr>
        <w:t>Etkenin Avrupa’da görülmesi 1941’de Alman Birliklerinin Yunanistan sınırlarına girdiği zamanlarda uyumak için samanlarda yatmasına dayanmaktadır. O sıralarda Alman askerlerinde atipik pnömoni şeklinde patlak veren salgına ilk başlarda Balkan Gribi dense de C.burnetii’nin neden olduğu tespit edilmiş, 1980’lere kadar da lokal ve sporadik şeklinde seyir göstermiştir. ABD, 1942</w:t>
      </w:r>
      <w:r w:rsidR="007638CD">
        <w:rPr>
          <w:rFonts w:cs="Times New Roman"/>
          <w:szCs w:val="24"/>
        </w:rPr>
        <w:t>’</w:t>
      </w:r>
      <w:r w:rsidRPr="00BB180B">
        <w:rPr>
          <w:rFonts w:cs="Times New Roman"/>
          <w:szCs w:val="24"/>
        </w:rPr>
        <w:t>de Fort Detrick</w:t>
      </w:r>
      <w:r w:rsidR="007638CD">
        <w:rPr>
          <w:rFonts w:cs="Times New Roman"/>
          <w:szCs w:val="24"/>
        </w:rPr>
        <w:t>’</w:t>
      </w:r>
      <w:r w:rsidRPr="00BB180B">
        <w:rPr>
          <w:rFonts w:cs="Times New Roman"/>
          <w:szCs w:val="24"/>
        </w:rPr>
        <w:t>te başlayan saldırgan biyolojik programı sırasında silah olarak kullanılabilecek ajanlar arasında Q hummasını sıralamıştır. 1954</w:t>
      </w:r>
      <w:r w:rsidR="007638CD">
        <w:rPr>
          <w:rFonts w:cs="Times New Roman"/>
          <w:szCs w:val="24"/>
        </w:rPr>
        <w:t>’</w:t>
      </w:r>
      <w:r w:rsidRPr="00BB180B">
        <w:rPr>
          <w:rFonts w:cs="Times New Roman"/>
          <w:szCs w:val="24"/>
        </w:rPr>
        <w:t>te, ABD</w:t>
      </w:r>
      <w:r w:rsidR="007638CD">
        <w:rPr>
          <w:rFonts w:cs="Times New Roman"/>
          <w:szCs w:val="24"/>
        </w:rPr>
        <w:t>’</w:t>
      </w:r>
      <w:r w:rsidRPr="00BB180B">
        <w:rPr>
          <w:rFonts w:cs="Times New Roman"/>
          <w:szCs w:val="24"/>
        </w:rPr>
        <w:t>ye silahlanmadan hizmet etmek isteyen Yedinci Gün Adventist Kilisesi</w:t>
      </w:r>
      <w:r w:rsidR="007638CD">
        <w:rPr>
          <w:rFonts w:cs="Times New Roman"/>
          <w:szCs w:val="24"/>
        </w:rPr>
        <w:t>’</w:t>
      </w:r>
      <w:r w:rsidRPr="00BB180B">
        <w:rPr>
          <w:rFonts w:cs="Times New Roman"/>
          <w:szCs w:val="24"/>
        </w:rPr>
        <w:t xml:space="preserve">nin gönüllü üyeleri, Beyaz Önlük Projesi adı verilen proje sırasında </w:t>
      </w:r>
      <w:r w:rsidRPr="00BB180B">
        <w:rPr>
          <w:rFonts w:cs="Times New Roman"/>
          <w:i/>
          <w:szCs w:val="24"/>
        </w:rPr>
        <w:t>C burnetii</w:t>
      </w:r>
      <w:r w:rsidR="007638CD">
        <w:rPr>
          <w:rFonts w:cs="Times New Roman"/>
          <w:i/>
          <w:szCs w:val="24"/>
        </w:rPr>
        <w:t>’</w:t>
      </w:r>
      <w:r w:rsidRPr="00BB180B">
        <w:rPr>
          <w:rFonts w:cs="Times New Roman"/>
          <w:i/>
          <w:szCs w:val="24"/>
        </w:rPr>
        <w:t>nin</w:t>
      </w:r>
      <w:r w:rsidRPr="00BB180B">
        <w:rPr>
          <w:rFonts w:cs="Times New Roman"/>
          <w:szCs w:val="24"/>
        </w:rPr>
        <w:t xml:space="preserve"> aerosollerine maruz kalmışlardır (Christopher</w:t>
      </w:r>
      <w:r w:rsidR="00CE420D">
        <w:rPr>
          <w:rFonts w:cs="Times New Roman"/>
          <w:szCs w:val="24"/>
        </w:rPr>
        <w:t xml:space="preserve"> ve diğerleri, 1997).</w:t>
      </w:r>
      <w:r w:rsidRPr="00BB180B">
        <w:rPr>
          <w:rFonts w:cs="Times New Roman"/>
          <w:szCs w:val="24"/>
        </w:rPr>
        <w:t xml:space="preserve"> İkinci Dünya Savaşı</w:t>
      </w:r>
      <w:r w:rsidR="007638CD">
        <w:rPr>
          <w:rFonts w:cs="Times New Roman"/>
          <w:szCs w:val="24"/>
        </w:rPr>
        <w:t>’</w:t>
      </w:r>
      <w:r w:rsidRPr="00BB180B">
        <w:rPr>
          <w:rFonts w:cs="Times New Roman"/>
          <w:szCs w:val="24"/>
        </w:rPr>
        <w:t>ndan önce Rusya</w:t>
      </w:r>
      <w:r w:rsidR="007638CD">
        <w:rPr>
          <w:rFonts w:cs="Times New Roman"/>
          <w:szCs w:val="24"/>
        </w:rPr>
        <w:t>’</w:t>
      </w:r>
      <w:r w:rsidRPr="00BB180B">
        <w:rPr>
          <w:rFonts w:cs="Times New Roman"/>
          <w:szCs w:val="24"/>
        </w:rPr>
        <w:t>nın Q hummasıni biyolojik bir silah olarak ürettiği bildiril</w:t>
      </w:r>
      <w:r w:rsidR="00013697">
        <w:rPr>
          <w:rFonts w:cs="Times New Roman"/>
          <w:szCs w:val="24"/>
        </w:rPr>
        <w:t>miştir</w:t>
      </w:r>
      <w:r w:rsidRPr="00BB180B">
        <w:rPr>
          <w:rFonts w:cs="Times New Roman"/>
          <w:szCs w:val="24"/>
        </w:rPr>
        <w:t xml:space="preserve"> (Alibek</w:t>
      </w:r>
      <w:r w:rsidR="00CE420D">
        <w:rPr>
          <w:rFonts w:cs="Times New Roman"/>
          <w:szCs w:val="24"/>
        </w:rPr>
        <w:t xml:space="preserve">, </w:t>
      </w:r>
      <w:r w:rsidRPr="00BB180B">
        <w:rPr>
          <w:rFonts w:cs="Times New Roman"/>
          <w:szCs w:val="24"/>
        </w:rPr>
        <w:t>1999: 29–38). 1987</w:t>
      </w:r>
      <w:r w:rsidR="007638CD">
        <w:rPr>
          <w:rFonts w:cs="Times New Roman"/>
          <w:szCs w:val="24"/>
        </w:rPr>
        <w:t>’</w:t>
      </w:r>
      <w:r w:rsidRPr="00BB180B">
        <w:rPr>
          <w:rFonts w:cs="Times New Roman"/>
          <w:szCs w:val="24"/>
        </w:rPr>
        <w:t>de Oxfordshire, İngiltere</w:t>
      </w:r>
      <w:r w:rsidR="007638CD">
        <w:rPr>
          <w:rFonts w:cs="Times New Roman"/>
          <w:szCs w:val="24"/>
        </w:rPr>
        <w:t>’</w:t>
      </w:r>
      <w:r w:rsidRPr="00BB180B">
        <w:rPr>
          <w:rFonts w:cs="Times New Roman"/>
          <w:szCs w:val="24"/>
        </w:rPr>
        <w:t>de tanımlanan bir Q humması salgını postacıları etkiledi. Posta işçileri de 2001 yılında ABD</w:t>
      </w:r>
      <w:r w:rsidR="007638CD">
        <w:rPr>
          <w:rFonts w:cs="Times New Roman"/>
          <w:szCs w:val="24"/>
        </w:rPr>
        <w:t>’</w:t>
      </w:r>
      <w:r w:rsidRPr="00BB180B">
        <w:rPr>
          <w:rFonts w:cs="Times New Roman"/>
          <w:szCs w:val="24"/>
        </w:rPr>
        <w:t>de şarbon biyoterörist saldırılarının kurbanı oldular. Oxfordshire</w:t>
      </w:r>
      <w:r w:rsidR="007638CD">
        <w:rPr>
          <w:rFonts w:cs="Times New Roman"/>
          <w:szCs w:val="24"/>
        </w:rPr>
        <w:t>’</w:t>
      </w:r>
      <w:r w:rsidRPr="00BB180B">
        <w:rPr>
          <w:rFonts w:cs="Times New Roman"/>
          <w:szCs w:val="24"/>
        </w:rPr>
        <w:t xml:space="preserve">daki salgın biyoterörizmle ilgili değildi. Kaynak hiçbir zaman bulunamamasına rağmen, kırsal alanlardan toplanan postaların C burnetii ile kirlenmiş materyali postaneye getirdiği öne sürüldü (Winner </w:t>
      </w:r>
      <w:r w:rsidR="00CE420D">
        <w:rPr>
          <w:rFonts w:cs="Times New Roman"/>
          <w:szCs w:val="24"/>
        </w:rPr>
        <w:t xml:space="preserve">ve diğerleri, </w:t>
      </w:r>
      <w:r w:rsidRPr="00BB180B">
        <w:rPr>
          <w:rFonts w:cs="Times New Roman"/>
          <w:szCs w:val="24"/>
        </w:rPr>
        <w:t>1987). Hastalık salgınları değerlendirildiğinde 1999-2004 yılları arasında insan, çiftlik hayvanları, yabani hayvanlar ve pet hayvanlarına ait 12 farklı ülkede, toplam 18 salgının olduğu bildirilmektedir (</w:t>
      </w:r>
      <w:r w:rsidR="001B15D8">
        <w:rPr>
          <w:rFonts w:cs="Times New Roman"/>
          <w:szCs w:val="24"/>
        </w:rPr>
        <w:t>Angelakis ve Raoult, 2010</w:t>
      </w:r>
      <w:r w:rsidRPr="00BB180B">
        <w:rPr>
          <w:rFonts w:cs="Times New Roman"/>
          <w:szCs w:val="24"/>
        </w:rPr>
        <w:t>).</w:t>
      </w:r>
    </w:p>
    <w:p w:rsidR="00321FB6" w:rsidRDefault="00321FB6" w:rsidP="00A873CB">
      <w:pPr>
        <w:pStyle w:val="WW-NormalWeb1"/>
        <w:spacing w:before="0" w:after="120" w:line="360" w:lineRule="auto"/>
        <w:ind w:firstLine="567"/>
        <w:jc w:val="both"/>
        <w:rPr>
          <w:color w:val="000000"/>
        </w:rPr>
      </w:pPr>
      <w:r w:rsidRPr="00013697">
        <w:rPr>
          <w:i/>
        </w:rPr>
        <w:t>Coxiella burnetii</w:t>
      </w:r>
      <w:r w:rsidRPr="00BB180B">
        <w:t xml:space="preserve">’nin ülkemizde gözlendiği ilk bulgu 1946’da Balkanlardan ihraç edilen hayvanlardan alınan kan serumlarında bulunan antikor varlığıdır. 127 adet keçinin 12 adedinde antikor pozitifliği bildirilmiştir. İlk salgın ise 1948’de Aksaray Ozancık Köyünde koyun yünlerinde bulaştığı düşünülen aeresollerin solunması sonucunda olduğu bildirilmiştir. 1947 ile 2002 yılları arasında </w:t>
      </w:r>
      <w:r w:rsidRPr="00BB180B">
        <w:rPr>
          <w:i/>
        </w:rPr>
        <w:t>Coxiella burnetii</w:t>
      </w:r>
      <w:r w:rsidRPr="00BB180B">
        <w:t xml:space="preserve"> salgını rapor edilmemiş ancak analizlere </w:t>
      </w:r>
      <w:r w:rsidRPr="00BB180B">
        <w:lastRenderedPageBreak/>
        <w:t xml:space="preserve">devam edilmiştir. 2002’de Tokat ve çevresinde toplamda 15 vakada Q humması teşhisi konulmuştur (Kılıç </w:t>
      </w:r>
      <w:r w:rsidR="001B15D8">
        <w:t xml:space="preserve">ve </w:t>
      </w:r>
      <w:r w:rsidRPr="00BB180B">
        <w:t>Çelebi</w:t>
      </w:r>
      <w:r w:rsidR="001B15D8">
        <w:t>, 2008).</w:t>
      </w:r>
      <w:r w:rsidRPr="00BB180B">
        <w:t xml:space="preserve"> </w:t>
      </w:r>
      <w:r w:rsidRPr="00E9106C">
        <w:t xml:space="preserve">Berberoğlu ve </w:t>
      </w:r>
      <w:r w:rsidR="00E9106C" w:rsidRPr="00E9106C">
        <w:t>diğerleri (2004</w:t>
      </w:r>
      <w:r w:rsidR="001B15D8" w:rsidRPr="00E9106C">
        <w:t>)</w:t>
      </w:r>
      <w:r w:rsidR="00E9106C">
        <w:t>’nin yaptığı bir çalışmada</w:t>
      </w:r>
      <w:r w:rsidRPr="00E9106C">
        <w:t>;</w:t>
      </w:r>
      <w:r w:rsidRPr="00BB180B">
        <w:rPr>
          <w:color w:val="000000"/>
        </w:rPr>
        <w:t xml:space="preserve">  sağlıklı hayvanlarda yaptıkları çalışmada Antalya’da % 13,2, Diyarbakır’da % 6 ve Samsun’da ise % 1,8 oranınd</w:t>
      </w:r>
      <w:r w:rsidR="00E9106C">
        <w:rPr>
          <w:color w:val="000000"/>
        </w:rPr>
        <w:t xml:space="preserve">a seropozitiflik saptamışlardı. </w:t>
      </w:r>
      <w:r w:rsidRPr="00BB180B">
        <w:rPr>
          <w:color w:val="000000"/>
        </w:rPr>
        <w:t>Doğu Anadolu’da 8 farklı bölgede yaptıkları çalışmalarında sığırlarda % 5,8, koyunlarda ise % 10,5 oranında pozitiflik saptamışlardır</w:t>
      </w:r>
      <w:r w:rsidR="00E9106C">
        <w:rPr>
          <w:color w:val="000000"/>
        </w:rPr>
        <w:t xml:space="preserve"> </w:t>
      </w:r>
      <w:r w:rsidR="00E9106C" w:rsidRPr="00E2390E">
        <w:t xml:space="preserve">(Çetinkaya ve diğerleri, 2010).  </w:t>
      </w:r>
      <w:r w:rsidR="00013697">
        <w:rPr>
          <w:color w:val="000000"/>
        </w:rPr>
        <w:t>Aynı çalışmada ç</w:t>
      </w:r>
      <w:r w:rsidRPr="00BB180B">
        <w:rPr>
          <w:color w:val="000000"/>
        </w:rPr>
        <w:t>iftçilerde ve mezbaha işçilerinden alınan kan serumlarında % 12 oranında seropozitiflik gözlenmiş ve seropozitif olan çiftçilerin tamamının seropozitif hayvanları olduğu gözlenmiştir.</w:t>
      </w:r>
    </w:p>
    <w:p w:rsidR="00BC1958" w:rsidRPr="00BB180B" w:rsidRDefault="00BC1958" w:rsidP="00A873CB">
      <w:pPr>
        <w:pStyle w:val="WW-NormalWeb1"/>
        <w:spacing w:before="0" w:after="120" w:line="360" w:lineRule="auto"/>
        <w:ind w:firstLine="567"/>
        <w:jc w:val="both"/>
        <w:rPr>
          <w:color w:val="000000"/>
        </w:rPr>
      </w:pPr>
    </w:p>
    <w:p w:rsidR="00BB76F4" w:rsidRDefault="00BB76F4" w:rsidP="00A873CB">
      <w:pPr>
        <w:pStyle w:val="Balk2"/>
        <w:spacing w:after="120"/>
        <w:rPr>
          <w:rFonts w:cs="Times New Roman"/>
        </w:rPr>
      </w:pPr>
      <w:bookmarkStart w:id="40" w:name="_Toc109593204"/>
      <w:r w:rsidRPr="00BB180B">
        <w:rPr>
          <w:rFonts w:cs="Times New Roman"/>
        </w:rPr>
        <w:t>2.</w:t>
      </w:r>
      <w:r w:rsidR="00321FB6" w:rsidRPr="00BB180B">
        <w:rPr>
          <w:rFonts w:cs="Times New Roman"/>
        </w:rPr>
        <w:t>2.</w:t>
      </w:r>
      <w:r w:rsidRPr="00BB180B">
        <w:rPr>
          <w:rFonts w:cs="Times New Roman"/>
        </w:rPr>
        <w:t xml:space="preserve"> </w:t>
      </w:r>
      <w:bookmarkStart w:id="41" w:name="_Toc482344493"/>
      <w:bookmarkStart w:id="42" w:name="_Toc486288769"/>
      <w:r w:rsidR="00321FB6" w:rsidRPr="00BB180B">
        <w:rPr>
          <w:rFonts w:cs="Times New Roman"/>
        </w:rPr>
        <w:t>Bakteri Özellikleri</w:t>
      </w:r>
      <w:bookmarkEnd w:id="40"/>
    </w:p>
    <w:p w:rsidR="00A873CB" w:rsidRPr="00A873CB" w:rsidRDefault="00A873CB" w:rsidP="0051166B">
      <w:pPr>
        <w:spacing w:after="120"/>
      </w:pPr>
    </w:p>
    <w:p w:rsidR="00321FB6" w:rsidRPr="00BB180B" w:rsidRDefault="00321FB6" w:rsidP="00A873CB">
      <w:pPr>
        <w:spacing w:after="120"/>
        <w:rPr>
          <w:rFonts w:cs="Times New Roman"/>
          <w:szCs w:val="24"/>
        </w:rPr>
      </w:pPr>
      <w:r w:rsidRPr="00BB180B">
        <w:rPr>
          <w:rFonts w:cs="Times New Roman"/>
          <w:szCs w:val="24"/>
        </w:rPr>
        <w:t xml:space="preserve">16S rRNA kodlayan gen dizisine dayalı olarak, </w:t>
      </w:r>
      <w:r w:rsidR="00013697">
        <w:rPr>
          <w:rFonts w:cs="Times New Roman"/>
          <w:i/>
          <w:szCs w:val="24"/>
        </w:rPr>
        <w:t>Coxiella burneti</w:t>
      </w:r>
      <w:r w:rsidRPr="00BB180B">
        <w:rPr>
          <w:rFonts w:cs="Times New Roman"/>
          <w:szCs w:val="24"/>
        </w:rPr>
        <w:t>, Rickettsiales takımından Proteobacteria filumuna, sınıf Proteobacteria, Legionellales takımına, Coxiellaceae familyasına yeniden sınıflandırıl</w:t>
      </w:r>
      <w:r w:rsidR="00FC7A9B">
        <w:rPr>
          <w:rFonts w:cs="Times New Roman"/>
          <w:szCs w:val="24"/>
        </w:rPr>
        <w:t xml:space="preserve">mıştır </w:t>
      </w:r>
      <w:r w:rsidRPr="00BB180B">
        <w:rPr>
          <w:rFonts w:cs="Times New Roman"/>
          <w:szCs w:val="24"/>
        </w:rPr>
        <w:t>(Waag ve Thompson</w:t>
      </w:r>
      <w:r w:rsidR="001B15D8">
        <w:rPr>
          <w:rFonts w:cs="Times New Roman"/>
          <w:szCs w:val="24"/>
        </w:rPr>
        <w:t>,</w:t>
      </w:r>
      <w:r w:rsidRPr="00BB180B">
        <w:rPr>
          <w:rFonts w:cs="Times New Roman"/>
          <w:szCs w:val="24"/>
        </w:rPr>
        <w:t xml:space="preserve"> 2005). </w:t>
      </w:r>
      <w:r w:rsidRPr="00BB180B">
        <w:rPr>
          <w:rFonts w:cs="Times New Roman"/>
          <w:i/>
          <w:szCs w:val="24"/>
        </w:rPr>
        <w:t>C. burnetii</w:t>
      </w:r>
      <w:r w:rsidRPr="00BB180B">
        <w:rPr>
          <w:rFonts w:cs="Times New Roman"/>
          <w:szCs w:val="24"/>
        </w:rPr>
        <w:t xml:space="preserve"> genomik olarak %42.2 guanozin ve sitozin içeriğine sahiptir ve bu, Rickettsiales takımından (~%29 G+C) çok Legionallales takımının üyelerine yakındır. </w:t>
      </w:r>
      <w:r w:rsidRPr="00BB180B">
        <w:rPr>
          <w:rFonts w:cs="Times New Roman"/>
          <w:i/>
          <w:szCs w:val="24"/>
        </w:rPr>
        <w:t>C. burnetii</w:t>
      </w:r>
      <w:r w:rsidRPr="00BB180B">
        <w:rPr>
          <w:rFonts w:cs="Times New Roman"/>
          <w:szCs w:val="24"/>
        </w:rPr>
        <w:t xml:space="preserve"> suşlarının genom boyutunun başlangıçta düşük çözünürlüklü darbeli jel elektroforezi temelinde ~1.5 ila 2.4 Mb arasında olduğu tahmin ediliyordu (Willems ve </w:t>
      </w:r>
      <w:r w:rsidR="001B15D8">
        <w:rPr>
          <w:rFonts w:cs="Times New Roman"/>
          <w:szCs w:val="24"/>
        </w:rPr>
        <w:t>diğerleri</w:t>
      </w:r>
      <w:r w:rsidRPr="00BB180B">
        <w:rPr>
          <w:rFonts w:cs="Times New Roman"/>
          <w:szCs w:val="24"/>
        </w:rPr>
        <w:t>., 1998), ancak genom dizilimi şimdi ~2.0 ila 2.2 Mb aralığını göster</w:t>
      </w:r>
      <w:r w:rsidR="00FC7A9B">
        <w:rPr>
          <w:rFonts w:cs="Times New Roman"/>
          <w:szCs w:val="24"/>
        </w:rPr>
        <w:t>mektedir</w:t>
      </w:r>
      <w:r w:rsidR="001B15D8">
        <w:rPr>
          <w:rFonts w:cs="Times New Roman"/>
          <w:szCs w:val="24"/>
        </w:rPr>
        <w:t xml:space="preserve">. </w:t>
      </w:r>
      <w:r w:rsidRPr="00BB180B">
        <w:rPr>
          <w:rFonts w:cs="Times New Roman"/>
          <w:szCs w:val="24"/>
        </w:rPr>
        <w:t>Coxiella genomu, hemen hemen tüm diğer tıbbi açıdan önemli cins gruplarından daha fazla temel pr</w:t>
      </w:r>
      <w:r w:rsidR="00FC7A9B">
        <w:rPr>
          <w:rFonts w:cs="Times New Roman"/>
          <w:szCs w:val="24"/>
        </w:rPr>
        <w:t>oteini (ortalama pI 8,25) kodlamaktadır</w:t>
      </w:r>
      <w:r w:rsidRPr="00BB180B">
        <w:rPr>
          <w:rFonts w:cs="Times New Roman"/>
          <w:szCs w:val="24"/>
        </w:rPr>
        <w:t xml:space="preserve"> (Waag ve Thompson</w:t>
      </w:r>
      <w:r w:rsidR="001B15D8">
        <w:rPr>
          <w:rFonts w:cs="Times New Roman"/>
          <w:szCs w:val="24"/>
        </w:rPr>
        <w:t>,</w:t>
      </w:r>
      <w:r w:rsidRPr="00BB180B">
        <w:rPr>
          <w:rFonts w:cs="Times New Roman"/>
          <w:szCs w:val="24"/>
        </w:rPr>
        <w:t xml:space="preserve"> 2005).</w:t>
      </w:r>
    </w:p>
    <w:p w:rsidR="00321FB6" w:rsidRPr="00BB180B" w:rsidRDefault="00321FB6" w:rsidP="00A873CB">
      <w:pPr>
        <w:spacing w:after="120"/>
        <w:rPr>
          <w:rFonts w:cs="Times New Roman"/>
          <w:szCs w:val="24"/>
        </w:rPr>
      </w:pPr>
      <w:r w:rsidRPr="00BB180B">
        <w:rPr>
          <w:rFonts w:cs="Times New Roman"/>
          <w:szCs w:val="24"/>
        </w:rPr>
        <w:t xml:space="preserve">Bakteri küçük bir </w:t>
      </w:r>
      <w:r w:rsidR="00013697">
        <w:rPr>
          <w:rFonts w:cs="Times New Roman"/>
          <w:szCs w:val="24"/>
        </w:rPr>
        <w:t>G</w:t>
      </w:r>
      <w:r w:rsidRPr="00BB180B">
        <w:rPr>
          <w:rFonts w:cs="Times New Roman"/>
          <w:szCs w:val="24"/>
        </w:rPr>
        <w:t xml:space="preserve">ram-negatif, pleomorfik, flagellasız, 0.2-0.4μm x 0.4-1.0μm büyüklüğünde, kapsülsüz, hareketsiz, kokobasil şekline sahiptir. Zorunlu hücre içi ve yüksek ozmotik dirence sahiptir. Ayrıca </w:t>
      </w:r>
      <w:r w:rsidR="004010B7">
        <w:rPr>
          <w:rFonts w:cs="Times New Roman"/>
          <w:szCs w:val="24"/>
        </w:rPr>
        <w:t xml:space="preserve">Amerikan Savunma Dairesi Hastalık Kontrol ve Korunma Merkezleri CDC’nin yayınladığı listede </w:t>
      </w:r>
      <w:r w:rsidRPr="00BB180B">
        <w:rPr>
          <w:rFonts w:cs="Times New Roman"/>
          <w:szCs w:val="24"/>
        </w:rPr>
        <w:t>biyoterör ajanları sınıfland</w:t>
      </w:r>
      <w:r w:rsidR="00CE3AB4">
        <w:rPr>
          <w:rFonts w:cs="Times New Roman"/>
          <w:szCs w:val="24"/>
        </w:rPr>
        <w:t>ırmasında B kategorisinde yer al</w:t>
      </w:r>
      <w:r w:rsidRPr="00BB180B">
        <w:rPr>
          <w:rFonts w:cs="Times New Roman"/>
          <w:szCs w:val="24"/>
        </w:rPr>
        <w:t>m</w:t>
      </w:r>
      <w:r w:rsidR="00CE3AB4">
        <w:rPr>
          <w:rFonts w:cs="Times New Roman"/>
          <w:szCs w:val="24"/>
        </w:rPr>
        <w:t>a</w:t>
      </w:r>
      <w:r w:rsidR="00FC7A9B">
        <w:rPr>
          <w:rFonts w:cs="Times New Roman"/>
          <w:szCs w:val="24"/>
        </w:rPr>
        <w:t>ktadır. Etken</w:t>
      </w:r>
      <w:r w:rsidRPr="00BB180B">
        <w:rPr>
          <w:rFonts w:cs="Times New Roman"/>
          <w:szCs w:val="24"/>
        </w:rPr>
        <w:t xml:space="preserve"> UV ışınlarına, pH 4.5 derecedeki asit yoğunluğuna, 300 000 kPa gücündeki basınca karşı fiziksel dirence sahiptir. 72°C’de 40 sn past</w:t>
      </w:r>
      <w:r w:rsidR="00013697">
        <w:rPr>
          <w:rFonts w:cs="Times New Roman"/>
          <w:szCs w:val="24"/>
        </w:rPr>
        <w:t>ö</w:t>
      </w:r>
      <w:r w:rsidRPr="00BB180B">
        <w:rPr>
          <w:rFonts w:cs="Times New Roman"/>
          <w:szCs w:val="24"/>
        </w:rPr>
        <w:t>rizasyon pro</w:t>
      </w:r>
      <w:r w:rsidR="00FC7A9B">
        <w:rPr>
          <w:rFonts w:cs="Times New Roman"/>
          <w:szCs w:val="24"/>
        </w:rPr>
        <w:t>to</w:t>
      </w:r>
      <w:r w:rsidRPr="00BB180B">
        <w:rPr>
          <w:rFonts w:cs="Times New Roman"/>
          <w:szCs w:val="24"/>
        </w:rPr>
        <w:t xml:space="preserve">kolünde canlılığını yitirir. Kuru tozda 120 gün, taze sütte buzdolabı ısısnda 40 ay, yünde 12 ay, soğukta bekletilen ette 1 ay, idrarla konamine alanlarda 49 güne kadar canlılığını ve infektivitesini koruyabilmektedirler (Health </w:t>
      </w:r>
      <w:r w:rsidR="001B15D8">
        <w:rPr>
          <w:rFonts w:cs="Times New Roman"/>
          <w:szCs w:val="24"/>
        </w:rPr>
        <w:t>ve</w:t>
      </w:r>
      <w:r w:rsidRPr="00BB180B">
        <w:rPr>
          <w:rFonts w:cs="Times New Roman"/>
          <w:szCs w:val="24"/>
        </w:rPr>
        <w:t xml:space="preserve"> Journal</w:t>
      </w:r>
      <w:r w:rsidR="001B15D8">
        <w:rPr>
          <w:rFonts w:cs="Times New Roman"/>
          <w:szCs w:val="24"/>
        </w:rPr>
        <w:t>, 2010).</w:t>
      </w:r>
      <w:r w:rsidRPr="00BB180B">
        <w:rPr>
          <w:rFonts w:cs="Times New Roman"/>
          <w:szCs w:val="24"/>
        </w:rPr>
        <w:t xml:space="preserve"> Faz I ve faz II olmak üzere iki fazlı bir gelişim döngüsü içeren morfolojik olarak farklı iki hücre tipi üretir. Faz I virülens formu iken faz II formu ise daha az virülense sahiptir ve in vitro ortamlarda bu forma </w:t>
      </w:r>
      <w:r w:rsidRPr="00BB180B">
        <w:rPr>
          <w:rFonts w:cs="Times New Roman"/>
          <w:szCs w:val="24"/>
        </w:rPr>
        <w:lastRenderedPageBreak/>
        <w:t>dönüşürler. Küçük hücreli varyantının, karakteristik yoğunlaştırılmış kromatini ile, kuruma ve ısı gibi çevresel stres faktörlerine karşı geliştirilmiş direnci olan hücre dışı hayatta kalma formu olduğu düşünülmektedir. Küçük hücre varyantı konakçıyı istila ettiğinde, metabolik ve bölünme açısından aktif olan büyük bir hücre varyantına dönüşür. Büyük hücrenin küçük hücre varyantına farklılaşması, organizmanın büyüme döngüsünün durağan fazı sırasında meydana gelir ve yüzey proteinlerindeki değişiklikleri içerir</w:t>
      </w:r>
      <w:r w:rsidR="000F65C6">
        <w:rPr>
          <w:rFonts w:cs="Times New Roman"/>
          <w:szCs w:val="24"/>
        </w:rPr>
        <w:t>.</w:t>
      </w:r>
      <w:r w:rsidRPr="00BB180B">
        <w:rPr>
          <w:rFonts w:cs="Times New Roman"/>
          <w:szCs w:val="24"/>
        </w:rPr>
        <w:t xml:space="preserve"> Ancak yüzey proteinlerindeki lipopolisakaritteki (LPS) değişiklikler şu ana kadar çalışılmamıştır. Büyük hücreli varyantın başlangıçta küçük hücreli varyantın öncüsü olarak hizmet eden bir endospor üretmesi öngürülmüştür </w:t>
      </w:r>
      <w:r w:rsidR="000F65C6" w:rsidRPr="00BB180B">
        <w:rPr>
          <w:rFonts w:cs="Times New Roman"/>
          <w:szCs w:val="24"/>
        </w:rPr>
        <w:t>(Waag</w:t>
      </w:r>
      <w:r w:rsidR="000F65C6">
        <w:rPr>
          <w:rFonts w:cs="Times New Roman"/>
          <w:szCs w:val="24"/>
        </w:rPr>
        <w:t>,</w:t>
      </w:r>
      <w:r w:rsidR="000F65C6" w:rsidRPr="00BB180B">
        <w:rPr>
          <w:rFonts w:cs="Times New Roman"/>
          <w:szCs w:val="24"/>
        </w:rPr>
        <w:t xml:space="preserve"> 2007).</w:t>
      </w:r>
    </w:p>
    <w:p w:rsidR="00001E6E" w:rsidRDefault="00321FB6" w:rsidP="00A873CB">
      <w:pPr>
        <w:spacing w:after="120"/>
        <w:contextualSpacing/>
        <w:rPr>
          <w:rFonts w:cs="Times New Roman"/>
          <w:szCs w:val="24"/>
        </w:rPr>
      </w:pPr>
      <w:r w:rsidRPr="00BB180B">
        <w:rPr>
          <w:rFonts w:cs="Times New Roman"/>
          <w:szCs w:val="24"/>
        </w:rPr>
        <w:t xml:space="preserve">Hastalıkta konak çeşitliliği oldukça yüksek olup insanlar, ruminantlar, köpek, kedi, kanatlılar, sürüngenler ve eklembacaklıları konakları arasında bulunmaktadır. İnsan ve hayvanlara, </w:t>
      </w:r>
      <w:r w:rsidRPr="00BB180B">
        <w:rPr>
          <w:rFonts w:cs="Times New Roman"/>
          <w:i/>
          <w:szCs w:val="24"/>
        </w:rPr>
        <w:t>C. burnetii</w:t>
      </w:r>
      <w:r w:rsidRPr="00BB180B">
        <w:rPr>
          <w:rFonts w:cs="Times New Roman"/>
          <w:szCs w:val="24"/>
        </w:rPr>
        <w:t xml:space="preserve">’nin bulaşması birçok kaynak ile olabilmektedir. Hastalığa bağlı abort yapmış hayvanların özellikle plasentaları olmak üzere aborte </w:t>
      </w:r>
      <w:r w:rsidR="007130A8">
        <w:rPr>
          <w:rFonts w:cs="Times New Roman"/>
          <w:szCs w:val="24"/>
        </w:rPr>
        <w:t>fetüs</w:t>
      </w:r>
      <w:r w:rsidRPr="00BB180B">
        <w:rPr>
          <w:rFonts w:cs="Times New Roman"/>
          <w:szCs w:val="24"/>
        </w:rPr>
        <w:t xml:space="preserve">, doğum akıntıları süt, vaginal akıntı, dışkı ve idrar gibi çeşitli yollar ile bakteri konak dışı ortama saçılmaktadır. İnsanlar için bulaş kaynakları genel olarak hayvancılıkla uğraşanlar için enfekte hayvanların atık materyalalerine temas, hayvancılıkla uğraşmayan kişilere ise pastörize edilmemiş süt ve süt ürünleridir. </w:t>
      </w:r>
      <w:r w:rsidRPr="00BB180B">
        <w:rPr>
          <w:rFonts w:cs="Times New Roman"/>
          <w:i/>
          <w:szCs w:val="24"/>
        </w:rPr>
        <w:t>C. burnetii</w:t>
      </w:r>
      <w:r w:rsidRPr="00BB180B">
        <w:rPr>
          <w:rFonts w:cs="Times New Roman"/>
          <w:szCs w:val="24"/>
        </w:rPr>
        <w:t xml:space="preserve"> kenelerle ve insektlerle de insan ve hayvanlara bulaşmaktadır. Sığır, koyun ve keçiler insanlara bulaşmada rezervuar olarak kabul edilmektedir. Kontamine olmuş çevre ortamındaki toz ile bakterinin oluşturduğu partiküller rüzgar ile bakterinin farklı bölgelere yayılmasına neden olduğu gibi bulaşma kaynağı olarak kabul edilmektedir. Enfekte insanlardan sağlıklı insanlara bulaşma nadirdir (</w:t>
      </w:r>
      <w:r w:rsidR="000F65C6">
        <w:rPr>
          <w:rFonts w:cs="Times New Roman"/>
          <w:szCs w:val="24"/>
        </w:rPr>
        <w:t>Özbey ve diğerleri, 2009</w:t>
      </w:r>
      <w:r w:rsidRPr="00BB180B">
        <w:rPr>
          <w:rFonts w:cs="Times New Roman"/>
          <w:szCs w:val="24"/>
        </w:rPr>
        <w:t>)</w:t>
      </w:r>
      <w:r w:rsidR="009402E0" w:rsidRPr="00BB180B">
        <w:rPr>
          <w:rFonts w:cs="Times New Roman"/>
          <w:szCs w:val="24"/>
        </w:rPr>
        <w:t xml:space="preserve">. </w:t>
      </w:r>
      <w:r w:rsidR="00F92201" w:rsidRPr="00BB180B">
        <w:rPr>
          <w:rFonts w:cs="Times New Roman"/>
          <w:szCs w:val="24"/>
        </w:rPr>
        <w:t xml:space="preserve"> </w:t>
      </w:r>
    </w:p>
    <w:p w:rsidR="00E13180" w:rsidRDefault="00E13180" w:rsidP="00A873CB">
      <w:pPr>
        <w:spacing w:after="120"/>
        <w:ind w:firstLine="0"/>
        <w:contextualSpacing/>
        <w:rPr>
          <w:rFonts w:cs="Times New Roman"/>
          <w:szCs w:val="24"/>
        </w:rPr>
      </w:pPr>
    </w:p>
    <w:p w:rsidR="00BB76F4" w:rsidRDefault="00BB76F4" w:rsidP="00A873CB">
      <w:pPr>
        <w:pStyle w:val="Balk2"/>
        <w:spacing w:after="120"/>
        <w:rPr>
          <w:rFonts w:cs="Times New Roman"/>
        </w:rPr>
      </w:pPr>
      <w:bookmarkStart w:id="43" w:name="_Toc109593205"/>
      <w:bookmarkStart w:id="44" w:name="_Toc488176624"/>
      <w:bookmarkStart w:id="45" w:name="_Toc488004478"/>
      <w:r w:rsidRPr="00BB180B">
        <w:rPr>
          <w:rFonts w:cs="Times New Roman"/>
        </w:rPr>
        <w:t>2.</w:t>
      </w:r>
      <w:r w:rsidR="00AB009A" w:rsidRPr="00BB180B">
        <w:rPr>
          <w:rFonts w:cs="Times New Roman"/>
        </w:rPr>
        <w:t>3.</w:t>
      </w:r>
      <w:r w:rsidRPr="00BB180B">
        <w:rPr>
          <w:rFonts w:cs="Times New Roman"/>
        </w:rPr>
        <w:t xml:space="preserve"> </w:t>
      </w:r>
      <w:r w:rsidR="00AB009A" w:rsidRPr="00BB180B">
        <w:rPr>
          <w:rFonts w:cs="Times New Roman"/>
        </w:rPr>
        <w:t>Epidemiyoloji</w:t>
      </w:r>
      <w:bookmarkEnd w:id="43"/>
    </w:p>
    <w:p w:rsidR="007D75F0" w:rsidRPr="007D75F0" w:rsidRDefault="007D75F0" w:rsidP="007D75F0">
      <w:pPr>
        <w:spacing w:after="120"/>
      </w:pPr>
    </w:p>
    <w:bookmarkEnd w:id="41"/>
    <w:bookmarkEnd w:id="42"/>
    <w:bookmarkEnd w:id="44"/>
    <w:bookmarkEnd w:id="45"/>
    <w:p w:rsidR="00AB009A" w:rsidRPr="00BB180B" w:rsidRDefault="00AB009A" w:rsidP="00A873CB">
      <w:pPr>
        <w:spacing w:after="120"/>
        <w:rPr>
          <w:rFonts w:cs="Times New Roman"/>
          <w:szCs w:val="24"/>
        </w:rPr>
      </w:pPr>
      <w:r w:rsidRPr="00BB180B">
        <w:rPr>
          <w:rFonts w:cs="Times New Roman"/>
          <w:szCs w:val="24"/>
        </w:rPr>
        <w:t xml:space="preserve">Zoonotik patojen olan </w:t>
      </w:r>
      <w:r w:rsidRPr="00BB180B">
        <w:rPr>
          <w:rFonts w:cs="Times New Roman"/>
          <w:i/>
          <w:szCs w:val="24"/>
        </w:rPr>
        <w:t>Coxiella burnetii</w:t>
      </w:r>
      <w:r w:rsidRPr="00BB180B">
        <w:rPr>
          <w:rFonts w:cs="Times New Roman"/>
          <w:szCs w:val="24"/>
        </w:rPr>
        <w:t>’nin yol açtığı enfeksiyon, Yeni Zelanda istisnası dışında dünya çapındadır (Maurin ve Raoult</w:t>
      </w:r>
      <w:r w:rsidR="000F65C6">
        <w:rPr>
          <w:rFonts w:cs="Times New Roman"/>
          <w:szCs w:val="24"/>
        </w:rPr>
        <w:t>,</w:t>
      </w:r>
      <w:r w:rsidRPr="00BB180B">
        <w:rPr>
          <w:rFonts w:cs="Times New Roman"/>
          <w:szCs w:val="24"/>
        </w:rPr>
        <w:t xml:space="preserve"> 1999). </w:t>
      </w:r>
      <w:r w:rsidRPr="00BB180B">
        <w:rPr>
          <w:rFonts w:cs="Times New Roman"/>
          <w:i/>
          <w:szCs w:val="24"/>
        </w:rPr>
        <w:t>C. burnetii</w:t>
      </w:r>
      <w:r w:rsidR="007638CD">
        <w:rPr>
          <w:rFonts w:cs="Times New Roman"/>
          <w:i/>
          <w:szCs w:val="24"/>
        </w:rPr>
        <w:t>’</w:t>
      </w:r>
      <w:r w:rsidRPr="00BB180B">
        <w:rPr>
          <w:rFonts w:cs="Times New Roman"/>
          <w:i/>
          <w:szCs w:val="24"/>
        </w:rPr>
        <w:t xml:space="preserve">nin </w:t>
      </w:r>
      <w:r w:rsidRPr="00BB180B">
        <w:rPr>
          <w:rFonts w:cs="Times New Roman"/>
          <w:szCs w:val="24"/>
        </w:rPr>
        <w:t xml:space="preserve">ruminantlarla güçlü bir ilişkisi vardır ve bu hayvanlar ve ürünleri ile temas, insanların Q humması patojenine maruz kalmasının birincil yoludur. (Raoult ve </w:t>
      </w:r>
      <w:r w:rsidR="000F65C6">
        <w:rPr>
          <w:rFonts w:cs="Times New Roman"/>
          <w:szCs w:val="24"/>
        </w:rPr>
        <w:t>diğerleri,</w:t>
      </w:r>
      <w:r w:rsidRPr="00BB180B">
        <w:rPr>
          <w:rFonts w:cs="Times New Roman"/>
          <w:szCs w:val="24"/>
        </w:rPr>
        <w:t xml:space="preserve"> 2005). Bununla birlikte, doğal rezervuarların aralığı geniştir. Hem vahşi hem de evcil memelileri, kuşları ve keneler gibi eklembacaklıları içerir (Maurin ve Raoult 1999). </w:t>
      </w:r>
    </w:p>
    <w:p w:rsidR="00AB009A" w:rsidRPr="00BB180B" w:rsidRDefault="00AB009A" w:rsidP="00A873CB">
      <w:pPr>
        <w:spacing w:after="120"/>
        <w:rPr>
          <w:rFonts w:cs="Times New Roman"/>
          <w:szCs w:val="24"/>
        </w:rPr>
      </w:pPr>
      <w:r w:rsidRPr="00BB180B">
        <w:rPr>
          <w:rFonts w:cs="Times New Roman"/>
          <w:szCs w:val="24"/>
        </w:rPr>
        <w:t xml:space="preserve">Enfekte keneler, </w:t>
      </w:r>
      <w:r w:rsidRPr="00BB180B">
        <w:rPr>
          <w:rFonts w:cs="Times New Roman"/>
          <w:i/>
          <w:szCs w:val="24"/>
        </w:rPr>
        <w:t>C. burnetii</w:t>
      </w:r>
      <w:r w:rsidRPr="00BB180B">
        <w:rPr>
          <w:rFonts w:cs="Times New Roman"/>
          <w:szCs w:val="24"/>
        </w:rPr>
        <w:t xml:space="preserve"> enfeksiyonunun doğal döngüsünün devam etmesinde önemli role sahiptirler. Endemik bir bölgede duyarlı bir konakçıyı parazitleyen her kene </w:t>
      </w:r>
      <w:r w:rsidRPr="00BB180B">
        <w:rPr>
          <w:rFonts w:cs="Times New Roman"/>
          <w:szCs w:val="24"/>
        </w:rPr>
        <w:lastRenderedPageBreak/>
        <w:t xml:space="preserve">türünün </w:t>
      </w:r>
      <w:r w:rsidRPr="00BB180B">
        <w:rPr>
          <w:rFonts w:cs="Times New Roman"/>
          <w:i/>
          <w:szCs w:val="24"/>
        </w:rPr>
        <w:t>C. burnetii</w:t>
      </w:r>
      <w:r w:rsidR="007638CD">
        <w:rPr>
          <w:rFonts w:cs="Times New Roman"/>
          <w:szCs w:val="24"/>
        </w:rPr>
        <w:t>’</w:t>
      </w:r>
      <w:r w:rsidRPr="00BB180B">
        <w:rPr>
          <w:rFonts w:cs="Times New Roman"/>
          <w:szCs w:val="24"/>
        </w:rPr>
        <w:t xml:space="preserve">yi saçması muhtemeldir. 40’dan fazla kene türü Q-Fever etkenini saçılımı hem vertikal olarak yani transtadiyal veya transovarial olarak nesillerine hem de horizantal olarak yani ısırık veya dışkı yoluyla yabani omurgalılara ve yabani kuşlara iletebilir. </w:t>
      </w:r>
      <w:r w:rsidRPr="00BB180B">
        <w:rPr>
          <w:rFonts w:cs="Times New Roman"/>
          <w:i/>
          <w:szCs w:val="24"/>
        </w:rPr>
        <w:t>C. burnetii</w:t>
      </w:r>
      <w:r w:rsidR="007638CD">
        <w:rPr>
          <w:rFonts w:cs="Times New Roman"/>
          <w:i/>
          <w:szCs w:val="24"/>
        </w:rPr>
        <w:t>’</w:t>
      </w:r>
      <w:r w:rsidRPr="00BB180B">
        <w:rPr>
          <w:rFonts w:cs="Times New Roman"/>
          <w:szCs w:val="24"/>
        </w:rPr>
        <w:t xml:space="preserve">nin en sık vektörü olan kene türleri, Ixodes, Rhipicephalus, Amblyomma ve Dermacentor cinslerine aittir </w:t>
      </w:r>
      <w:bookmarkStart w:id="46" w:name="_Hlk105345043"/>
      <w:r w:rsidRPr="00BB180B">
        <w:rPr>
          <w:rFonts w:cs="Times New Roman"/>
          <w:szCs w:val="24"/>
        </w:rPr>
        <w:t>(</w:t>
      </w:r>
      <w:r w:rsidR="000F65C6" w:rsidRPr="000F65C6">
        <w:rPr>
          <w:rFonts w:cs="Times New Roman"/>
          <w:szCs w:val="24"/>
        </w:rPr>
        <w:t xml:space="preserve">Parola </w:t>
      </w:r>
      <w:r w:rsidR="000F65C6">
        <w:rPr>
          <w:rFonts w:cs="Times New Roman"/>
          <w:szCs w:val="24"/>
        </w:rPr>
        <w:t>ve</w:t>
      </w:r>
      <w:r w:rsidR="000F65C6" w:rsidRPr="000F65C6">
        <w:rPr>
          <w:rFonts w:cs="Times New Roman"/>
          <w:szCs w:val="24"/>
        </w:rPr>
        <w:t xml:space="preserve"> Raoult, 2001</w:t>
      </w:r>
      <w:r w:rsidRPr="00BB180B">
        <w:rPr>
          <w:rFonts w:cs="Times New Roman"/>
          <w:szCs w:val="24"/>
        </w:rPr>
        <w:t>).</w:t>
      </w:r>
      <w:bookmarkEnd w:id="46"/>
    </w:p>
    <w:p w:rsidR="00AB009A" w:rsidRDefault="00AB009A" w:rsidP="00A873CB">
      <w:pPr>
        <w:spacing w:after="120"/>
        <w:rPr>
          <w:rFonts w:cs="Times New Roman"/>
          <w:szCs w:val="24"/>
        </w:rPr>
      </w:pPr>
      <w:r w:rsidRPr="00BB180B">
        <w:rPr>
          <w:rFonts w:cs="Times New Roman"/>
          <w:szCs w:val="24"/>
        </w:rPr>
        <w:t xml:space="preserve">Çoğu hayvanda, </w:t>
      </w:r>
      <w:r w:rsidRPr="00BB180B">
        <w:rPr>
          <w:rFonts w:cs="Times New Roman"/>
          <w:i/>
          <w:szCs w:val="24"/>
        </w:rPr>
        <w:t>C. burnetii</w:t>
      </w:r>
      <w:r w:rsidRPr="00BB180B">
        <w:rPr>
          <w:rFonts w:cs="Times New Roman"/>
          <w:szCs w:val="24"/>
        </w:rPr>
        <w:t xml:space="preserve"> hastalığa neden olmaz. Koyun ve keçiler haricinde, dişi üreme sisteminde mikroorganizmanın büyük ölçüde çoğalması geç dönem abortlarına neden olmaktadır. Memeliler bakterileri idrar, dışkı, süt ve plasenta ve amniyotik sıvı gibi doğum ürünleri yoluyla saçarlar. Çevrede yıllarca canlı kaldığı yerde hava akımları tarafından geniş çapta dağılabilir. (Tissot-Dupont </w:t>
      </w:r>
      <w:r w:rsidR="000F65C6">
        <w:rPr>
          <w:rFonts w:cs="Times New Roman"/>
          <w:szCs w:val="24"/>
        </w:rPr>
        <w:t>ve diğerleri,</w:t>
      </w:r>
      <w:r w:rsidRPr="00BB180B">
        <w:rPr>
          <w:rFonts w:cs="Times New Roman"/>
          <w:szCs w:val="24"/>
        </w:rPr>
        <w:t xml:space="preserve"> 2004).</w:t>
      </w:r>
    </w:p>
    <w:p w:rsidR="006B7636" w:rsidRDefault="006B7636" w:rsidP="00A873CB">
      <w:pPr>
        <w:spacing w:after="120"/>
        <w:rPr>
          <w:rFonts w:cs="Times New Roman"/>
          <w:szCs w:val="24"/>
        </w:rPr>
      </w:pPr>
    </w:p>
    <w:p w:rsidR="00C33BA4" w:rsidRDefault="00E0761C" w:rsidP="00A873CB">
      <w:pPr>
        <w:spacing w:after="120" w:line="240" w:lineRule="auto"/>
        <w:ind w:firstLine="0"/>
        <w:contextualSpacing/>
        <w:rPr>
          <w:rFonts w:cs="Times New Roman"/>
          <w:szCs w:val="24"/>
        </w:rPr>
      </w:pPr>
      <w:r>
        <w:rPr>
          <w:rFonts w:cs="Times New Roman"/>
          <w:noProof/>
          <w:szCs w:val="24"/>
          <w:lang w:eastAsia="tr-TR"/>
        </w:rPr>
        <w:drawing>
          <wp:inline distT="0" distB="0" distL="0" distR="0">
            <wp:extent cx="5643880" cy="435102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3880" cy="4351020"/>
                    </a:xfrm>
                    <a:prstGeom prst="rect">
                      <a:avLst/>
                    </a:prstGeom>
                    <a:noFill/>
                    <a:ln>
                      <a:noFill/>
                    </a:ln>
                  </pic:spPr>
                </pic:pic>
              </a:graphicData>
            </a:graphic>
          </wp:inline>
        </w:drawing>
      </w:r>
    </w:p>
    <w:p w:rsidR="00C33BA4" w:rsidRDefault="00C33BA4" w:rsidP="00A873CB">
      <w:pPr>
        <w:spacing w:after="120" w:line="240" w:lineRule="auto"/>
        <w:contextualSpacing/>
        <w:jc w:val="center"/>
        <w:rPr>
          <w:rFonts w:cs="Times New Roman"/>
          <w:szCs w:val="24"/>
        </w:rPr>
      </w:pPr>
      <w:r w:rsidRPr="00C33BA4">
        <w:rPr>
          <w:rFonts w:cs="Times New Roman"/>
          <w:b/>
          <w:szCs w:val="24"/>
        </w:rPr>
        <w:t>Resim 1.</w:t>
      </w:r>
      <w:r>
        <w:rPr>
          <w:rFonts w:cs="Times New Roman"/>
          <w:b/>
          <w:szCs w:val="24"/>
        </w:rPr>
        <w:t xml:space="preserve"> </w:t>
      </w:r>
      <w:r w:rsidRPr="001F22DD">
        <w:rPr>
          <w:rFonts w:cs="Times New Roman"/>
          <w:i/>
          <w:szCs w:val="24"/>
        </w:rPr>
        <w:t>C</w:t>
      </w:r>
      <w:r w:rsidR="00E0761C" w:rsidRPr="001F22DD">
        <w:rPr>
          <w:rFonts w:cs="Times New Roman"/>
          <w:i/>
          <w:szCs w:val="24"/>
        </w:rPr>
        <w:t>oxiella burnetii</w:t>
      </w:r>
      <w:r w:rsidR="00E0761C">
        <w:rPr>
          <w:rFonts w:cs="Times New Roman"/>
          <w:szCs w:val="24"/>
        </w:rPr>
        <w:t xml:space="preserve"> bulaş döngüsü.</w:t>
      </w:r>
    </w:p>
    <w:p w:rsidR="00E0761C" w:rsidRPr="00C33BA4" w:rsidRDefault="00E0761C" w:rsidP="00A873CB">
      <w:pPr>
        <w:spacing w:after="120"/>
        <w:rPr>
          <w:rFonts w:cs="Times New Roman"/>
          <w:szCs w:val="24"/>
        </w:rPr>
      </w:pPr>
    </w:p>
    <w:p w:rsidR="00AB009A" w:rsidRPr="00BB180B" w:rsidRDefault="00AB009A" w:rsidP="00A873CB">
      <w:pPr>
        <w:spacing w:after="120"/>
        <w:rPr>
          <w:rFonts w:cs="Times New Roman"/>
          <w:szCs w:val="24"/>
        </w:rPr>
      </w:pPr>
      <w:r w:rsidRPr="00BB180B">
        <w:rPr>
          <w:rFonts w:cs="Times New Roman"/>
          <w:szCs w:val="24"/>
        </w:rPr>
        <w:t>Enfeksiyon insanlara öncelikle kontamine toz veya aerosollerin solunması yoluyla bulaşır</w:t>
      </w:r>
      <w:r w:rsidRPr="00BB180B">
        <w:rPr>
          <w:rFonts w:cs="Times New Roman"/>
          <w:i/>
          <w:szCs w:val="24"/>
        </w:rPr>
        <w:t>. C. burnetii</w:t>
      </w:r>
      <w:r w:rsidR="007638CD">
        <w:rPr>
          <w:rFonts w:cs="Times New Roman"/>
          <w:i/>
          <w:szCs w:val="24"/>
        </w:rPr>
        <w:t>’</w:t>
      </w:r>
      <w:r w:rsidRPr="00BB180B">
        <w:rPr>
          <w:rFonts w:cs="Times New Roman"/>
          <w:szCs w:val="24"/>
        </w:rPr>
        <w:t xml:space="preserve">nin enfekte koyun veya ineklerden pastörize edilmemiş süt ürünlerinin tüketimi yoluyla bulaşması gerçekleşir ancak aerosol bulaşmasından daha az etkilidir. Ek </w:t>
      </w:r>
      <w:r w:rsidRPr="00BB180B">
        <w:rPr>
          <w:rFonts w:cs="Times New Roman"/>
          <w:szCs w:val="24"/>
        </w:rPr>
        <w:lastRenderedPageBreak/>
        <w:t xml:space="preserve">olarak, keneler, belirtilen rezervuarlara rağmen, hastalığı insanlara önemli bir şekilde yönlendirmezler. </w:t>
      </w:r>
      <w:r w:rsidRPr="00BB180B">
        <w:rPr>
          <w:rFonts w:cs="Times New Roman"/>
          <w:i/>
          <w:szCs w:val="24"/>
        </w:rPr>
        <w:t>C. burnetii</w:t>
      </w:r>
      <w:r w:rsidRPr="00BB180B">
        <w:rPr>
          <w:rFonts w:cs="Times New Roman"/>
          <w:szCs w:val="24"/>
        </w:rPr>
        <w:t xml:space="preserve"> enfeksiyonu, çiftlik hayvanlarının atıkları ve doğum ürünleri ile veya çevresinde çalışan kişiler için mesleki bir tehlike olarak kabul edilmektedir ve çiftçiler, veteriner</w:t>
      </w:r>
      <w:r w:rsidR="00013697">
        <w:rPr>
          <w:rFonts w:cs="Times New Roman"/>
          <w:szCs w:val="24"/>
        </w:rPr>
        <w:t xml:space="preserve"> hekimler</w:t>
      </w:r>
      <w:r w:rsidRPr="00BB180B">
        <w:rPr>
          <w:rFonts w:cs="Times New Roman"/>
          <w:szCs w:val="24"/>
        </w:rPr>
        <w:t xml:space="preserve">, hayvanat bahçesi ve mezbaha çalışanlarını içerebilir </w:t>
      </w:r>
      <w:r w:rsidR="000F65C6" w:rsidRPr="00BB180B">
        <w:rPr>
          <w:rFonts w:cs="Times New Roman"/>
          <w:szCs w:val="24"/>
        </w:rPr>
        <w:t>(Rodolakis</w:t>
      </w:r>
      <w:r w:rsidR="000F65C6">
        <w:rPr>
          <w:rFonts w:cs="Times New Roman"/>
          <w:szCs w:val="24"/>
        </w:rPr>
        <w:t>,</w:t>
      </w:r>
      <w:r w:rsidR="000F65C6" w:rsidRPr="00BB180B">
        <w:rPr>
          <w:rFonts w:cs="Times New Roman"/>
          <w:szCs w:val="24"/>
        </w:rPr>
        <w:t xml:space="preserve"> 2009)</w:t>
      </w:r>
      <w:r w:rsidR="000F65C6">
        <w:rPr>
          <w:rFonts w:cs="Times New Roman"/>
          <w:szCs w:val="24"/>
        </w:rPr>
        <w:t xml:space="preserve">. </w:t>
      </w:r>
      <w:r w:rsidRPr="00BB180B">
        <w:rPr>
          <w:rFonts w:cs="Times New Roman"/>
          <w:szCs w:val="24"/>
        </w:rPr>
        <w:t xml:space="preserve">Oksitetrasiklin tedavisi sonrası ticari bir sütçü koyun sürüsünde dışkılama kinetiği, bakterilerin doğumdan sonra 5 ay süreyle dışkıyla, 3 ay süreyle vajinal akıntılarla ve 4 ay süreyle sütle atıldığını göstermiştir. Bu veriler tedavinin bakterinin atılımını engellemediğini veya bakteriyel atılım süresini sınırlamadığını düşündürmektedir (Astobiza ve </w:t>
      </w:r>
      <w:r w:rsidR="000F65C6">
        <w:rPr>
          <w:rFonts w:cs="Times New Roman"/>
          <w:szCs w:val="24"/>
        </w:rPr>
        <w:t>diğerleri,</w:t>
      </w:r>
      <w:r w:rsidRPr="00BB180B">
        <w:rPr>
          <w:rFonts w:cs="Times New Roman"/>
          <w:szCs w:val="24"/>
        </w:rPr>
        <w:t xml:space="preserve"> 2010).</w:t>
      </w:r>
    </w:p>
    <w:p w:rsidR="00AB009A" w:rsidRPr="00BB180B" w:rsidRDefault="00AB009A" w:rsidP="00A873CB">
      <w:pPr>
        <w:spacing w:after="120"/>
        <w:rPr>
          <w:rFonts w:cs="Times New Roman"/>
          <w:szCs w:val="24"/>
        </w:rPr>
      </w:pPr>
      <w:r w:rsidRPr="00BB180B">
        <w:rPr>
          <w:rFonts w:cs="Times New Roman"/>
          <w:szCs w:val="24"/>
        </w:rPr>
        <w:t>Amerika Birleşik Devletleri</w:t>
      </w:r>
      <w:r w:rsidR="007638CD">
        <w:rPr>
          <w:rFonts w:cs="Times New Roman"/>
          <w:szCs w:val="24"/>
        </w:rPr>
        <w:t>’</w:t>
      </w:r>
      <w:r w:rsidRPr="00BB180B">
        <w:rPr>
          <w:rFonts w:cs="Times New Roman"/>
          <w:szCs w:val="24"/>
        </w:rPr>
        <w:t xml:space="preserve">nde </w:t>
      </w:r>
      <w:r w:rsidRPr="00BB180B">
        <w:rPr>
          <w:rFonts w:cs="Times New Roman"/>
          <w:i/>
          <w:szCs w:val="24"/>
        </w:rPr>
        <w:t>C. burnetii</w:t>
      </w:r>
      <w:r w:rsidR="007638CD">
        <w:rPr>
          <w:rFonts w:cs="Times New Roman"/>
          <w:szCs w:val="24"/>
        </w:rPr>
        <w:t>’</w:t>
      </w:r>
      <w:r w:rsidRPr="00BB180B">
        <w:rPr>
          <w:rFonts w:cs="Times New Roman"/>
          <w:szCs w:val="24"/>
        </w:rPr>
        <w:t>nin çevrede yaygın olarak dağıldığı gösterilmiştir. Örneğin, çeşitli yerlerden (ör., mandıralar, bakkallar) alınan örneklerin %28</w:t>
      </w:r>
      <w:r w:rsidR="007638CD">
        <w:rPr>
          <w:rFonts w:cs="Times New Roman"/>
          <w:szCs w:val="24"/>
        </w:rPr>
        <w:t>’</w:t>
      </w:r>
      <w:r w:rsidRPr="00BB180B">
        <w:rPr>
          <w:rFonts w:cs="Times New Roman"/>
          <w:szCs w:val="24"/>
        </w:rPr>
        <w:t xml:space="preserve">i, IS1111 dizisi için kantitatif PCR ile belirlendiği üzere </w:t>
      </w:r>
      <w:r w:rsidRPr="00BB180B">
        <w:rPr>
          <w:rFonts w:cs="Times New Roman"/>
          <w:i/>
          <w:szCs w:val="24"/>
        </w:rPr>
        <w:t>C. burnetii</w:t>
      </w:r>
      <w:r w:rsidRPr="00BB180B">
        <w:rPr>
          <w:rFonts w:cs="Times New Roman"/>
          <w:szCs w:val="24"/>
        </w:rPr>
        <w:t xml:space="preserve"> DNA</w:t>
      </w:r>
      <w:r w:rsidR="007638CD">
        <w:rPr>
          <w:rFonts w:cs="Times New Roman"/>
          <w:szCs w:val="24"/>
        </w:rPr>
        <w:t>’</w:t>
      </w:r>
      <w:r w:rsidRPr="00BB180B">
        <w:rPr>
          <w:rFonts w:cs="Times New Roman"/>
          <w:szCs w:val="24"/>
        </w:rPr>
        <w:t>sı içeriyordu. Bu çalışmayı tamamlayan, ABD</w:t>
      </w:r>
      <w:r w:rsidR="007638CD">
        <w:rPr>
          <w:rFonts w:cs="Times New Roman"/>
          <w:szCs w:val="24"/>
        </w:rPr>
        <w:t>’</w:t>
      </w:r>
      <w:r w:rsidRPr="00BB180B">
        <w:rPr>
          <w:rFonts w:cs="Times New Roman"/>
          <w:szCs w:val="24"/>
        </w:rPr>
        <w:t xml:space="preserve">de Q </w:t>
      </w:r>
      <w:r w:rsidR="007638CD">
        <w:rPr>
          <w:rFonts w:cs="Times New Roman"/>
          <w:szCs w:val="24"/>
        </w:rPr>
        <w:pgNum/>
      </w:r>
      <w:r w:rsidR="007638CD">
        <w:rPr>
          <w:rFonts w:cs="Times New Roman"/>
          <w:szCs w:val="24"/>
        </w:rPr>
        <w:t>ummasının</w:t>
      </w:r>
      <w:r w:rsidRPr="00BB180B">
        <w:rPr>
          <w:rFonts w:cs="Times New Roman"/>
          <w:szCs w:val="24"/>
        </w:rPr>
        <w:t xml:space="preserve"> genel seroprevalansının %3.1 olduğunu gösteren yeni bir sero-ankettir. Prevalans erkeklerde kadınlara göre daha yüksektir (sırasıyla %3,8 ve %2,5), antikor pozitifliği yaşla birlikte artar. Toplu olarak, bu veriler ABD</w:t>
      </w:r>
      <w:r w:rsidR="007638CD">
        <w:rPr>
          <w:rFonts w:cs="Times New Roman"/>
          <w:szCs w:val="24"/>
        </w:rPr>
        <w:t>’</w:t>
      </w:r>
      <w:r w:rsidRPr="00BB180B">
        <w:rPr>
          <w:rFonts w:cs="Times New Roman"/>
          <w:szCs w:val="24"/>
        </w:rPr>
        <w:t xml:space="preserve">de insanların </w:t>
      </w:r>
      <w:r w:rsidRPr="00BB180B">
        <w:rPr>
          <w:rFonts w:cs="Times New Roman"/>
          <w:i/>
          <w:szCs w:val="24"/>
        </w:rPr>
        <w:t>C. burnetii</w:t>
      </w:r>
      <w:r w:rsidR="007638CD">
        <w:rPr>
          <w:rFonts w:cs="Times New Roman"/>
          <w:szCs w:val="24"/>
        </w:rPr>
        <w:t>’</w:t>
      </w:r>
      <w:r w:rsidRPr="00BB180B">
        <w:rPr>
          <w:rFonts w:cs="Times New Roman"/>
          <w:szCs w:val="24"/>
        </w:rPr>
        <w:t>ye maruz kalmasının, bildirilen Q humması vakalarının sayısından çok daha yaygın olduğunu göstermektedir. Bildirilmeyen subklinik veya asemptomatik enfeksiyonlar muhtemelen yüksek seroprevalans oranlarına önemli katkıda bulunur</w:t>
      </w:r>
      <w:r w:rsidR="001A4C99" w:rsidRPr="00BB180B">
        <w:rPr>
          <w:rFonts w:cs="Times New Roman"/>
          <w:szCs w:val="24"/>
        </w:rPr>
        <w:t xml:space="preserve"> (Kersh ve </w:t>
      </w:r>
      <w:r w:rsidR="001A4C99">
        <w:rPr>
          <w:rFonts w:cs="Times New Roman"/>
          <w:szCs w:val="24"/>
        </w:rPr>
        <w:t>diğerleri,</w:t>
      </w:r>
      <w:r w:rsidR="001A4C99" w:rsidRPr="00BB180B">
        <w:rPr>
          <w:rFonts w:cs="Times New Roman"/>
          <w:szCs w:val="24"/>
        </w:rPr>
        <w:t xml:space="preserve"> 2010)</w:t>
      </w:r>
      <w:r w:rsidRPr="00BB180B">
        <w:rPr>
          <w:rFonts w:cs="Times New Roman"/>
          <w:szCs w:val="24"/>
        </w:rPr>
        <w:t>. Danimarka</w:t>
      </w:r>
      <w:r w:rsidR="007638CD">
        <w:rPr>
          <w:rFonts w:cs="Times New Roman"/>
          <w:szCs w:val="24"/>
        </w:rPr>
        <w:t>’</w:t>
      </w:r>
      <w:r w:rsidRPr="00BB180B">
        <w:rPr>
          <w:rFonts w:cs="Times New Roman"/>
          <w:szCs w:val="24"/>
        </w:rPr>
        <w:t>da, süt çiftliklerinde mesleki temaslarla ilgili yakın zamanda yapılan bir sero-anket, 359 kişiden 39</w:t>
      </w:r>
      <w:r w:rsidR="007638CD">
        <w:rPr>
          <w:rFonts w:cs="Times New Roman"/>
          <w:szCs w:val="24"/>
        </w:rPr>
        <w:t>’</w:t>
      </w:r>
      <w:r w:rsidRPr="00BB180B">
        <w:rPr>
          <w:rFonts w:cs="Times New Roman"/>
          <w:szCs w:val="24"/>
        </w:rPr>
        <w:t>unun seropozitif olduğunu göster</w:t>
      </w:r>
      <w:r w:rsidR="003D0BF9">
        <w:rPr>
          <w:rFonts w:cs="Times New Roman"/>
          <w:szCs w:val="24"/>
        </w:rPr>
        <w:t>m</w:t>
      </w:r>
      <w:r w:rsidRPr="00BB180B">
        <w:rPr>
          <w:rFonts w:cs="Times New Roman"/>
          <w:szCs w:val="24"/>
        </w:rPr>
        <w:t>i</w:t>
      </w:r>
      <w:r w:rsidR="003D0BF9">
        <w:rPr>
          <w:rFonts w:cs="Times New Roman"/>
          <w:szCs w:val="24"/>
        </w:rPr>
        <w:t>ştir</w:t>
      </w:r>
      <w:r w:rsidRPr="00BB180B">
        <w:rPr>
          <w:rFonts w:cs="Times New Roman"/>
          <w:szCs w:val="24"/>
        </w:rPr>
        <w:t xml:space="preserve"> ve ankete katılan veteriner hekimler %36 ile en yüksek pozitiflik oranına sahipti</w:t>
      </w:r>
      <w:r w:rsidR="003D0BF9">
        <w:rPr>
          <w:rFonts w:cs="Times New Roman"/>
          <w:szCs w:val="24"/>
        </w:rPr>
        <w:t>r</w:t>
      </w:r>
      <w:r w:rsidRPr="00BB180B">
        <w:rPr>
          <w:rFonts w:cs="Times New Roman"/>
          <w:szCs w:val="24"/>
        </w:rPr>
        <w:t xml:space="preserve"> (Bosnjak ve ark. 2010). Veteriner hekimliği ile ilişkili mesleki bir risk olarak Q humması, ABD veteriner hekimlerinin yüksek seropozitiflik oranı (</w:t>
      </w:r>
      <w:r w:rsidR="001A4C99">
        <w:rPr>
          <w:rFonts w:cs="Times New Roman"/>
          <w:szCs w:val="24"/>
        </w:rPr>
        <w:t xml:space="preserve">yaklaşık </w:t>
      </w:r>
      <w:r w:rsidRPr="00BB180B">
        <w:rPr>
          <w:rFonts w:cs="Times New Roman"/>
          <w:szCs w:val="24"/>
        </w:rPr>
        <w:t>%22) ile de gösterilmektedir</w:t>
      </w:r>
      <w:r w:rsidR="001A4C99">
        <w:rPr>
          <w:rFonts w:cs="Times New Roman"/>
          <w:szCs w:val="24"/>
        </w:rPr>
        <w:t xml:space="preserve"> </w:t>
      </w:r>
      <w:r w:rsidR="001A4C99" w:rsidRPr="00BB180B">
        <w:rPr>
          <w:rFonts w:cs="Times New Roman"/>
          <w:szCs w:val="24"/>
        </w:rPr>
        <w:t xml:space="preserve">(Kersh ve </w:t>
      </w:r>
      <w:r w:rsidR="001A4C99">
        <w:rPr>
          <w:rFonts w:cs="Times New Roman"/>
          <w:szCs w:val="24"/>
        </w:rPr>
        <w:t>diğerleri,</w:t>
      </w:r>
      <w:r w:rsidR="001A4C99" w:rsidRPr="00BB180B">
        <w:rPr>
          <w:rFonts w:cs="Times New Roman"/>
          <w:szCs w:val="24"/>
        </w:rPr>
        <w:t xml:space="preserve"> 2010). </w:t>
      </w:r>
    </w:p>
    <w:p w:rsidR="00AB009A" w:rsidRPr="00BB180B" w:rsidRDefault="00AB009A" w:rsidP="00A873CB">
      <w:pPr>
        <w:spacing w:after="120"/>
        <w:rPr>
          <w:rFonts w:cs="Times New Roman"/>
          <w:szCs w:val="24"/>
        </w:rPr>
      </w:pPr>
      <w:r w:rsidRPr="00BB180B">
        <w:rPr>
          <w:rFonts w:cs="Times New Roman"/>
          <w:szCs w:val="24"/>
        </w:rPr>
        <w:t>Son zamanlardaki birkaç Q humması salgını, patojenin dünya çapında ne kadar yaygın olduğunu göstermektedir. İsrail</w:t>
      </w:r>
      <w:r w:rsidR="007638CD">
        <w:rPr>
          <w:rFonts w:cs="Times New Roman"/>
          <w:szCs w:val="24"/>
        </w:rPr>
        <w:t>’</w:t>
      </w:r>
      <w:r w:rsidRPr="00BB180B">
        <w:rPr>
          <w:rFonts w:cs="Times New Roman"/>
          <w:szCs w:val="24"/>
        </w:rPr>
        <w:t>de, bir okulda büyük bir Q humması salgınının nedeni olarak klima sistemi gösterilmiştir</w:t>
      </w:r>
      <w:r w:rsidR="001A4C99">
        <w:rPr>
          <w:rFonts w:cs="Times New Roman"/>
          <w:szCs w:val="24"/>
        </w:rPr>
        <w:t>.</w:t>
      </w:r>
      <w:r w:rsidRPr="00BB180B">
        <w:rPr>
          <w:rFonts w:cs="Times New Roman"/>
          <w:szCs w:val="24"/>
        </w:rPr>
        <w:t xml:space="preserve"> Bu salgından çıka</w:t>
      </w:r>
      <w:r w:rsidR="001A4C99">
        <w:rPr>
          <w:rFonts w:cs="Times New Roman"/>
          <w:szCs w:val="24"/>
        </w:rPr>
        <w:t xml:space="preserve">rtılan sonuçta </w:t>
      </w:r>
      <w:r w:rsidRPr="00BB180B">
        <w:rPr>
          <w:rFonts w:cs="Times New Roman"/>
          <w:szCs w:val="24"/>
        </w:rPr>
        <w:t xml:space="preserve">influenza benzeri hastalığın </w:t>
      </w:r>
      <w:r w:rsidR="001A4C99">
        <w:rPr>
          <w:rFonts w:cs="Times New Roman"/>
          <w:szCs w:val="24"/>
        </w:rPr>
        <w:t xml:space="preserve">sebepleri ve nedenleri </w:t>
      </w:r>
      <w:r w:rsidRPr="00BB180B">
        <w:rPr>
          <w:rFonts w:cs="Times New Roman"/>
          <w:szCs w:val="24"/>
        </w:rPr>
        <w:t>araştırı</w:t>
      </w:r>
      <w:r w:rsidR="001A4C99">
        <w:rPr>
          <w:rFonts w:cs="Times New Roman"/>
          <w:szCs w:val="24"/>
        </w:rPr>
        <w:t>lı</w:t>
      </w:r>
      <w:r w:rsidRPr="00BB180B">
        <w:rPr>
          <w:rFonts w:cs="Times New Roman"/>
          <w:szCs w:val="24"/>
        </w:rPr>
        <w:t>rken</w:t>
      </w:r>
      <w:r w:rsidR="001A4C99">
        <w:rPr>
          <w:rFonts w:cs="Times New Roman"/>
          <w:szCs w:val="24"/>
        </w:rPr>
        <w:t>,</w:t>
      </w:r>
      <w:r w:rsidRPr="00BB180B">
        <w:rPr>
          <w:rFonts w:cs="Times New Roman"/>
          <w:szCs w:val="24"/>
        </w:rPr>
        <w:t xml:space="preserve"> </w:t>
      </w:r>
      <w:r w:rsidRPr="00BB180B">
        <w:rPr>
          <w:rFonts w:cs="Times New Roman"/>
          <w:i/>
          <w:szCs w:val="24"/>
        </w:rPr>
        <w:t xml:space="preserve">C. burnetii </w:t>
      </w:r>
      <w:r w:rsidRPr="00BB180B">
        <w:rPr>
          <w:rFonts w:cs="Times New Roman"/>
          <w:szCs w:val="24"/>
        </w:rPr>
        <w:t>enfeksiyonunun dikkate alınması gerek</w:t>
      </w:r>
      <w:r w:rsidR="001A4C99">
        <w:rPr>
          <w:rFonts w:cs="Times New Roman"/>
          <w:szCs w:val="24"/>
        </w:rPr>
        <w:t xml:space="preserve">tiğidir </w:t>
      </w:r>
      <w:r w:rsidR="001A4C99" w:rsidRPr="00BB180B">
        <w:rPr>
          <w:rFonts w:cs="Times New Roman"/>
          <w:szCs w:val="24"/>
        </w:rPr>
        <w:t xml:space="preserve">(Amitai ve </w:t>
      </w:r>
      <w:r w:rsidR="00AD47B4">
        <w:rPr>
          <w:rFonts w:cs="Times New Roman"/>
          <w:szCs w:val="24"/>
        </w:rPr>
        <w:t>diğerleri,</w:t>
      </w:r>
      <w:r w:rsidR="001A4C99" w:rsidRPr="00BB180B">
        <w:rPr>
          <w:rFonts w:cs="Times New Roman"/>
          <w:szCs w:val="24"/>
        </w:rPr>
        <w:t xml:space="preserve"> 2010).</w:t>
      </w:r>
      <w:r w:rsidRPr="00BB180B">
        <w:rPr>
          <w:rFonts w:cs="Times New Roman"/>
          <w:szCs w:val="24"/>
        </w:rPr>
        <w:t xml:space="preserve"> Şimdiye kadar kaydedilen en büyük Q humması salgını, hastalığın önceden yaygın olmadığı güney Hollanda</w:t>
      </w:r>
      <w:r w:rsidR="007638CD">
        <w:rPr>
          <w:rFonts w:cs="Times New Roman"/>
          <w:szCs w:val="24"/>
        </w:rPr>
        <w:t>’</w:t>
      </w:r>
      <w:r w:rsidRPr="00BB180B">
        <w:rPr>
          <w:rFonts w:cs="Times New Roman"/>
          <w:szCs w:val="24"/>
        </w:rPr>
        <w:t>da meydana geldi (Enserink</w:t>
      </w:r>
      <w:r w:rsidR="001A4C99">
        <w:rPr>
          <w:rFonts w:cs="Times New Roman"/>
          <w:szCs w:val="24"/>
        </w:rPr>
        <w:t>,</w:t>
      </w:r>
      <w:r w:rsidRPr="00BB180B">
        <w:rPr>
          <w:rFonts w:cs="Times New Roman"/>
          <w:szCs w:val="24"/>
        </w:rPr>
        <w:t xml:space="preserve"> 2010</w:t>
      </w:r>
      <w:r w:rsidR="001A4C99">
        <w:rPr>
          <w:rFonts w:cs="Times New Roman"/>
          <w:szCs w:val="24"/>
        </w:rPr>
        <w:t>)</w:t>
      </w:r>
      <w:r w:rsidRPr="00BB180B">
        <w:rPr>
          <w:rFonts w:cs="Times New Roman"/>
          <w:szCs w:val="24"/>
        </w:rPr>
        <w:t>. 2007</w:t>
      </w:r>
      <w:r w:rsidR="007638CD">
        <w:rPr>
          <w:rFonts w:cs="Times New Roman"/>
          <w:szCs w:val="24"/>
        </w:rPr>
        <w:t>’</w:t>
      </w:r>
      <w:r w:rsidRPr="00BB180B">
        <w:rPr>
          <w:rFonts w:cs="Times New Roman"/>
          <w:szCs w:val="24"/>
        </w:rPr>
        <w:t>den 2009</w:t>
      </w:r>
      <w:r w:rsidR="007638CD">
        <w:rPr>
          <w:rFonts w:cs="Times New Roman"/>
          <w:szCs w:val="24"/>
        </w:rPr>
        <w:t>’</w:t>
      </w:r>
      <w:r w:rsidRPr="00BB180B">
        <w:rPr>
          <w:rFonts w:cs="Times New Roman"/>
          <w:szCs w:val="24"/>
        </w:rPr>
        <w:t>a kadar olan 3 yıllık bir süre içinde üç bin doğrulanmış insan vakası meydana geldi ve sadece 2009</w:t>
      </w:r>
      <w:r w:rsidR="007638CD">
        <w:rPr>
          <w:rFonts w:cs="Times New Roman"/>
          <w:szCs w:val="24"/>
        </w:rPr>
        <w:t>’</w:t>
      </w:r>
      <w:r w:rsidRPr="00BB180B">
        <w:rPr>
          <w:rFonts w:cs="Times New Roman"/>
          <w:szCs w:val="24"/>
        </w:rPr>
        <w:t xml:space="preserve">da altı ölüm dahil 2.300 vaka meydana geldi. Salgın, açıkça yüksek yoğunluklu süt keçisi yetiştiriciliği ile ilişkilidir. </w:t>
      </w:r>
      <w:r w:rsidR="001A4C99" w:rsidRPr="00BB180B">
        <w:rPr>
          <w:rFonts w:cs="Times New Roman"/>
          <w:szCs w:val="24"/>
        </w:rPr>
        <w:t xml:space="preserve">(Amitai ve </w:t>
      </w:r>
      <w:r w:rsidR="005F07F2">
        <w:rPr>
          <w:rFonts w:cs="Times New Roman"/>
          <w:szCs w:val="24"/>
        </w:rPr>
        <w:t>diğerleri,</w:t>
      </w:r>
      <w:r w:rsidR="001A4C99" w:rsidRPr="00BB180B">
        <w:rPr>
          <w:rFonts w:cs="Times New Roman"/>
          <w:szCs w:val="24"/>
        </w:rPr>
        <w:t xml:space="preserve"> 2010).</w:t>
      </w:r>
    </w:p>
    <w:p w:rsidR="00756FFA" w:rsidRDefault="00AB009A" w:rsidP="00A873CB">
      <w:pPr>
        <w:tabs>
          <w:tab w:val="left" w:pos="567"/>
        </w:tabs>
        <w:spacing w:after="120"/>
        <w:rPr>
          <w:rFonts w:cs="Times New Roman"/>
          <w:szCs w:val="24"/>
        </w:rPr>
      </w:pPr>
      <w:r w:rsidRPr="00BB180B">
        <w:rPr>
          <w:rFonts w:cs="Times New Roman"/>
          <w:i/>
          <w:szCs w:val="24"/>
        </w:rPr>
        <w:lastRenderedPageBreak/>
        <w:t>C. burnetii</w:t>
      </w:r>
      <w:r w:rsidRPr="00BB180B">
        <w:rPr>
          <w:rFonts w:cs="Times New Roman"/>
          <w:szCs w:val="24"/>
        </w:rPr>
        <w:t xml:space="preserve"> “radar” altında tutulan bir etkendir. İzlenen etkenler kategorisinde olmasının nedenleri arasında; Faz II formuyla olumsuz hava koşullarında ya da in vitro ortamda canlılığı sürdürmesi, organizmanın çevresel koşullara direnci, aerosol iletimi ve düşük enfeksiyöz dozda enfeksiyon oluşturması gösterilebilir.Ayrıca </w:t>
      </w:r>
      <w:r w:rsidRPr="00BB180B">
        <w:rPr>
          <w:rFonts w:cs="Times New Roman"/>
          <w:i/>
          <w:szCs w:val="24"/>
        </w:rPr>
        <w:t>C. burnetii</w:t>
      </w:r>
      <w:r w:rsidR="007638CD">
        <w:rPr>
          <w:rFonts w:cs="Times New Roman"/>
          <w:szCs w:val="24"/>
        </w:rPr>
        <w:t>’</w:t>
      </w:r>
      <w:r w:rsidRPr="00BB180B">
        <w:rPr>
          <w:rFonts w:cs="Times New Roman"/>
          <w:szCs w:val="24"/>
        </w:rPr>
        <w:t>nin B sınıfı biyolojik savaş ajanı olarak potansiyeli de radar altında olmasının nedenleri arasındadır. (</w:t>
      </w:r>
      <w:r w:rsidR="003161E0">
        <w:rPr>
          <w:rFonts w:cs="Times New Roman"/>
          <w:szCs w:val="24"/>
        </w:rPr>
        <w:t>Madariaga ve diğerleri, 2003</w:t>
      </w:r>
      <w:r w:rsidRPr="00BB180B">
        <w:rPr>
          <w:rFonts w:cs="Times New Roman"/>
          <w:szCs w:val="24"/>
        </w:rPr>
        <w:t>)</w:t>
      </w:r>
      <w:r w:rsidR="00756FFA" w:rsidRPr="00BB180B">
        <w:rPr>
          <w:rFonts w:cs="Times New Roman"/>
          <w:szCs w:val="24"/>
        </w:rPr>
        <w:t xml:space="preserve">. </w:t>
      </w:r>
    </w:p>
    <w:p w:rsidR="007D75F0" w:rsidRDefault="007D75F0" w:rsidP="00A873CB">
      <w:pPr>
        <w:tabs>
          <w:tab w:val="left" w:pos="567"/>
        </w:tabs>
        <w:spacing w:after="120"/>
        <w:rPr>
          <w:rFonts w:cs="Times New Roman"/>
          <w:szCs w:val="24"/>
        </w:rPr>
      </w:pPr>
    </w:p>
    <w:p w:rsidR="00BB76F4" w:rsidRDefault="00BB76F4" w:rsidP="00A873CB">
      <w:pPr>
        <w:pStyle w:val="Balk2"/>
        <w:spacing w:after="120"/>
        <w:rPr>
          <w:rFonts w:cs="Times New Roman"/>
        </w:rPr>
      </w:pPr>
      <w:bookmarkStart w:id="47" w:name="_Toc109593206"/>
      <w:bookmarkStart w:id="48" w:name="_Toc486288806"/>
      <w:bookmarkStart w:id="49" w:name="_Toc488004525"/>
      <w:bookmarkStart w:id="50" w:name="_Toc488176671"/>
      <w:r w:rsidRPr="00BB180B">
        <w:rPr>
          <w:rFonts w:cs="Times New Roman"/>
        </w:rPr>
        <w:t>2.</w:t>
      </w:r>
      <w:r w:rsidR="00AB009A" w:rsidRPr="00BB180B">
        <w:rPr>
          <w:rFonts w:cs="Times New Roman"/>
        </w:rPr>
        <w:t>4</w:t>
      </w:r>
      <w:r w:rsidRPr="00BB180B">
        <w:rPr>
          <w:rFonts w:cs="Times New Roman"/>
        </w:rPr>
        <w:t xml:space="preserve">. </w:t>
      </w:r>
      <w:r w:rsidR="00AB009A" w:rsidRPr="00BB180B">
        <w:rPr>
          <w:rFonts w:cs="Times New Roman"/>
          <w:i/>
        </w:rPr>
        <w:t>Coxiella burnetii</w:t>
      </w:r>
      <w:r w:rsidR="00AB009A" w:rsidRPr="00BB180B">
        <w:rPr>
          <w:rFonts w:cs="Times New Roman"/>
        </w:rPr>
        <w:t>’nin Türkiye’de Güncel Prevelansı</w:t>
      </w:r>
      <w:bookmarkEnd w:id="47"/>
      <w:r w:rsidRPr="00BB180B">
        <w:rPr>
          <w:rFonts w:cs="Times New Roman"/>
        </w:rPr>
        <w:t xml:space="preserve"> </w:t>
      </w:r>
      <w:r w:rsidR="00C5348C" w:rsidRPr="00BB180B">
        <w:rPr>
          <w:rFonts w:cs="Times New Roman"/>
        </w:rPr>
        <w:t xml:space="preserve"> </w:t>
      </w:r>
    </w:p>
    <w:p w:rsidR="007D75F0" w:rsidRPr="007D75F0" w:rsidRDefault="007D75F0" w:rsidP="007D75F0">
      <w:pPr>
        <w:spacing w:after="120"/>
      </w:pPr>
    </w:p>
    <w:p w:rsidR="00BB76F4" w:rsidRDefault="00AB009A" w:rsidP="00A873CB">
      <w:pPr>
        <w:spacing w:after="120"/>
        <w:rPr>
          <w:rFonts w:cs="Times New Roman"/>
          <w:szCs w:val="24"/>
        </w:rPr>
      </w:pPr>
      <w:r w:rsidRPr="00BB180B">
        <w:rPr>
          <w:rFonts w:cs="Times New Roman"/>
          <w:szCs w:val="24"/>
        </w:rPr>
        <w:t xml:space="preserve">2013-2014 yıllarında gerçekleştirilmiş olan Tarımsal Araştırmalar ve Politikalar Genel Müdürlüğü </w:t>
      </w:r>
      <w:r w:rsidRPr="00BB180B">
        <w:rPr>
          <w:rFonts w:cs="Times New Roman"/>
          <w:bCs/>
          <w:szCs w:val="24"/>
        </w:rPr>
        <w:t>TAGEM/HSGYAD/13/AO7/P02/31</w:t>
      </w:r>
      <w:r w:rsidRPr="00BB180B">
        <w:rPr>
          <w:rFonts w:cs="Times New Roman"/>
          <w:szCs w:val="24"/>
        </w:rPr>
        <w:t xml:space="preserve"> No’lu projede Marmara, Karadeniz, Doğu Anadolu, İç Anadolu ve Akdeniz Bölgelerinde yetiştirilen koyun ve keçi kan serumları toplanmış, Q humması hastalığının seroprevalansı araştırılmıştır. Projede toplam 6018 küçükbaş hayvanın kan serumunda 887 (%14,7)’sinde seropozitiflik tespit edilmiştir. Serumlar </w:t>
      </w:r>
      <w:r w:rsidRPr="00BB180B">
        <w:rPr>
          <w:rFonts w:cs="Times New Roman"/>
          <w:i/>
          <w:szCs w:val="24"/>
        </w:rPr>
        <w:t>Coxiella burnetii</w:t>
      </w:r>
      <w:r w:rsidRPr="00BB180B">
        <w:rPr>
          <w:rFonts w:cs="Times New Roman"/>
          <w:szCs w:val="24"/>
        </w:rPr>
        <w:t xml:space="preserve"> antikorlarının varlığını test etmek için Ab ELISA kit ile test edilmişlerdir. Sürü pozitifliği % 30-60 arasında genel dağılım göstermektedir. Proje sonuçları aşağıdaki tabloda verilmiştir</w:t>
      </w:r>
      <w:r w:rsidR="00BB76F4" w:rsidRPr="00BB180B">
        <w:rPr>
          <w:rFonts w:cs="Times New Roman"/>
          <w:szCs w:val="24"/>
        </w:rPr>
        <w:t>.</w:t>
      </w:r>
      <w:r w:rsidR="0023684E" w:rsidRPr="00BB180B">
        <w:rPr>
          <w:rFonts w:cs="Times New Roman"/>
          <w:szCs w:val="24"/>
        </w:rPr>
        <w:t xml:space="preserve"> Koyun ve keçi serumlarının Türkiye geneli yüzde dağılımları Şekil 1.’de verilmiştir.</w:t>
      </w:r>
    </w:p>
    <w:p w:rsidR="006B7636" w:rsidRDefault="006B7636" w:rsidP="007D75F0">
      <w:pPr>
        <w:spacing w:after="120"/>
        <w:rPr>
          <w:rFonts w:cs="Times New Roman"/>
          <w:szCs w:val="24"/>
        </w:rPr>
      </w:pPr>
    </w:p>
    <w:p w:rsidR="006B7636" w:rsidRPr="00BB180B" w:rsidRDefault="006B7636" w:rsidP="007D75F0">
      <w:pPr>
        <w:spacing w:after="120" w:line="240" w:lineRule="auto"/>
        <w:ind w:firstLine="0"/>
        <w:rPr>
          <w:rFonts w:cs="Times New Roman"/>
          <w:szCs w:val="24"/>
        </w:rPr>
      </w:pPr>
      <w:r w:rsidRPr="00BB180B">
        <w:rPr>
          <w:rFonts w:cs="Times New Roman"/>
          <w:b/>
          <w:szCs w:val="24"/>
        </w:rPr>
        <w:t xml:space="preserve">Tablo 1. </w:t>
      </w:r>
      <w:r w:rsidRPr="00BB180B">
        <w:rPr>
          <w:rFonts w:cs="Times New Roman"/>
          <w:szCs w:val="24"/>
        </w:rPr>
        <w:t>Bölgelere Göre Toplu Koyun /Keçi Serum Sonuçları</w:t>
      </w:r>
    </w:p>
    <w:tbl>
      <w:tblPr>
        <w:tblStyle w:val="TabloKlavuzuAk1"/>
        <w:tblW w:w="5000" w:type="pct"/>
        <w:tblLook w:val="04A0" w:firstRow="1" w:lastRow="0" w:firstColumn="1" w:lastColumn="0" w:noHBand="0" w:noVBand="1"/>
      </w:tblPr>
      <w:tblGrid>
        <w:gridCol w:w="1858"/>
        <w:gridCol w:w="2641"/>
        <w:gridCol w:w="2034"/>
        <w:gridCol w:w="1597"/>
        <w:gridCol w:w="1157"/>
      </w:tblGrid>
      <w:tr w:rsidR="00AB009A" w:rsidRPr="00BB180B" w:rsidTr="00AB009A">
        <w:tc>
          <w:tcPr>
            <w:tcW w:w="1000" w:type="pct"/>
          </w:tcPr>
          <w:p w:rsidR="00AB009A" w:rsidRPr="00BB180B" w:rsidRDefault="00AB009A" w:rsidP="007D75F0">
            <w:pPr>
              <w:spacing w:after="120"/>
              <w:ind w:firstLine="0"/>
              <w:contextualSpacing/>
              <w:jc w:val="center"/>
              <w:rPr>
                <w:rFonts w:eastAsia="Times New Roman" w:cs="Times New Roman"/>
                <w:b/>
                <w:szCs w:val="24"/>
                <w:lang w:eastAsia="tr-TR"/>
              </w:rPr>
            </w:pPr>
            <w:r w:rsidRPr="00BB180B">
              <w:rPr>
                <w:rFonts w:eastAsia="Times New Roman" w:cs="Times New Roman"/>
                <w:b/>
                <w:szCs w:val="24"/>
                <w:lang w:eastAsia="tr-TR"/>
              </w:rPr>
              <w:t>Bölgeler</w:t>
            </w:r>
          </w:p>
        </w:tc>
        <w:tc>
          <w:tcPr>
            <w:tcW w:w="1422" w:type="pct"/>
          </w:tcPr>
          <w:p w:rsidR="00AB009A" w:rsidRPr="00BB180B" w:rsidRDefault="00AB009A" w:rsidP="007D75F0">
            <w:pPr>
              <w:spacing w:after="120"/>
              <w:ind w:firstLine="0"/>
              <w:contextualSpacing/>
              <w:rPr>
                <w:rFonts w:eastAsia="Times New Roman" w:cs="Times New Roman"/>
                <w:b/>
                <w:color w:val="000000"/>
                <w:szCs w:val="24"/>
                <w:lang w:eastAsia="tr-TR"/>
              </w:rPr>
            </w:pPr>
            <w:r w:rsidRPr="00BB180B">
              <w:rPr>
                <w:rFonts w:eastAsia="Times New Roman" w:cs="Times New Roman"/>
                <w:b/>
                <w:color w:val="000000"/>
                <w:szCs w:val="24"/>
                <w:lang w:eastAsia="tr-TR"/>
              </w:rPr>
              <w:t>İşlenen Toplam Serum</w:t>
            </w:r>
          </w:p>
        </w:tc>
        <w:tc>
          <w:tcPr>
            <w:tcW w:w="1095" w:type="pct"/>
          </w:tcPr>
          <w:p w:rsidR="00AB009A" w:rsidRPr="00BB180B" w:rsidRDefault="00AB009A" w:rsidP="007D75F0">
            <w:pPr>
              <w:spacing w:after="120"/>
              <w:ind w:firstLine="0"/>
              <w:contextualSpacing/>
              <w:jc w:val="center"/>
              <w:rPr>
                <w:rFonts w:eastAsia="Times New Roman" w:cs="Times New Roman"/>
                <w:b/>
                <w:color w:val="000000"/>
                <w:szCs w:val="24"/>
                <w:lang w:eastAsia="tr-TR"/>
              </w:rPr>
            </w:pPr>
            <w:r w:rsidRPr="00BB180B">
              <w:rPr>
                <w:rFonts w:eastAsia="Times New Roman" w:cs="Times New Roman"/>
                <w:b/>
                <w:color w:val="000000"/>
                <w:szCs w:val="24"/>
                <w:lang w:eastAsia="tr-TR"/>
              </w:rPr>
              <w:t>Pozitif</w:t>
            </w:r>
          </w:p>
        </w:tc>
        <w:tc>
          <w:tcPr>
            <w:tcW w:w="860" w:type="pct"/>
          </w:tcPr>
          <w:p w:rsidR="00AB009A" w:rsidRPr="00BB180B" w:rsidRDefault="00AB009A" w:rsidP="007D75F0">
            <w:pPr>
              <w:spacing w:after="120"/>
              <w:ind w:firstLine="0"/>
              <w:contextualSpacing/>
              <w:jc w:val="center"/>
              <w:rPr>
                <w:rFonts w:eastAsia="Times New Roman" w:cs="Times New Roman"/>
                <w:b/>
                <w:color w:val="000000"/>
                <w:szCs w:val="24"/>
                <w:lang w:eastAsia="tr-TR"/>
              </w:rPr>
            </w:pPr>
            <w:r w:rsidRPr="00BB180B">
              <w:rPr>
                <w:rFonts w:eastAsia="Times New Roman" w:cs="Times New Roman"/>
                <w:b/>
                <w:color w:val="000000"/>
                <w:szCs w:val="24"/>
                <w:lang w:eastAsia="tr-TR"/>
              </w:rPr>
              <w:t>Negatif</w:t>
            </w:r>
          </w:p>
        </w:tc>
        <w:tc>
          <w:tcPr>
            <w:tcW w:w="623" w:type="pct"/>
          </w:tcPr>
          <w:p w:rsidR="00AB009A" w:rsidRPr="00BB180B" w:rsidRDefault="00AB009A" w:rsidP="007D75F0">
            <w:pPr>
              <w:spacing w:after="120"/>
              <w:ind w:firstLine="0"/>
              <w:contextualSpacing/>
              <w:jc w:val="center"/>
              <w:rPr>
                <w:rFonts w:eastAsia="Times New Roman" w:cs="Times New Roman"/>
                <w:b/>
                <w:color w:val="000000"/>
                <w:szCs w:val="24"/>
                <w:lang w:eastAsia="tr-TR"/>
              </w:rPr>
            </w:pPr>
            <w:r w:rsidRPr="00BB180B">
              <w:rPr>
                <w:rFonts w:eastAsia="Times New Roman" w:cs="Times New Roman"/>
                <w:b/>
                <w:color w:val="000000"/>
                <w:szCs w:val="24"/>
                <w:lang w:eastAsia="tr-TR"/>
              </w:rPr>
              <w:t>%</w:t>
            </w:r>
          </w:p>
        </w:tc>
      </w:tr>
      <w:tr w:rsidR="00AB009A" w:rsidRPr="00BB180B" w:rsidTr="00AB009A">
        <w:tc>
          <w:tcPr>
            <w:tcW w:w="1000" w:type="pct"/>
          </w:tcPr>
          <w:p w:rsidR="00AB009A" w:rsidRPr="00BB180B" w:rsidRDefault="00AB009A" w:rsidP="007D75F0">
            <w:pPr>
              <w:spacing w:after="120"/>
              <w:ind w:firstLine="0"/>
              <w:rPr>
                <w:rFonts w:eastAsia="Times New Roman" w:cs="Times New Roman"/>
                <w:b/>
                <w:szCs w:val="24"/>
                <w:lang w:eastAsia="tr-TR"/>
              </w:rPr>
            </w:pPr>
            <w:r w:rsidRPr="00BB180B">
              <w:rPr>
                <w:rFonts w:eastAsia="Times New Roman" w:cs="Times New Roman"/>
                <w:b/>
                <w:szCs w:val="24"/>
                <w:lang w:eastAsia="tr-TR"/>
              </w:rPr>
              <w:t>Marmara</w:t>
            </w:r>
          </w:p>
        </w:tc>
        <w:tc>
          <w:tcPr>
            <w:tcW w:w="1422" w:type="pct"/>
          </w:tcPr>
          <w:p w:rsidR="00AB009A" w:rsidRPr="00BB180B" w:rsidRDefault="00AB009A" w:rsidP="007D75F0">
            <w:pPr>
              <w:spacing w:after="120"/>
              <w:ind w:firstLine="0"/>
              <w:jc w:val="center"/>
              <w:rPr>
                <w:rFonts w:eastAsia="Times New Roman" w:cs="Times New Roman"/>
                <w:color w:val="000000"/>
                <w:szCs w:val="24"/>
                <w:lang w:eastAsia="tr-TR"/>
              </w:rPr>
            </w:pPr>
            <w:r w:rsidRPr="00BB180B">
              <w:rPr>
                <w:rFonts w:eastAsia="Times New Roman" w:cs="Times New Roman"/>
                <w:color w:val="000000"/>
                <w:szCs w:val="24"/>
                <w:lang w:eastAsia="tr-TR"/>
              </w:rPr>
              <w:t>742</w:t>
            </w:r>
          </w:p>
        </w:tc>
        <w:tc>
          <w:tcPr>
            <w:tcW w:w="1095" w:type="pct"/>
          </w:tcPr>
          <w:p w:rsidR="00AB009A" w:rsidRPr="00BB180B" w:rsidRDefault="00AB009A" w:rsidP="007D75F0">
            <w:pPr>
              <w:spacing w:after="120"/>
              <w:ind w:firstLine="0"/>
              <w:jc w:val="center"/>
              <w:rPr>
                <w:rFonts w:eastAsia="Times New Roman" w:cs="Times New Roman"/>
                <w:color w:val="000000"/>
                <w:szCs w:val="24"/>
                <w:lang w:eastAsia="tr-TR"/>
              </w:rPr>
            </w:pPr>
            <w:r w:rsidRPr="00BB180B">
              <w:rPr>
                <w:rFonts w:eastAsia="Times New Roman" w:cs="Times New Roman"/>
                <w:color w:val="000000"/>
                <w:szCs w:val="24"/>
                <w:lang w:eastAsia="tr-TR"/>
              </w:rPr>
              <w:t>134</w:t>
            </w:r>
          </w:p>
        </w:tc>
        <w:tc>
          <w:tcPr>
            <w:tcW w:w="860" w:type="pct"/>
          </w:tcPr>
          <w:p w:rsidR="00AB009A" w:rsidRPr="00BB180B" w:rsidRDefault="00AB009A" w:rsidP="007D75F0">
            <w:pPr>
              <w:spacing w:after="120"/>
              <w:ind w:firstLine="0"/>
              <w:jc w:val="center"/>
              <w:rPr>
                <w:rFonts w:eastAsia="Times New Roman" w:cs="Times New Roman"/>
                <w:color w:val="000000"/>
                <w:szCs w:val="24"/>
                <w:lang w:eastAsia="tr-TR"/>
              </w:rPr>
            </w:pPr>
            <w:r w:rsidRPr="00BB180B">
              <w:rPr>
                <w:rFonts w:eastAsia="Times New Roman" w:cs="Times New Roman"/>
                <w:color w:val="000000"/>
                <w:szCs w:val="24"/>
                <w:lang w:eastAsia="tr-TR"/>
              </w:rPr>
              <w:t>608</w:t>
            </w:r>
          </w:p>
        </w:tc>
        <w:tc>
          <w:tcPr>
            <w:tcW w:w="623" w:type="pct"/>
          </w:tcPr>
          <w:p w:rsidR="00AB009A" w:rsidRPr="00BB180B" w:rsidRDefault="00AB009A" w:rsidP="007D75F0">
            <w:pPr>
              <w:spacing w:after="120"/>
              <w:ind w:firstLine="0"/>
              <w:jc w:val="center"/>
              <w:rPr>
                <w:rFonts w:eastAsia="Times New Roman" w:cs="Times New Roman"/>
                <w:color w:val="000000"/>
                <w:szCs w:val="24"/>
                <w:lang w:eastAsia="tr-TR"/>
              </w:rPr>
            </w:pPr>
            <w:r w:rsidRPr="00BB180B">
              <w:rPr>
                <w:rFonts w:eastAsia="Times New Roman" w:cs="Times New Roman"/>
                <w:color w:val="000000"/>
                <w:szCs w:val="24"/>
                <w:lang w:eastAsia="tr-TR"/>
              </w:rPr>
              <w:t>18</w:t>
            </w:r>
          </w:p>
        </w:tc>
      </w:tr>
      <w:tr w:rsidR="00AB009A" w:rsidRPr="00BB180B" w:rsidTr="00AB009A">
        <w:tc>
          <w:tcPr>
            <w:tcW w:w="1000" w:type="pct"/>
          </w:tcPr>
          <w:p w:rsidR="00AB009A" w:rsidRPr="00BB180B" w:rsidRDefault="00AB009A" w:rsidP="007D75F0">
            <w:pPr>
              <w:spacing w:after="120"/>
              <w:ind w:firstLine="0"/>
              <w:rPr>
                <w:rFonts w:eastAsia="Times New Roman" w:cs="Times New Roman"/>
                <w:b/>
                <w:szCs w:val="24"/>
                <w:lang w:eastAsia="tr-TR"/>
              </w:rPr>
            </w:pPr>
            <w:r w:rsidRPr="00BB180B">
              <w:rPr>
                <w:rFonts w:eastAsia="Times New Roman" w:cs="Times New Roman"/>
                <w:b/>
                <w:szCs w:val="24"/>
                <w:lang w:eastAsia="tr-TR"/>
              </w:rPr>
              <w:t>Doğu Anadolu</w:t>
            </w:r>
          </w:p>
        </w:tc>
        <w:tc>
          <w:tcPr>
            <w:tcW w:w="1422" w:type="pct"/>
          </w:tcPr>
          <w:p w:rsidR="00AB009A" w:rsidRPr="00BB180B" w:rsidRDefault="00AB009A" w:rsidP="007D75F0">
            <w:pPr>
              <w:spacing w:after="120"/>
              <w:ind w:firstLine="0"/>
              <w:jc w:val="center"/>
              <w:rPr>
                <w:rFonts w:eastAsia="Times New Roman" w:cs="Times New Roman"/>
                <w:color w:val="000000"/>
                <w:szCs w:val="24"/>
                <w:lang w:eastAsia="tr-TR"/>
              </w:rPr>
            </w:pPr>
            <w:r w:rsidRPr="00BB180B">
              <w:rPr>
                <w:rFonts w:eastAsia="Times New Roman" w:cs="Times New Roman"/>
                <w:color w:val="000000"/>
                <w:szCs w:val="24"/>
                <w:lang w:eastAsia="tr-TR"/>
              </w:rPr>
              <w:t>742</w:t>
            </w:r>
          </w:p>
        </w:tc>
        <w:tc>
          <w:tcPr>
            <w:tcW w:w="1095" w:type="pct"/>
          </w:tcPr>
          <w:p w:rsidR="00AB009A" w:rsidRPr="00BB180B" w:rsidRDefault="00AB009A" w:rsidP="007D75F0">
            <w:pPr>
              <w:spacing w:after="120"/>
              <w:ind w:firstLine="0"/>
              <w:jc w:val="center"/>
              <w:rPr>
                <w:rFonts w:eastAsia="Times New Roman" w:cs="Times New Roman"/>
                <w:color w:val="000000"/>
                <w:szCs w:val="24"/>
                <w:lang w:eastAsia="tr-TR"/>
              </w:rPr>
            </w:pPr>
            <w:r w:rsidRPr="00BB180B">
              <w:rPr>
                <w:rFonts w:eastAsia="Times New Roman" w:cs="Times New Roman"/>
                <w:color w:val="000000"/>
                <w:szCs w:val="24"/>
                <w:lang w:eastAsia="tr-TR"/>
              </w:rPr>
              <w:t>186</w:t>
            </w:r>
          </w:p>
        </w:tc>
        <w:tc>
          <w:tcPr>
            <w:tcW w:w="860" w:type="pct"/>
          </w:tcPr>
          <w:p w:rsidR="00AB009A" w:rsidRPr="00BB180B" w:rsidRDefault="00AB009A" w:rsidP="007D75F0">
            <w:pPr>
              <w:spacing w:after="120"/>
              <w:ind w:firstLine="0"/>
              <w:jc w:val="center"/>
              <w:rPr>
                <w:rFonts w:eastAsia="Times New Roman" w:cs="Times New Roman"/>
                <w:color w:val="000000"/>
                <w:szCs w:val="24"/>
                <w:lang w:eastAsia="tr-TR"/>
              </w:rPr>
            </w:pPr>
            <w:r w:rsidRPr="00BB180B">
              <w:rPr>
                <w:rFonts w:eastAsia="Times New Roman" w:cs="Times New Roman"/>
                <w:color w:val="000000"/>
                <w:szCs w:val="24"/>
                <w:lang w:eastAsia="tr-TR"/>
              </w:rPr>
              <w:t>556</w:t>
            </w:r>
          </w:p>
        </w:tc>
        <w:tc>
          <w:tcPr>
            <w:tcW w:w="623" w:type="pct"/>
          </w:tcPr>
          <w:p w:rsidR="00AB009A" w:rsidRPr="00BB180B" w:rsidRDefault="00AB009A" w:rsidP="007D75F0">
            <w:pPr>
              <w:spacing w:after="120"/>
              <w:ind w:firstLine="0"/>
              <w:jc w:val="center"/>
              <w:rPr>
                <w:rFonts w:eastAsia="Times New Roman" w:cs="Times New Roman"/>
                <w:color w:val="000000"/>
                <w:szCs w:val="24"/>
                <w:lang w:eastAsia="tr-TR"/>
              </w:rPr>
            </w:pPr>
            <w:r w:rsidRPr="00BB180B">
              <w:rPr>
                <w:rFonts w:eastAsia="Times New Roman" w:cs="Times New Roman"/>
                <w:color w:val="000000"/>
                <w:szCs w:val="24"/>
                <w:lang w:eastAsia="tr-TR"/>
              </w:rPr>
              <w:t>25</w:t>
            </w:r>
          </w:p>
        </w:tc>
      </w:tr>
      <w:tr w:rsidR="00AB009A" w:rsidRPr="00BB180B" w:rsidTr="00AB009A">
        <w:tc>
          <w:tcPr>
            <w:tcW w:w="1000" w:type="pct"/>
          </w:tcPr>
          <w:p w:rsidR="00AB009A" w:rsidRPr="00BB180B" w:rsidRDefault="00AB009A" w:rsidP="007D75F0">
            <w:pPr>
              <w:spacing w:after="120"/>
              <w:ind w:firstLine="0"/>
              <w:rPr>
                <w:rFonts w:eastAsia="Times New Roman" w:cs="Times New Roman"/>
                <w:b/>
                <w:szCs w:val="24"/>
                <w:lang w:eastAsia="tr-TR"/>
              </w:rPr>
            </w:pPr>
            <w:r w:rsidRPr="00BB180B">
              <w:rPr>
                <w:rFonts w:eastAsia="Times New Roman" w:cs="Times New Roman"/>
                <w:b/>
                <w:szCs w:val="24"/>
                <w:lang w:eastAsia="tr-TR"/>
              </w:rPr>
              <w:t>Karadeniz</w:t>
            </w:r>
          </w:p>
        </w:tc>
        <w:tc>
          <w:tcPr>
            <w:tcW w:w="1422" w:type="pct"/>
          </w:tcPr>
          <w:p w:rsidR="00AB009A" w:rsidRPr="00BB180B" w:rsidRDefault="00AB009A" w:rsidP="007D75F0">
            <w:pPr>
              <w:spacing w:after="120"/>
              <w:ind w:firstLine="0"/>
              <w:jc w:val="center"/>
              <w:rPr>
                <w:rFonts w:eastAsia="Times New Roman" w:cs="Times New Roman"/>
                <w:color w:val="000000"/>
                <w:szCs w:val="24"/>
                <w:lang w:eastAsia="tr-TR"/>
              </w:rPr>
            </w:pPr>
            <w:r w:rsidRPr="00BB180B">
              <w:rPr>
                <w:rFonts w:eastAsia="Times New Roman" w:cs="Times New Roman"/>
                <w:color w:val="000000"/>
                <w:szCs w:val="24"/>
                <w:lang w:eastAsia="tr-TR"/>
              </w:rPr>
              <w:t>379</w:t>
            </w:r>
          </w:p>
        </w:tc>
        <w:tc>
          <w:tcPr>
            <w:tcW w:w="1095" w:type="pct"/>
          </w:tcPr>
          <w:p w:rsidR="00AB009A" w:rsidRPr="00BB180B" w:rsidRDefault="00AB009A" w:rsidP="007D75F0">
            <w:pPr>
              <w:spacing w:after="120"/>
              <w:ind w:firstLine="0"/>
              <w:jc w:val="center"/>
              <w:rPr>
                <w:rFonts w:eastAsia="Times New Roman" w:cs="Times New Roman"/>
                <w:color w:val="000000"/>
                <w:szCs w:val="24"/>
                <w:lang w:eastAsia="tr-TR"/>
              </w:rPr>
            </w:pPr>
            <w:r w:rsidRPr="00BB180B">
              <w:rPr>
                <w:rFonts w:eastAsia="Times New Roman" w:cs="Times New Roman"/>
                <w:color w:val="000000"/>
                <w:szCs w:val="24"/>
                <w:lang w:eastAsia="tr-TR"/>
              </w:rPr>
              <w:t>70</w:t>
            </w:r>
          </w:p>
        </w:tc>
        <w:tc>
          <w:tcPr>
            <w:tcW w:w="860" w:type="pct"/>
          </w:tcPr>
          <w:p w:rsidR="00AB009A" w:rsidRPr="00BB180B" w:rsidRDefault="00AB009A" w:rsidP="007D75F0">
            <w:pPr>
              <w:spacing w:after="120"/>
              <w:ind w:firstLine="0"/>
              <w:jc w:val="center"/>
              <w:rPr>
                <w:rFonts w:eastAsia="Times New Roman" w:cs="Times New Roman"/>
                <w:color w:val="000000"/>
                <w:szCs w:val="24"/>
                <w:lang w:eastAsia="tr-TR"/>
              </w:rPr>
            </w:pPr>
            <w:r w:rsidRPr="00BB180B">
              <w:rPr>
                <w:rFonts w:eastAsia="Times New Roman" w:cs="Times New Roman"/>
                <w:color w:val="000000"/>
                <w:szCs w:val="24"/>
                <w:lang w:eastAsia="tr-TR"/>
              </w:rPr>
              <w:t>309</w:t>
            </w:r>
          </w:p>
        </w:tc>
        <w:tc>
          <w:tcPr>
            <w:tcW w:w="623" w:type="pct"/>
          </w:tcPr>
          <w:p w:rsidR="00AB009A" w:rsidRPr="00BB180B" w:rsidRDefault="00AB009A" w:rsidP="007D75F0">
            <w:pPr>
              <w:spacing w:after="120"/>
              <w:ind w:firstLine="0"/>
              <w:jc w:val="center"/>
              <w:rPr>
                <w:rFonts w:eastAsia="Times New Roman" w:cs="Times New Roman"/>
                <w:color w:val="000000"/>
                <w:szCs w:val="24"/>
                <w:lang w:eastAsia="tr-TR"/>
              </w:rPr>
            </w:pPr>
            <w:r w:rsidRPr="00BB180B">
              <w:rPr>
                <w:rFonts w:eastAsia="Times New Roman" w:cs="Times New Roman"/>
                <w:color w:val="000000"/>
                <w:szCs w:val="24"/>
                <w:lang w:eastAsia="tr-TR"/>
              </w:rPr>
              <w:t>18,46</w:t>
            </w:r>
          </w:p>
        </w:tc>
      </w:tr>
      <w:tr w:rsidR="00AB009A" w:rsidRPr="00BB180B" w:rsidTr="00AB009A">
        <w:tc>
          <w:tcPr>
            <w:tcW w:w="1000" w:type="pct"/>
          </w:tcPr>
          <w:p w:rsidR="00AB009A" w:rsidRPr="00BB180B" w:rsidRDefault="00AB009A" w:rsidP="007D75F0">
            <w:pPr>
              <w:spacing w:after="120"/>
              <w:ind w:firstLine="0"/>
              <w:rPr>
                <w:rFonts w:eastAsia="Times New Roman" w:cs="Times New Roman"/>
                <w:b/>
                <w:szCs w:val="24"/>
                <w:lang w:eastAsia="tr-TR"/>
              </w:rPr>
            </w:pPr>
            <w:r w:rsidRPr="00BB180B">
              <w:rPr>
                <w:rFonts w:eastAsia="Times New Roman" w:cs="Times New Roman"/>
                <w:b/>
                <w:szCs w:val="24"/>
                <w:lang w:eastAsia="tr-TR"/>
              </w:rPr>
              <w:t>Akdeniz</w:t>
            </w:r>
          </w:p>
        </w:tc>
        <w:tc>
          <w:tcPr>
            <w:tcW w:w="1422" w:type="pct"/>
          </w:tcPr>
          <w:p w:rsidR="00AB009A" w:rsidRPr="00BB180B" w:rsidRDefault="00AB009A" w:rsidP="007D75F0">
            <w:pPr>
              <w:spacing w:after="120"/>
              <w:ind w:firstLine="0"/>
              <w:jc w:val="center"/>
              <w:rPr>
                <w:rFonts w:eastAsia="Times New Roman" w:cs="Times New Roman"/>
                <w:color w:val="000000"/>
                <w:szCs w:val="24"/>
                <w:lang w:eastAsia="tr-TR"/>
              </w:rPr>
            </w:pPr>
            <w:r w:rsidRPr="00BB180B">
              <w:rPr>
                <w:rFonts w:eastAsia="Times New Roman" w:cs="Times New Roman"/>
                <w:color w:val="000000"/>
                <w:szCs w:val="24"/>
                <w:lang w:eastAsia="tr-TR"/>
              </w:rPr>
              <w:t>1712</w:t>
            </w:r>
          </w:p>
        </w:tc>
        <w:tc>
          <w:tcPr>
            <w:tcW w:w="1095" w:type="pct"/>
          </w:tcPr>
          <w:p w:rsidR="00AB009A" w:rsidRPr="00BB180B" w:rsidRDefault="00AB009A" w:rsidP="007D75F0">
            <w:pPr>
              <w:spacing w:after="120"/>
              <w:ind w:firstLine="0"/>
              <w:jc w:val="center"/>
              <w:rPr>
                <w:rFonts w:eastAsia="Times New Roman" w:cs="Times New Roman"/>
                <w:color w:val="000000"/>
                <w:szCs w:val="24"/>
                <w:lang w:eastAsia="tr-TR"/>
              </w:rPr>
            </w:pPr>
            <w:r w:rsidRPr="00BB180B">
              <w:rPr>
                <w:rFonts w:eastAsia="Times New Roman" w:cs="Times New Roman"/>
                <w:color w:val="000000"/>
                <w:szCs w:val="24"/>
                <w:lang w:eastAsia="tr-TR"/>
              </w:rPr>
              <w:t>220</w:t>
            </w:r>
          </w:p>
        </w:tc>
        <w:tc>
          <w:tcPr>
            <w:tcW w:w="860" w:type="pct"/>
          </w:tcPr>
          <w:p w:rsidR="00AB009A" w:rsidRPr="00BB180B" w:rsidRDefault="00AB009A" w:rsidP="007D75F0">
            <w:pPr>
              <w:spacing w:after="120"/>
              <w:ind w:firstLine="0"/>
              <w:jc w:val="center"/>
              <w:rPr>
                <w:rFonts w:eastAsia="Times New Roman" w:cs="Times New Roman"/>
                <w:color w:val="000000"/>
                <w:szCs w:val="24"/>
                <w:lang w:eastAsia="tr-TR"/>
              </w:rPr>
            </w:pPr>
            <w:r w:rsidRPr="00BB180B">
              <w:rPr>
                <w:rFonts w:eastAsia="Times New Roman" w:cs="Times New Roman"/>
                <w:color w:val="000000"/>
                <w:szCs w:val="24"/>
                <w:lang w:eastAsia="tr-TR"/>
              </w:rPr>
              <w:t>1492</w:t>
            </w:r>
          </w:p>
        </w:tc>
        <w:tc>
          <w:tcPr>
            <w:tcW w:w="623" w:type="pct"/>
          </w:tcPr>
          <w:p w:rsidR="00AB009A" w:rsidRPr="00BB180B" w:rsidRDefault="00AB009A" w:rsidP="007D75F0">
            <w:pPr>
              <w:spacing w:after="120"/>
              <w:ind w:firstLine="0"/>
              <w:jc w:val="center"/>
              <w:rPr>
                <w:rFonts w:eastAsia="Times New Roman" w:cs="Times New Roman"/>
                <w:color w:val="000000"/>
                <w:szCs w:val="24"/>
                <w:lang w:eastAsia="tr-TR"/>
              </w:rPr>
            </w:pPr>
            <w:r w:rsidRPr="00BB180B">
              <w:rPr>
                <w:rFonts w:eastAsia="Times New Roman" w:cs="Times New Roman"/>
                <w:color w:val="000000"/>
                <w:szCs w:val="24"/>
                <w:lang w:eastAsia="tr-TR"/>
              </w:rPr>
              <w:t>12,85</w:t>
            </w:r>
          </w:p>
        </w:tc>
      </w:tr>
      <w:tr w:rsidR="00AB009A" w:rsidRPr="00BB180B" w:rsidTr="00AB009A">
        <w:tc>
          <w:tcPr>
            <w:tcW w:w="1000" w:type="pct"/>
          </w:tcPr>
          <w:p w:rsidR="00AB009A" w:rsidRPr="00BB180B" w:rsidRDefault="00AB009A" w:rsidP="007D75F0">
            <w:pPr>
              <w:spacing w:after="120"/>
              <w:ind w:firstLine="0"/>
              <w:rPr>
                <w:rFonts w:eastAsia="Times New Roman" w:cs="Times New Roman"/>
                <w:b/>
                <w:szCs w:val="24"/>
                <w:lang w:eastAsia="tr-TR"/>
              </w:rPr>
            </w:pPr>
            <w:r w:rsidRPr="00BB180B">
              <w:rPr>
                <w:rFonts w:eastAsia="Times New Roman" w:cs="Times New Roman"/>
                <w:b/>
                <w:szCs w:val="24"/>
                <w:lang w:eastAsia="tr-TR"/>
              </w:rPr>
              <w:t>İç Anadolu</w:t>
            </w:r>
          </w:p>
        </w:tc>
        <w:tc>
          <w:tcPr>
            <w:tcW w:w="1422" w:type="pct"/>
          </w:tcPr>
          <w:p w:rsidR="00AB009A" w:rsidRPr="00BB180B" w:rsidRDefault="00AB009A" w:rsidP="007D75F0">
            <w:pPr>
              <w:spacing w:after="120"/>
              <w:ind w:firstLine="0"/>
              <w:jc w:val="center"/>
              <w:rPr>
                <w:rFonts w:eastAsia="Times New Roman" w:cs="Times New Roman"/>
                <w:szCs w:val="24"/>
                <w:lang w:eastAsia="tr-TR"/>
              </w:rPr>
            </w:pPr>
            <w:r w:rsidRPr="00BB180B">
              <w:rPr>
                <w:rFonts w:eastAsia="Times New Roman" w:cs="Times New Roman"/>
                <w:bCs/>
                <w:color w:val="000000"/>
                <w:szCs w:val="24"/>
                <w:lang w:eastAsia="tr-TR"/>
              </w:rPr>
              <w:t>2443</w:t>
            </w:r>
          </w:p>
        </w:tc>
        <w:tc>
          <w:tcPr>
            <w:tcW w:w="1095" w:type="pct"/>
          </w:tcPr>
          <w:p w:rsidR="00AB009A" w:rsidRPr="00BB180B" w:rsidRDefault="00AB009A" w:rsidP="007D75F0">
            <w:pPr>
              <w:spacing w:after="120"/>
              <w:ind w:firstLine="0"/>
              <w:jc w:val="center"/>
              <w:rPr>
                <w:rFonts w:eastAsia="Times New Roman" w:cs="Times New Roman"/>
                <w:szCs w:val="24"/>
                <w:lang w:eastAsia="tr-TR"/>
              </w:rPr>
            </w:pPr>
            <w:r w:rsidRPr="00BB180B">
              <w:rPr>
                <w:rFonts w:eastAsia="Times New Roman" w:cs="Times New Roman"/>
                <w:szCs w:val="24"/>
                <w:lang w:eastAsia="tr-TR"/>
              </w:rPr>
              <w:t>277</w:t>
            </w:r>
          </w:p>
        </w:tc>
        <w:tc>
          <w:tcPr>
            <w:tcW w:w="860" w:type="pct"/>
          </w:tcPr>
          <w:p w:rsidR="00AB009A" w:rsidRPr="00BB180B" w:rsidRDefault="00AB009A" w:rsidP="007D75F0">
            <w:pPr>
              <w:spacing w:after="120"/>
              <w:ind w:firstLine="0"/>
              <w:jc w:val="center"/>
              <w:rPr>
                <w:rFonts w:eastAsia="Times New Roman" w:cs="Times New Roman"/>
                <w:szCs w:val="24"/>
                <w:lang w:eastAsia="tr-TR"/>
              </w:rPr>
            </w:pPr>
            <w:r w:rsidRPr="00BB180B">
              <w:rPr>
                <w:rFonts w:eastAsia="Times New Roman" w:cs="Times New Roman"/>
                <w:szCs w:val="24"/>
                <w:lang w:eastAsia="tr-TR"/>
              </w:rPr>
              <w:t>2166</w:t>
            </w:r>
          </w:p>
        </w:tc>
        <w:tc>
          <w:tcPr>
            <w:tcW w:w="623" w:type="pct"/>
          </w:tcPr>
          <w:p w:rsidR="00AB009A" w:rsidRPr="00BB180B" w:rsidRDefault="00AB009A" w:rsidP="007D75F0">
            <w:pPr>
              <w:spacing w:after="120"/>
              <w:ind w:firstLine="0"/>
              <w:jc w:val="center"/>
              <w:rPr>
                <w:rFonts w:eastAsia="Times New Roman" w:cs="Times New Roman"/>
                <w:szCs w:val="24"/>
                <w:lang w:eastAsia="tr-TR"/>
              </w:rPr>
            </w:pPr>
            <w:r w:rsidRPr="00BB180B">
              <w:rPr>
                <w:rFonts w:eastAsia="Times New Roman" w:cs="Times New Roman"/>
                <w:szCs w:val="24"/>
                <w:lang w:eastAsia="tr-TR"/>
              </w:rPr>
              <w:t>11,3</w:t>
            </w:r>
          </w:p>
        </w:tc>
      </w:tr>
      <w:tr w:rsidR="00AB009A" w:rsidRPr="00BB180B" w:rsidTr="00AB009A">
        <w:tc>
          <w:tcPr>
            <w:tcW w:w="1000" w:type="pct"/>
          </w:tcPr>
          <w:p w:rsidR="00AB009A" w:rsidRPr="00BB180B" w:rsidRDefault="00AB009A" w:rsidP="007D75F0">
            <w:pPr>
              <w:spacing w:after="120"/>
              <w:ind w:firstLine="0"/>
              <w:jc w:val="right"/>
              <w:rPr>
                <w:rFonts w:eastAsia="Times New Roman" w:cs="Times New Roman"/>
                <w:b/>
                <w:szCs w:val="24"/>
                <w:lang w:eastAsia="tr-TR"/>
              </w:rPr>
            </w:pPr>
            <w:r w:rsidRPr="00BB180B">
              <w:rPr>
                <w:rFonts w:eastAsia="Times New Roman" w:cs="Times New Roman"/>
                <w:b/>
                <w:szCs w:val="24"/>
                <w:lang w:eastAsia="tr-TR"/>
              </w:rPr>
              <w:t>TOPLAM</w:t>
            </w:r>
          </w:p>
        </w:tc>
        <w:tc>
          <w:tcPr>
            <w:tcW w:w="1422" w:type="pct"/>
          </w:tcPr>
          <w:p w:rsidR="00AB009A" w:rsidRPr="00BB180B" w:rsidRDefault="00AB009A" w:rsidP="007D75F0">
            <w:pPr>
              <w:spacing w:after="120"/>
              <w:ind w:firstLine="0"/>
              <w:jc w:val="center"/>
              <w:rPr>
                <w:rFonts w:eastAsia="Times New Roman" w:cs="Times New Roman"/>
                <w:bCs/>
                <w:color w:val="000000"/>
                <w:szCs w:val="24"/>
                <w:lang w:eastAsia="tr-TR"/>
              </w:rPr>
            </w:pPr>
            <w:r w:rsidRPr="00BB180B">
              <w:rPr>
                <w:rFonts w:eastAsia="Times New Roman" w:cs="Times New Roman"/>
                <w:bCs/>
                <w:color w:val="000000"/>
                <w:szCs w:val="24"/>
                <w:lang w:eastAsia="tr-TR"/>
              </w:rPr>
              <w:t>6018</w:t>
            </w:r>
          </w:p>
        </w:tc>
        <w:tc>
          <w:tcPr>
            <w:tcW w:w="1095" w:type="pct"/>
          </w:tcPr>
          <w:p w:rsidR="00AB009A" w:rsidRPr="00BB180B" w:rsidRDefault="00AB009A" w:rsidP="007D75F0">
            <w:pPr>
              <w:spacing w:after="120"/>
              <w:ind w:firstLine="0"/>
              <w:jc w:val="center"/>
              <w:rPr>
                <w:rFonts w:eastAsia="Times New Roman" w:cs="Times New Roman"/>
                <w:szCs w:val="24"/>
                <w:lang w:eastAsia="tr-TR"/>
              </w:rPr>
            </w:pPr>
            <w:r w:rsidRPr="00BB180B">
              <w:rPr>
                <w:rFonts w:eastAsia="Times New Roman" w:cs="Times New Roman"/>
                <w:szCs w:val="24"/>
                <w:lang w:eastAsia="tr-TR"/>
              </w:rPr>
              <w:t>887</w:t>
            </w:r>
          </w:p>
        </w:tc>
        <w:tc>
          <w:tcPr>
            <w:tcW w:w="860" w:type="pct"/>
          </w:tcPr>
          <w:p w:rsidR="00AB009A" w:rsidRPr="00BB180B" w:rsidRDefault="00AB009A" w:rsidP="007D75F0">
            <w:pPr>
              <w:spacing w:after="120"/>
              <w:ind w:firstLine="0"/>
              <w:jc w:val="center"/>
              <w:rPr>
                <w:rFonts w:eastAsia="Times New Roman" w:cs="Times New Roman"/>
                <w:szCs w:val="24"/>
                <w:lang w:eastAsia="tr-TR"/>
              </w:rPr>
            </w:pPr>
            <w:r w:rsidRPr="00BB180B">
              <w:rPr>
                <w:rFonts w:eastAsia="Times New Roman" w:cs="Times New Roman"/>
                <w:szCs w:val="24"/>
                <w:lang w:eastAsia="tr-TR"/>
              </w:rPr>
              <w:t>5131</w:t>
            </w:r>
          </w:p>
        </w:tc>
        <w:tc>
          <w:tcPr>
            <w:tcW w:w="623" w:type="pct"/>
          </w:tcPr>
          <w:p w:rsidR="00AB009A" w:rsidRPr="00BB180B" w:rsidRDefault="00AB009A" w:rsidP="007D75F0">
            <w:pPr>
              <w:spacing w:after="120"/>
              <w:ind w:firstLine="0"/>
              <w:jc w:val="center"/>
              <w:rPr>
                <w:rFonts w:eastAsia="Times New Roman" w:cs="Times New Roman"/>
                <w:szCs w:val="24"/>
                <w:lang w:eastAsia="tr-TR"/>
              </w:rPr>
            </w:pPr>
            <w:r w:rsidRPr="00BB180B">
              <w:rPr>
                <w:rFonts w:eastAsia="Times New Roman" w:cs="Times New Roman"/>
                <w:szCs w:val="24"/>
                <w:lang w:eastAsia="tr-TR"/>
              </w:rPr>
              <w:t>14,7</w:t>
            </w:r>
          </w:p>
        </w:tc>
      </w:tr>
    </w:tbl>
    <w:p w:rsidR="0023684E" w:rsidRPr="00BB180B" w:rsidRDefault="0023684E" w:rsidP="007D75F0">
      <w:pPr>
        <w:spacing w:after="120"/>
        <w:rPr>
          <w:rFonts w:cs="Times New Roman"/>
          <w:szCs w:val="24"/>
        </w:rPr>
      </w:pPr>
    </w:p>
    <w:p w:rsidR="00BB76F4" w:rsidRPr="00BB180B" w:rsidRDefault="0023684E" w:rsidP="007D75F0">
      <w:pPr>
        <w:tabs>
          <w:tab w:val="left" w:pos="7655"/>
          <w:tab w:val="left" w:pos="7797"/>
        </w:tabs>
        <w:spacing w:after="120" w:line="240" w:lineRule="auto"/>
        <w:ind w:firstLine="0"/>
        <w:contextualSpacing/>
        <w:jc w:val="center"/>
        <w:rPr>
          <w:rFonts w:cs="Times New Roman"/>
          <w:szCs w:val="24"/>
        </w:rPr>
      </w:pPr>
      <w:r w:rsidRPr="00BB180B">
        <w:rPr>
          <w:rFonts w:cs="Times New Roman"/>
          <w:noProof/>
          <w:szCs w:val="24"/>
          <w:lang w:eastAsia="tr-TR"/>
        </w:rPr>
        <w:lastRenderedPageBreak/>
        <w:drawing>
          <wp:inline distT="0" distB="0" distL="0" distR="0" wp14:anchorId="4E645759" wp14:editId="7A77D92E">
            <wp:extent cx="4095750" cy="1882054"/>
            <wp:effectExtent l="0" t="0" r="0" b="4445"/>
            <wp:docPr id="5" name="Resim 5" descr="C:\Users\admin\Desktop\Koyun_Keçi serumlarında Q fever pozitifli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C:\Users\admin\Desktop\Koyun_Keçi serumlarında Q fever pozitifliği.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4027" cy="1895048"/>
                    </a:xfrm>
                    <a:prstGeom prst="rect">
                      <a:avLst/>
                    </a:prstGeom>
                    <a:noFill/>
                    <a:ln>
                      <a:noFill/>
                    </a:ln>
                  </pic:spPr>
                </pic:pic>
              </a:graphicData>
            </a:graphic>
          </wp:inline>
        </w:drawing>
      </w:r>
    </w:p>
    <w:p w:rsidR="0023684E" w:rsidRPr="00BB180B" w:rsidRDefault="0023684E" w:rsidP="007D75F0">
      <w:pPr>
        <w:tabs>
          <w:tab w:val="left" w:pos="567"/>
        </w:tabs>
        <w:autoSpaceDE w:val="0"/>
        <w:autoSpaceDN w:val="0"/>
        <w:adjustRightInd w:val="0"/>
        <w:spacing w:after="120" w:line="240" w:lineRule="auto"/>
        <w:ind w:firstLine="0"/>
        <w:contextualSpacing/>
        <w:jc w:val="center"/>
        <w:rPr>
          <w:rFonts w:cs="Times New Roman"/>
          <w:szCs w:val="24"/>
        </w:rPr>
      </w:pPr>
      <w:r w:rsidRPr="00BB180B">
        <w:rPr>
          <w:rFonts w:cs="Times New Roman"/>
          <w:b/>
          <w:bCs/>
          <w:szCs w:val="24"/>
        </w:rPr>
        <w:t xml:space="preserve">Şekil 1. </w:t>
      </w:r>
      <w:r w:rsidRPr="00BB180B">
        <w:rPr>
          <w:rFonts w:cs="Times New Roman"/>
          <w:szCs w:val="24"/>
        </w:rPr>
        <w:t>Koyun ve keçi serumlarında pozitiflik yüzdelerinin Türkiye haritasında dağılımları.</w:t>
      </w:r>
    </w:p>
    <w:p w:rsidR="0023684E" w:rsidRPr="00BB180B" w:rsidRDefault="0023684E" w:rsidP="007D75F0">
      <w:pPr>
        <w:spacing w:after="120"/>
        <w:ind w:firstLine="0"/>
        <w:rPr>
          <w:rFonts w:eastAsia="Times New Roman" w:cs="Times New Roman"/>
          <w:b/>
          <w:bCs/>
          <w:color w:val="000000"/>
          <w:szCs w:val="24"/>
        </w:rPr>
      </w:pPr>
    </w:p>
    <w:p w:rsidR="0023684E" w:rsidRDefault="0023684E" w:rsidP="007D75F0">
      <w:pPr>
        <w:spacing w:after="120"/>
        <w:rPr>
          <w:rFonts w:cs="Times New Roman"/>
          <w:szCs w:val="24"/>
        </w:rPr>
      </w:pPr>
      <w:r w:rsidRPr="00BB180B">
        <w:rPr>
          <w:rFonts w:cs="Times New Roman"/>
          <w:szCs w:val="24"/>
        </w:rPr>
        <w:t xml:space="preserve">Aynı projenin Sığırlardaki Q humması hastalığının seroprevalansı araştırılması çalışmasında 22 ilden toplam 1114 serum Ab ELISA kit ile incelenmiş olup 201 serumda </w:t>
      </w:r>
      <w:r w:rsidRPr="00BB180B">
        <w:rPr>
          <w:rFonts w:cs="Times New Roman"/>
          <w:i/>
          <w:szCs w:val="24"/>
        </w:rPr>
        <w:t>C. burnetii</w:t>
      </w:r>
      <w:r w:rsidRPr="00BB180B">
        <w:rPr>
          <w:rFonts w:cs="Times New Roman"/>
          <w:szCs w:val="24"/>
        </w:rPr>
        <w:t xml:space="preserve"> antikorları yönünden pozitiflik tespit edilmiş ve 913 serum negatif bulunmuştur. İllere göre % pozitiflik oranı 2,3 ile </w:t>
      </w:r>
      <w:r w:rsidRPr="00365C72">
        <w:rPr>
          <w:rFonts w:cs="Times New Roman"/>
          <w:szCs w:val="24"/>
        </w:rPr>
        <w:t xml:space="preserve">35,2 </w:t>
      </w:r>
      <w:r w:rsidRPr="00BB180B">
        <w:rPr>
          <w:rFonts w:cs="Times New Roman"/>
          <w:szCs w:val="24"/>
        </w:rPr>
        <w:t>arasında değişmektedir. Ortalama pozitiflik oranı % 18’dir.</w:t>
      </w:r>
    </w:p>
    <w:p w:rsidR="006B7636" w:rsidRPr="00BB180B" w:rsidRDefault="006B7636" w:rsidP="007D75F0">
      <w:pPr>
        <w:spacing w:after="120"/>
        <w:rPr>
          <w:rFonts w:eastAsia="Times New Roman" w:cs="Times New Roman"/>
          <w:b/>
          <w:bCs/>
          <w:color w:val="000000"/>
          <w:szCs w:val="24"/>
        </w:rPr>
      </w:pPr>
    </w:p>
    <w:p w:rsidR="0023684E" w:rsidRPr="00BB180B" w:rsidRDefault="0023684E" w:rsidP="007D75F0">
      <w:pPr>
        <w:spacing w:after="120" w:line="240" w:lineRule="auto"/>
        <w:ind w:firstLine="0"/>
        <w:contextualSpacing/>
        <w:jc w:val="center"/>
        <w:rPr>
          <w:rFonts w:eastAsia="Times New Roman" w:cs="Times New Roman"/>
          <w:b/>
          <w:bCs/>
          <w:color w:val="000000"/>
          <w:szCs w:val="24"/>
        </w:rPr>
      </w:pPr>
      <w:r w:rsidRPr="00BB180B">
        <w:rPr>
          <w:rFonts w:cs="Times New Roman"/>
          <w:b/>
          <w:noProof/>
          <w:szCs w:val="24"/>
          <w:lang w:eastAsia="tr-TR"/>
        </w:rPr>
        <w:drawing>
          <wp:inline distT="0" distB="0" distL="0" distR="0" wp14:anchorId="62D3B078" wp14:editId="6E25E80C">
            <wp:extent cx="4114800" cy="1890806"/>
            <wp:effectExtent l="0" t="0" r="0" b="0"/>
            <wp:docPr id="1" name="Resim 1" descr="C:\Users\admin\Desktop\Sığır Serumlarında Q fever Pozitiflik Oran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admin\Desktop\Sığır Serumlarında Q fever Pozitiflik Oranı.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8207" cy="1919942"/>
                    </a:xfrm>
                    <a:prstGeom prst="rect">
                      <a:avLst/>
                    </a:prstGeom>
                    <a:noFill/>
                    <a:ln>
                      <a:noFill/>
                    </a:ln>
                  </pic:spPr>
                </pic:pic>
              </a:graphicData>
            </a:graphic>
          </wp:inline>
        </w:drawing>
      </w:r>
    </w:p>
    <w:p w:rsidR="0023684E" w:rsidRPr="00BB180B" w:rsidRDefault="0023684E" w:rsidP="007D75F0">
      <w:pPr>
        <w:spacing w:after="120" w:line="240" w:lineRule="auto"/>
        <w:ind w:firstLine="0"/>
        <w:contextualSpacing/>
        <w:jc w:val="center"/>
        <w:rPr>
          <w:rFonts w:cs="Times New Roman"/>
          <w:szCs w:val="24"/>
        </w:rPr>
      </w:pPr>
      <w:r w:rsidRPr="00BB180B">
        <w:rPr>
          <w:rFonts w:cs="Times New Roman"/>
          <w:b/>
          <w:bCs/>
          <w:szCs w:val="24"/>
        </w:rPr>
        <w:t xml:space="preserve">Şekil 2. </w:t>
      </w:r>
      <w:r w:rsidRPr="00BB180B">
        <w:rPr>
          <w:rFonts w:cs="Times New Roman"/>
          <w:szCs w:val="24"/>
        </w:rPr>
        <w:t>Sığır serumlarında pozitiflik yüzdelerinin Türkiye haritasında dağılımları.</w:t>
      </w:r>
    </w:p>
    <w:p w:rsidR="00870F74" w:rsidRPr="00BB180B" w:rsidRDefault="0023684E" w:rsidP="007D75F0">
      <w:pPr>
        <w:spacing w:after="120"/>
        <w:ind w:firstLine="720"/>
        <w:rPr>
          <w:rFonts w:cs="Times New Roman"/>
          <w:szCs w:val="24"/>
        </w:rPr>
      </w:pPr>
      <w:r w:rsidRPr="00BB180B">
        <w:rPr>
          <w:rFonts w:cs="Times New Roman"/>
          <w:szCs w:val="24"/>
        </w:rPr>
        <w:tab/>
      </w:r>
    </w:p>
    <w:p w:rsidR="0023684E" w:rsidRPr="00BB180B" w:rsidRDefault="0023684E" w:rsidP="007D75F0">
      <w:pPr>
        <w:spacing w:after="120"/>
        <w:rPr>
          <w:rFonts w:cs="Times New Roman"/>
          <w:szCs w:val="24"/>
        </w:rPr>
      </w:pPr>
      <w:r w:rsidRPr="00BB180B">
        <w:rPr>
          <w:rFonts w:cs="Times New Roman"/>
          <w:szCs w:val="24"/>
        </w:rPr>
        <w:t xml:space="preserve">Sığır, koyun ve keçi serumlarında Ab ELISA ile </w:t>
      </w:r>
      <w:r w:rsidRPr="00BB180B">
        <w:rPr>
          <w:rFonts w:cs="Times New Roman"/>
          <w:i/>
          <w:szCs w:val="24"/>
        </w:rPr>
        <w:t>C. burnetii</w:t>
      </w:r>
      <w:r w:rsidRPr="00BB180B">
        <w:rPr>
          <w:rFonts w:cs="Times New Roman"/>
          <w:szCs w:val="24"/>
        </w:rPr>
        <w:t xml:space="preserve"> antikorları yönünden pozitifliğin tarandığı bu </w:t>
      </w:r>
      <w:r w:rsidR="003D0BF9">
        <w:rPr>
          <w:rFonts w:cs="Times New Roman"/>
          <w:szCs w:val="24"/>
        </w:rPr>
        <w:t>projede</w:t>
      </w:r>
      <w:r w:rsidRPr="00BB180B">
        <w:rPr>
          <w:rFonts w:cs="Times New Roman"/>
          <w:szCs w:val="24"/>
        </w:rPr>
        <w:t xml:space="preserve">, Ülke genelinde sığırlarda seropozitiflik % 18 ve koyun/keçilerde ise % 14,7 olarak tespit edilmiştir. </w:t>
      </w:r>
    </w:p>
    <w:p w:rsidR="0023684E" w:rsidRPr="00BB180B" w:rsidRDefault="0023684E" w:rsidP="007D75F0">
      <w:pPr>
        <w:spacing w:after="120"/>
        <w:rPr>
          <w:rFonts w:cs="Times New Roman"/>
          <w:szCs w:val="24"/>
        </w:rPr>
      </w:pPr>
      <w:r w:rsidRPr="00BB180B">
        <w:rPr>
          <w:rFonts w:cs="Times New Roman"/>
          <w:szCs w:val="24"/>
        </w:rPr>
        <w:t>Koyun ve keçi serumlarında bölgeler arasında seropozitiflik oranları genel olarak birbirine yakın bulunmuştur. Yine koyun ve keçi serumlarında iller arasında seropozitiflik oranında farklılıklar bulunmakla birlikte (% 5 altı ve % 30 ve üstü gibi)  kümelenme daha çok%10-ila 20 tespit edilmiştir. Benzer durum sığır serumlarında da gözlenmektedir.</w:t>
      </w:r>
      <w:r w:rsidR="00870F74" w:rsidRPr="00BB180B">
        <w:rPr>
          <w:rFonts w:cs="Times New Roman"/>
          <w:szCs w:val="24"/>
        </w:rPr>
        <w:t xml:space="preserve"> </w:t>
      </w:r>
      <w:r w:rsidRPr="00BB180B">
        <w:rPr>
          <w:rFonts w:cs="Times New Roman"/>
          <w:szCs w:val="24"/>
        </w:rPr>
        <w:t xml:space="preserve">Ülkemizde farklı metotlar kullanılarak yapılan ve yayınlanan diğer araştırmalarada ise </w:t>
      </w:r>
    </w:p>
    <w:p w:rsidR="0023684E" w:rsidRPr="00BB180B" w:rsidRDefault="0023684E" w:rsidP="007D75F0">
      <w:pPr>
        <w:pStyle w:val="ListeParagraf"/>
        <w:numPr>
          <w:ilvl w:val="0"/>
          <w:numId w:val="15"/>
        </w:numPr>
        <w:spacing w:after="120"/>
        <w:ind w:left="567" w:firstLine="0"/>
        <w:rPr>
          <w:rFonts w:cs="Times New Roman"/>
          <w:szCs w:val="24"/>
        </w:rPr>
      </w:pPr>
      <w:r w:rsidRPr="00BB180B">
        <w:rPr>
          <w:rFonts w:cs="Times New Roman"/>
          <w:szCs w:val="24"/>
        </w:rPr>
        <w:lastRenderedPageBreak/>
        <w:t>Doğu Anadolu Bölgesinde sığırlarda %5,8-26,3, küçükbaş hayvanlarda %10,5-28,6</w:t>
      </w:r>
    </w:p>
    <w:p w:rsidR="0023684E" w:rsidRPr="00BB180B" w:rsidRDefault="0023684E" w:rsidP="007D75F0">
      <w:pPr>
        <w:pStyle w:val="ListeParagraf"/>
        <w:numPr>
          <w:ilvl w:val="0"/>
          <w:numId w:val="15"/>
        </w:numPr>
        <w:spacing w:after="120"/>
        <w:ind w:left="567" w:firstLine="0"/>
        <w:rPr>
          <w:rFonts w:cs="Times New Roman"/>
          <w:szCs w:val="24"/>
        </w:rPr>
      </w:pPr>
      <w:r w:rsidRPr="00BB180B">
        <w:rPr>
          <w:rFonts w:cs="Times New Roman"/>
          <w:szCs w:val="24"/>
        </w:rPr>
        <w:t>Marmara Bölgesinde Bölgesinde sığırlarda %1,1-26,3, küçükbaş hayvanlarda %2,8-20,0</w:t>
      </w:r>
    </w:p>
    <w:p w:rsidR="0023684E" w:rsidRPr="00BB180B" w:rsidRDefault="0023684E" w:rsidP="007D75F0">
      <w:pPr>
        <w:pStyle w:val="ListeParagraf"/>
        <w:numPr>
          <w:ilvl w:val="0"/>
          <w:numId w:val="15"/>
        </w:numPr>
        <w:spacing w:after="120"/>
        <w:ind w:left="567" w:firstLine="0"/>
        <w:rPr>
          <w:rFonts w:cs="Times New Roman"/>
          <w:szCs w:val="24"/>
        </w:rPr>
      </w:pPr>
      <w:r w:rsidRPr="00BB180B">
        <w:rPr>
          <w:rFonts w:cs="Times New Roman"/>
          <w:szCs w:val="24"/>
        </w:rPr>
        <w:t>Ege Bölgesinde Bölgesinde sığırlarda %4,3-21,7, küçükbaş hayvanlarda %3,0-10,0</w:t>
      </w:r>
    </w:p>
    <w:p w:rsidR="0023684E" w:rsidRPr="00BB180B" w:rsidRDefault="0023684E" w:rsidP="007D75F0">
      <w:pPr>
        <w:pStyle w:val="ListeParagraf"/>
        <w:numPr>
          <w:ilvl w:val="0"/>
          <w:numId w:val="15"/>
        </w:numPr>
        <w:spacing w:after="120"/>
        <w:ind w:left="567" w:firstLine="0"/>
        <w:rPr>
          <w:rFonts w:cs="Times New Roman"/>
          <w:szCs w:val="24"/>
        </w:rPr>
      </w:pPr>
      <w:r w:rsidRPr="00BB180B">
        <w:rPr>
          <w:rFonts w:cs="Times New Roman"/>
          <w:szCs w:val="24"/>
        </w:rPr>
        <w:t>İç Anadolu Bölgesinde Bölgesinde sığırlarda %12,4-25,5, küçükbaş hayvanlarda %6,6-25,7</w:t>
      </w:r>
    </w:p>
    <w:p w:rsidR="0023684E" w:rsidRPr="00BB180B" w:rsidRDefault="0023684E" w:rsidP="007D75F0">
      <w:pPr>
        <w:pStyle w:val="ListeParagraf"/>
        <w:numPr>
          <w:ilvl w:val="0"/>
          <w:numId w:val="15"/>
        </w:numPr>
        <w:spacing w:after="120"/>
        <w:ind w:left="567" w:firstLine="0"/>
        <w:rPr>
          <w:rFonts w:cs="Times New Roman"/>
          <w:szCs w:val="24"/>
        </w:rPr>
      </w:pPr>
      <w:r w:rsidRPr="00BB180B">
        <w:rPr>
          <w:rFonts w:cs="Times New Roman"/>
          <w:szCs w:val="24"/>
        </w:rPr>
        <w:t>Akdeniz Bölgesinde Bölgesinde sığırlarda %9,2, küçükbaş hayvanlarda %29,6 oranında seroprevalans olduğu bildirilmektedir (</w:t>
      </w:r>
      <w:r w:rsidR="003161E0">
        <w:rPr>
          <w:rFonts w:cs="Times New Roman"/>
          <w:szCs w:val="24"/>
        </w:rPr>
        <w:t>Kılıç ve Çelebi, 2008</w:t>
      </w:r>
      <w:r w:rsidRPr="00BB180B">
        <w:rPr>
          <w:rFonts w:cs="Times New Roman"/>
          <w:szCs w:val="24"/>
        </w:rPr>
        <w:t>).</w:t>
      </w:r>
    </w:p>
    <w:p w:rsidR="0023684E" w:rsidRPr="00BB180B" w:rsidRDefault="0023684E" w:rsidP="007D75F0">
      <w:pPr>
        <w:spacing w:after="120"/>
        <w:rPr>
          <w:rFonts w:cs="Times New Roman"/>
          <w:szCs w:val="24"/>
        </w:rPr>
      </w:pPr>
      <w:r w:rsidRPr="00BB180B">
        <w:rPr>
          <w:rFonts w:cs="Times New Roman"/>
          <w:szCs w:val="24"/>
        </w:rPr>
        <w:t>Marmara bölgesinde (Bursa, Balıkesir ve Çanakkale) koyunlarda Q humması seroprevalans çalışmasında 42 koyun sürüsünde örnek alınan koyunların 151</w:t>
      </w:r>
      <w:r w:rsidR="003D0BF9">
        <w:rPr>
          <w:rFonts w:cs="Times New Roman"/>
          <w:szCs w:val="24"/>
        </w:rPr>
        <w:t xml:space="preserve"> adedinin</w:t>
      </w:r>
      <w:r w:rsidRPr="00BB180B">
        <w:rPr>
          <w:rFonts w:cs="Times New Roman"/>
          <w:szCs w:val="24"/>
        </w:rPr>
        <w:t xml:space="preserve"> (%20) seropozitif olduğunu tespit edilmiş olup örnek alınan 42 sürünün %81’inin sürü bazında seropozitif olduğu ortaya konulmuştur (</w:t>
      </w:r>
      <w:r w:rsidR="003161E0" w:rsidRPr="003161E0">
        <w:rPr>
          <w:rFonts w:cs="Times New Roman"/>
          <w:szCs w:val="24"/>
        </w:rPr>
        <w:t>Kennerman</w:t>
      </w:r>
      <w:r w:rsidR="003161E0">
        <w:rPr>
          <w:rFonts w:cs="Times New Roman"/>
          <w:szCs w:val="24"/>
        </w:rPr>
        <w:t xml:space="preserve"> ve diğerleri, 2010).</w:t>
      </w:r>
      <w:r w:rsidRPr="00BB180B">
        <w:rPr>
          <w:rFonts w:cs="Times New Roman"/>
          <w:szCs w:val="24"/>
        </w:rPr>
        <w:t xml:space="preserve"> </w:t>
      </w:r>
    </w:p>
    <w:p w:rsidR="0023684E" w:rsidRPr="00BB180B" w:rsidRDefault="0023684E" w:rsidP="007D75F0">
      <w:pPr>
        <w:spacing w:after="120"/>
        <w:rPr>
          <w:rFonts w:cs="Times New Roman"/>
          <w:szCs w:val="24"/>
        </w:rPr>
      </w:pPr>
      <w:r w:rsidRPr="00BB180B">
        <w:rPr>
          <w:rFonts w:cs="Times New Roman"/>
          <w:szCs w:val="24"/>
        </w:rPr>
        <w:t>Konya bölgesinde sığırlarda yapılan araştırmada 322 adet sığırın %12,4’ünde seropozitiflik tespit edilmiştir (</w:t>
      </w:r>
      <w:r w:rsidR="00745D73">
        <w:rPr>
          <w:rFonts w:cs="Times New Roman"/>
          <w:szCs w:val="24"/>
        </w:rPr>
        <w:t>Gazyağcı ve diğerleri, 2011</w:t>
      </w:r>
      <w:r w:rsidRPr="00BB180B">
        <w:rPr>
          <w:rFonts w:cs="Times New Roman"/>
          <w:szCs w:val="24"/>
        </w:rPr>
        <w:t xml:space="preserve">). Kuzey Kıbrıs Türk Cumhuriyeti’nde sığır, koyun ve keçilerin aborte </w:t>
      </w:r>
      <w:r w:rsidR="007130A8">
        <w:rPr>
          <w:rFonts w:cs="Times New Roman"/>
          <w:szCs w:val="24"/>
        </w:rPr>
        <w:t>fetüs</w:t>
      </w:r>
      <w:r w:rsidRPr="00BB180B">
        <w:rPr>
          <w:rFonts w:cs="Times New Roman"/>
          <w:szCs w:val="24"/>
        </w:rPr>
        <w:t xml:space="preserve">larının abomazum içerikleri ve kotiledonlarında Coxiella burnetii’nin PCR ile teşhisi CB-PCR ve Trans PCR yöntemleri ile araştırılmıştır. Yürütülen araştırmada aborte </w:t>
      </w:r>
      <w:r w:rsidR="007130A8">
        <w:rPr>
          <w:rFonts w:cs="Times New Roman"/>
          <w:szCs w:val="24"/>
        </w:rPr>
        <w:t>fetüs</w:t>
      </w:r>
      <w:r w:rsidRPr="00BB180B">
        <w:rPr>
          <w:rFonts w:cs="Times New Roman"/>
          <w:szCs w:val="24"/>
        </w:rPr>
        <w:t>ların abomazum içeriklerinin %37 (22/59)’unda, kotiledon örneklerinin ise %32,2 (19/59)’unda Coxiella burnetii tespit edilmiştir. Teşhiste kullanılan CB-PCR ve Trans-PCR yöntemlerinin birlikte kombinasyonlarının kullanılmasının ve abomazum içeriklerinin örnek olarak daha iyi teşhis değeri taşıdığı bildirilmiştir (</w:t>
      </w:r>
      <w:r w:rsidR="00745D73">
        <w:rPr>
          <w:rFonts w:cs="Times New Roman"/>
          <w:szCs w:val="24"/>
        </w:rPr>
        <w:t>Cantaş ve diğerleri, 2011</w:t>
      </w:r>
      <w:r w:rsidRPr="00BB180B">
        <w:rPr>
          <w:rFonts w:cs="Times New Roman"/>
          <w:szCs w:val="24"/>
        </w:rPr>
        <w:t>).</w:t>
      </w:r>
    </w:p>
    <w:p w:rsidR="0023684E" w:rsidRDefault="0023684E" w:rsidP="007D75F0">
      <w:pPr>
        <w:spacing w:after="120"/>
        <w:rPr>
          <w:rFonts w:cs="Times New Roman"/>
          <w:szCs w:val="24"/>
        </w:rPr>
      </w:pPr>
      <w:r w:rsidRPr="00BB180B">
        <w:rPr>
          <w:rFonts w:cs="Times New Roman"/>
          <w:szCs w:val="24"/>
        </w:rPr>
        <w:t>İnsanlarda yapılan çalışmalarda ise farklı bölgelerde farklı metotlarla yapılan seroprevalans çalışmalarında pnömoni tanısı konulan insanlarda %2-47, kalp damar hastalığı olanlarda %11,1-56, genel popülasyon %4,5-20,8, Veteriner Hekimlerde %7,2-30,6 oranında olduğu araştırmacılar tarafından tespit edilmiştir (</w:t>
      </w:r>
      <w:r w:rsidR="00745D73">
        <w:rPr>
          <w:rFonts w:cs="Times New Roman"/>
          <w:szCs w:val="24"/>
        </w:rPr>
        <w:t>Kılıç ve Çelebi, 2008</w:t>
      </w:r>
      <w:r w:rsidRPr="00BB180B">
        <w:rPr>
          <w:rFonts w:cs="Times New Roman"/>
          <w:szCs w:val="24"/>
        </w:rPr>
        <w:t>). Çiftlik hayvanlarında hastalık genel olarak asemptomatiktir. Hastalığın temel belirtisi bazen sadece abort, ölü doğum veya zayıf doğum şeklinde görülmektedir. Q humması insanlarda akut dönemde pnömoni tablosu, kronik dönemde ise kardiovasküler bozukluklarla karakterizedir (</w:t>
      </w:r>
      <w:r w:rsidR="00745D73">
        <w:rPr>
          <w:rFonts w:cs="Times New Roman"/>
          <w:szCs w:val="24"/>
        </w:rPr>
        <w:t>Bauer ve diğerleri, 2017)</w:t>
      </w:r>
      <w:r w:rsidRPr="00BB180B">
        <w:rPr>
          <w:rFonts w:cs="Times New Roman"/>
          <w:szCs w:val="24"/>
        </w:rPr>
        <w:t>.</w:t>
      </w:r>
    </w:p>
    <w:p w:rsidR="003D0BF9" w:rsidRPr="00BB180B" w:rsidRDefault="003D0BF9" w:rsidP="007D75F0">
      <w:pPr>
        <w:spacing w:after="120"/>
        <w:rPr>
          <w:rFonts w:cs="Times New Roman"/>
          <w:szCs w:val="24"/>
        </w:rPr>
      </w:pPr>
      <w:r w:rsidRPr="00BB180B">
        <w:rPr>
          <w:rFonts w:cs="Times New Roman"/>
          <w:szCs w:val="24"/>
        </w:rPr>
        <w:t xml:space="preserve">Gozalan ve ark. (2010) Samsun bölgesinde 2002 yılında meydana gelen Q humması salgını üzerine tesadüfi olarak 407 kişi üzerinde seroprevalans çalışması yürütmüştür. </w:t>
      </w:r>
      <w:r w:rsidRPr="00BB180B">
        <w:rPr>
          <w:rFonts w:cs="Times New Roman"/>
          <w:szCs w:val="24"/>
        </w:rPr>
        <w:lastRenderedPageBreak/>
        <w:t>Çalışmada sağlıklı olan insanların %13,5’inde seropozitiflik tespit edilmişken seropozitifliğin en yüksek olarak avcılarda ve mezbahane çalışanlarında tespit etmişlerdir</w:t>
      </w:r>
      <w:r>
        <w:rPr>
          <w:rFonts w:cs="Times New Roman"/>
          <w:szCs w:val="24"/>
        </w:rPr>
        <w:t xml:space="preserve">. </w:t>
      </w:r>
    </w:p>
    <w:p w:rsidR="0023684E" w:rsidRPr="00BB180B" w:rsidRDefault="0023684E" w:rsidP="007D75F0">
      <w:pPr>
        <w:spacing w:after="120"/>
        <w:contextualSpacing/>
        <w:rPr>
          <w:rFonts w:eastAsia="Times New Roman" w:cs="Times New Roman"/>
          <w:b/>
          <w:bCs/>
          <w:color w:val="000000"/>
          <w:szCs w:val="24"/>
        </w:rPr>
      </w:pPr>
    </w:p>
    <w:p w:rsidR="00BB76F4" w:rsidRDefault="00BB76F4" w:rsidP="007D75F0">
      <w:pPr>
        <w:pStyle w:val="Balk2"/>
        <w:spacing w:after="120"/>
        <w:rPr>
          <w:rFonts w:eastAsia="Times New Roman" w:cs="Times New Roman"/>
        </w:rPr>
      </w:pPr>
      <w:bookmarkStart w:id="51" w:name="_Toc109593207"/>
      <w:r w:rsidRPr="00BB180B">
        <w:rPr>
          <w:rFonts w:eastAsia="Times New Roman" w:cs="Times New Roman"/>
        </w:rPr>
        <w:t>2.</w:t>
      </w:r>
      <w:r w:rsidR="00193769" w:rsidRPr="00BB180B">
        <w:rPr>
          <w:rFonts w:eastAsia="Times New Roman" w:cs="Times New Roman"/>
        </w:rPr>
        <w:t>5.</w:t>
      </w:r>
      <w:r w:rsidRPr="00BB180B">
        <w:rPr>
          <w:rFonts w:eastAsia="Times New Roman" w:cs="Times New Roman"/>
        </w:rPr>
        <w:t xml:space="preserve"> Bakteri</w:t>
      </w:r>
      <w:r w:rsidR="00193769" w:rsidRPr="00BB180B">
        <w:rPr>
          <w:rFonts w:eastAsia="Times New Roman" w:cs="Times New Roman"/>
        </w:rPr>
        <w:t>ni Yaşam Döngüsü</w:t>
      </w:r>
      <w:bookmarkEnd w:id="51"/>
      <w:r w:rsidR="00C5348C" w:rsidRPr="00BB180B">
        <w:rPr>
          <w:rFonts w:eastAsia="Times New Roman" w:cs="Times New Roman"/>
        </w:rPr>
        <w:t xml:space="preserve"> </w:t>
      </w:r>
    </w:p>
    <w:p w:rsidR="007D75F0" w:rsidRPr="007D75F0" w:rsidRDefault="007D75F0" w:rsidP="007D75F0">
      <w:pPr>
        <w:spacing w:after="120"/>
      </w:pPr>
    </w:p>
    <w:p w:rsidR="00025B71" w:rsidRDefault="00193769" w:rsidP="007D75F0">
      <w:pPr>
        <w:spacing w:after="120"/>
        <w:rPr>
          <w:rFonts w:cs="Times New Roman"/>
          <w:szCs w:val="24"/>
        </w:rPr>
      </w:pPr>
      <w:r w:rsidRPr="00BB180B">
        <w:rPr>
          <w:rFonts w:cs="Times New Roman"/>
          <w:i/>
          <w:szCs w:val="24"/>
        </w:rPr>
        <w:t>C.burnetii</w:t>
      </w:r>
      <w:r w:rsidRPr="00BB180B">
        <w:rPr>
          <w:rFonts w:cs="Times New Roman"/>
          <w:szCs w:val="24"/>
        </w:rPr>
        <w:t>’nin yaşam döngüsü; ilk olarak ökaryotik hücreye spor veya küçük hücreli varyant’ın invaze olmasıyla endozomun yaklaşık pH 5.5’e kadar asitleşmesiyle başlar. Sonrasında enine oranla iki parçaya çoğalan küçük hücreli varyantlar büyük hücreli varyantlara doğru evrilir. pH 4.5 kadar asitleşen ortamda fagolizozomun asidifikasyonu sonrasında büyük hücreli varyant aynı küçük hücreli varyanttaki gibi enine oranla füzyona uğrar ve çoğalır. Kutup kısımlarında endospor oluşur ve küçük hücreli varyanta doğru farklılaşır. Oluşan spor ve küçük hücreli varyant hücre dışına çıkar (</w:t>
      </w:r>
      <w:r w:rsidR="00CD43C1" w:rsidRPr="00BB180B">
        <w:rPr>
          <w:rFonts w:cs="Times New Roman"/>
          <w:szCs w:val="24"/>
        </w:rPr>
        <w:t xml:space="preserve">Arricau-Bouvery </w:t>
      </w:r>
      <w:r w:rsidR="00745D73">
        <w:rPr>
          <w:rFonts w:cs="Times New Roman"/>
          <w:szCs w:val="24"/>
        </w:rPr>
        <w:t xml:space="preserve">ve </w:t>
      </w:r>
      <w:r w:rsidR="00CD43C1" w:rsidRPr="00BB180B">
        <w:rPr>
          <w:rFonts w:cs="Times New Roman"/>
          <w:szCs w:val="24"/>
        </w:rPr>
        <w:t>Rodolakis</w:t>
      </w:r>
      <w:r w:rsidR="00745D73">
        <w:rPr>
          <w:rFonts w:cs="Times New Roman"/>
          <w:szCs w:val="24"/>
        </w:rPr>
        <w:t>, 2005.)</w:t>
      </w:r>
    </w:p>
    <w:p w:rsidR="007D75F0" w:rsidRDefault="007D75F0" w:rsidP="007D75F0">
      <w:pPr>
        <w:spacing w:after="120"/>
        <w:rPr>
          <w:rFonts w:cs="Times New Roman"/>
          <w:szCs w:val="24"/>
        </w:rPr>
      </w:pPr>
    </w:p>
    <w:p w:rsidR="00193769" w:rsidRDefault="00193769" w:rsidP="007D75F0">
      <w:pPr>
        <w:pStyle w:val="Balk3"/>
        <w:spacing w:after="120"/>
        <w:rPr>
          <w:rFonts w:eastAsia="Times New Roman" w:cs="Times New Roman"/>
        </w:rPr>
      </w:pPr>
      <w:bookmarkStart w:id="52" w:name="_Toc109593208"/>
      <w:r w:rsidRPr="00BB180B">
        <w:rPr>
          <w:rFonts w:eastAsia="Times New Roman" w:cs="Times New Roman"/>
        </w:rPr>
        <w:t>2.5.1. Küçük ve Büyük Hücre Varyantları</w:t>
      </w:r>
      <w:bookmarkEnd w:id="52"/>
    </w:p>
    <w:p w:rsidR="007D75F0" w:rsidRPr="007D75F0" w:rsidRDefault="007D75F0" w:rsidP="007D75F0">
      <w:pPr>
        <w:spacing w:after="120"/>
      </w:pPr>
    </w:p>
    <w:p w:rsidR="002E6A11" w:rsidRDefault="00193769" w:rsidP="007D75F0">
      <w:pPr>
        <w:spacing w:after="120"/>
        <w:rPr>
          <w:rFonts w:cs="Times New Roman"/>
          <w:szCs w:val="24"/>
        </w:rPr>
      </w:pPr>
      <w:r w:rsidRPr="00BB180B">
        <w:rPr>
          <w:rFonts w:cs="Times New Roman"/>
          <w:i/>
          <w:szCs w:val="24"/>
        </w:rPr>
        <w:t>C. burnetii</w:t>
      </w:r>
      <w:r w:rsidRPr="00BB180B">
        <w:rPr>
          <w:rFonts w:cs="Times New Roman"/>
          <w:szCs w:val="24"/>
        </w:rPr>
        <w:t xml:space="preserve">, </w:t>
      </w:r>
      <w:r w:rsidRPr="00BB180B">
        <w:rPr>
          <w:rFonts w:cs="Times New Roman"/>
          <w:i/>
          <w:szCs w:val="24"/>
        </w:rPr>
        <w:t>Chlamydia spp</w:t>
      </w:r>
      <w:r w:rsidRPr="00BB180B">
        <w:rPr>
          <w:rFonts w:cs="Times New Roman"/>
          <w:szCs w:val="24"/>
        </w:rPr>
        <w:t xml:space="preserve">. </w:t>
      </w:r>
      <w:r w:rsidR="003D0BF9">
        <w:rPr>
          <w:rFonts w:cs="Times New Roman"/>
          <w:szCs w:val="24"/>
        </w:rPr>
        <w:t>g</w:t>
      </w:r>
      <w:r w:rsidRPr="00BB180B">
        <w:rPr>
          <w:rFonts w:cs="Times New Roman"/>
          <w:szCs w:val="24"/>
        </w:rPr>
        <w:t>ibi farklı hücre varyantlarını içeren çok ilgi çekici bir yaşam döngüsüne sahiptir. Enfeksiyöz partiküller, tipik olarak çubuk şeklinde ve yüksek oranda yoğunlaştırılmış kromatin ile 0,2</w:t>
      </w:r>
      <w:r w:rsidR="00FC0F8D">
        <w:rPr>
          <w:rFonts w:cs="Times New Roman"/>
          <w:szCs w:val="24"/>
        </w:rPr>
        <w:t xml:space="preserve"> </w:t>
      </w:r>
      <w:r w:rsidR="007638CD">
        <w:rPr>
          <w:rFonts w:cs="Times New Roman"/>
          <w:szCs w:val="24"/>
        </w:rPr>
        <w:t>–</w:t>
      </w:r>
      <w:r w:rsidR="00FC0F8D">
        <w:rPr>
          <w:rFonts w:cs="Times New Roman"/>
          <w:szCs w:val="24"/>
        </w:rPr>
        <w:t xml:space="preserve"> </w:t>
      </w:r>
      <w:r w:rsidRPr="00BB180B">
        <w:rPr>
          <w:rFonts w:cs="Times New Roman"/>
          <w:szCs w:val="24"/>
        </w:rPr>
        <w:t>0,5 µm uzunluğunda olan küçük hücre varyantları (SCV) olarak adlandırılır</w:t>
      </w:r>
      <w:r w:rsidR="00745D73">
        <w:rPr>
          <w:rFonts w:cs="Times New Roman"/>
          <w:szCs w:val="24"/>
        </w:rPr>
        <w:t xml:space="preserve">. </w:t>
      </w:r>
      <w:r w:rsidRPr="00BB180B">
        <w:rPr>
          <w:rFonts w:cs="Times New Roman"/>
          <w:szCs w:val="24"/>
        </w:rPr>
        <w:t>SCV</w:t>
      </w:r>
      <w:r w:rsidR="00FC0F8D">
        <w:rPr>
          <w:rFonts w:cs="Times New Roman"/>
          <w:szCs w:val="24"/>
        </w:rPr>
        <w:t>,</w:t>
      </w:r>
      <w:r w:rsidRPr="00BB180B">
        <w:rPr>
          <w:rFonts w:cs="Times New Roman"/>
          <w:szCs w:val="24"/>
        </w:rPr>
        <w:t xml:space="preserve"> hücre dışı ortamda bulunan formudur ve ısıya, kuruma</w:t>
      </w:r>
      <w:r w:rsidR="00FC0F8D">
        <w:rPr>
          <w:rFonts w:cs="Times New Roman"/>
          <w:szCs w:val="24"/>
        </w:rPr>
        <w:t>ya</w:t>
      </w:r>
      <w:r w:rsidRPr="00BB180B">
        <w:rPr>
          <w:rFonts w:cs="Times New Roman"/>
          <w:szCs w:val="24"/>
        </w:rPr>
        <w:t>, ozmotik şok</w:t>
      </w:r>
      <w:r w:rsidR="00FC0F8D">
        <w:rPr>
          <w:rFonts w:cs="Times New Roman"/>
          <w:szCs w:val="24"/>
        </w:rPr>
        <w:t>a</w:t>
      </w:r>
      <w:r w:rsidRPr="00BB180B">
        <w:rPr>
          <w:rFonts w:cs="Times New Roman"/>
          <w:szCs w:val="24"/>
        </w:rPr>
        <w:t>, UV ışığı</w:t>
      </w:r>
      <w:r w:rsidR="00FC0F8D">
        <w:rPr>
          <w:rFonts w:cs="Times New Roman"/>
          <w:szCs w:val="24"/>
        </w:rPr>
        <w:t>na</w:t>
      </w:r>
      <w:r w:rsidRPr="00BB180B">
        <w:rPr>
          <w:rFonts w:cs="Times New Roman"/>
          <w:szCs w:val="24"/>
        </w:rPr>
        <w:t xml:space="preserve"> ve çeşitli kimyasal dezenfektanlara karşı oldukça dirençlidir</w:t>
      </w:r>
      <w:r w:rsidR="00745D73">
        <w:rPr>
          <w:rFonts w:cs="Times New Roman"/>
          <w:szCs w:val="24"/>
        </w:rPr>
        <w:t>.</w:t>
      </w:r>
      <w:r w:rsidRPr="00BB180B">
        <w:rPr>
          <w:rFonts w:cs="Times New Roman"/>
          <w:szCs w:val="24"/>
        </w:rPr>
        <w:t xml:space="preserve">  </w:t>
      </w:r>
      <w:r w:rsidRPr="00BB180B">
        <w:rPr>
          <w:rFonts w:cs="Times New Roman"/>
          <w:i/>
          <w:szCs w:val="24"/>
        </w:rPr>
        <w:t>C. burnetii</w:t>
      </w:r>
      <w:r w:rsidRPr="00BB180B">
        <w:rPr>
          <w:rFonts w:cs="Times New Roman"/>
          <w:szCs w:val="24"/>
        </w:rPr>
        <w:t xml:space="preserve">, son derece </w:t>
      </w:r>
      <w:r w:rsidR="00FC0F8D">
        <w:rPr>
          <w:rFonts w:cs="Times New Roman"/>
          <w:szCs w:val="24"/>
        </w:rPr>
        <w:t>dirençli</w:t>
      </w:r>
      <w:r w:rsidRPr="00BB180B">
        <w:rPr>
          <w:rFonts w:cs="Times New Roman"/>
          <w:szCs w:val="24"/>
        </w:rPr>
        <w:t xml:space="preserve"> olmasının yanı sıra, SCV gibi metabolik olarak aktif değildir. </w:t>
      </w:r>
      <w:r w:rsidR="002E6A11" w:rsidRPr="002E6A11">
        <w:rPr>
          <w:rFonts w:cs="Times New Roman"/>
          <w:szCs w:val="24"/>
        </w:rPr>
        <w:t>Başlangıçta, McCaul ve Williams</w:t>
      </w:r>
      <w:r w:rsidR="007638CD">
        <w:rPr>
          <w:rFonts w:cs="Times New Roman"/>
          <w:szCs w:val="24"/>
        </w:rPr>
        <w:t>’</w:t>
      </w:r>
      <w:r w:rsidR="002E6A11" w:rsidRPr="002E6A11">
        <w:rPr>
          <w:rFonts w:cs="Times New Roman"/>
          <w:szCs w:val="24"/>
        </w:rPr>
        <w:t>ın büyük hücre varyantlarında (LCV) spor benzeri bir partikül gözlemledikleri için, C. burnetii</w:t>
      </w:r>
      <w:r w:rsidR="007638CD">
        <w:rPr>
          <w:rFonts w:cs="Times New Roman"/>
          <w:szCs w:val="24"/>
        </w:rPr>
        <w:t>’</w:t>
      </w:r>
      <w:r w:rsidR="002E6A11" w:rsidRPr="002E6A11">
        <w:rPr>
          <w:rFonts w:cs="Times New Roman"/>
          <w:szCs w:val="24"/>
        </w:rPr>
        <w:t>nin SCV</w:t>
      </w:r>
      <w:r w:rsidR="007638CD">
        <w:rPr>
          <w:rFonts w:cs="Times New Roman"/>
          <w:szCs w:val="24"/>
        </w:rPr>
        <w:t>’</w:t>
      </w:r>
      <w:r w:rsidR="002E6A11" w:rsidRPr="002E6A11">
        <w:rPr>
          <w:rFonts w:cs="Times New Roman"/>
          <w:szCs w:val="24"/>
        </w:rPr>
        <w:t xml:space="preserve">ye dönüşen sporlar üretebileceği öne sürüldü. Bununla birlikte, bu parçacıkların spor </w:t>
      </w:r>
      <w:r w:rsidR="002E6A11">
        <w:rPr>
          <w:rFonts w:cs="Times New Roman"/>
          <w:szCs w:val="24"/>
        </w:rPr>
        <w:t>boyası</w:t>
      </w:r>
      <w:r w:rsidR="002E6A11" w:rsidRPr="002E6A11">
        <w:rPr>
          <w:rFonts w:cs="Times New Roman"/>
          <w:szCs w:val="24"/>
        </w:rPr>
        <w:t xml:space="preserve"> (dipikolinik asit) ile </w:t>
      </w:r>
      <w:r w:rsidR="002E6A11">
        <w:rPr>
          <w:rFonts w:cs="Times New Roman"/>
          <w:szCs w:val="24"/>
        </w:rPr>
        <w:t>boyanamaması</w:t>
      </w:r>
      <w:r w:rsidR="002E6A11" w:rsidRPr="002E6A11">
        <w:rPr>
          <w:rFonts w:cs="Times New Roman"/>
          <w:szCs w:val="24"/>
        </w:rPr>
        <w:t xml:space="preserve"> bu hipotezi desteklemez</w:t>
      </w:r>
      <w:r w:rsidR="002E6A11">
        <w:rPr>
          <w:rFonts w:cs="Times New Roman"/>
          <w:szCs w:val="24"/>
        </w:rPr>
        <w:t>.</w:t>
      </w:r>
      <w:r w:rsidR="002E6A11" w:rsidRPr="002E6A11">
        <w:rPr>
          <w:rFonts w:cs="Times New Roman"/>
          <w:szCs w:val="24"/>
        </w:rPr>
        <w:t xml:space="preserve"> </w:t>
      </w:r>
      <w:r w:rsidR="007638CD" w:rsidRPr="002E6A11">
        <w:rPr>
          <w:rFonts w:cs="Times New Roman"/>
          <w:szCs w:val="24"/>
        </w:rPr>
        <w:t>V</w:t>
      </w:r>
      <w:r w:rsidR="002E6A11" w:rsidRPr="002E6A11">
        <w:rPr>
          <w:rFonts w:cs="Times New Roman"/>
          <w:szCs w:val="24"/>
        </w:rPr>
        <w:t>e genom dizilimi, oluşum için tam bir homolog eksikliğini göstermiştir. LCV</w:t>
      </w:r>
      <w:r w:rsidR="007638CD">
        <w:rPr>
          <w:rFonts w:cs="Times New Roman"/>
          <w:szCs w:val="24"/>
        </w:rPr>
        <w:t>’</w:t>
      </w:r>
      <w:r w:rsidR="002E6A11" w:rsidRPr="002E6A11">
        <w:rPr>
          <w:rFonts w:cs="Times New Roman"/>
          <w:szCs w:val="24"/>
        </w:rPr>
        <w:t>ler tipik olarak pleomorfiktir, metabolik olarak aktiftir ve 1 µm</w:t>
      </w:r>
      <w:r w:rsidR="007638CD">
        <w:rPr>
          <w:rFonts w:cs="Times New Roman"/>
          <w:szCs w:val="24"/>
        </w:rPr>
        <w:t>’</w:t>
      </w:r>
      <w:r w:rsidR="002E6A11" w:rsidRPr="002E6A11">
        <w:rPr>
          <w:rFonts w:cs="Times New Roman"/>
          <w:szCs w:val="24"/>
        </w:rPr>
        <w:t>yi aşabilir. Endozom, parazitofor bir vakuole (PV) olgunlaşmaya başlar ve C. burnetii, SCV</w:t>
      </w:r>
      <w:r w:rsidR="007638CD">
        <w:rPr>
          <w:rFonts w:cs="Times New Roman"/>
          <w:szCs w:val="24"/>
        </w:rPr>
        <w:t>’</w:t>
      </w:r>
      <w:r w:rsidR="002E6A11" w:rsidRPr="002E6A11">
        <w:rPr>
          <w:rFonts w:cs="Times New Roman"/>
          <w:szCs w:val="24"/>
        </w:rPr>
        <w:t>den LCV</w:t>
      </w:r>
      <w:r w:rsidR="007638CD">
        <w:rPr>
          <w:rFonts w:cs="Times New Roman"/>
          <w:szCs w:val="24"/>
        </w:rPr>
        <w:t>’</w:t>
      </w:r>
      <w:r w:rsidR="002E6A11" w:rsidRPr="002E6A11">
        <w:rPr>
          <w:rFonts w:cs="Times New Roman"/>
          <w:szCs w:val="24"/>
        </w:rPr>
        <w:t>ye geçişi başlatır. Bu kayma, PV</w:t>
      </w:r>
      <w:r w:rsidR="007638CD">
        <w:rPr>
          <w:rFonts w:cs="Times New Roman"/>
          <w:szCs w:val="24"/>
        </w:rPr>
        <w:t>’</w:t>
      </w:r>
      <w:r w:rsidR="002E6A11" w:rsidRPr="002E6A11">
        <w:rPr>
          <w:rFonts w:cs="Times New Roman"/>
          <w:szCs w:val="24"/>
        </w:rPr>
        <w:t>nin asitlenmesine yanıt olarak meydana gelir (pH 4.7-4.8). Enfeksiyondan 8 saat sonra hem SCV hem de LCV içeren PV</w:t>
      </w:r>
      <w:r w:rsidR="007638CD">
        <w:rPr>
          <w:rFonts w:cs="Times New Roman"/>
          <w:szCs w:val="24"/>
        </w:rPr>
        <w:t>’</w:t>
      </w:r>
      <w:r w:rsidR="002E6A11" w:rsidRPr="002E6A11">
        <w:rPr>
          <w:rFonts w:cs="Times New Roman"/>
          <w:szCs w:val="24"/>
        </w:rPr>
        <w:t>ler görüntülenebilir, ancak enfeksiyondan 16 saat sonra PV</w:t>
      </w:r>
      <w:r w:rsidR="007638CD">
        <w:rPr>
          <w:rFonts w:cs="Times New Roman"/>
          <w:szCs w:val="24"/>
        </w:rPr>
        <w:t>’</w:t>
      </w:r>
      <w:r w:rsidR="002E6A11" w:rsidRPr="002E6A11">
        <w:rPr>
          <w:rFonts w:cs="Times New Roman"/>
          <w:szCs w:val="24"/>
        </w:rPr>
        <w:t xml:space="preserve">ler yalnızca geçişin tamamlandığını gösteren LCV içerir. </w:t>
      </w:r>
      <w:r w:rsidR="002E6A11" w:rsidRPr="002E6A11">
        <w:rPr>
          <w:rFonts w:cs="Times New Roman"/>
          <w:szCs w:val="24"/>
        </w:rPr>
        <w:lastRenderedPageBreak/>
        <w:t>SCV</w:t>
      </w:r>
      <w:r w:rsidR="007638CD">
        <w:rPr>
          <w:rFonts w:cs="Times New Roman"/>
          <w:szCs w:val="24"/>
        </w:rPr>
        <w:t>’</w:t>
      </w:r>
      <w:r w:rsidR="002E6A11" w:rsidRPr="002E6A11">
        <w:rPr>
          <w:rFonts w:cs="Times New Roman"/>
          <w:szCs w:val="24"/>
        </w:rPr>
        <w:t>den LCV</w:t>
      </w:r>
      <w:r w:rsidR="007638CD">
        <w:rPr>
          <w:rFonts w:cs="Times New Roman"/>
          <w:szCs w:val="24"/>
        </w:rPr>
        <w:t>’</w:t>
      </w:r>
      <w:r w:rsidR="002E6A11" w:rsidRPr="002E6A11">
        <w:rPr>
          <w:rFonts w:cs="Times New Roman"/>
          <w:szCs w:val="24"/>
        </w:rPr>
        <w:t>ye bu dönüşüm, replikasyon olmadan gerçekleşir ve büyümede ilk gecikme dönemi olarak sınıflandırılmıştır</w:t>
      </w:r>
      <w:r w:rsidR="00FC12DB">
        <w:rPr>
          <w:rFonts w:cs="Times New Roman"/>
          <w:szCs w:val="24"/>
        </w:rPr>
        <w:t xml:space="preserve"> (Coleman ve diğerleri, 2007)</w:t>
      </w:r>
      <w:r w:rsidR="002E6A11" w:rsidRPr="002E6A11">
        <w:rPr>
          <w:rFonts w:cs="Times New Roman"/>
          <w:szCs w:val="24"/>
        </w:rPr>
        <w:t xml:space="preserve">. </w:t>
      </w:r>
    </w:p>
    <w:p w:rsidR="002E6A11" w:rsidRPr="00FC12DB" w:rsidRDefault="00FC12DB" w:rsidP="007D75F0">
      <w:pPr>
        <w:spacing w:after="120"/>
        <w:rPr>
          <w:rFonts w:cs="Times New Roman"/>
          <w:szCs w:val="24"/>
        </w:rPr>
      </w:pPr>
      <w:r w:rsidRPr="00FC12DB">
        <w:rPr>
          <w:rFonts w:cs="Times New Roman"/>
          <w:szCs w:val="24"/>
        </w:rPr>
        <w:t>Konakçı hücrelerdeki bu geçiş, muhtemelen kromatin yoğunlaşmasında rol oynayan oldukça temel bir DNA bağlayıcı protein olan ScvA</w:t>
      </w:r>
      <w:r w:rsidR="007638CD">
        <w:rPr>
          <w:rFonts w:cs="Times New Roman"/>
          <w:szCs w:val="24"/>
        </w:rPr>
        <w:t>’</w:t>
      </w:r>
      <w:r w:rsidRPr="00FC12DB">
        <w:rPr>
          <w:rFonts w:cs="Times New Roman"/>
          <w:szCs w:val="24"/>
        </w:rPr>
        <w:t>nın kaybıyla ilişkilidir</w:t>
      </w:r>
      <w:r>
        <w:rPr>
          <w:rFonts w:cs="Times New Roman"/>
          <w:szCs w:val="24"/>
        </w:rPr>
        <w:t>.</w:t>
      </w:r>
      <w:r w:rsidRPr="00FC12DB">
        <w:rPr>
          <w:rFonts w:cs="Times New Roman"/>
          <w:szCs w:val="24"/>
        </w:rPr>
        <w:t xml:space="preserve"> LCV</w:t>
      </w:r>
      <w:r w:rsidR="007638CD">
        <w:rPr>
          <w:rFonts w:cs="Times New Roman"/>
          <w:szCs w:val="24"/>
        </w:rPr>
        <w:t>’</w:t>
      </w:r>
      <w:r w:rsidRPr="00FC12DB">
        <w:rPr>
          <w:rFonts w:cs="Times New Roman"/>
          <w:szCs w:val="24"/>
        </w:rPr>
        <w:t>nin</w:t>
      </w:r>
      <w:r>
        <w:rPr>
          <w:rFonts w:cs="Times New Roman"/>
          <w:szCs w:val="24"/>
        </w:rPr>
        <w:t xml:space="preserve"> </w:t>
      </w:r>
      <w:r w:rsidRPr="00FC12DB">
        <w:rPr>
          <w:rFonts w:cs="Times New Roman"/>
          <w:szCs w:val="24"/>
        </w:rPr>
        <w:t>büyümesi, enfeksiyondan 2 ila 6 gün sonra gözlenir, ardından iki fazlı yaşam tarzını tamamlayan ScvA</w:t>
      </w:r>
      <w:r>
        <w:rPr>
          <w:rFonts w:cs="Times New Roman"/>
          <w:szCs w:val="24"/>
        </w:rPr>
        <w:t>,</w:t>
      </w:r>
      <w:r w:rsidRPr="00FC12DB">
        <w:rPr>
          <w:rFonts w:cs="Times New Roman"/>
          <w:szCs w:val="24"/>
        </w:rPr>
        <w:t xml:space="preserve"> pozitif SCV </w:t>
      </w:r>
      <w:r w:rsidRPr="00FC12DB">
        <w:rPr>
          <w:rFonts w:cs="Times New Roman"/>
          <w:i/>
          <w:szCs w:val="24"/>
        </w:rPr>
        <w:t>C. burnetii</w:t>
      </w:r>
      <w:r w:rsidR="007638CD">
        <w:rPr>
          <w:rFonts w:cs="Times New Roman"/>
          <w:szCs w:val="24"/>
        </w:rPr>
        <w:t>’</w:t>
      </w:r>
      <w:r w:rsidRPr="00FC12DB">
        <w:rPr>
          <w:rFonts w:cs="Times New Roman"/>
          <w:szCs w:val="24"/>
        </w:rPr>
        <w:t>nin yeniden ortaya çıkması izlenir</w:t>
      </w:r>
      <w:r>
        <w:rPr>
          <w:rFonts w:cs="Times New Roman"/>
          <w:szCs w:val="24"/>
        </w:rPr>
        <w:t>.</w:t>
      </w:r>
      <w:r w:rsidRPr="00FC12DB">
        <w:rPr>
          <w:rFonts w:cs="Times New Roman"/>
          <w:szCs w:val="24"/>
        </w:rPr>
        <w:t xml:space="preserve">Bu hücre içi morfojenezin </w:t>
      </w:r>
      <w:r w:rsidRPr="00FC12DB">
        <w:rPr>
          <w:rFonts w:cs="Times New Roman"/>
          <w:i/>
          <w:szCs w:val="24"/>
        </w:rPr>
        <w:t>C. burnetii</w:t>
      </w:r>
      <w:r w:rsidR="007638CD">
        <w:rPr>
          <w:rFonts w:cs="Times New Roman"/>
          <w:szCs w:val="24"/>
        </w:rPr>
        <w:t>’</w:t>
      </w:r>
      <w:r w:rsidRPr="00FC12DB">
        <w:rPr>
          <w:rFonts w:cs="Times New Roman"/>
          <w:szCs w:val="24"/>
        </w:rPr>
        <w:t>nin virülansı için gerekli olduğu ve bu nedenle, bu iki hücre varyantı arasında farklı şekilde eksprese edilen proteinlerin, immün</w:t>
      </w:r>
      <w:r>
        <w:rPr>
          <w:rFonts w:cs="Times New Roman"/>
          <w:szCs w:val="24"/>
        </w:rPr>
        <w:t xml:space="preserve"> sistemden</w:t>
      </w:r>
      <w:r w:rsidRPr="00FC12DB">
        <w:rPr>
          <w:rFonts w:cs="Times New Roman"/>
          <w:szCs w:val="24"/>
        </w:rPr>
        <w:t xml:space="preserve"> </w:t>
      </w:r>
      <w:r>
        <w:rPr>
          <w:rFonts w:cs="Times New Roman"/>
          <w:szCs w:val="24"/>
        </w:rPr>
        <w:t>kurtulup</w:t>
      </w:r>
      <w:r w:rsidRPr="00FC12DB">
        <w:rPr>
          <w:rFonts w:cs="Times New Roman"/>
          <w:szCs w:val="24"/>
        </w:rPr>
        <w:t xml:space="preserve"> dahil olma gibi potansiyel virülans faktörleri olabileceği varsayılmaktadır. İlk çalışmalar, SCV ve LCV</w:t>
      </w:r>
      <w:r w:rsidR="007638CD">
        <w:rPr>
          <w:rFonts w:cs="Times New Roman"/>
          <w:szCs w:val="24"/>
        </w:rPr>
        <w:t>’</w:t>
      </w:r>
      <w:r w:rsidRPr="00FC12DB">
        <w:rPr>
          <w:rFonts w:cs="Times New Roman"/>
          <w:szCs w:val="24"/>
        </w:rPr>
        <w:t>nin protein profillerinin farklı olduğunu göstermiştir</w:t>
      </w:r>
      <w:r>
        <w:rPr>
          <w:rFonts w:cs="Times New Roman"/>
          <w:szCs w:val="24"/>
        </w:rPr>
        <w:t>. 2D</w:t>
      </w:r>
      <w:r w:rsidRPr="00FC12DB">
        <w:rPr>
          <w:rFonts w:cs="Times New Roman"/>
          <w:szCs w:val="24"/>
        </w:rPr>
        <w:t xml:space="preserve"> jel elektroforezi kullanılarak yapılan proteomik analiz, LCV</w:t>
      </w:r>
      <w:r w:rsidR="007638CD">
        <w:rPr>
          <w:rFonts w:cs="Times New Roman"/>
          <w:szCs w:val="24"/>
        </w:rPr>
        <w:t>’</w:t>
      </w:r>
      <w:r w:rsidRPr="00FC12DB">
        <w:rPr>
          <w:rFonts w:cs="Times New Roman"/>
          <w:szCs w:val="24"/>
        </w:rPr>
        <w:t>lerde SCV</w:t>
      </w:r>
      <w:r w:rsidR="007638CD">
        <w:rPr>
          <w:rFonts w:cs="Times New Roman"/>
          <w:szCs w:val="24"/>
        </w:rPr>
        <w:t>’</w:t>
      </w:r>
      <w:r w:rsidRPr="00FC12DB">
        <w:rPr>
          <w:rFonts w:cs="Times New Roman"/>
          <w:szCs w:val="24"/>
        </w:rPr>
        <w:t>lerden iki kat daha fazla miktarda bulunan 48 protein olduğunu belirle</w:t>
      </w:r>
      <w:r w:rsidR="003D0BF9">
        <w:rPr>
          <w:rFonts w:cs="Times New Roman"/>
          <w:szCs w:val="24"/>
        </w:rPr>
        <w:t>nmiştir.</w:t>
      </w:r>
      <w:r w:rsidRPr="00FC12DB">
        <w:rPr>
          <w:rFonts w:cs="Times New Roman"/>
          <w:szCs w:val="24"/>
        </w:rPr>
        <w:t xml:space="preserve"> Bu 48 proteinden sadece 15</w:t>
      </w:r>
      <w:r w:rsidR="007638CD">
        <w:rPr>
          <w:rFonts w:cs="Times New Roman"/>
          <w:szCs w:val="24"/>
        </w:rPr>
        <w:t>’</w:t>
      </w:r>
      <w:r w:rsidRPr="00FC12DB">
        <w:rPr>
          <w:rFonts w:cs="Times New Roman"/>
          <w:szCs w:val="24"/>
        </w:rPr>
        <w:t>i MS ile karakterize edildi ve şaşırtıcı olmayan bir şekilde, bu proteinlerin bir kısmının hücresel bölünme ve ribozomal fonksiyonlarla ilişkili olduğu tahmin edildi ve LCV</w:t>
      </w:r>
      <w:r w:rsidR="007638CD">
        <w:rPr>
          <w:rFonts w:cs="Times New Roman"/>
          <w:szCs w:val="24"/>
        </w:rPr>
        <w:t>’</w:t>
      </w:r>
      <w:r w:rsidRPr="00FC12DB">
        <w:rPr>
          <w:rFonts w:cs="Times New Roman"/>
          <w:szCs w:val="24"/>
        </w:rPr>
        <w:t>lerin metabolik olarak daha aktif fo</w:t>
      </w:r>
      <w:r>
        <w:rPr>
          <w:rFonts w:cs="Times New Roman"/>
          <w:szCs w:val="24"/>
        </w:rPr>
        <w:t xml:space="preserve">rm olmasıyla iyi bir korelasyon. </w:t>
      </w:r>
      <w:r w:rsidRPr="00FC12DB">
        <w:rPr>
          <w:rFonts w:cs="Times New Roman"/>
          <w:szCs w:val="24"/>
        </w:rPr>
        <w:t>Bu çalışmada tanımlanan varsayımsal proteinlerin işlevini belirlemek ve yeni virülans faktörleri içerebilen diğer 33 farklı şekilde eksprese edilmiş proteini karakterize etmek için daha ileri çalışmalar gerekecektir. SCV</w:t>
      </w:r>
      <w:r w:rsidR="007638CD">
        <w:rPr>
          <w:rFonts w:cs="Times New Roman"/>
          <w:szCs w:val="24"/>
        </w:rPr>
        <w:t>’</w:t>
      </w:r>
      <w:r w:rsidRPr="00FC12DB">
        <w:rPr>
          <w:rFonts w:cs="Times New Roman"/>
          <w:szCs w:val="24"/>
        </w:rPr>
        <w:t xml:space="preserve">lerde en az iki kat daha fazla bulunan altı protein vardı ve bunlar, monositlerin ve makrofajların </w:t>
      </w:r>
      <w:r w:rsidRPr="00FC12DB">
        <w:rPr>
          <w:rFonts w:cs="Times New Roman"/>
          <w:i/>
          <w:szCs w:val="24"/>
        </w:rPr>
        <w:t>C. burnetii</w:t>
      </w:r>
      <w:r w:rsidRPr="00FC12DB">
        <w:rPr>
          <w:rFonts w:cs="Times New Roman"/>
          <w:szCs w:val="24"/>
        </w:rPr>
        <w:t xml:space="preserve"> istilasından önce doğuştan gelen gözetimin bağışıklıktan kaçmasına dahil olan faktörleri içerebilir. Sonuç olarak, C. burnetii</w:t>
      </w:r>
      <w:r w:rsidR="007638CD">
        <w:rPr>
          <w:rFonts w:cs="Times New Roman"/>
          <w:szCs w:val="24"/>
        </w:rPr>
        <w:t>’</w:t>
      </w:r>
      <w:r w:rsidRPr="00FC12DB">
        <w:rPr>
          <w:rFonts w:cs="Times New Roman"/>
          <w:szCs w:val="24"/>
        </w:rPr>
        <w:t>nin bifazik yaşam tarzı, ortamda konak makrofajlarının istilası üzerine enfektif forma dönüşen stabil bir form sağladığı için açıkça bir virülans meka</w:t>
      </w:r>
      <w:r>
        <w:rPr>
          <w:rFonts w:cs="Times New Roman"/>
          <w:szCs w:val="24"/>
        </w:rPr>
        <w:t xml:space="preserve">nizması olarak kabul edilebilir </w:t>
      </w:r>
      <w:r w:rsidRPr="00FC12DB">
        <w:rPr>
          <w:rFonts w:cs="Times New Roman"/>
          <w:szCs w:val="24"/>
        </w:rPr>
        <w:t>(Coleman ve diğerleri, 2007)</w:t>
      </w:r>
    </w:p>
    <w:p w:rsidR="005F657A" w:rsidRPr="00BB180B" w:rsidRDefault="00193769" w:rsidP="007D75F0">
      <w:pPr>
        <w:spacing w:after="120"/>
        <w:rPr>
          <w:rFonts w:cs="Times New Roman"/>
          <w:szCs w:val="24"/>
        </w:rPr>
      </w:pPr>
      <w:r w:rsidRPr="00BB180B">
        <w:rPr>
          <w:rFonts w:cs="Times New Roman"/>
          <w:i/>
          <w:szCs w:val="24"/>
        </w:rPr>
        <w:t>C. burnetii</w:t>
      </w:r>
      <w:r w:rsidRPr="00BB180B">
        <w:rPr>
          <w:rFonts w:cs="Times New Roman"/>
          <w:szCs w:val="24"/>
        </w:rPr>
        <w:t xml:space="preserve"> içeren endozomlar, konak hücreye dahil edildikten sonra, lizozomal özelliklere sahip bir parazitofor vakuole (PV) evrilmek üzere bir dizi olgunlaşma aşamasından geçer</w:t>
      </w:r>
      <w:r w:rsidR="00637CD0">
        <w:rPr>
          <w:rFonts w:cs="Times New Roman"/>
          <w:szCs w:val="24"/>
        </w:rPr>
        <w:t xml:space="preserve">. </w:t>
      </w:r>
      <w:r w:rsidRPr="00BB180B">
        <w:rPr>
          <w:rFonts w:cs="Times New Roman"/>
          <w:szCs w:val="24"/>
        </w:rPr>
        <w:t>Tipik olarak fagositoz yoluyla hücreye aktarılan bakteriler fagolizozomda öldürülür ve parçalanır</w:t>
      </w:r>
      <w:r w:rsidR="005F657A">
        <w:rPr>
          <w:rFonts w:cs="Times New Roman"/>
          <w:szCs w:val="24"/>
        </w:rPr>
        <w:t xml:space="preserve">. </w:t>
      </w:r>
      <w:r w:rsidRPr="00BB180B">
        <w:rPr>
          <w:rFonts w:cs="Times New Roman"/>
          <w:i/>
          <w:szCs w:val="24"/>
        </w:rPr>
        <w:t>C. burnetii</w:t>
      </w:r>
      <w:r w:rsidRPr="00BB180B">
        <w:rPr>
          <w:rFonts w:cs="Times New Roman"/>
          <w:szCs w:val="24"/>
        </w:rPr>
        <w:t xml:space="preserve">, bu zorlu ortamda hayatta kalma ve çoğalma yeteneği açısından benzersizdir. Normal fagozomal olgunlaşma, füzyon ve fisyon olaylarıyla sırayla farklı proteinler elde eden bir dizi artan asidik fagozom yoluyla ilerler </w:t>
      </w:r>
      <w:r w:rsidR="005F657A" w:rsidRPr="00BB180B">
        <w:rPr>
          <w:rFonts w:cs="Times New Roman"/>
          <w:szCs w:val="24"/>
        </w:rPr>
        <w:t xml:space="preserve">(Heinzen ve </w:t>
      </w:r>
      <w:r w:rsidR="005F657A">
        <w:rPr>
          <w:rFonts w:cs="Times New Roman"/>
          <w:szCs w:val="24"/>
        </w:rPr>
        <w:t>diğerleri, 1999</w:t>
      </w:r>
      <w:r w:rsidR="005F657A" w:rsidRPr="00BB180B">
        <w:rPr>
          <w:rFonts w:cs="Times New Roman"/>
          <w:szCs w:val="24"/>
        </w:rPr>
        <w:t>).</w:t>
      </w:r>
      <w:r w:rsidR="005F657A">
        <w:rPr>
          <w:rFonts w:cs="Times New Roman"/>
          <w:szCs w:val="24"/>
        </w:rPr>
        <w:t xml:space="preserve"> </w:t>
      </w:r>
    </w:p>
    <w:p w:rsidR="00193769" w:rsidRPr="00BB180B" w:rsidRDefault="00193769" w:rsidP="007D75F0">
      <w:pPr>
        <w:spacing w:after="120"/>
        <w:rPr>
          <w:rFonts w:cs="Times New Roman"/>
          <w:szCs w:val="24"/>
        </w:rPr>
      </w:pPr>
      <w:r w:rsidRPr="00BB180B">
        <w:rPr>
          <w:rFonts w:cs="Times New Roman"/>
          <w:szCs w:val="24"/>
        </w:rPr>
        <w:t xml:space="preserve">Parazitofor vakuole olgunlaşma, </w:t>
      </w:r>
      <w:r w:rsidRPr="00BB180B">
        <w:rPr>
          <w:rFonts w:cs="Times New Roman"/>
          <w:i/>
          <w:szCs w:val="24"/>
        </w:rPr>
        <w:t>C. burnetii</w:t>
      </w:r>
      <w:r w:rsidRPr="00BB180B">
        <w:rPr>
          <w:rFonts w:cs="Times New Roman"/>
          <w:szCs w:val="24"/>
        </w:rPr>
        <w:t xml:space="preserve"> tarafından protein sentezi ile ilişkilidir ve büyük replikatif vakuole</w:t>
      </w:r>
      <w:r w:rsidR="005F657A">
        <w:rPr>
          <w:rFonts w:cs="Times New Roman"/>
          <w:szCs w:val="24"/>
        </w:rPr>
        <w:t xml:space="preserve"> geçiş için ~24-48 saat gerekir. </w:t>
      </w:r>
      <w:r w:rsidRPr="00BB180B">
        <w:rPr>
          <w:rFonts w:cs="Times New Roman"/>
          <w:szCs w:val="24"/>
        </w:rPr>
        <w:t xml:space="preserve">Formalinle sabitlenmiş ve metabolik olarak aktif </w:t>
      </w:r>
      <w:r w:rsidRPr="00BB180B">
        <w:rPr>
          <w:rFonts w:cs="Times New Roman"/>
          <w:i/>
          <w:szCs w:val="24"/>
        </w:rPr>
        <w:t>C. burnetii</w:t>
      </w:r>
      <w:r w:rsidR="007638CD">
        <w:rPr>
          <w:rFonts w:cs="Times New Roman"/>
          <w:szCs w:val="24"/>
        </w:rPr>
        <w:t>’</w:t>
      </w:r>
      <w:r w:rsidRPr="00BB180B">
        <w:rPr>
          <w:rFonts w:cs="Times New Roman"/>
          <w:szCs w:val="24"/>
        </w:rPr>
        <w:t xml:space="preserve">nin her ikisi de lizozomal enzim asit fosfataz içeren PV bölmelerinde bulunur, ancak </w:t>
      </w:r>
      <w:r w:rsidR="005F657A">
        <w:rPr>
          <w:rFonts w:cs="Times New Roman"/>
          <w:szCs w:val="24"/>
        </w:rPr>
        <w:t>sentezlenme</w:t>
      </w:r>
      <w:r w:rsidRPr="00BB180B">
        <w:rPr>
          <w:rFonts w:cs="Times New Roman"/>
          <w:szCs w:val="24"/>
        </w:rPr>
        <w:t xml:space="preserve"> kinetiği farklıdır. Metabolik olarak aktif </w:t>
      </w:r>
      <w:r w:rsidRPr="00BB180B">
        <w:rPr>
          <w:rFonts w:cs="Times New Roman"/>
          <w:i/>
          <w:szCs w:val="24"/>
        </w:rPr>
        <w:t>C. burnetii</w:t>
      </w:r>
      <w:r w:rsidRPr="00BB180B">
        <w:rPr>
          <w:rFonts w:cs="Times New Roman"/>
          <w:szCs w:val="24"/>
        </w:rPr>
        <w:t xml:space="preserve"> içeren PV, asit fosfataz alımı ~2 saate kadar geciktirilebilec</w:t>
      </w:r>
      <w:r w:rsidR="005F657A">
        <w:rPr>
          <w:rFonts w:cs="Times New Roman"/>
          <w:szCs w:val="24"/>
        </w:rPr>
        <w:t>eğinden olgunlaşması durdurulur.</w:t>
      </w:r>
      <w:r w:rsidRPr="00BB180B">
        <w:rPr>
          <w:rFonts w:cs="Times New Roman"/>
          <w:szCs w:val="24"/>
        </w:rPr>
        <w:t xml:space="preserve"> Bu, </w:t>
      </w:r>
      <w:r w:rsidRPr="00BB180B">
        <w:rPr>
          <w:rFonts w:cs="Times New Roman"/>
          <w:i/>
          <w:szCs w:val="24"/>
        </w:rPr>
        <w:t xml:space="preserve">C. </w:t>
      </w:r>
      <w:r w:rsidRPr="00BB180B">
        <w:rPr>
          <w:rFonts w:cs="Times New Roman"/>
          <w:i/>
          <w:szCs w:val="24"/>
        </w:rPr>
        <w:lastRenderedPageBreak/>
        <w:t>burnetii</w:t>
      </w:r>
      <w:r w:rsidR="007638CD">
        <w:rPr>
          <w:rFonts w:cs="Times New Roman"/>
          <w:szCs w:val="24"/>
        </w:rPr>
        <w:t>’</w:t>
      </w:r>
      <w:r w:rsidRPr="00BB180B">
        <w:rPr>
          <w:rFonts w:cs="Times New Roman"/>
          <w:szCs w:val="24"/>
        </w:rPr>
        <w:t xml:space="preserve">nin bu bölmeyi aktif olarak değiştirdiğini ve fagositozdan sonra meydana gelen olaylarda sadece pasif bir seyirci olmadığını göstermektedir. Bu olaylara aracılık eden mekanizmalar açıkça virülans mekanizmalarının örnekleridir, ancak spesifik proteinler henüz tanımlanmaya başlamaktadır. Örneğin, </w:t>
      </w:r>
      <w:r w:rsidR="005F657A">
        <w:rPr>
          <w:rFonts w:cs="Times New Roman"/>
          <w:szCs w:val="24"/>
        </w:rPr>
        <w:t xml:space="preserve">Howe ve arkadaşlarının </w:t>
      </w:r>
      <w:r w:rsidRPr="00BB180B">
        <w:rPr>
          <w:rFonts w:cs="Times New Roman"/>
          <w:szCs w:val="24"/>
        </w:rPr>
        <w:t>yakın tarihli bir çalışma</w:t>
      </w:r>
      <w:r w:rsidR="005F657A">
        <w:rPr>
          <w:rFonts w:cs="Times New Roman"/>
          <w:szCs w:val="24"/>
        </w:rPr>
        <w:t>sında</w:t>
      </w:r>
      <w:r w:rsidRPr="00BB180B">
        <w:rPr>
          <w:rFonts w:cs="Times New Roman"/>
          <w:szCs w:val="24"/>
        </w:rPr>
        <w:t>, tip IV salgılama aparatının hücre içi replikasyon için gerekli olduğunu göstermiştir, bu da efektörlerin PV</w:t>
      </w:r>
      <w:r w:rsidR="007638CD">
        <w:rPr>
          <w:rFonts w:cs="Times New Roman"/>
          <w:szCs w:val="24"/>
        </w:rPr>
        <w:t>’</w:t>
      </w:r>
      <w:r w:rsidRPr="00BB180B">
        <w:rPr>
          <w:rFonts w:cs="Times New Roman"/>
          <w:szCs w:val="24"/>
        </w:rPr>
        <w:t xml:space="preserve">nin membranından salgılanmasının, </w:t>
      </w:r>
      <w:r w:rsidRPr="00BB180B">
        <w:rPr>
          <w:rFonts w:cs="Times New Roman"/>
          <w:i/>
          <w:szCs w:val="24"/>
        </w:rPr>
        <w:t>C. burnetii</w:t>
      </w:r>
      <w:r w:rsidR="007638CD">
        <w:rPr>
          <w:rFonts w:cs="Times New Roman"/>
          <w:szCs w:val="24"/>
        </w:rPr>
        <w:t>’</w:t>
      </w:r>
      <w:r w:rsidRPr="00BB180B">
        <w:rPr>
          <w:rFonts w:cs="Times New Roman"/>
          <w:szCs w:val="24"/>
        </w:rPr>
        <w:t>nin olgunlaşması ve replikasyonu için gerekli olduğunu düşündürmektedir. Ayrıca, bu bölme yüksek derecede füzojenik olduğu ve hem endositik hem de fagositik yollar ile etkileşime girdiği için statik değildir</w:t>
      </w:r>
      <w:r w:rsidR="005F657A">
        <w:rPr>
          <w:rFonts w:cs="Times New Roman"/>
          <w:szCs w:val="24"/>
        </w:rPr>
        <w:t xml:space="preserve">. </w:t>
      </w:r>
      <w:r w:rsidRPr="00BB180B">
        <w:rPr>
          <w:rFonts w:cs="Times New Roman"/>
          <w:szCs w:val="24"/>
        </w:rPr>
        <w:t>İlginç bir şekilde, yeni veriler PV</w:t>
      </w:r>
      <w:r w:rsidR="007638CD">
        <w:rPr>
          <w:rFonts w:cs="Times New Roman"/>
          <w:szCs w:val="24"/>
        </w:rPr>
        <w:t>’</w:t>
      </w:r>
      <w:r w:rsidRPr="00BB180B">
        <w:rPr>
          <w:rFonts w:cs="Times New Roman"/>
          <w:szCs w:val="24"/>
        </w:rPr>
        <w:t xml:space="preserve">nin ER ile etkileşime girdiğini gösteriyor; PV, erken salgı yolundan türetilen veziküllerin bağlanmasına izin </w:t>
      </w:r>
      <w:r w:rsidR="00E644A3">
        <w:rPr>
          <w:rFonts w:cs="Times New Roman"/>
          <w:szCs w:val="24"/>
        </w:rPr>
        <w:t>verebilen Rab1b ile süslenmişti</w:t>
      </w:r>
      <w:r w:rsidRPr="00BB180B">
        <w:rPr>
          <w:rFonts w:cs="Times New Roman"/>
          <w:szCs w:val="24"/>
        </w:rPr>
        <w:t xml:space="preserve">. ER ile etkileşim, </w:t>
      </w:r>
      <w:r w:rsidRPr="00BB180B">
        <w:rPr>
          <w:rFonts w:cs="Times New Roman"/>
          <w:i/>
          <w:szCs w:val="24"/>
        </w:rPr>
        <w:t>C. burnetii</w:t>
      </w:r>
      <w:r w:rsidRPr="00BB180B">
        <w:rPr>
          <w:rFonts w:cs="Times New Roman"/>
          <w:szCs w:val="24"/>
        </w:rPr>
        <w:t xml:space="preserve"> replikasyonu için gerekli olan büyük PV</w:t>
      </w:r>
      <w:r w:rsidR="007638CD">
        <w:rPr>
          <w:rFonts w:cs="Times New Roman"/>
          <w:szCs w:val="24"/>
        </w:rPr>
        <w:t>’</w:t>
      </w:r>
      <w:r w:rsidRPr="00BB180B">
        <w:rPr>
          <w:rFonts w:cs="Times New Roman"/>
          <w:szCs w:val="24"/>
        </w:rPr>
        <w:t>yi üretmek için bir zar kaynağı sağlayabilir, bu da bu bölümün statik olmadığı fikrini destekler. PV zarı, lizozom benzeri bir bölme için alışılmadık olan</w:t>
      </w:r>
      <w:r w:rsidR="00E644A3">
        <w:rPr>
          <w:rFonts w:cs="Times New Roman"/>
          <w:szCs w:val="24"/>
        </w:rPr>
        <w:t xml:space="preserve"> kolesterol açısından zengindir. </w:t>
      </w:r>
      <w:r w:rsidRPr="00BB180B">
        <w:rPr>
          <w:rFonts w:cs="Times New Roman"/>
          <w:szCs w:val="24"/>
        </w:rPr>
        <w:t xml:space="preserve">Ayrıca, </w:t>
      </w:r>
      <w:r w:rsidRPr="00BB180B">
        <w:rPr>
          <w:rFonts w:cs="Times New Roman"/>
          <w:i/>
          <w:szCs w:val="24"/>
        </w:rPr>
        <w:t>C. burnetii</w:t>
      </w:r>
      <w:r w:rsidRPr="00BB180B">
        <w:rPr>
          <w:rFonts w:cs="Times New Roman"/>
          <w:szCs w:val="24"/>
        </w:rPr>
        <w:t xml:space="preserve"> enfeksiyonu, büyümenin orta-log fazı sırasında kolesterol üretiminde yer alan genlerin ekspresyonunda bir yukarı regülasyona neden olur, bu noktada PV, dahili konak hücre hacminin çoğunu kaplar (Howe ve Heinzen</w:t>
      </w:r>
      <w:r w:rsidR="00E644A3">
        <w:rPr>
          <w:rFonts w:cs="Times New Roman"/>
          <w:szCs w:val="24"/>
        </w:rPr>
        <w:t>,</w:t>
      </w:r>
      <w:r w:rsidRPr="00BB180B">
        <w:rPr>
          <w:rFonts w:cs="Times New Roman"/>
          <w:szCs w:val="24"/>
        </w:rPr>
        <w:t xml:space="preserve"> 2006; Coleman ve </w:t>
      </w:r>
      <w:r w:rsidR="00E644A3">
        <w:rPr>
          <w:rFonts w:cs="Times New Roman"/>
          <w:szCs w:val="24"/>
        </w:rPr>
        <w:t>diğerleri,</w:t>
      </w:r>
      <w:r w:rsidRPr="00BB180B">
        <w:rPr>
          <w:rFonts w:cs="Times New Roman"/>
          <w:szCs w:val="24"/>
        </w:rPr>
        <w:t xml:space="preserve"> 2004). </w:t>
      </w:r>
    </w:p>
    <w:p w:rsidR="00CD43C1" w:rsidRDefault="00CD43C1" w:rsidP="007D75F0">
      <w:pPr>
        <w:spacing w:after="120"/>
        <w:rPr>
          <w:rFonts w:cs="Times New Roman"/>
          <w:szCs w:val="24"/>
        </w:rPr>
      </w:pPr>
      <w:r w:rsidRPr="00BB180B">
        <w:rPr>
          <w:rFonts w:cs="Times New Roman"/>
          <w:i/>
          <w:szCs w:val="24"/>
        </w:rPr>
        <w:t>C. burnetii</w:t>
      </w:r>
      <w:r w:rsidRPr="00BB180B">
        <w:rPr>
          <w:rFonts w:cs="Times New Roman"/>
          <w:szCs w:val="24"/>
        </w:rPr>
        <w:t>, yalnızca 16S rRNA gen dizilimi ile incelendiğinde önemli ölçüde genetik homojenlik gösterir</w:t>
      </w:r>
      <w:r w:rsidR="00E644A3">
        <w:rPr>
          <w:rFonts w:cs="Times New Roman"/>
          <w:szCs w:val="24"/>
        </w:rPr>
        <w:t xml:space="preserve">. </w:t>
      </w:r>
      <w:r w:rsidRPr="00BB180B">
        <w:rPr>
          <w:rFonts w:cs="Times New Roman"/>
          <w:szCs w:val="24"/>
        </w:rPr>
        <w:t>Bununla birlikte, kısıtlama parçası-uzunluk polimorfizmi (RFLP) ve mikrodizi bütün genom karşılaştırmaları, izolatlar arasındaki genetik çeşitliliği gösteren, sırasıyla bantlama ve hibridizasyon modellerinde önemli heterojenliği ortaya koymaktadır. Otuz iki izolat altı farklı genomik gruba (I</w:t>
      </w:r>
      <w:r w:rsidR="007638CD">
        <w:rPr>
          <w:rFonts w:cs="Times New Roman"/>
          <w:szCs w:val="24"/>
        </w:rPr>
        <w:t>’</w:t>
      </w:r>
      <w:r w:rsidR="00E644A3">
        <w:rPr>
          <w:rFonts w:cs="Times New Roman"/>
          <w:szCs w:val="24"/>
        </w:rPr>
        <w:t>den VI</w:t>
      </w:r>
      <w:r w:rsidR="007638CD">
        <w:rPr>
          <w:rFonts w:cs="Times New Roman"/>
          <w:szCs w:val="24"/>
        </w:rPr>
        <w:t>’</w:t>
      </w:r>
      <w:r w:rsidR="00E644A3">
        <w:rPr>
          <w:rFonts w:cs="Times New Roman"/>
          <w:szCs w:val="24"/>
        </w:rPr>
        <w:t xml:space="preserve">ya) sınıflandırılmıştır. </w:t>
      </w:r>
      <w:r w:rsidRPr="00BB180B">
        <w:rPr>
          <w:rFonts w:cs="Times New Roman"/>
          <w:szCs w:val="24"/>
        </w:rPr>
        <w:t>I, II ve III’üncü genomik grupların içindeki insan izolatları akut evredeki hastalardan türetilmişken, genomik grup IV ve V içindeki insan izolatları kronik evredeki hastalardan elde edilmiştir. Genomik grup VI</w:t>
      </w:r>
      <w:r w:rsidR="007638CD">
        <w:rPr>
          <w:rFonts w:cs="Times New Roman"/>
          <w:szCs w:val="24"/>
        </w:rPr>
        <w:t>’</w:t>
      </w:r>
      <w:r w:rsidRPr="00BB180B">
        <w:rPr>
          <w:rFonts w:cs="Times New Roman"/>
          <w:szCs w:val="24"/>
        </w:rPr>
        <w:t xml:space="preserve">daki organizmalar, Utah, Dugway yakınlarındaki kemirgenlerden izole edildi. Çoğu izolat, QpH1, QpRS, QpDV ve QpDG olarak adlandırılan, otonom olarak replike olan dört plazmitten birini barındırır. Bu plazmitlerin boyutu 32 ila 42 kb arasında değişir ve benzersiz bölgelerle birlikte ortak bir 25 kb </w:t>
      </w:r>
      <w:r w:rsidR="007638CD">
        <w:rPr>
          <w:rFonts w:cs="Times New Roman"/>
          <w:szCs w:val="24"/>
        </w:rPr>
        <w:t>“</w:t>
      </w:r>
      <w:r w:rsidRPr="00BB180B">
        <w:rPr>
          <w:rFonts w:cs="Times New Roman"/>
          <w:szCs w:val="24"/>
        </w:rPr>
        <w:t>çekirdek</w:t>
      </w:r>
      <w:r w:rsidR="007638CD">
        <w:rPr>
          <w:rFonts w:cs="Times New Roman"/>
          <w:szCs w:val="24"/>
        </w:rPr>
        <w:t>”</w:t>
      </w:r>
      <w:r w:rsidRPr="00BB180B">
        <w:rPr>
          <w:rFonts w:cs="Times New Roman"/>
          <w:szCs w:val="24"/>
        </w:rPr>
        <w:t xml:space="preserve"> bölgesini paylaşır. Plazmit içermeyen suşlar, kromozomlarına entegre edilmiş plazmit dizileri içerir</w:t>
      </w:r>
      <w:r w:rsidR="00E644A3">
        <w:rPr>
          <w:rFonts w:cs="Times New Roman"/>
          <w:szCs w:val="24"/>
        </w:rPr>
        <w:t>.</w:t>
      </w:r>
      <w:r w:rsidRPr="00BB180B">
        <w:rPr>
          <w:rFonts w:cs="Times New Roman"/>
          <w:szCs w:val="24"/>
        </w:rPr>
        <w:t xml:space="preserve"> (</w:t>
      </w:r>
      <w:r w:rsidR="00E2390E" w:rsidRPr="00E2390E">
        <w:rPr>
          <w:rFonts w:cs="Times New Roman"/>
          <w:szCs w:val="24"/>
        </w:rPr>
        <w:t xml:space="preserve">Cohen, Lajhtha, </w:t>
      </w:r>
      <w:r w:rsidR="00172861">
        <w:rPr>
          <w:rFonts w:cs="Times New Roman"/>
          <w:szCs w:val="24"/>
        </w:rPr>
        <w:t>ve diğerler</w:t>
      </w:r>
      <w:r w:rsidR="00E2390E" w:rsidRPr="00E2390E">
        <w:rPr>
          <w:rFonts w:cs="Times New Roman"/>
          <w:szCs w:val="24"/>
        </w:rPr>
        <w:t>i</w:t>
      </w:r>
      <w:r w:rsidR="00F855DD">
        <w:rPr>
          <w:rFonts w:cs="Times New Roman"/>
          <w:szCs w:val="24"/>
        </w:rPr>
        <w:t>,</w:t>
      </w:r>
      <w:r w:rsidR="00E2390E" w:rsidRPr="00E2390E">
        <w:rPr>
          <w:rFonts w:cs="Times New Roman"/>
          <w:szCs w:val="24"/>
        </w:rPr>
        <w:t xml:space="preserve"> 2012</w:t>
      </w:r>
      <w:r w:rsidRPr="00E2390E">
        <w:rPr>
          <w:rFonts w:cs="Times New Roman"/>
          <w:szCs w:val="24"/>
        </w:rPr>
        <w:t>).</w:t>
      </w:r>
    </w:p>
    <w:p w:rsidR="006E5F89" w:rsidRPr="00F855DD" w:rsidRDefault="006E5F89" w:rsidP="00F855DD">
      <w:pPr>
        <w:spacing w:after="120"/>
        <w:rPr>
          <w:rFonts w:cs="Times New Roman"/>
          <w:szCs w:val="24"/>
        </w:rPr>
      </w:pPr>
      <w:r w:rsidRPr="00BB180B">
        <w:rPr>
          <w:rFonts w:cs="Times New Roman"/>
          <w:i/>
          <w:szCs w:val="24"/>
        </w:rPr>
        <w:t>C. burnetii</w:t>
      </w:r>
      <w:r w:rsidR="007638CD">
        <w:rPr>
          <w:rFonts w:cs="Times New Roman"/>
          <w:szCs w:val="24"/>
        </w:rPr>
        <w:t>’</w:t>
      </w:r>
      <w:r w:rsidRPr="00BB180B">
        <w:rPr>
          <w:rFonts w:cs="Times New Roman"/>
          <w:szCs w:val="24"/>
        </w:rPr>
        <w:t>nin genetik çeşitliliği, antijenik ve yapısal olarak benzersiz LPS moleküllerinin mevcudiyeti ile ayrıca kanıtlanır. Spesifik genomik gruplarla ilişkili üç farklı LPS kemotipi tanımlanmıştır</w:t>
      </w:r>
      <w:r>
        <w:rPr>
          <w:rFonts w:cs="Times New Roman"/>
          <w:szCs w:val="24"/>
        </w:rPr>
        <w:t>.</w:t>
      </w:r>
      <w:r w:rsidRPr="00BB180B">
        <w:rPr>
          <w:rFonts w:cs="Times New Roman"/>
          <w:szCs w:val="24"/>
        </w:rPr>
        <w:t xml:space="preserve"> LPS kemotipi ile virülans potansiyeli arasında potansiyel bir bağlantı düşünülmüştür</w:t>
      </w:r>
      <w:r>
        <w:rPr>
          <w:rFonts w:cs="Times New Roman"/>
          <w:szCs w:val="24"/>
        </w:rPr>
        <w:t xml:space="preserve">. </w:t>
      </w:r>
      <w:r w:rsidRPr="00BB180B">
        <w:rPr>
          <w:rFonts w:cs="Times New Roman"/>
          <w:szCs w:val="24"/>
        </w:rPr>
        <w:t xml:space="preserve"> Doğal kaynaklardan ve enfeksiyonlardan izole edilen virulent, </w:t>
      </w:r>
      <w:r w:rsidRPr="00BB180B">
        <w:rPr>
          <w:rFonts w:cs="Times New Roman"/>
          <w:i/>
          <w:szCs w:val="24"/>
        </w:rPr>
        <w:t>C. burnetii</w:t>
      </w:r>
      <w:r w:rsidR="007638CD">
        <w:rPr>
          <w:rFonts w:cs="Times New Roman"/>
          <w:szCs w:val="24"/>
        </w:rPr>
        <w:t>’</w:t>
      </w:r>
      <w:r w:rsidRPr="00BB180B">
        <w:rPr>
          <w:rFonts w:cs="Times New Roman"/>
          <w:szCs w:val="24"/>
        </w:rPr>
        <w:t xml:space="preserve">nin tümü, serolojik olarak </w:t>
      </w:r>
      <w:r w:rsidR="007638CD">
        <w:rPr>
          <w:rFonts w:cs="Times New Roman"/>
          <w:szCs w:val="24"/>
        </w:rPr>
        <w:t>“</w:t>
      </w:r>
      <w:r w:rsidRPr="00BB180B">
        <w:rPr>
          <w:rFonts w:cs="Times New Roman"/>
          <w:szCs w:val="24"/>
        </w:rPr>
        <w:t>faz I</w:t>
      </w:r>
      <w:r w:rsidR="007638CD">
        <w:rPr>
          <w:rFonts w:cs="Times New Roman"/>
          <w:szCs w:val="24"/>
        </w:rPr>
        <w:t>”</w:t>
      </w:r>
      <w:r w:rsidRPr="00BB180B">
        <w:rPr>
          <w:rFonts w:cs="Times New Roman"/>
          <w:szCs w:val="24"/>
        </w:rPr>
        <w:t xml:space="preserve"> olarak tanımlanan tam uzunlukta bir LPS veya </w:t>
      </w:r>
      <w:r w:rsidRPr="00BB180B">
        <w:rPr>
          <w:rFonts w:cs="Times New Roman"/>
          <w:szCs w:val="24"/>
        </w:rPr>
        <w:lastRenderedPageBreak/>
        <w:t>konakçısı için virülan olan pürüzsüz varyant üretir. Embriyonlu yumurtalarda veya doku kültüründe faz I</w:t>
      </w:r>
      <w:r>
        <w:rPr>
          <w:rFonts w:cs="Times New Roman"/>
          <w:szCs w:val="24"/>
        </w:rPr>
        <w:t>,</w:t>
      </w:r>
      <w:r w:rsidRPr="00BB180B">
        <w:rPr>
          <w:rFonts w:cs="Times New Roman"/>
          <w:szCs w:val="24"/>
        </w:rPr>
        <w:t xml:space="preserve"> </w:t>
      </w:r>
      <w:r w:rsidRPr="00BB180B">
        <w:rPr>
          <w:rFonts w:cs="Times New Roman"/>
          <w:i/>
          <w:szCs w:val="24"/>
        </w:rPr>
        <w:t>C. burnetii</w:t>
      </w:r>
      <w:r w:rsidR="007638CD">
        <w:rPr>
          <w:rFonts w:cs="Times New Roman"/>
          <w:szCs w:val="24"/>
        </w:rPr>
        <w:t>’</w:t>
      </w:r>
      <w:r w:rsidRPr="00BB180B">
        <w:rPr>
          <w:rFonts w:cs="Times New Roman"/>
          <w:szCs w:val="24"/>
        </w:rPr>
        <w:t xml:space="preserve">nin seri in vitro geçişi, azalan moleküler ağırlıklara ve farklı bileşen şeker bileşimlerine sahip LPS molekülleri ile sonuçlanır, bu da avirülent </w:t>
      </w:r>
      <w:r w:rsidR="007638CD">
        <w:rPr>
          <w:rFonts w:cs="Times New Roman"/>
          <w:szCs w:val="24"/>
        </w:rPr>
        <w:t>“</w:t>
      </w:r>
      <w:r w:rsidRPr="00BB180B">
        <w:rPr>
          <w:rFonts w:cs="Times New Roman"/>
          <w:szCs w:val="24"/>
        </w:rPr>
        <w:t>faz II</w:t>
      </w:r>
      <w:r w:rsidR="007638CD">
        <w:rPr>
          <w:rFonts w:cs="Times New Roman"/>
          <w:szCs w:val="24"/>
        </w:rPr>
        <w:t>”</w:t>
      </w:r>
      <w:r w:rsidRPr="00BB180B">
        <w:rPr>
          <w:rFonts w:cs="Times New Roman"/>
          <w:szCs w:val="24"/>
        </w:rPr>
        <w:t xml:space="preserve"> organizmaların veya kaba tipte kesik LPS ile sonuçlanır. Faz II LPS, faz I LPS</w:t>
      </w:r>
      <w:r w:rsidR="007638CD">
        <w:rPr>
          <w:rFonts w:cs="Times New Roman"/>
          <w:szCs w:val="24"/>
        </w:rPr>
        <w:t>’</w:t>
      </w:r>
      <w:r w:rsidRPr="00BB180B">
        <w:rPr>
          <w:rFonts w:cs="Times New Roman"/>
          <w:szCs w:val="24"/>
        </w:rPr>
        <w:t>ninkine özdeş bir lipid A içerir ve bazı çekirdek şekerlere sahiptir</w:t>
      </w:r>
      <w:r>
        <w:rPr>
          <w:rFonts w:cs="Times New Roman"/>
          <w:szCs w:val="24"/>
        </w:rPr>
        <w:t xml:space="preserve"> </w:t>
      </w:r>
      <w:r w:rsidRPr="00E2390E">
        <w:rPr>
          <w:rFonts w:cs="Times New Roman"/>
          <w:szCs w:val="24"/>
        </w:rPr>
        <w:t>(</w:t>
      </w:r>
      <w:r w:rsidR="00172861" w:rsidRPr="00E2390E">
        <w:rPr>
          <w:rFonts w:cs="Times New Roman"/>
          <w:szCs w:val="24"/>
        </w:rPr>
        <w:t xml:space="preserve">Cohen, Lajhtha, </w:t>
      </w:r>
      <w:r w:rsidR="00172861">
        <w:rPr>
          <w:rFonts w:cs="Times New Roman"/>
          <w:szCs w:val="24"/>
        </w:rPr>
        <w:t>ve diğerler</w:t>
      </w:r>
      <w:r w:rsidR="00F855DD">
        <w:rPr>
          <w:rFonts w:cs="Times New Roman"/>
          <w:szCs w:val="24"/>
        </w:rPr>
        <w:t>i,</w:t>
      </w:r>
      <w:r w:rsidR="00172861" w:rsidRPr="00E2390E">
        <w:rPr>
          <w:rFonts w:cs="Times New Roman"/>
          <w:szCs w:val="24"/>
        </w:rPr>
        <w:t xml:space="preserve"> 2012</w:t>
      </w:r>
      <w:r w:rsidRPr="00E2390E">
        <w:rPr>
          <w:rFonts w:cs="Times New Roman"/>
          <w:szCs w:val="24"/>
        </w:rPr>
        <w:t>).</w:t>
      </w:r>
      <w:r w:rsidRPr="00E2390E">
        <w:rPr>
          <w:rFonts w:eastAsia="Times New Roman" w:cs="Times New Roman"/>
          <w:b/>
          <w:bCs/>
          <w:color w:val="000000"/>
          <w:szCs w:val="24"/>
        </w:rPr>
        <w:t xml:space="preserve"> </w:t>
      </w:r>
    </w:p>
    <w:p w:rsidR="00CD43C1" w:rsidRPr="00BB180B" w:rsidRDefault="00CD43C1" w:rsidP="007D75F0">
      <w:pPr>
        <w:spacing w:after="120"/>
        <w:rPr>
          <w:rFonts w:cs="Times New Roman"/>
          <w:szCs w:val="24"/>
        </w:rPr>
      </w:pPr>
    </w:p>
    <w:p w:rsidR="00193769" w:rsidRPr="00BB180B" w:rsidRDefault="00193769" w:rsidP="007D75F0">
      <w:pPr>
        <w:spacing w:after="120"/>
        <w:contextualSpacing/>
        <w:rPr>
          <w:rFonts w:cs="Times New Roman"/>
        </w:rPr>
      </w:pPr>
      <w:r w:rsidRPr="00BB180B">
        <w:rPr>
          <w:rFonts w:cs="Times New Roman"/>
          <w:i/>
          <w:noProof/>
          <w:szCs w:val="24"/>
          <w:lang w:eastAsia="tr-TR"/>
        </w:rPr>
        <w:drawing>
          <wp:inline distT="0" distB="0" distL="0" distR="0" wp14:anchorId="3F44093F" wp14:editId="30239D84">
            <wp:extent cx="2076450" cy="1787413"/>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3131" cy="1793164"/>
                    </a:xfrm>
                    <a:prstGeom prst="rect">
                      <a:avLst/>
                    </a:prstGeom>
                    <a:noFill/>
                    <a:ln>
                      <a:noFill/>
                    </a:ln>
                  </pic:spPr>
                </pic:pic>
              </a:graphicData>
            </a:graphic>
          </wp:inline>
        </w:drawing>
      </w:r>
      <w:r w:rsidRPr="00BB180B">
        <w:rPr>
          <w:rFonts w:cs="Times New Roman"/>
          <w:noProof/>
          <w:szCs w:val="24"/>
          <w:lang w:eastAsia="tr-TR"/>
        </w:rPr>
        <w:drawing>
          <wp:inline distT="0" distB="0" distL="0" distR="0" wp14:anchorId="615E8C72" wp14:editId="033ED3CD">
            <wp:extent cx="3105150" cy="1875465"/>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3095" cy="1880264"/>
                    </a:xfrm>
                    <a:prstGeom prst="rect">
                      <a:avLst/>
                    </a:prstGeom>
                    <a:noFill/>
                    <a:ln>
                      <a:noFill/>
                    </a:ln>
                  </pic:spPr>
                </pic:pic>
              </a:graphicData>
            </a:graphic>
          </wp:inline>
        </w:drawing>
      </w:r>
    </w:p>
    <w:p w:rsidR="00025B71" w:rsidRPr="00BB180B" w:rsidRDefault="00CD43C1" w:rsidP="007D75F0">
      <w:pPr>
        <w:spacing w:after="120" w:line="240" w:lineRule="auto"/>
        <w:contextualSpacing/>
        <w:jc w:val="center"/>
        <w:rPr>
          <w:rFonts w:eastAsia="Times New Roman" w:cs="Times New Roman"/>
          <w:color w:val="000000"/>
          <w:szCs w:val="24"/>
        </w:rPr>
      </w:pPr>
      <w:r w:rsidRPr="00BB180B">
        <w:rPr>
          <w:rFonts w:eastAsia="Times New Roman" w:cs="Times New Roman"/>
          <w:b/>
          <w:color w:val="000000"/>
          <w:szCs w:val="24"/>
        </w:rPr>
        <w:t xml:space="preserve">Şekil 3. </w:t>
      </w:r>
      <w:r w:rsidRPr="00E13180">
        <w:rPr>
          <w:rFonts w:cs="Times New Roman"/>
          <w:sz w:val="22"/>
        </w:rPr>
        <w:t xml:space="preserve">Ökaryotik hücrede </w:t>
      </w:r>
      <w:r w:rsidRPr="00E13180">
        <w:rPr>
          <w:rFonts w:cs="Times New Roman"/>
          <w:i/>
          <w:iCs/>
          <w:sz w:val="22"/>
        </w:rPr>
        <w:t>C.burnetii</w:t>
      </w:r>
      <w:r w:rsidRPr="00E13180">
        <w:rPr>
          <w:rFonts w:cs="Times New Roman"/>
          <w:sz w:val="22"/>
        </w:rPr>
        <w:t xml:space="preserve">’nin varsayılan gelişimsel döngüsünün modeli (Arricau-Bouvery N ve diğerleri 2005). </w:t>
      </w:r>
      <w:r w:rsidRPr="00E13180">
        <w:rPr>
          <w:rFonts w:cs="Times New Roman"/>
          <w:color w:val="000000"/>
          <w:sz w:val="22"/>
        </w:rPr>
        <w:t>(1) Sporun veya SCV</w:t>
      </w:r>
      <w:r w:rsidR="007638CD" w:rsidRPr="00E13180">
        <w:rPr>
          <w:rFonts w:cs="Times New Roman"/>
          <w:color w:val="000000"/>
          <w:sz w:val="22"/>
        </w:rPr>
        <w:t>’</w:t>
      </w:r>
      <w:r w:rsidRPr="00E13180">
        <w:rPr>
          <w:rFonts w:cs="Times New Roman"/>
          <w:color w:val="000000"/>
          <w:sz w:val="22"/>
        </w:rPr>
        <w:t>nin ökaryotik hücreye girişi ve fagozomun endozomunun (yaklaşık pH 5.5) asitlenmesi. (2) Küçük hücreli varyantların (SCV) çapraz ikili fisyon ve büyük hücreli varyantlara (LCV) farklılaşma yoluyla çoğaltılması. (3) Endozomun lizozomla füzyonu, fagolizozomun asitleştirilmesi (yaklaşık pH 4.5). (4) LCV</w:t>
      </w:r>
      <w:r w:rsidR="007638CD" w:rsidRPr="00E13180">
        <w:rPr>
          <w:rFonts w:cs="Times New Roman"/>
          <w:color w:val="000000"/>
          <w:sz w:val="22"/>
        </w:rPr>
        <w:t>’</w:t>
      </w:r>
      <w:r w:rsidRPr="00E13180">
        <w:rPr>
          <w:rFonts w:cs="Times New Roman"/>
          <w:color w:val="000000"/>
          <w:sz w:val="22"/>
        </w:rPr>
        <w:t>nin enine ikili fisyon, LCV</w:t>
      </w:r>
      <w:r w:rsidR="007638CD" w:rsidRPr="00E13180">
        <w:rPr>
          <w:rFonts w:cs="Times New Roman"/>
          <w:color w:val="000000"/>
          <w:sz w:val="22"/>
        </w:rPr>
        <w:t>’</w:t>
      </w:r>
      <w:r w:rsidRPr="00E13180">
        <w:rPr>
          <w:rFonts w:cs="Times New Roman"/>
          <w:color w:val="000000"/>
          <w:sz w:val="22"/>
        </w:rPr>
        <w:t>nin SCV</w:t>
      </w:r>
      <w:r w:rsidR="007638CD" w:rsidRPr="00E13180">
        <w:rPr>
          <w:rFonts w:cs="Times New Roman"/>
          <w:color w:val="000000"/>
          <w:sz w:val="22"/>
        </w:rPr>
        <w:t>’</w:t>
      </w:r>
      <w:r w:rsidRPr="00E13180">
        <w:rPr>
          <w:rFonts w:cs="Times New Roman"/>
          <w:color w:val="000000"/>
          <w:sz w:val="22"/>
        </w:rPr>
        <w:t>ye farklılaşması ve LCV</w:t>
      </w:r>
      <w:r w:rsidR="007638CD" w:rsidRPr="00E13180">
        <w:rPr>
          <w:rFonts w:cs="Times New Roman"/>
          <w:color w:val="000000"/>
          <w:sz w:val="22"/>
        </w:rPr>
        <w:t>’</w:t>
      </w:r>
      <w:r w:rsidRPr="00E13180">
        <w:rPr>
          <w:rFonts w:cs="Times New Roman"/>
          <w:color w:val="000000"/>
          <w:sz w:val="22"/>
        </w:rPr>
        <w:t>de polar endospor gelişimi ile çarpımı. (5) Sporun ve SCV</w:t>
      </w:r>
      <w:r w:rsidR="007638CD" w:rsidRPr="00E13180">
        <w:rPr>
          <w:rFonts w:cs="Times New Roman"/>
          <w:color w:val="000000"/>
          <w:sz w:val="22"/>
        </w:rPr>
        <w:t>’</w:t>
      </w:r>
      <w:r w:rsidRPr="00E13180">
        <w:rPr>
          <w:rFonts w:cs="Times New Roman"/>
          <w:color w:val="000000"/>
          <w:sz w:val="22"/>
        </w:rPr>
        <w:t>nin hücre dışına salınması.</w:t>
      </w:r>
    </w:p>
    <w:p w:rsidR="00025B71" w:rsidRDefault="00025B71" w:rsidP="007D75F0">
      <w:pPr>
        <w:spacing w:after="120"/>
        <w:rPr>
          <w:rFonts w:eastAsia="Times New Roman" w:cs="Times New Roman"/>
          <w:b/>
          <w:bCs/>
          <w:color w:val="000000"/>
          <w:szCs w:val="24"/>
        </w:rPr>
      </w:pPr>
    </w:p>
    <w:p w:rsidR="00025B71" w:rsidRDefault="00025B71" w:rsidP="007D75F0">
      <w:pPr>
        <w:pStyle w:val="Balk2"/>
        <w:spacing w:after="120"/>
        <w:rPr>
          <w:rFonts w:cs="Times New Roman"/>
          <w:szCs w:val="24"/>
        </w:rPr>
      </w:pPr>
      <w:bookmarkStart w:id="53" w:name="_Toc109593209"/>
      <w:r w:rsidRPr="00BB180B">
        <w:rPr>
          <w:rFonts w:cs="Times New Roman"/>
        </w:rPr>
        <w:t>2.</w:t>
      </w:r>
      <w:r w:rsidR="00CD43C1" w:rsidRPr="00BB180B">
        <w:rPr>
          <w:rFonts w:cs="Times New Roman"/>
        </w:rPr>
        <w:t>6</w:t>
      </w:r>
      <w:r w:rsidRPr="00BB180B">
        <w:rPr>
          <w:rFonts w:cs="Times New Roman"/>
        </w:rPr>
        <w:t xml:space="preserve">. </w:t>
      </w:r>
      <w:r w:rsidR="001921F0" w:rsidRPr="00BB180B">
        <w:rPr>
          <w:rFonts w:cs="Times New Roman"/>
          <w:i/>
          <w:szCs w:val="24"/>
        </w:rPr>
        <w:t>C. burnetii</w:t>
      </w:r>
      <w:r w:rsidR="001921F0" w:rsidRPr="00BB180B">
        <w:rPr>
          <w:rFonts w:cs="Times New Roman"/>
          <w:szCs w:val="24"/>
        </w:rPr>
        <w:t xml:space="preserve"> İzolatlarının Çeşitleri</w:t>
      </w:r>
      <w:bookmarkEnd w:id="53"/>
    </w:p>
    <w:p w:rsidR="007D75F0" w:rsidRPr="007D75F0" w:rsidRDefault="007D75F0" w:rsidP="007D75F0">
      <w:pPr>
        <w:spacing w:after="120"/>
      </w:pPr>
    </w:p>
    <w:p w:rsidR="001921F0" w:rsidRPr="00BB180B" w:rsidRDefault="001921F0" w:rsidP="007D75F0">
      <w:pPr>
        <w:spacing w:after="120"/>
        <w:rPr>
          <w:rFonts w:cs="Times New Roman"/>
          <w:szCs w:val="24"/>
        </w:rPr>
      </w:pPr>
      <w:r w:rsidRPr="00BB180B">
        <w:rPr>
          <w:rFonts w:cs="Times New Roman"/>
          <w:i/>
          <w:szCs w:val="24"/>
        </w:rPr>
        <w:t>C. burnetii</w:t>
      </w:r>
      <w:r w:rsidRPr="00BB180B">
        <w:rPr>
          <w:rFonts w:cs="Times New Roman"/>
          <w:szCs w:val="24"/>
        </w:rPr>
        <w:t xml:space="preserve"> suşlarının ayrımı, geleneksel serolojik yöntemler izolatlar arasında ayrım y</w:t>
      </w:r>
      <w:r w:rsidR="00E644A3">
        <w:rPr>
          <w:rFonts w:cs="Times New Roman"/>
          <w:szCs w:val="24"/>
        </w:rPr>
        <w:t>apamadığı için başlangıçta zor olarak kabul ediliyordu</w:t>
      </w:r>
      <w:r w:rsidRPr="00BB180B">
        <w:rPr>
          <w:rFonts w:cs="Times New Roman"/>
          <w:szCs w:val="24"/>
        </w:rPr>
        <w:t xml:space="preserve">. LPS bantlama modellerindeki veya plazmit tipi belirlemedeki farklılıklara dayalı olarak izolatları ayırt etmeye yönelik ilave girişimler </w:t>
      </w:r>
      <w:r w:rsidR="00E644A3">
        <w:rPr>
          <w:rFonts w:cs="Times New Roman"/>
          <w:szCs w:val="24"/>
        </w:rPr>
        <w:t xml:space="preserve">ise </w:t>
      </w:r>
      <w:r w:rsidRPr="00BB180B">
        <w:rPr>
          <w:rFonts w:cs="Times New Roman"/>
          <w:szCs w:val="24"/>
        </w:rPr>
        <w:t>sınırlıydı</w:t>
      </w:r>
      <w:r w:rsidR="00E644A3">
        <w:rPr>
          <w:rFonts w:cs="Times New Roman"/>
          <w:szCs w:val="24"/>
        </w:rPr>
        <w:t xml:space="preserve">. </w:t>
      </w:r>
      <w:r w:rsidRPr="00BB180B">
        <w:rPr>
          <w:rFonts w:cs="Times New Roman"/>
          <w:szCs w:val="24"/>
        </w:rPr>
        <w:t xml:space="preserve">Bu nedenle, </w:t>
      </w:r>
      <w:r w:rsidRPr="00BB180B">
        <w:rPr>
          <w:rFonts w:cs="Times New Roman"/>
          <w:i/>
          <w:szCs w:val="24"/>
        </w:rPr>
        <w:t>C. burnetii</w:t>
      </w:r>
      <w:r w:rsidRPr="00BB180B">
        <w:rPr>
          <w:rFonts w:cs="Times New Roman"/>
          <w:szCs w:val="24"/>
        </w:rPr>
        <w:t xml:space="preserve"> suşları, izolasyon kaynakları, coğrafi kökenleri ve klinik belirtileri ile tanımlanmıştır. Bununla birlikte, </w:t>
      </w:r>
      <w:r w:rsidRPr="00BB180B">
        <w:rPr>
          <w:rFonts w:cs="Times New Roman"/>
          <w:i/>
          <w:szCs w:val="24"/>
        </w:rPr>
        <w:t>C. burnetii</w:t>
      </w:r>
      <w:r w:rsidR="007638CD">
        <w:rPr>
          <w:rFonts w:cs="Times New Roman"/>
          <w:szCs w:val="24"/>
        </w:rPr>
        <w:t>’</w:t>
      </w:r>
      <w:r w:rsidRPr="00BB180B">
        <w:rPr>
          <w:rFonts w:cs="Times New Roman"/>
          <w:szCs w:val="24"/>
        </w:rPr>
        <w:t>nin son derece</w:t>
      </w:r>
      <w:r w:rsidR="00E644A3">
        <w:rPr>
          <w:rFonts w:cs="Times New Roman"/>
          <w:szCs w:val="24"/>
        </w:rPr>
        <w:t xml:space="preserve"> geniş konakçı</w:t>
      </w:r>
      <w:r w:rsidRPr="00BB180B">
        <w:rPr>
          <w:rFonts w:cs="Times New Roman"/>
          <w:szCs w:val="24"/>
        </w:rPr>
        <w:t xml:space="preserve"> yelpazesi ve insanlarda neden olduğu geniş hastalık spektrumu, izolatların farklılaşmasını hem epidemiyoloji hem de teşhis için son derece önemli kılmaktadır. Yakın zamana kadar </w:t>
      </w:r>
      <w:r w:rsidRPr="00BB180B">
        <w:rPr>
          <w:rFonts w:cs="Times New Roman"/>
          <w:i/>
          <w:szCs w:val="24"/>
        </w:rPr>
        <w:t>C. burnetii</w:t>
      </w:r>
      <w:r w:rsidR="007638CD">
        <w:rPr>
          <w:rFonts w:cs="Times New Roman"/>
          <w:szCs w:val="24"/>
        </w:rPr>
        <w:t>’</w:t>
      </w:r>
      <w:r w:rsidRPr="00BB180B">
        <w:rPr>
          <w:rFonts w:cs="Times New Roman"/>
          <w:szCs w:val="24"/>
        </w:rPr>
        <w:t>nin aksenik besiyerinde yetiştirilememesi, bu bakterinin neden olduğu enfeksiyonların teşhisini zorlaştırmış ve tek bir farklılaşma şemasına uymayı</w:t>
      </w:r>
      <w:r w:rsidR="00F855DD">
        <w:rPr>
          <w:rFonts w:cs="Times New Roman"/>
          <w:szCs w:val="24"/>
        </w:rPr>
        <w:t xml:space="preserve"> zorlaştırmıştır (Omsland ve diğerleri,</w:t>
      </w:r>
      <w:r w:rsidRPr="00BB180B">
        <w:rPr>
          <w:rFonts w:cs="Times New Roman"/>
          <w:szCs w:val="24"/>
        </w:rPr>
        <w:t xml:space="preserve"> 2009).</w:t>
      </w:r>
    </w:p>
    <w:p w:rsidR="009B51DE" w:rsidRPr="00BB180B" w:rsidRDefault="009B51DE" w:rsidP="007D75F0">
      <w:pPr>
        <w:spacing w:after="120"/>
        <w:rPr>
          <w:rFonts w:cs="Times New Roman"/>
          <w:szCs w:val="24"/>
        </w:rPr>
      </w:pPr>
      <w:r w:rsidRPr="00BB180B">
        <w:rPr>
          <w:rFonts w:cs="Times New Roman"/>
          <w:szCs w:val="24"/>
        </w:rPr>
        <w:lastRenderedPageBreak/>
        <w:t xml:space="preserve">DNA hibridizasyonu, </w:t>
      </w:r>
      <w:r w:rsidRPr="00BB180B">
        <w:rPr>
          <w:rFonts w:cs="Times New Roman"/>
          <w:i/>
          <w:szCs w:val="24"/>
        </w:rPr>
        <w:t>C. burnetii</w:t>
      </w:r>
      <w:r w:rsidRPr="00BB180B">
        <w:rPr>
          <w:rFonts w:cs="Times New Roman"/>
          <w:szCs w:val="24"/>
        </w:rPr>
        <w:t xml:space="preserve"> izolatları arasında düşük derecede genetik heterojenlik göster</w:t>
      </w:r>
      <w:r w:rsidR="007C618E">
        <w:rPr>
          <w:rFonts w:cs="Times New Roman"/>
          <w:szCs w:val="24"/>
        </w:rPr>
        <w:t>ir.</w:t>
      </w:r>
      <w:r w:rsidRPr="00BB180B">
        <w:rPr>
          <w:rFonts w:cs="Times New Roman"/>
          <w:szCs w:val="24"/>
        </w:rPr>
        <w:t xml:space="preserve">Bununla birlikte, 32 </w:t>
      </w:r>
      <w:r w:rsidRPr="00BB180B">
        <w:rPr>
          <w:rFonts w:cs="Times New Roman"/>
          <w:i/>
          <w:szCs w:val="24"/>
        </w:rPr>
        <w:t>C. burnetii</w:t>
      </w:r>
      <w:r w:rsidRPr="00BB180B">
        <w:rPr>
          <w:rFonts w:cs="Times New Roman"/>
          <w:szCs w:val="24"/>
        </w:rPr>
        <w:t xml:space="preserve"> suşundan izole edilen DNA</w:t>
      </w:r>
      <w:r w:rsidR="007638CD">
        <w:rPr>
          <w:rFonts w:cs="Times New Roman"/>
          <w:szCs w:val="24"/>
        </w:rPr>
        <w:t>’</w:t>
      </w:r>
      <w:r w:rsidRPr="00BB180B">
        <w:rPr>
          <w:rFonts w:cs="Times New Roman"/>
          <w:szCs w:val="24"/>
        </w:rPr>
        <w:t>nın restriksiyon fragman uzunluk polimorfizmi (RFLP), izolatların DNA parmak izi temelli altı farklı genomik g</w:t>
      </w:r>
      <w:r w:rsidR="007C618E">
        <w:rPr>
          <w:rFonts w:cs="Times New Roman"/>
          <w:szCs w:val="24"/>
        </w:rPr>
        <w:t>ruba farklılaşmasıyla sonuçlanmıştır.</w:t>
      </w:r>
      <w:r w:rsidRPr="00BB180B">
        <w:rPr>
          <w:rFonts w:cs="Times New Roman"/>
          <w:szCs w:val="24"/>
        </w:rPr>
        <w:t xml:space="preserve"> İlginç bir şekilde, grup I, II ve III</w:t>
      </w:r>
      <w:r w:rsidR="007638CD">
        <w:rPr>
          <w:rFonts w:cs="Times New Roman"/>
          <w:szCs w:val="24"/>
        </w:rPr>
        <w:t>’</w:t>
      </w:r>
      <w:r w:rsidRPr="00BB180B">
        <w:rPr>
          <w:rFonts w:cs="Times New Roman"/>
          <w:szCs w:val="24"/>
        </w:rPr>
        <w:t>ten elde edilen izolatlar akut enfeksiyonları temsil ederken, grup IV ve V, kronik enfeksiyonlardan gelenleri temsil eden izolatlardan oluşuyordu</w:t>
      </w:r>
      <w:r w:rsidR="007C618E">
        <w:rPr>
          <w:rFonts w:cs="Times New Roman"/>
          <w:szCs w:val="24"/>
        </w:rPr>
        <w:t xml:space="preserve">. </w:t>
      </w:r>
      <w:r w:rsidRPr="00BB180B">
        <w:rPr>
          <w:rFonts w:cs="Times New Roman"/>
          <w:szCs w:val="24"/>
        </w:rPr>
        <w:t xml:space="preserve"> Bu genotip gruplamaları daha sonra darbe alanı jel elektroforezi (PFGE) kullanılarak doğrulandı (Heinzen ve diğerleri</w:t>
      </w:r>
      <w:r w:rsidR="00F855DD">
        <w:rPr>
          <w:rFonts w:cs="Times New Roman"/>
          <w:szCs w:val="24"/>
        </w:rPr>
        <w:t>,</w:t>
      </w:r>
      <w:r w:rsidRPr="00BB180B">
        <w:rPr>
          <w:rFonts w:cs="Times New Roman"/>
          <w:szCs w:val="24"/>
        </w:rPr>
        <w:t xml:space="preserve"> 199</w:t>
      </w:r>
      <w:r w:rsidR="007C618E">
        <w:rPr>
          <w:rFonts w:cs="Times New Roman"/>
          <w:szCs w:val="24"/>
        </w:rPr>
        <w:t>9</w:t>
      </w:r>
      <w:r w:rsidRPr="00BB180B">
        <w:rPr>
          <w:rFonts w:cs="Times New Roman"/>
          <w:szCs w:val="24"/>
        </w:rPr>
        <w:t>). Avrupa, ABD, Afrika ve Asya</w:t>
      </w:r>
      <w:r w:rsidR="007638CD">
        <w:rPr>
          <w:rFonts w:cs="Times New Roman"/>
          <w:szCs w:val="24"/>
        </w:rPr>
        <w:t>’</w:t>
      </w:r>
      <w:r w:rsidRPr="00BB180B">
        <w:rPr>
          <w:rFonts w:cs="Times New Roman"/>
          <w:szCs w:val="24"/>
        </w:rPr>
        <w:t xml:space="preserve">dan izole edilen 80 </w:t>
      </w:r>
      <w:r w:rsidR="007C618E">
        <w:rPr>
          <w:rFonts w:cs="Times New Roman"/>
          <w:szCs w:val="24"/>
        </w:rPr>
        <w:t xml:space="preserve">adet </w:t>
      </w:r>
      <w:r w:rsidRPr="00BB180B">
        <w:rPr>
          <w:rFonts w:cs="Times New Roman"/>
          <w:i/>
          <w:szCs w:val="24"/>
        </w:rPr>
        <w:t>C. burnetii</w:t>
      </w:r>
      <w:r w:rsidRPr="00BB180B">
        <w:rPr>
          <w:rFonts w:cs="Times New Roman"/>
          <w:szCs w:val="24"/>
        </w:rPr>
        <w:t xml:space="preserve"> suşundan PFGE ve DNA kullanan daha ileri çalışmalar, 16 kısıtlama grubu tanımla</w:t>
      </w:r>
      <w:r w:rsidR="003D0BF9">
        <w:rPr>
          <w:rFonts w:cs="Times New Roman"/>
          <w:szCs w:val="24"/>
        </w:rPr>
        <w:t>n</w:t>
      </w:r>
      <w:r w:rsidRPr="00BB180B">
        <w:rPr>
          <w:rFonts w:cs="Times New Roman"/>
          <w:szCs w:val="24"/>
        </w:rPr>
        <w:t>dı ve RFLP modellerini coğrafi kökenle ilişkilendir</w:t>
      </w:r>
      <w:r w:rsidR="003D0BF9">
        <w:rPr>
          <w:rFonts w:cs="Times New Roman"/>
          <w:szCs w:val="24"/>
        </w:rPr>
        <w:t>il</w:t>
      </w:r>
      <w:r w:rsidRPr="00BB180B">
        <w:rPr>
          <w:rFonts w:cs="Times New Roman"/>
          <w:szCs w:val="24"/>
        </w:rPr>
        <w:t xml:space="preserve">di, bu da </w:t>
      </w:r>
      <w:r w:rsidRPr="00BB180B">
        <w:rPr>
          <w:rFonts w:cs="Times New Roman"/>
          <w:i/>
          <w:szCs w:val="24"/>
        </w:rPr>
        <w:t>C. burnetii</w:t>
      </w:r>
      <w:r w:rsidR="007638CD">
        <w:rPr>
          <w:rFonts w:cs="Times New Roman"/>
          <w:szCs w:val="24"/>
        </w:rPr>
        <w:t>’</w:t>
      </w:r>
      <w:r w:rsidRPr="00BB180B">
        <w:rPr>
          <w:rFonts w:cs="Times New Roman"/>
          <w:szCs w:val="24"/>
        </w:rPr>
        <w:t>nin homojen bir tür olarak kabul edil</w:t>
      </w:r>
      <w:r w:rsidR="003D0BF9">
        <w:rPr>
          <w:rFonts w:cs="Times New Roman"/>
          <w:szCs w:val="24"/>
        </w:rPr>
        <w:t>di</w:t>
      </w:r>
      <w:r w:rsidR="007C618E">
        <w:rPr>
          <w:rFonts w:cs="Times New Roman"/>
          <w:szCs w:val="24"/>
        </w:rPr>
        <w:t>.</w:t>
      </w:r>
      <w:r w:rsidRPr="00BB180B">
        <w:rPr>
          <w:rFonts w:cs="Times New Roman"/>
          <w:szCs w:val="24"/>
        </w:rPr>
        <w:t xml:space="preserve"> Daha yakın zamanlarda, 14</w:t>
      </w:r>
      <w:r w:rsidR="007C618E">
        <w:rPr>
          <w:rFonts w:cs="Times New Roman"/>
          <w:szCs w:val="24"/>
        </w:rPr>
        <w:t xml:space="preserve"> adet</w:t>
      </w:r>
      <w:r w:rsidRPr="00BB180B">
        <w:rPr>
          <w:rFonts w:cs="Times New Roman"/>
          <w:szCs w:val="24"/>
        </w:rPr>
        <w:t xml:space="preserve"> </w:t>
      </w:r>
      <w:r w:rsidRPr="00BB180B">
        <w:rPr>
          <w:rFonts w:cs="Times New Roman"/>
          <w:i/>
          <w:szCs w:val="24"/>
        </w:rPr>
        <w:t>C. burnetii</w:t>
      </w:r>
      <w:r w:rsidRPr="00BB180B">
        <w:rPr>
          <w:rFonts w:cs="Times New Roman"/>
          <w:szCs w:val="24"/>
        </w:rPr>
        <w:t xml:space="preserve"> izolatlarından IS1111 transpozaz elemanlarının amplifikasyonu ve dizilimi, suşları I</w:t>
      </w:r>
      <w:r w:rsidR="007638CD">
        <w:rPr>
          <w:rFonts w:cs="Times New Roman"/>
          <w:szCs w:val="24"/>
        </w:rPr>
        <w:t>’</w:t>
      </w:r>
      <w:r w:rsidRPr="00BB180B">
        <w:rPr>
          <w:rFonts w:cs="Times New Roman"/>
          <w:szCs w:val="24"/>
        </w:rPr>
        <w:t>den V</w:t>
      </w:r>
      <w:r w:rsidR="007638CD">
        <w:rPr>
          <w:rFonts w:cs="Times New Roman"/>
          <w:szCs w:val="24"/>
        </w:rPr>
        <w:t>’</w:t>
      </w:r>
      <w:r w:rsidRPr="00BB180B">
        <w:rPr>
          <w:rFonts w:cs="Times New Roman"/>
          <w:szCs w:val="24"/>
        </w:rPr>
        <w:t>ye kadar orijinal gruplara ayırarak, orijinal gruplandırmaları doğrula</w:t>
      </w:r>
      <w:r w:rsidR="007C618E">
        <w:rPr>
          <w:rFonts w:cs="Times New Roman"/>
          <w:szCs w:val="24"/>
        </w:rPr>
        <w:t>n</w:t>
      </w:r>
      <w:r w:rsidRPr="00BB180B">
        <w:rPr>
          <w:rFonts w:cs="Times New Roman"/>
          <w:szCs w:val="24"/>
        </w:rPr>
        <w:t>dı</w:t>
      </w:r>
      <w:r w:rsidR="007C618E">
        <w:rPr>
          <w:rFonts w:cs="Times New Roman"/>
          <w:szCs w:val="24"/>
        </w:rPr>
        <w:t>.</w:t>
      </w:r>
      <w:r w:rsidRPr="00BB180B">
        <w:rPr>
          <w:rFonts w:cs="Times New Roman"/>
          <w:szCs w:val="24"/>
        </w:rPr>
        <w:t xml:space="preserve"> (Hendrix ve diğerleri</w:t>
      </w:r>
      <w:r w:rsidR="00F855DD">
        <w:rPr>
          <w:rFonts w:cs="Times New Roman"/>
          <w:szCs w:val="24"/>
        </w:rPr>
        <w:t>,</w:t>
      </w:r>
      <w:r w:rsidRPr="00BB180B">
        <w:rPr>
          <w:rFonts w:cs="Times New Roman"/>
          <w:szCs w:val="24"/>
        </w:rPr>
        <w:t xml:space="preserve"> 1991</w:t>
      </w:r>
      <w:r w:rsidR="007C618E">
        <w:rPr>
          <w:rFonts w:cs="Times New Roman"/>
          <w:szCs w:val="24"/>
        </w:rPr>
        <w:t>).</w:t>
      </w:r>
    </w:p>
    <w:p w:rsidR="00025B71" w:rsidRDefault="009B51DE" w:rsidP="007D75F0">
      <w:pPr>
        <w:spacing w:after="120"/>
        <w:rPr>
          <w:rFonts w:cs="Times New Roman"/>
          <w:szCs w:val="24"/>
        </w:rPr>
      </w:pPr>
      <w:r w:rsidRPr="00BB180B">
        <w:rPr>
          <w:rFonts w:cs="Times New Roman"/>
          <w:szCs w:val="24"/>
        </w:rPr>
        <w:t>Diğer filogenetik veya diferansiyel analizler, rpoB, icd ve com1/mucZ dahil olmak üzere spesifik genlerin dizilenmesi yoluyla gerçekleştirilmiştir</w:t>
      </w:r>
      <w:r w:rsidR="007C618E">
        <w:rPr>
          <w:rFonts w:cs="Times New Roman"/>
          <w:szCs w:val="24"/>
        </w:rPr>
        <w:t>.</w:t>
      </w:r>
      <w:r w:rsidRPr="00BB180B">
        <w:rPr>
          <w:rFonts w:cs="Times New Roman"/>
          <w:szCs w:val="24"/>
        </w:rPr>
        <w:t xml:space="preserve"> 8</w:t>
      </w:r>
      <w:r w:rsidR="007C618E">
        <w:rPr>
          <w:rFonts w:cs="Times New Roman"/>
          <w:szCs w:val="24"/>
        </w:rPr>
        <w:t xml:space="preserve"> adet</w:t>
      </w:r>
      <w:r w:rsidRPr="00BB180B">
        <w:rPr>
          <w:rFonts w:cs="Times New Roman"/>
          <w:szCs w:val="24"/>
        </w:rPr>
        <w:t xml:space="preserve"> </w:t>
      </w:r>
      <w:r w:rsidRPr="00BB180B">
        <w:rPr>
          <w:rFonts w:cs="Times New Roman"/>
          <w:i/>
          <w:szCs w:val="24"/>
        </w:rPr>
        <w:t>C. burnetii</w:t>
      </w:r>
      <w:r w:rsidRPr="00BB180B">
        <w:rPr>
          <w:rFonts w:cs="Times New Roman"/>
          <w:szCs w:val="24"/>
        </w:rPr>
        <w:t xml:space="preserve"> izolatından rpoB dizilemesi, dörtten daha az baz farkı ortaya çıkardı, bu da onların filogenetik homojenliğini doğruladı, ancak bu izolatların dağılımı, daha önce belirlenmiş genotipleme grupları ile </w:t>
      </w:r>
      <w:r w:rsidR="007638CD">
        <w:rPr>
          <w:rFonts w:cs="Times New Roman"/>
          <w:szCs w:val="24"/>
        </w:rPr>
        <w:pgNum/>
      </w:r>
      <w:r w:rsidR="007638CD">
        <w:rPr>
          <w:rFonts w:cs="Times New Roman"/>
          <w:szCs w:val="24"/>
        </w:rPr>
        <w:t>ummas</w:t>
      </w:r>
      <w:r w:rsidRPr="00BB180B">
        <w:rPr>
          <w:rFonts w:cs="Times New Roman"/>
          <w:szCs w:val="24"/>
        </w:rPr>
        <w:t xml:space="preserve"> değildi</w:t>
      </w:r>
      <w:r w:rsidR="007C618E">
        <w:rPr>
          <w:rFonts w:cs="Times New Roman"/>
          <w:szCs w:val="24"/>
        </w:rPr>
        <w:t xml:space="preserve">. </w:t>
      </w:r>
      <w:r w:rsidRPr="00BB180B">
        <w:rPr>
          <w:rFonts w:cs="Times New Roman"/>
          <w:szCs w:val="24"/>
        </w:rPr>
        <w:t>Ayrıca, com1/mucZ</w:t>
      </w:r>
      <w:r w:rsidR="007638CD">
        <w:rPr>
          <w:rFonts w:cs="Times New Roman"/>
          <w:szCs w:val="24"/>
        </w:rPr>
        <w:t>’</w:t>
      </w:r>
      <w:r w:rsidRPr="00BB180B">
        <w:rPr>
          <w:rFonts w:cs="Times New Roman"/>
          <w:szCs w:val="24"/>
        </w:rPr>
        <w:t>ye dayalı farklılaşma, suşların coğrafi kökene göre tanımlanmadığını bulmuştur</w:t>
      </w:r>
      <w:r w:rsidR="007C618E">
        <w:rPr>
          <w:rFonts w:cs="Times New Roman"/>
          <w:szCs w:val="24"/>
        </w:rPr>
        <w:t xml:space="preserve">. </w:t>
      </w:r>
      <w:r w:rsidRPr="00BB180B">
        <w:rPr>
          <w:rFonts w:cs="Times New Roman"/>
          <w:szCs w:val="24"/>
        </w:rPr>
        <w:t xml:space="preserve">Öte yandan, 19 </w:t>
      </w:r>
      <w:r w:rsidRPr="00BB180B">
        <w:rPr>
          <w:rFonts w:cs="Times New Roman"/>
          <w:i/>
          <w:szCs w:val="24"/>
        </w:rPr>
        <w:t>C. burnetii</w:t>
      </w:r>
      <w:r w:rsidRPr="00BB180B">
        <w:rPr>
          <w:rFonts w:cs="Times New Roman"/>
          <w:szCs w:val="24"/>
        </w:rPr>
        <w:t xml:space="preserve"> izolatından icd dizilimi onları üç gruba ayırdı; burada grup I sadece akut hastalık izolatlarını içeriyordu ve grup II ve III, orijinal genotipleme gruplarıyla </w:t>
      </w:r>
      <w:r w:rsidR="007638CD">
        <w:rPr>
          <w:rFonts w:cs="Times New Roman"/>
          <w:szCs w:val="24"/>
        </w:rPr>
        <w:pgNum/>
      </w:r>
      <w:r w:rsidR="007638CD">
        <w:rPr>
          <w:rFonts w:cs="Times New Roman"/>
          <w:szCs w:val="24"/>
        </w:rPr>
        <w:t>ummas</w:t>
      </w:r>
      <w:r w:rsidRPr="00BB180B">
        <w:rPr>
          <w:rFonts w:cs="Times New Roman"/>
          <w:szCs w:val="24"/>
        </w:rPr>
        <w:t xml:space="preserve"> olan kronik has</w:t>
      </w:r>
      <w:r w:rsidR="007C618E">
        <w:rPr>
          <w:rFonts w:cs="Times New Roman"/>
          <w:szCs w:val="24"/>
        </w:rPr>
        <w:t>talık izolatlarını içeriyordu.</w:t>
      </w:r>
      <w:r w:rsidRPr="00BB180B">
        <w:rPr>
          <w:rFonts w:cs="Times New Roman"/>
          <w:szCs w:val="24"/>
        </w:rPr>
        <w:t xml:space="preserve"> Ek olarak, başka bir çalışmanın sonuçları, izolatların com1 geninin sekansı kullanılarak akut ve kronik gruplara ayrılabileceğini göstermiştir. Bu yöntemlerin ortak bir tipleme yöntemi geliştirememesi, </w:t>
      </w:r>
      <w:r w:rsidRPr="00BB180B">
        <w:rPr>
          <w:rFonts w:cs="Times New Roman"/>
          <w:i/>
          <w:szCs w:val="24"/>
        </w:rPr>
        <w:t>C. burnetii</w:t>
      </w:r>
      <w:r w:rsidRPr="00BB180B">
        <w:rPr>
          <w:rFonts w:cs="Times New Roman"/>
          <w:szCs w:val="24"/>
        </w:rPr>
        <w:t xml:space="preserve"> izolatlarının tiplendirilmesi için hızlı ve güvenilir bir yöntemin önemli bir hedef olmaya devam ettiğini göstermektedir. Bu çalışmalar ayrıca, en yaygın tiplendirme yöntemlerinin, muhtemelen karmaşık bir patojenik faktör birikiminin aracılık ettiği virülans potansiyelini ayırt etme yeteneğine sahip olmayabileceğini de göstermektedir  (Zhang ve </w:t>
      </w:r>
      <w:r w:rsidR="007C618E">
        <w:rPr>
          <w:rFonts w:cs="Times New Roman"/>
          <w:szCs w:val="24"/>
        </w:rPr>
        <w:t>diğerleri,</w:t>
      </w:r>
      <w:r w:rsidRPr="00BB180B">
        <w:rPr>
          <w:rFonts w:cs="Times New Roman"/>
          <w:szCs w:val="24"/>
        </w:rPr>
        <w:t xml:space="preserve"> 1997).</w:t>
      </w:r>
    </w:p>
    <w:p w:rsidR="007D75F0" w:rsidRDefault="007D75F0" w:rsidP="007D75F0">
      <w:pPr>
        <w:spacing w:after="120"/>
        <w:rPr>
          <w:rFonts w:cs="Times New Roman"/>
          <w:szCs w:val="24"/>
        </w:rPr>
      </w:pPr>
    </w:p>
    <w:p w:rsidR="00F855DD" w:rsidRDefault="00F855DD" w:rsidP="007D75F0">
      <w:pPr>
        <w:spacing w:after="120"/>
        <w:rPr>
          <w:rFonts w:cs="Times New Roman"/>
          <w:szCs w:val="24"/>
        </w:rPr>
      </w:pPr>
    </w:p>
    <w:p w:rsidR="00F855DD" w:rsidRPr="00BB180B" w:rsidRDefault="00F855DD" w:rsidP="007D75F0">
      <w:pPr>
        <w:spacing w:after="120"/>
        <w:rPr>
          <w:rFonts w:cs="Times New Roman"/>
          <w:szCs w:val="24"/>
        </w:rPr>
      </w:pPr>
    </w:p>
    <w:p w:rsidR="00025B71" w:rsidRDefault="009B51DE" w:rsidP="007D75F0">
      <w:pPr>
        <w:pStyle w:val="Balk2"/>
        <w:spacing w:after="120"/>
        <w:rPr>
          <w:rFonts w:cs="Times New Roman"/>
        </w:rPr>
      </w:pPr>
      <w:bookmarkStart w:id="54" w:name="_Toc109593210"/>
      <w:r w:rsidRPr="00BB180B">
        <w:rPr>
          <w:rFonts w:cs="Times New Roman"/>
        </w:rPr>
        <w:lastRenderedPageBreak/>
        <w:t xml:space="preserve">2.7. </w:t>
      </w:r>
      <w:r w:rsidRPr="007B46E1">
        <w:rPr>
          <w:rFonts w:cs="Times New Roman"/>
          <w:i/>
        </w:rPr>
        <w:t>C.</w:t>
      </w:r>
      <w:r w:rsidR="00636300">
        <w:rPr>
          <w:rFonts w:cs="Times New Roman"/>
          <w:i/>
        </w:rPr>
        <w:t xml:space="preserve"> </w:t>
      </w:r>
      <w:r w:rsidRPr="007B46E1">
        <w:rPr>
          <w:rFonts w:cs="Times New Roman"/>
          <w:i/>
        </w:rPr>
        <w:t>burnetii</w:t>
      </w:r>
      <w:r w:rsidRPr="00BB180B">
        <w:rPr>
          <w:rFonts w:cs="Times New Roman"/>
        </w:rPr>
        <w:t>’nin Genotipleri</w:t>
      </w:r>
      <w:bookmarkEnd w:id="54"/>
    </w:p>
    <w:p w:rsidR="007D75F0" w:rsidRPr="007D75F0" w:rsidRDefault="007D75F0" w:rsidP="007D75F0">
      <w:pPr>
        <w:spacing w:after="120"/>
      </w:pPr>
    </w:p>
    <w:p w:rsidR="009B51DE" w:rsidRDefault="007B46E1" w:rsidP="007D75F0">
      <w:pPr>
        <w:spacing w:after="120"/>
        <w:rPr>
          <w:rFonts w:cs="Times New Roman"/>
          <w:szCs w:val="24"/>
        </w:rPr>
      </w:pPr>
      <w:r>
        <w:rPr>
          <w:rFonts w:cs="Times New Roman"/>
          <w:szCs w:val="24"/>
        </w:rPr>
        <w:t xml:space="preserve">Son dönem </w:t>
      </w:r>
      <w:r w:rsidR="009B51DE" w:rsidRPr="00BB180B">
        <w:rPr>
          <w:rFonts w:cs="Times New Roman"/>
          <w:szCs w:val="24"/>
        </w:rPr>
        <w:t>genotiplendirme</w:t>
      </w:r>
      <w:r>
        <w:rPr>
          <w:rFonts w:cs="Times New Roman"/>
          <w:szCs w:val="24"/>
        </w:rPr>
        <w:t xml:space="preserve"> analizlerinde</w:t>
      </w:r>
      <w:r w:rsidR="009B51DE" w:rsidRPr="00BB180B">
        <w:rPr>
          <w:rFonts w:cs="Times New Roman"/>
          <w:szCs w:val="24"/>
        </w:rPr>
        <w:t>, çok boşluklu dizi tipleme (MST) veya çoklu lokus değişken tandem tekrar sayısı analizi (MLVA) gibi teknikleri</w:t>
      </w:r>
      <w:r>
        <w:rPr>
          <w:rFonts w:cs="Times New Roman"/>
          <w:szCs w:val="24"/>
        </w:rPr>
        <w:t xml:space="preserve"> avantajlarından yararlanılmış ve</w:t>
      </w:r>
      <w:r w:rsidR="009B51DE" w:rsidRPr="00BB180B">
        <w:rPr>
          <w:rFonts w:cs="Times New Roman"/>
          <w:szCs w:val="24"/>
        </w:rPr>
        <w:t xml:space="preserve"> tam dizili </w:t>
      </w:r>
      <w:r w:rsidR="009B51DE" w:rsidRPr="00BB180B">
        <w:rPr>
          <w:rFonts w:cs="Times New Roman"/>
          <w:i/>
          <w:szCs w:val="24"/>
        </w:rPr>
        <w:t>C. burnetii</w:t>
      </w:r>
      <w:r w:rsidR="009B51DE" w:rsidRPr="00BB180B">
        <w:rPr>
          <w:rFonts w:cs="Times New Roman"/>
          <w:szCs w:val="24"/>
        </w:rPr>
        <w:t xml:space="preserve"> genomu</w:t>
      </w:r>
      <w:r>
        <w:rPr>
          <w:rFonts w:cs="Times New Roman"/>
          <w:szCs w:val="24"/>
        </w:rPr>
        <w:t xml:space="preserve"> oluşturulmuştur</w:t>
      </w:r>
      <w:r w:rsidR="009B51DE" w:rsidRPr="00BB180B">
        <w:rPr>
          <w:rFonts w:cs="Times New Roman"/>
          <w:szCs w:val="24"/>
        </w:rPr>
        <w:t xml:space="preserve">. MST, intergenik bölge dizilimine ve daha sonra 173 izolatı 30 farklı dizi tipine (MST) ayırmak için kullanılan on değişken ayırıcıyı tanımlayan </w:t>
      </w:r>
      <w:r w:rsidR="009B51DE" w:rsidRPr="00BB180B">
        <w:rPr>
          <w:rFonts w:cs="Times New Roman"/>
          <w:i/>
          <w:szCs w:val="24"/>
        </w:rPr>
        <w:t>C. burnetii</w:t>
      </w:r>
      <w:r w:rsidR="007638CD">
        <w:rPr>
          <w:rFonts w:cs="Times New Roman"/>
          <w:szCs w:val="24"/>
        </w:rPr>
        <w:t>’</w:t>
      </w:r>
      <w:r w:rsidR="009B51DE" w:rsidRPr="00BB180B">
        <w:rPr>
          <w:rFonts w:cs="Times New Roman"/>
          <w:szCs w:val="24"/>
        </w:rPr>
        <w:t>nin taranmasına dayanmaktadır (Tablo 2</w:t>
      </w:r>
      <w:r>
        <w:rPr>
          <w:rFonts w:cs="Times New Roman"/>
          <w:szCs w:val="24"/>
        </w:rPr>
        <w:t xml:space="preserve">). </w:t>
      </w:r>
      <w:r w:rsidR="009B51DE" w:rsidRPr="00BB180B">
        <w:rPr>
          <w:rFonts w:cs="Times New Roman"/>
          <w:szCs w:val="24"/>
        </w:rPr>
        <w:t>Bu genotiplerin filogenetik analizi, farklı kümelere ayrılabilen üç m</w:t>
      </w:r>
      <w:r w:rsidR="00174F2A">
        <w:rPr>
          <w:rFonts w:cs="Times New Roman"/>
          <w:szCs w:val="24"/>
        </w:rPr>
        <w:t xml:space="preserve">onofiletik grubu ortaya çıkardı. </w:t>
      </w:r>
      <w:r w:rsidR="009B51DE" w:rsidRPr="00BB180B">
        <w:rPr>
          <w:rFonts w:cs="Times New Roman"/>
          <w:szCs w:val="24"/>
        </w:rPr>
        <w:t>Nine Mile RSA 493, Henzerling RSA 331 ve Dugway 5 J108-111</w:t>
      </w:r>
      <w:r w:rsidR="007638CD">
        <w:rPr>
          <w:rFonts w:cs="Times New Roman"/>
          <w:szCs w:val="24"/>
        </w:rPr>
        <w:t>’</w:t>
      </w:r>
      <w:r w:rsidR="009B51DE" w:rsidRPr="00BB180B">
        <w:rPr>
          <w:rFonts w:cs="Times New Roman"/>
          <w:szCs w:val="24"/>
        </w:rPr>
        <w:t>in tümü monofiletik grup I</w:t>
      </w:r>
      <w:r w:rsidR="007638CD">
        <w:rPr>
          <w:rFonts w:cs="Times New Roman"/>
          <w:szCs w:val="24"/>
        </w:rPr>
        <w:t>’</w:t>
      </w:r>
      <w:r w:rsidR="009B51DE" w:rsidRPr="00BB180B">
        <w:rPr>
          <w:rFonts w:cs="Times New Roman"/>
          <w:szCs w:val="24"/>
        </w:rPr>
        <w:t>e ayrılmıştır, oysa Priscilla MSU Q117 grup II</w:t>
      </w:r>
      <w:r w:rsidR="007638CD">
        <w:rPr>
          <w:rFonts w:cs="Times New Roman"/>
          <w:szCs w:val="24"/>
        </w:rPr>
        <w:t>’</w:t>
      </w:r>
      <w:r w:rsidR="009B51DE" w:rsidRPr="00BB180B">
        <w:rPr>
          <w:rFonts w:cs="Times New Roman"/>
          <w:szCs w:val="24"/>
        </w:rPr>
        <w:t>de ve CbuG_Q212 g</w:t>
      </w:r>
      <w:r>
        <w:rPr>
          <w:rFonts w:cs="Times New Roman"/>
          <w:szCs w:val="24"/>
        </w:rPr>
        <w:t>rup III</w:t>
      </w:r>
      <w:r w:rsidR="007638CD">
        <w:rPr>
          <w:rFonts w:cs="Times New Roman"/>
          <w:szCs w:val="24"/>
        </w:rPr>
        <w:t>’</w:t>
      </w:r>
      <w:r>
        <w:rPr>
          <w:rFonts w:cs="Times New Roman"/>
          <w:szCs w:val="24"/>
        </w:rPr>
        <w:t>te bulunmuştur (Tablo 2</w:t>
      </w:r>
      <w:r w:rsidR="009B51DE" w:rsidRPr="00BB180B">
        <w:rPr>
          <w:rFonts w:cs="Times New Roman"/>
          <w:szCs w:val="24"/>
        </w:rPr>
        <w:t>). Bu çalışmada com1 tiplemesi kullanıldığında, altı grup oluşturulmuş ve sadece bir izolat MST tipleme sonuçlarına uygun değildi. İlginç bir şekilde akut hastalık, Henzerling izolatını içeren ST18 (p = 10−2) ve Priscilla izolatını içeren ST8 (p = 10−3) ile il</w:t>
      </w:r>
      <w:r w:rsidR="00174F2A">
        <w:rPr>
          <w:rFonts w:cs="Times New Roman"/>
          <w:szCs w:val="24"/>
        </w:rPr>
        <w:t>işkili kronik hastalık (Tablo 2</w:t>
      </w:r>
      <w:r w:rsidR="009B51DE" w:rsidRPr="00BB180B">
        <w:rPr>
          <w:rFonts w:cs="Times New Roman"/>
          <w:szCs w:val="24"/>
        </w:rPr>
        <w:t>) dahil olmak üzere birçok MST grubuyla ilişkilendirilmiştir</w:t>
      </w:r>
      <w:r w:rsidR="00174F2A">
        <w:rPr>
          <w:rFonts w:cs="Times New Roman"/>
          <w:szCs w:val="24"/>
        </w:rPr>
        <w:t xml:space="preserve">. </w:t>
      </w:r>
      <w:r w:rsidR="009B51DE" w:rsidRPr="00BB180B">
        <w:rPr>
          <w:rFonts w:cs="Times New Roman"/>
          <w:szCs w:val="24"/>
        </w:rPr>
        <w:t>Plazmit QpDV, akut hastalık izolatları ile ilişkiliydi ve QpRS, kronik hastalık izolatları ile ilişkiliydi, bu da genotip ve hastalık tipi arasında bir miktar korelasyon olduğunu gösteriyor</w:t>
      </w:r>
      <w:r w:rsidR="00174F2A">
        <w:rPr>
          <w:rFonts w:cs="Times New Roman"/>
          <w:szCs w:val="24"/>
        </w:rPr>
        <w:t xml:space="preserve">. </w:t>
      </w:r>
      <w:r w:rsidR="009B51DE" w:rsidRPr="00BB180B">
        <w:rPr>
          <w:rFonts w:cs="Times New Roman"/>
          <w:szCs w:val="24"/>
        </w:rPr>
        <w:t>Ayrıca, Fransız izolatlarının çoğu monofiletik grup I</w:t>
      </w:r>
      <w:r w:rsidR="007638CD">
        <w:rPr>
          <w:rFonts w:cs="Times New Roman"/>
          <w:szCs w:val="24"/>
        </w:rPr>
        <w:t>’</w:t>
      </w:r>
      <w:r w:rsidR="009B51DE" w:rsidRPr="00BB180B">
        <w:rPr>
          <w:rFonts w:cs="Times New Roman"/>
          <w:szCs w:val="24"/>
        </w:rPr>
        <w:t>de bulunurken, diğer dizi tipleri c</w:t>
      </w:r>
      <w:r w:rsidR="00174F2A">
        <w:rPr>
          <w:rFonts w:cs="Times New Roman"/>
          <w:szCs w:val="24"/>
        </w:rPr>
        <w:t xml:space="preserve">oğrafi dağılımla </w:t>
      </w:r>
      <w:r w:rsidR="007638CD">
        <w:rPr>
          <w:rFonts w:cs="Times New Roman"/>
          <w:szCs w:val="24"/>
        </w:rPr>
        <w:pgNum/>
      </w:r>
      <w:r w:rsidR="007638CD">
        <w:rPr>
          <w:rFonts w:cs="Times New Roman"/>
          <w:szCs w:val="24"/>
        </w:rPr>
        <w:t>ummas</w:t>
      </w:r>
      <w:r w:rsidR="00174F2A">
        <w:rPr>
          <w:rFonts w:cs="Times New Roman"/>
          <w:szCs w:val="24"/>
        </w:rPr>
        <w:t xml:space="preserve"> değildi</w:t>
      </w:r>
      <w:r w:rsidR="009B51DE" w:rsidRPr="00BB180B">
        <w:rPr>
          <w:rFonts w:cs="Times New Roman"/>
          <w:szCs w:val="24"/>
        </w:rPr>
        <w:t>. Coğrafi dağılımın bu korelasyon eksikliği, muhtemelen enfekte bireylerin, hayvanların veya çevredeki kenelerin hareketinden kaynaklanmaktadır. En ayırt edici yaklaşım olan PFGE</w:t>
      </w:r>
      <w:r w:rsidR="007638CD">
        <w:rPr>
          <w:rFonts w:cs="Times New Roman"/>
          <w:szCs w:val="24"/>
        </w:rPr>
        <w:t>’</w:t>
      </w:r>
      <w:r w:rsidR="009B51DE" w:rsidRPr="00BB180B">
        <w:rPr>
          <w:rFonts w:cs="Times New Roman"/>
          <w:szCs w:val="24"/>
        </w:rPr>
        <w:t xml:space="preserve">ye göre MST analizinin avantajı, farklı laboratuvarların sonuçlarını suşları değiştirmek zorunda kalmadan karşılaştırmasını sağlayan dizi verilerinin taşınabilirliğiydi </w:t>
      </w:r>
      <w:r w:rsidR="00174F2A" w:rsidRPr="00BB180B">
        <w:rPr>
          <w:rFonts w:cs="Times New Roman"/>
          <w:szCs w:val="24"/>
        </w:rPr>
        <w:t>(Glazunova ve diğerleri</w:t>
      </w:r>
      <w:r w:rsidR="00174F2A">
        <w:rPr>
          <w:rFonts w:cs="Times New Roman"/>
          <w:szCs w:val="24"/>
        </w:rPr>
        <w:t>,</w:t>
      </w:r>
      <w:r w:rsidR="00174F2A" w:rsidRPr="00BB180B">
        <w:rPr>
          <w:rFonts w:cs="Times New Roman"/>
          <w:szCs w:val="24"/>
        </w:rPr>
        <w:t xml:space="preserve"> 2005)</w:t>
      </w:r>
      <w:r w:rsidR="00174F2A">
        <w:rPr>
          <w:rFonts w:cs="Times New Roman"/>
          <w:szCs w:val="24"/>
        </w:rPr>
        <w:t>.</w:t>
      </w:r>
    </w:p>
    <w:p w:rsidR="00D357B3" w:rsidRDefault="00D357B3" w:rsidP="007D75F0">
      <w:pPr>
        <w:spacing w:after="120"/>
        <w:rPr>
          <w:rFonts w:cs="Times New Roman"/>
          <w:szCs w:val="24"/>
        </w:rPr>
      </w:pPr>
    </w:p>
    <w:p w:rsidR="00D357B3" w:rsidRPr="00D357B3" w:rsidRDefault="00D357B3" w:rsidP="007D75F0">
      <w:pPr>
        <w:spacing w:after="120"/>
        <w:ind w:firstLine="0"/>
        <w:jc w:val="left"/>
        <w:rPr>
          <w:rFonts w:cs="Times New Roman"/>
          <w:szCs w:val="24"/>
        </w:rPr>
      </w:pPr>
      <w:r w:rsidRPr="00D357B3">
        <w:rPr>
          <w:rFonts w:cs="Times New Roman"/>
          <w:b/>
          <w:szCs w:val="24"/>
        </w:rPr>
        <w:t>Tablo 2.</w:t>
      </w:r>
      <w:r w:rsidRPr="00D357B3">
        <w:rPr>
          <w:rFonts w:cs="Times New Roman"/>
          <w:szCs w:val="24"/>
        </w:rPr>
        <w:t xml:space="preserve"> </w:t>
      </w:r>
      <w:r w:rsidRPr="00D357B3">
        <w:rPr>
          <w:rFonts w:cs="Times New Roman"/>
          <w:i/>
          <w:szCs w:val="24"/>
        </w:rPr>
        <w:t>C. burnetii</w:t>
      </w:r>
      <w:r w:rsidRPr="00D357B3">
        <w:rPr>
          <w:rFonts w:cs="Times New Roman"/>
          <w:szCs w:val="24"/>
        </w:rPr>
        <w:t xml:space="preserve"> izolatlarının seçilmiş sekansı hakkında genotipik ve fenotipik bilgiler.</w:t>
      </w:r>
    </w:p>
    <w:p w:rsidR="00E863D0" w:rsidRPr="00BB180B" w:rsidRDefault="00E863D0" w:rsidP="007D75F0">
      <w:pPr>
        <w:spacing w:after="120" w:line="240" w:lineRule="auto"/>
        <w:ind w:firstLine="0"/>
        <w:contextualSpacing/>
        <w:jc w:val="center"/>
        <w:rPr>
          <w:rFonts w:cs="Times New Roman"/>
        </w:rPr>
      </w:pPr>
      <w:r>
        <w:rPr>
          <w:rFonts w:cs="Times New Roman"/>
          <w:noProof/>
          <w:lang w:eastAsia="tr-TR"/>
        </w:rPr>
        <w:drawing>
          <wp:inline distT="0" distB="0" distL="0" distR="0">
            <wp:extent cx="5638800" cy="1532255"/>
            <wp:effectExtent l="0" t="0" r="0" b="0"/>
            <wp:docPr id="6" name="Resim 6" descr="asd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da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8800" cy="1532255"/>
                    </a:xfrm>
                    <a:prstGeom prst="rect">
                      <a:avLst/>
                    </a:prstGeom>
                    <a:noFill/>
                    <a:ln>
                      <a:noFill/>
                    </a:ln>
                  </pic:spPr>
                </pic:pic>
              </a:graphicData>
            </a:graphic>
          </wp:inline>
        </w:drawing>
      </w:r>
    </w:p>
    <w:p w:rsidR="00D357B3" w:rsidRDefault="00D357B3" w:rsidP="007D75F0">
      <w:pPr>
        <w:spacing w:after="120"/>
        <w:rPr>
          <w:rFonts w:cs="Times New Roman"/>
          <w:szCs w:val="24"/>
        </w:rPr>
      </w:pPr>
    </w:p>
    <w:p w:rsidR="009B51DE" w:rsidRPr="00BB180B" w:rsidRDefault="009B51DE" w:rsidP="007D75F0">
      <w:pPr>
        <w:spacing w:after="120"/>
        <w:rPr>
          <w:rFonts w:cs="Times New Roman"/>
          <w:szCs w:val="24"/>
        </w:rPr>
      </w:pPr>
      <w:r w:rsidRPr="00BB180B">
        <w:rPr>
          <w:rFonts w:cs="Times New Roman"/>
          <w:szCs w:val="24"/>
        </w:rPr>
        <w:lastRenderedPageBreak/>
        <w:t xml:space="preserve">MLVA, tüm bakteri türlerinde bulunan ve birçok bakteri izolatını ayırt etmek için kullanılan tekrarlayan DNA dizilerinden yararlanır. MLVA, ayrım gücü açısından PFGE ile karşılaştırılabilir; ancak bakteri suşlarının genotiplenmesi için çok daha basit bir yöntemdir. </w:t>
      </w:r>
      <w:r w:rsidRPr="00BB180B">
        <w:rPr>
          <w:rFonts w:cs="Times New Roman"/>
          <w:i/>
          <w:szCs w:val="24"/>
        </w:rPr>
        <w:t>21 C. burnetii</w:t>
      </w:r>
      <w:r w:rsidRPr="00BB180B">
        <w:rPr>
          <w:rFonts w:cs="Times New Roman"/>
          <w:szCs w:val="24"/>
        </w:rPr>
        <w:t xml:space="preserve"> izolatından dokuz MLVA tipini tanımlamak için değişken sayılı tandem tekrarları (VNTR) belirteçleri kullanıldı. Bu çalışma, MST çalışması gibi, akut ve kronik hastalık izolatları arasında fark olduğunu, S ve Pricilla izolatlarının iki farklı MLVA grubunda (sırasıyla G ve F) bulunduğu ancak aynı monofiletik grupta kümelendiğini </w:t>
      </w:r>
      <w:r w:rsidR="00174F2A">
        <w:rPr>
          <w:rFonts w:cs="Times New Roman"/>
          <w:szCs w:val="24"/>
        </w:rPr>
        <w:t xml:space="preserve">Tablo 2’de </w:t>
      </w:r>
      <w:r w:rsidRPr="00BB180B">
        <w:rPr>
          <w:rFonts w:cs="Times New Roman"/>
          <w:szCs w:val="24"/>
        </w:rPr>
        <w:t>göstermiştir</w:t>
      </w:r>
      <w:r w:rsidR="00174F2A" w:rsidRPr="00174F2A">
        <w:rPr>
          <w:rFonts w:cs="Times New Roman"/>
          <w:szCs w:val="24"/>
        </w:rPr>
        <w:t xml:space="preserve"> </w:t>
      </w:r>
      <w:r w:rsidR="00174F2A" w:rsidRPr="00BB180B">
        <w:rPr>
          <w:rFonts w:cs="Times New Roman"/>
          <w:szCs w:val="24"/>
        </w:rPr>
        <w:t xml:space="preserve">(Svraka ve </w:t>
      </w:r>
      <w:r w:rsidR="00174F2A">
        <w:rPr>
          <w:rFonts w:cs="Times New Roman"/>
          <w:szCs w:val="24"/>
        </w:rPr>
        <w:t xml:space="preserve">diğerleri, </w:t>
      </w:r>
      <w:r w:rsidR="00174F2A" w:rsidRPr="00BB180B">
        <w:rPr>
          <w:rFonts w:cs="Times New Roman"/>
          <w:szCs w:val="24"/>
        </w:rPr>
        <w:t>2006)</w:t>
      </w:r>
      <w:r w:rsidR="00174F2A">
        <w:rPr>
          <w:rFonts w:cs="Times New Roman"/>
          <w:szCs w:val="24"/>
        </w:rPr>
        <w:t xml:space="preserve">. </w:t>
      </w:r>
      <w:r w:rsidRPr="00BB180B">
        <w:rPr>
          <w:rFonts w:cs="Times New Roman"/>
          <w:szCs w:val="24"/>
        </w:rPr>
        <w:t xml:space="preserve">MLVA kullanılarak </w:t>
      </w:r>
      <w:r w:rsidRPr="00BB180B">
        <w:rPr>
          <w:rFonts w:cs="Times New Roman"/>
          <w:i/>
          <w:szCs w:val="24"/>
        </w:rPr>
        <w:t>C. burnetii</w:t>
      </w:r>
      <w:r w:rsidRPr="00BB180B">
        <w:rPr>
          <w:rFonts w:cs="Times New Roman"/>
          <w:szCs w:val="24"/>
        </w:rPr>
        <w:t xml:space="preserve"> izolatlarının sistematik genotiplemesini değerlendiren daha yakın tarihli bir çalışma, Glazunova çalışmasının (2005) sonuçlarını doğruladı ve Nine Mile, Dugway, Scurry ve Priscilla izolatlarını a</w:t>
      </w:r>
      <w:r w:rsidR="00174F2A">
        <w:rPr>
          <w:rFonts w:cs="Times New Roman"/>
          <w:szCs w:val="24"/>
        </w:rPr>
        <w:t xml:space="preserve">ynı monofiletik gruplara ayırdı. </w:t>
      </w:r>
      <w:r w:rsidRPr="00BB180B">
        <w:rPr>
          <w:rFonts w:cs="Times New Roman"/>
          <w:szCs w:val="24"/>
        </w:rPr>
        <w:t>MLVA ve MST analizinin sonuçlarının benzer olduğunu ve coğrafi izolasyon ve hastalık belirtilerine dayalı olarak suşlarda potansiyel genetik farklılıklar olduğunu düşündürdüğünü belirtmek önemlidir (Glazunova ve diğerleri</w:t>
      </w:r>
      <w:r w:rsidR="00174F2A">
        <w:rPr>
          <w:rFonts w:cs="Times New Roman"/>
          <w:szCs w:val="24"/>
        </w:rPr>
        <w:t>,</w:t>
      </w:r>
      <w:r w:rsidRPr="00BB180B">
        <w:rPr>
          <w:rFonts w:cs="Times New Roman"/>
          <w:szCs w:val="24"/>
        </w:rPr>
        <w:t xml:space="preserve"> 2005; Svraka ve diğerleri</w:t>
      </w:r>
      <w:r w:rsidR="00174F2A">
        <w:rPr>
          <w:rFonts w:cs="Times New Roman"/>
          <w:szCs w:val="24"/>
        </w:rPr>
        <w:t>,</w:t>
      </w:r>
      <w:r w:rsidRPr="00BB180B">
        <w:rPr>
          <w:rFonts w:cs="Times New Roman"/>
          <w:szCs w:val="24"/>
        </w:rPr>
        <w:t xml:space="preserve"> 2006). Her iki çalışma da bir </w:t>
      </w:r>
      <w:r w:rsidRPr="00BB180B">
        <w:rPr>
          <w:rFonts w:cs="Times New Roman"/>
          <w:i/>
          <w:szCs w:val="24"/>
        </w:rPr>
        <w:t>21 C. burnetii</w:t>
      </w:r>
      <w:r w:rsidRPr="00BB180B">
        <w:rPr>
          <w:rFonts w:cs="Times New Roman"/>
          <w:szCs w:val="24"/>
        </w:rPr>
        <w:t xml:space="preserve"> suş havuzunu üç monofiletik gruba ayırmış olsa da, bazı izolatların akrabalıkları kullanılan yönteme bağlı olarak farklılık göstermiştir. Örneğin, Glazunova çalışmasında (2005) Nine Mile ve Henzerling izolatları aynı monofiletik gruba atanırken, Syraka çalışmasında (2006) bunlar farklı monofiletik gruplarda bulunmuştur. Bu iki çalışmanın sonuçları, her ikisi de coğrafi izolasyon ve hastalık tezahürüne dayalı farklılıkları desteklese de, suşların tahmin edilen ata ilişkilerinin kullanılan yönteme bağlı olduğunu göstermektedir (MST</w:t>
      </w:r>
      <w:r w:rsidR="007638CD">
        <w:rPr>
          <w:rFonts w:cs="Times New Roman"/>
          <w:szCs w:val="24"/>
        </w:rPr>
        <w:t>’</w:t>
      </w:r>
      <w:r w:rsidRPr="00BB180B">
        <w:rPr>
          <w:rFonts w:cs="Times New Roman"/>
          <w:szCs w:val="24"/>
        </w:rPr>
        <w:t>ye karşı MLVA). Bu nedenle epidemiyolojik raporlama için sahada kullanılan metodolojinin standardize edilmesi ayd</w:t>
      </w:r>
      <w:r w:rsidR="00174F2A">
        <w:rPr>
          <w:rFonts w:cs="Times New Roman"/>
          <w:szCs w:val="24"/>
        </w:rPr>
        <w:t>ınlatıcı olacaktır (Svraka ve diğerleri,</w:t>
      </w:r>
      <w:r w:rsidRPr="00BB180B">
        <w:rPr>
          <w:rFonts w:cs="Times New Roman"/>
          <w:szCs w:val="24"/>
        </w:rPr>
        <w:t xml:space="preserve"> 2006; Glazunova ve </w:t>
      </w:r>
      <w:r w:rsidR="00174F2A">
        <w:rPr>
          <w:rFonts w:cs="Times New Roman"/>
          <w:szCs w:val="24"/>
        </w:rPr>
        <w:t>diğerleri,</w:t>
      </w:r>
      <w:r w:rsidRPr="00BB180B">
        <w:rPr>
          <w:rFonts w:cs="Times New Roman"/>
          <w:szCs w:val="24"/>
        </w:rPr>
        <w:t xml:space="preserve"> 2005).</w:t>
      </w:r>
    </w:p>
    <w:p w:rsidR="009B51DE" w:rsidRPr="00BB180B" w:rsidRDefault="009B51DE" w:rsidP="007D75F0">
      <w:pPr>
        <w:spacing w:after="120"/>
        <w:rPr>
          <w:rFonts w:cs="Times New Roman"/>
          <w:szCs w:val="24"/>
        </w:rPr>
      </w:pPr>
      <w:r w:rsidRPr="00BB180B">
        <w:rPr>
          <w:rFonts w:cs="Times New Roman"/>
          <w:szCs w:val="24"/>
        </w:rPr>
        <w:t>Son zamanlarda, tek nükleotid polimorfizmi (SNP) genotiplemesi, Hollanda</w:t>
      </w:r>
      <w:r w:rsidR="007638CD">
        <w:rPr>
          <w:rFonts w:cs="Times New Roman"/>
          <w:szCs w:val="24"/>
        </w:rPr>
        <w:t>’</w:t>
      </w:r>
      <w:r w:rsidRPr="00BB180B">
        <w:rPr>
          <w:rFonts w:cs="Times New Roman"/>
          <w:szCs w:val="24"/>
        </w:rPr>
        <w:t xml:space="preserve">daki salgından alınan klinik örneklere doğrudan </w:t>
      </w:r>
      <w:r w:rsidR="00174F2A">
        <w:rPr>
          <w:rFonts w:cs="Times New Roman"/>
          <w:szCs w:val="24"/>
        </w:rPr>
        <w:t>uygulanmıştır (Huijsmans ve diğerleri,</w:t>
      </w:r>
      <w:r w:rsidRPr="00BB180B">
        <w:rPr>
          <w:rFonts w:cs="Times New Roman"/>
          <w:szCs w:val="24"/>
        </w:rPr>
        <w:t xml:space="preserve"> 2011). Bu tekniğin duyarlılık ve hızlı analiz gibi birçok avantajı vardır. Ek olarak, farklı coğrafi bölgelerdeki Salmonella Typhi salgınlarında tek haplotiplerin baskın olduğunu belirlemek için SNP genotiplemesi kullanılmıştır ve bu, patojenin birbirini takip etmesinden ziyade klonal genişleme fikr</w:t>
      </w:r>
      <w:r w:rsidR="00174F2A">
        <w:rPr>
          <w:rFonts w:cs="Times New Roman"/>
          <w:szCs w:val="24"/>
        </w:rPr>
        <w:t>ini desteklemektedir (Baker ve diğerleri,</w:t>
      </w:r>
      <w:r w:rsidRPr="00BB180B">
        <w:rPr>
          <w:rFonts w:cs="Times New Roman"/>
          <w:szCs w:val="24"/>
        </w:rPr>
        <w:t xml:space="preserve"> 2010). Sonuç olarak, </w:t>
      </w:r>
      <w:r w:rsidRPr="00BB180B">
        <w:rPr>
          <w:rFonts w:cs="Times New Roman"/>
          <w:i/>
          <w:szCs w:val="24"/>
        </w:rPr>
        <w:t>21</w:t>
      </w:r>
      <w:r w:rsidR="00174F2A">
        <w:rPr>
          <w:rFonts w:cs="Times New Roman"/>
          <w:i/>
          <w:szCs w:val="24"/>
        </w:rPr>
        <w:t xml:space="preserve"> </w:t>
      </w:r>
      <w:r w:rsidR="00174F2A" w:rsidRPr="00174F2A">
        <w:rPr>
          <w:rFonts w:cs="Times New Roman"/>
          <w:szCs w:val="24"/>
        </w:rPr>
        <w:t>adet</w:t>
      </w:r>
      <w:r w:rsidRPr="00BB180B">
        <w:rPr>
          <w:rFonts w:cs="Times New Roman"/>
          <w:i/>
          <w:szCs w:val="24"/>
        </w:rPr>
        <w:t xml:space="preserve"> C. burnetii</w:t>
      </w:r>
      <w:r w:rsidRPr="00BB180B">
        <w:rPr>
          <w:rFonts w:cs="Times New Roman"/>
          <w:szCs w:val="24"/>
        </w:rPr>
        <w:t xml:space="preserve"> izolatlarının SNP analizi, özellikle Hollanda</w:t>
      </w:r>
      <w:r w:rsidR="007638CD">
        <w:rPr>
          <w:rFonts w:cs="Times New Roman"/>
          <w:szCs w:val="24"/>
        </w:rPr>
        <w:t>’</w:t>
      </w:r>
      <w:r w:rsidRPr="00BB180B">
        <w:rPr>
          <w:rFonts w:cs="Times New Roman"/>
          <w:szCs w:val="24"/>
        </w:rPr>
        <w:t xml:space="preserve">daki gibi salgın durumlarında suşların kaynağını ve yayılımını belirlemek için son derece değerli olacaktır. Sıralama verilerini kullanarak, </w:t>
      </w:r>
      <w:r w:rsidR="00174F2A">
        <w:rPr>
          <w:rFonts w:cs="Times New Roman"/>
          <w:szCs w:val="24"/>
        </w:rPr>
        <w:t xml:space="preserve">Tablo 2.’de de gösterildiği üzere </w:t>
      </w:r>
      <w:r w:rsidRPr="00BB180B">
        <w:rPr>
          <w:rFonts w:cs="Times New Roman"/>
          <w:szCs w:val="24"/>
        </w:rPr>
        <w:t>SNP analizi dokuz farklı SNP-genotipi ta</w:t>
      </w:r>
      <w:r w:rsidR="00174F2A">
        <w:rPr>
          <w:rFonts w:cs="Times New Roman"/>
          <w:szCs w:val="24"/>
        </w:rPr>
        <w:t>nımlamıştır.</w:t>
      </w:r>
      <w:r w:rsidRPr="00BB180B">
        <w:rPr>
          <w:rFonts w:cs="Times New Roman"/>
          <w:szCs w:val="24"/>
        </w:rPr>
        <w:t xml:space="preserve"> SNP ve MLVA genotip analizi, </w:t>
      </w:r>
      <w:r w:rsidRPr="00BB180B">
        <w:rPr>
          <w:rFonts w:cs="Times New Roman"/>
          <w:i/>
          <w:szCs w:val="24"/>
        </w:rPr>
        <w:t>C. burnetii</w:t>
      </w:r>
      <w:r w:rsidRPr="00BB180B">
        <w:rPr>
          <w:rFonts w:cs="Times New Roman"/>
          <w:szCs w:val="24"/>
        </w:rPr>
        <w:t xml:space="preserve"> izolatlarını %93 uyumla benzer filogenetik grupla</w:t>
      </w:r>
      <w:r w:rsidR="000B4A7F">
        <w:rPr>
          <w:rFonts w:cs="Times New Roman"/>
          <w:szCs w:val="24"/>
        </w:rPr>
        <w:t>ra ayırmıştır</w:t>
      </w:r>
      <w:r w:rsidRPr="00BB180B">
        <w:rPr>
          <w:rFonts w:cs="Times New Roman"/>
          <w:szCs w:val="24"/>
        </w:rPr>
        <w:t>. SNP</w:t>
      </w:r>
      <w:r w:rsidR="007638CD">
        <w:rPr>
          <w:rFonts w:cs="Times New Roman"/>
          <w:szCs w:val="24"/>
        </w:rPr>
        <w:t>’</w:t>
      </w:r>
      <w:r w:rsidRPr="00BB180B">
        <w:rPr>
          <w:rFonts w:cs="Times New Roman"/>
          <w:szCs w:val="24"/>
        </w:rPr>
        <w:t>nin MLVA</w:t>
      </w:r>
      <w:r w:rsidR="007638CD">
        <w:rPr>
          <w:rFonts w:cs="Times New Roman"/>
          <w:szCs w:val="24"/>
        </w:rPr>
        <w:t>’</w:t>
      </w:r>
      <w:r w:rsidRPr="00BB180B">
        <w:rPr>
          <w:rFonts w:cs="Times New Roman"/>
          <w:szCs w:val="24"/>
        </w:rPr>
        <w:t xml:space="preserve">ya göre avantajları, pahalı sıralama ekipmanı </w:t>
      </w:r>
      <w:r w:rsidRPr="00BB180B">
        <w:rPr>
          <w:rFonts w:cs="Times New Roman"/>
          <w:szCs w:val="24"/>
        </w:rPr>
        <w:lastRenderedPageBreak/>
        <w:t>gerektirmemesi ve doğrudan serum</w:t>
      </w:r>
      <w:r w:rsidR="000B4A7F">
        <w:rPr>
          <w:rFonts w:cs="Times New Roman"/>
          <w:szCs w:val="24"/>
        </w:rPr>
        <w:t xml:space="preserve"> örneklerine uygulanabilmesidir. </w:t>
      </w:r>
      <w:r w:rsidRPr="00BB180B">
        <w:rPr>
          <w:rFonts w:cs="Times New Roman"/>
          <w:szCs w:val="24"/>
        </w:rPr>
        <w:t>Ancak, SNP</w:t>
      </w:r>
      <w:r w:rsidR="007638CD">
        <w:rPr>
          <w:rFonts w:cs="Times New Roman"/>
          <w:szCs w:val="24"/>
        </w:rPr>
        <w:t>’</w:t>
      </w:r>
      <w:r w:rsidRPr="00BB180B">
        <w:rPr>
          <w:rFonts w:cs="Times New Roman"/>
          <w:szCs w:val="24"/>
        </w:rPr>
        <w:t>nin izolatlar arasındaki farklılıkları ayırt etme yeteneği, sırasıyla 9 ve 21 farklı filogenetik grup keşfedildiği için MLVA</w:t>
      </w:r>
      <w:r w:rsidR="007638CD">
        <w:rPr>
          <w:rFonts w:cs="Times New Roman"/>
          <w:szCs w:val="24"/>
        </w:rPr>
        <w:t>’</w:t>
      </w:r>
      <w:r w:rsidRPr="00BB180B">
        <w:rPr>
          <w:rFonts w:cs="Times New Roman"/>
          <w:szCs w:val="24"/>
        </w:rPr>
        <w:t xml:space="preserve">dan daha az güçlüdür. Daha önce belirtildiği gibi, </w:t>
      </w:r>
      <w:r w:rsidRPr="00BB180B">
        <w:rPr>
          <w:rFonts w:cs="Times New Roman"/>
          <w:i/>
          <w:szCs w:val="24"/>
        </w:rPr>
        <w:t>C. burnetii</w:t>
      </w:r>
      <w:r w:rsidRPr="00BB180B">
        <w:rPr>
          <w:rFonts w:cs="Times New Roman"/>
          <w:szCs w:val="24"/>
        </w:rPr>
        <w:t xml:space="preserve"> epidemiyolojisi alanındaki standardizasyon, dünya çapındaki dağılımı nedeniyle salgınların kaynaklarını ve atalarla olan ilişkileri doğru ve tekrarlanabilir bir şekilde belirlemek için gerekli olacaktır (Huijsmans ve </w:t>
      </w:r>
      <w:r w:rsidR="000B4A7F">
        <w:rPr>
          <w:rFonts w:cs="Times New Roman"/>
          <w:szCs w:val="24"/>
        </w:rPr>
        <w:t>diğerleri,</w:t>
      </w:r>
      <w:r w:rsidRPr="00BB180B">
        <w:rPr>
          <w:rFonts w:cs="Times New Roman"/>
          <w:szCs w:val="24"/>
        </w:rPr>
        <w:t xml:space="preserve"> 2011; Arricau- Bouvery ve </w:t>
      </w:r>
      <w:r w:rsidR="000B4A7F">
        <w:rPr>
          <w:rFonts w:cs="Times New Roman"/>
          <w:szCs w:val="24"/>
        </w:rPr>
        <w:t xml:space="preserve">diğerleri, </w:t>
      </w:r>
      <w:r w:rsidRPr="00BB180B">
        <w:rPr>
          <w:rFonts w:cs="Times New Roman"/>
          <w:szCs w:val="24"/>
        </w:rPr>
        <w:t>2006).</w:t>
      </w:r>
    </w:p>
    <w:p w:rsidR="00B962B0" w:rsidRDefault="009B51DE" w:rsidP="007D75F0">
      <w:pPr>
        <w:spacing w:after="120"/>
        <w:rPr>
          <w:rFonts w:cs="Times New Roman"/>
          <w:szCs w:val="24"/>
        </w:rPr>
      </w:pPr>
      <w:r w:rsidRPr="00BB180B">
        <w:rPr>
          <w:rFonts w:cs="Times New Roman"/>
          <w:i/>
          <w:szCs w:val="24"/>
        </w:rPr>
        <w:t>C. burnetii</w:t>
      </w:r>
      <w:r w:rsidR="007638CD">
        <w:rPr>
          <w:rFonts w:cs="Times New Roman"/>
          <w:szCs w:val="24"/>
        </w:rPr>
        <w:t>’</w:t>
      </w:r>
      <w:r w:rsidRPr="00BB180B">
        <w:rPr>
          <w:rFonts w:cs="Times New Roman"/>
          <w:szCs w:val="24"/>
        </w:rPr>
        <w:t xml:space="preserve">nin genetik heterojenliği bir dizi moleküler teknikle değerlendirilebilir. Esas olarak genom üzerinde seçilen lokuslar arasındaki farklılıkların tanımlanmasına dayalı olarak farklı genotipleme teknikleri mevcuttur. </w:t>
      </w:r>
      <w:r w:rsidRPr="00BB180B">
        <w:rPr>
          <w:rFonts w:cs="Times New Roman"/>
          <w:i/>
          <w:szCs w:val="24"/>
        </w:rPr>
        <w:t>C. burnetii</w:t>
      </w:r>
      <w:r w:rsidRPr="00BB180B">
        <w:rPr>
          <w:rFonts w:cs="Times New Roman"/>
          <w:szCs w:val="24"/>
        </w:rPr>
        <w:t xml:space="preserve"> için yayınlanmış genotipleme teknikleri aşağıdaki tablada mevcuttur</w:t>
      </w:r>
      <w:r w:rsidR="000B4A7F">
        <w:rPr>
          <w:rFonts w:cs="Times New Roman"/>
          <w:szCs w:val="24"/>
        </w:rPr>
        <w:t>.</w:t>
      </w:r>
    </w:p>
    <w:p w:rsidR="00D357B3" w:rsidRPr="00BB180B" w:rsidRDefault="00D357B3" w:rsidP="007D75F0">
      <w:pPr>
        <w:spacing w:after="120"/>
        <w:rPr>
          <w:rFonts w:cs="Times New Roman"/>
          <w:szCs w:val="24"/>
        </w:rPr>
      </w:pPr>
    </w:p>
    <w:p w:rsidR="00D357B3" w:rsidRPr="00BB180B" w:rsidRDefault="00D357B3" w:rsidP="007D75F0">
      <w:pPr>
        <w:spacing w:after="120"/>
        <w:ind w:firstLine="0"/>
        <w:contextualSpacing/>
        <w:jc w:val="left"/>
        <w:rPr>
          <w:rFonts w:cs="Times New Roman"/>
          <w:szCs w:val="24"/>
        </w:rPr>
      </w:pPr>
      <w:r w:rsidRPr="00BB180B">
        <w:rPr>
          <w:rFonts w:cs="Times New Roman"/>
          <w:b/>
          <w:szCs w:val="24"/>
        </w:rPr>
        <w:t xml:space="preserve">Tablo 3. </w:t>
      </w:r>
      <w:r w:rsidRPr="00BB180B">
        <w:rPr>
          <w:rFonts w:cs="Times New Roman"/>
          <w:i/>
          <w:szCs w:val="24"/>
        </w:rPr>
        <w:t>C. burnetii</w:t>
      </w:r>
      <w:r w:rsidRPr="00BB180B">
        <w:rPr>
          <w:rFonts w:cs="Times New Roman"/>
          <w:szCs w:val="24"/>
        </w:rPr>
        <w:t xml:space="preserve"> için yayınlanmış genotipleme teknikleri ve ilk yayınlandığı yıl</w:t>
      </w:r>
      <w:r>
        <w:rPr>
          <w:rFonts w:cs="Times New Roman"/>
          <w:szCs w:val="24"/>
        </w:rPr>
        <w:t>.</w:t>
      </w:r>
    </w:p>
    <w:tbl>
      <w:tblPr>
        <w:tblStyle w:val="TabloKlavuzu3"/>
        <w:tblW w:w="5000" w:type="pct"/>
        <w:tblLook w:val="04A0" w:firstRow="1" w:lastRow="0" w:firstColumn="1" w:lastColumn="0" w:noHBand="0" w:noVBand="1"/>
      </w:tblPr>
      <w:tblGrid>
        <w:gridCol w:w="1275"/>
        <w:gridCol w:w="4034"/>
        <w:gridCol w:w="1588"/>
        <w:gridCol w:w="2390"/>
      </w:tblGrid>
      <w:tr w:rsidR="009B51DE" w:rsidRPr="00BB180B" w:rsidTr="009B51DE">
        <w:trPr>
          <w:trHeight w:val="623"/>
        </w:trPr>
        <w:tc>
          <w:tcPr>
            <w:tcW w:w="686" w:type="pct"/>
            <w:vAlign w:val="center"/>
          </w:tcPr>
          <w:p w:rsidR="009B51DE" w:rsidRPr="00BB180B" w:rsidRDefault="009B51DE" w:rsidP="007D75F0">
            <w:pPr>
              <w:spacing w:after="120"/>
              <w:ind w:firstLine="0"/>
              <w:contextualSpacing/>
              <w:jc w:val="center"/>
              <w:rPr>
                <w:b/>
                <w:sz w:val="22"/>
                <w:szCs w:val="24"/>
              </w:rPr>
            </w:pPr>
            <w:r w:rsidRPr="00BB180B">
              <w:rPr>
                <w:b/>
                <w:sz w:val="22"/>
                <w:szCs w:val="24"/>
              </w:rPr>
              <w:t>Gen İsmi</w:t>
            </w:r>
          </w:p>
        </w:tc>
        <w:tc>
          <w:tcPr>
            <w:tcW w:w="2172" w:type="pct"/>
            <w:vAlign w:val="center"/>
          </w:tcPr>
          <w:p w:rsidR="009B51DE" w:rsidRPr="00BB180B" w:rsidRDefault="009B51DE" w:rsidP="007D75F0">
            <w:pPr>
              <w:spacing w:after="120"/>
              <w:ind w:firstLine="0"/>
              <w:contextualSpacing/>
              <w:jc w:val="center"/>
              <w:rPr>
                <w:b/>
                <w:sz w:val="22"/>
                <w:szCs w:val="24"/>
              </w:rPr>
            </w:pPr>
            <w:r w:rsidRPr="00BB180B">
              <w:rPr>
                <w:b/>
                <w:sz w:val="22"/>
                <w:szCs w:val="24"/>
              </w:rPr>
              <w:t>Açıklaması</w:t>
            </w:r>
          </w:p>
        </w:tc>
        <w:tc>
          <w:tcPr>
            <w:tcW w:w="855" w:type="pct"/>
            <w:vAlign w:val="center"/>
          </w:tcPr>
          <w:p w:rsidR="009B51DE" w:rsidRPr="00BB180B" w:rsidRDefault="009B51DE" w:rsidP="007D75F0">
            <w:pPr>
              <w:spacing w:after="120"/>
              <w:ind w:firstLine="0"/>
              <w:contextualSpacing/>
              <w:jc w:val="center"/>
              <w:rPr>
                <w:b/>
                <w:sz w:val="22"/>
                <w:szCs w:val="24"/>
              </w:rPr>
            </w:pPr>
            <w:r w:rsidRPr="00BB180B">
              <w:rPr>
                <w:b/>
                <w:sz w:val="22"/>
                <w:szCs w:val="24"/>
              </w:rPr>
              <w:t>Yayın Tarihi</w:t>
            </w:r>
          </w:p>
        </w:tc>
        <w:tc>
          <w:tcPr>
            <w:tcW w:w="1287" w:type="pct"/>
            <w:vAlign w:val="center"/>
          </w:tcPr>
          <w:p w:rsidR="009B51DE" w:rsidRPr="00BB180B" w:rsidRDefault="009B51DE" w:rsidP="007D75F0">
            <w:pPr>
              <w:spacing w:after="120"/>
              <w:ind w:firstLine="0"/>
              <w:contextualSpacing/>
              <w:jc w:val="center"/>
              <w:rPr>
                <w:b/>
                <w:sz w:val="22"/>
                <w:szCs w:val="24"/>
              </w:rPr>
            </w:pPr>
            <w:r w:rsidRPr="00BB180B">
              <w:rPr>
                <w:b/>
                <w:sz w:val="22"/>
                <w:szCs w:val="24"/>
              </w:rPr>
              <w:t>Kaynak</w:t>
            </w:r>
          </w:p>
        </w:tc>
      </w:tr>
      <w:tr w:rsidR="009B51DE" w:rsidRPr="00BB180B" w:rsidTr="009B51DE">
        <w:tc>
          <w:tcPr>
            <w:tcW w:w="686" w:type="pct"/>
            <w:vAlign w:val="center"/>
          </w:tcPr>
          <w:p w:rsidR="009B51DE" w:rsidRPr="00BB180B" w:rsidRDefault="009B51DE" w:rsidP="007D75F0">
            <w:pPr>
              <w:spacing w:after="120"/>
              <w:ind w:firstLine="0"/>
              <w:contextualSpacing/>
              <w:jc w:val="center"/>
              <w:rPr>
                <w:sz w:val="20"/>
                <w:szCs w:val="24"/>
              </w:rPr>
            </w:pPr>
            <w:r w:rsidRPr="00BB180B">
              <w:rPr>
                <w:sz w:val="20"/>
                <w:szCs w:val="24"/>
              </w:rPr>
              <w:t>RFLP</w:t>
            </w:r>
          </w:p>
        </w:tc>
        <w:tc>
          <w:tcPr>
            <w:tcW w:w="2172" w:type="pct"/>
            <w:vAlign w:val="center"/>
          </w:tcPr>
          <w:p w:rsidR="009B51DE" w:rsidRPr="00BB180B" w:rsidRDefault="009B51DE" w:rsidP="007D75F0">
            <w:pPr>
              <w:spacing w:after="120"/>
              <w:ind w:firstLine="0"/>
              <w:contextualSpacing/>
              <w:jc w:val="left"/>
              <w:rPr>
                <w:sz w:val="20"/>
                <w:szCs w:val="24"/>
              </w:rPr>
            </w:pPr>
            <w:r w:rsidRPr="00BB180B">
              <w:rPr>
                <w:sz w:val="20"/>
                <w:szCs w:val="24"/>
              </w:rPr>
              <w:t>Restriction</w:t>
            </w:r>
            <w:r w:rsidRPr="00BB180B">
              <w:rPr>
                <w:spacing w:val="-9"/>
                <w:sz w:val="20"/>
                <w:szCs w:val="24"/>
              </w:rPr>
              <w:t xml:space="preserve"> </w:t>
            </w:r>
            <w:r w:rsidRPr="00BB180B">
              <w:rPr>
                <w:sz w:val="20"/>
                <w:szCs w:val="24"/>
              </w:rPr>
              <w:t>fragment</w:t>
            </w:r>
            <w:r w:rsidRPr="00BB180B">
              <w:rPr>
                <w:spacing w:val="-9"/>
                <w:sz w:val="20"/>
                <w:szCs w:val="24"/>
              </w:rPr>
              <w:t xml:space="preserve"> </w:t>
            </w:r>
            <w:r w:rsidRPr="00BB180B">
              <w:rPr>
                <w:sz w:val="20"/>
                <w:szCs w:val="24"/>
              </w:rPr>
              <w:t>length</w:t>
            </w:r>
            <w:r w:rsidRPr="00BB180B">
              <w:rPr>
                <w:spacing w:val="-42"/>
                <w:sz w:val="20"/>
                <w:szCs w:val="24"/>
              </w:rPr>
              <w:t xml:space="preserve"> p</w:t>
            </w:r>
            <w:r w:rsidRPr="00BB180B">
              <w:rPr>
                <w:sz w:val="20"/>
                <w:szCs w:val="24"/>
              </w:rPr>
              <w:t>olymorphism</w:t>
            </w:r>
            <w:r w:rsidRPr="00BB180B">
              <w:rPr>
                <w:spacing w:val="-3"/>
                <w:sz w:val="20"/>
                <w:szCs w:val="24"/>
              </w:rPr>
              <w:t xml:space="preserve"> </w:t>
            </w:r>
            <w:r w:rsidRPr="00BB180B">
              <w:rPr>
                <w:sz w:val="20"/>
                <w:szCs w:val="24"/>
              </w:rPr>
              <w:t>typing</w:t>
            </w:r>
          </w:p>
        </w:tc>
        <w:tc>
          <w:tcPr>
            <w:tcW w:w="855" w:type="pct"/>
            <w:vAlign w:val="center"/>
          </w:tcPr>
          <w:p w:rsidR="009B51DE" w:rsidRPr="00BB180B" w:rsidRDefault="009B51DE" w:rsidP="007D75F0">
            <w:pPr>
              <w:spacing w:after="120"/>
              <w:ind w:firstLine="0"/>
              <w:contextualSpacing/>
              <w:jc w:val="center"/>
              <w:rPr>
                <w:sz w:val="20"/>
                <w:szCs w:val="24"/>
              </w:rPr>
            </w:pPr>
            <w:r w:rsidRPr="00BB180B">
              <w:rPr>
                <w:sz w:val="20"/>
                <w:szCs w:val="24"/>
              </w:rPr>
              <w:t>1990</w:t>
            </w:r>
          </w:p>
        </w:tc>
        <w:tc>
          <w:tcPr>
            <w:tcW w:w="1287" w:type="pct"/>
            <w:vAlign w:val="center"/>
          </w:tcPr>
          <w:p w:rsidR="009B51DE" w:rsidRPr="00BB180B" w:rsidRDefault="009B51DE" w:rsidP="007D75F0">
            <w:pPr>
              <w:spacing w:after="120"/>
              <w:ind w:firstLine="0"/>
              <w:contextualSpacing/>
              <w:jc w:val="left"/>
              <w:rPr>
                <w:sz w:val="20"/>
                <w:szCs w:val="24"/>
              </w:rPr>
            </w:pPr>
            <w:r w:rsidRPr="00BB180B">
              <w:rPr>
                <w:sz w:val="20"/>
                <w:szCs w:val="24"/>
              </w:rPr>
              <w:t>Jager et al. 1998; Heinzen et al. 1990</w:t>
            </w:r>
          </w:p>
        </w:tc>
      </w:tr>
      <w:tr w:rsidR="009B51DE" w:rsidRPr="00BB180B" w:rsidTr="009B51DE">
        <w:tc>
          <w:tcPr>
            <w:tcW w:w="686" w:type="pct"/>
            <w:vAlign w:val="center"/>
          </w:tcPr>
          <w:p w:rsidR="009B51DE" w:rsidRPr="00BB180B" w:rsidRDefault="009B51DE" w:rsidP="007D75F0">
            <w:pPr>
              <w:spacing w:after="120"/>
              <w:ind w:firstLine="0"/>
              <w:contextualSpacing/>
              <w:jc w:val="center"/>
              <w:rPr>
                <w:sz w:val="20"/>
                <w:szCs w:val="24"/>
              </w:rPr>
            </w:pPr>
            <w:r w:rsidRPr="00BB180B">
              <w:rPr>
                <w:sz w:val="20"/>
                <w:szCs w:val="24"/>
              </w:rPr>
              <w:t>Com1</w:t>
            </w:r>
          </w:p>
        </w:tc>
        <w:tc>
          <w:tcPr>
            <w:tcW w:w="2172" w:type="pct"/>
            <w:vAlign w:val="center"/>
          </w:tcPr>
          <w:p w:rsidR="009B51DE" w:rsidRPr="00BB180B" w:rsidRDefault="009B51DE" w:rsidP="007D75F0">
            <w:pPr>
              <w:spacing w:after="120"/>
              <w:ind w:firstLine="0"/>
              <w:contextualSpacing/>
              <w:jc w:val="left"/>
              <w:rPr>
                <w:sz w:val="20"/>
                <w:szCs w:val="24"/>
              </w:rPr>
            </w:pPr>
            <w:r w:rsidRPr="00BB180B">
              <w:rPr>
                <w:sz w:val="20"/>
                <w:szCs w:val="24"/>
              </w:rPr>
              <w:t>Com1</w:t>
            </w:r>
            <w:r w:rsidRPr="00BB180B">
              <w:rPr>
                <w:spacing w:val="-9"/>
                <w:sz w:val="20"/>
                <w:szCs w:val="24"/>
              </w:rPr>
              <w:t xml:space="preserve"> </w:t>
            </w:r>
            <w:r w:rsidRPr="00BB180B">
              <w:rPr>
                <w:sz w:val="20"/>
                <w:szCs w:val="24"/>
              </w:rPr>
              <w:t>encoding genes sequencing</w:t>
            </w:r>
          </w:p>
        </w:tc>
        <w:tc>
          <w:tcPr>
            <w:tcW w:w="855" w:type="pct"/>
            <w:vAlign w:val="center"/>
          </w:tcPr>
          <w:p w:rsidR="009B51DE" w:rsidRPr="00BB180B" w:rsidRDefault="009B51DE" w:rsidP="007D75F0">
            <w:pPr>
              <w:spacing w:after="120"/>
              <w:ind w:firstLine="0"/>
              <w:contextualSpacing/>
              <w:jc w:val="center"/>
              <w:rPr>
                <w:sz w:val="20"/>
                <w:szCs w:val="24"/>
              </w:rPr>
            </w:pPr>
            <w:r w:rsidRPr="00BB180B">
              <w:rPr>
                <w:sz w:val="20"/>
                <w:szCs w:val="24"/>
              </w:rPr>
              <w:t>1997</w:t>
            </w:r>
          </w:p>
        </w:tc>
        <w:tc>
          <w:tcPr>
            <w:tcW w:w="1287" w:type="pct"/>
            <w:vAlign w:val="center"/>
          </w:tcPr>
          <w:p w:rsidR="009B51DE" w:rsidRPr="00BB180B" w:rsidRDefault="009B51DE" w:rsidP="007D75F0">
            <w:pPr>
              <w:spacing w:after="120"/>
              <w:ind w:firstLine="0"/>
              <w:contextualSpacing/>
              <w:jc w:val="left"/>
              <w:rPr>
                <w:sz w:val="20"/>
                <w:szCs w:val="24"/>
              </w:rPr>
            </w:pPr>
            <w:r w:rsidRPr="00BB180B">
              <w:rPr>
                <w:sz w:val="20"/>
                <w:szCs w:val="24"/>
              </w:rPr>
              <w:t>Zhang</w:t>
            </w:r>
            <w:r w:rsidRPr="00BB180B">
              <w:rPr>
                <w:spacing w:val="-3"/>
                <w:sz w:val="20"/>
                <w:szCs w:val="24"/>
              </w:rPr>
              <w:t xml:space="preserve"> </w:t>
            </w:r>
            <w:r w:rsidRPr="00BB180B">
              <w:rPr>
                <w:sz w:val="20"/>
                <w:szCs w:val="24"/>
              </w:rPr>
              <w:t>et</w:t>
            </w:r>
            <w:r w:rsidRPr="00BB180B">
              <w:rPr>
                <w:spacing w:val="14"/>
                <w:sz w:val="20"/>
                <w:szCs w:val="24"/>
              </w:rPr>
              <w:t xml:space="preserve"> </w:t>
            </w:r>
            <w:r w:rsidRPr="00BB180B">
              <w:rPr>
                <w:sz w:val="20"/>
                <w:szCs w:val="24"/>
              </w:rPr>
              <w:t>al.</w:t>
            </w:r>
            <w:r w:rsidRPr="00BB180B">
              <w:rPr>
                <w:spacing w:val="-2"/>
                <w:sz w:val="20"/>
                <w:szCs w:val="24"/>
              </w:rPr>
              <w:t xml:space="preserve"> </w:t>
            </w:r>
            <w:hyperlink w:anchor="_bookmark139" w:history="1">
              <w:r w:rsidRPr="00BB180B">
                <w:rPr>
                  <w:sz w:val="20"/>
                  <w:szCs w:val="24"/>
                </w:rPr>
                <w:t>1997</w:t>
              </w:r>
            </w:hyperlink>
          </w:p>
        </w:tc>
      </w:tr>
      <w:tr w:rsidR="009B51DE" w:rsidRPr="00BB180B" w:rsidTr="009B51DE">
        <w:tc>
          <w:tcPr>
            <w:tcW w:w="686" w:type="pct"/>
            <w:vAlign w:val="center"/>
          </w:tcPr>
          <w:p w:rsidR="009B51DE" w:rsidRPr="00BB180B" w:rsidRDefault="009B51DE" w:rsidP="007D75F0">
            <w:pPr>
              <w:spacing w:after="120"/>
              <w:ind w:firstLine="0"/>
              <w:contextualSpacing/>
              <w:jc w:val="center"/>
              <w:rPr>
                <w:sz w:val="20"/>
                <w:szCs w:val="24"/>
              </w:rPr>
            </w:pPr>
            <w:r w:rsidRPr="00BB180B">
              <w:rPr>
                <w:sz w:val="20"/>
                <w:szCs w:val="24"/>
              </w:rPr>
              <w:t>Com1/MucZ</w:t>
            </w:r>
          </w:p>
        </w:tc>
        <w:tc>
          <w:tcPr>
            <w:tcW w:w="2172" w:type="pct"/>
            <w:vAlign w:val="center"/>
          </w:tcPr>
          <w:p w:rsidR="009B51DE" w:rsidRPr="00BB180B" w:rsidRDefault="009B51DE" w:rsidP="007D75F0">
            <w:pPr>
              <w:spacing w:after="120"/>
              <w:ind w:firstLine="0"/>
              <w:contextualSpacing/>
              <w:jc w:val="left"/>
              <w:rPr>
                <w:sz w:val="20"/>
                <w:szCs w:val="24"/>
              </w:rPr>
            </w:pPr>
            <w:r w:rsidRPr="00BB180B">
              <w:rPr>
                <w:sz w:val="20"/>
                <w:szCs w:val="24"/>
              </w:rPr>
              <w:t>Com1</w:t>
            </w:r>
            <w:r w:rsidRPr="00BB180B">
              <w:rPr>
                <w:spacing w:val="-9"/>
                <w:sz w:val="20"/>
                <w:szCs w:val="24"/>
              </w:rPr>
              <w:t xml:space="preserve"> and MucZ </w:t>
            </w:r>
            <w:r w:rsidRPr="00BB180B">
              <w:rPr>
                <w:sz w:val="20"/>
                <w:szCs w:val="24"/>
              </w:rPr>
              <w:t>encoding genes sequencing</w:t>
            </w:r>
          </w:p>
        </w:tc>
        <w:tc>
          <w:tcPr>
            <w:tcW w:w="855" w:type="pct"/>
            <w:vAlign w:val="center"/>
          </w:tcPr>
          <w:p w:rsidR="009B51DE" w:rsidRPr="00BB180B" w:rsidRDefault="009B51DE" w:rsidP="007D75F0">
            <w:pPr>
              <w:spacing w:after="120"/>
              <w:ind w:firstLine="0"/>
              <w:contextualSpacing/>
              <w:jc w:val="center"/>
              <w:rPr>
                <w:sz w:val="20"/>
                <w:szCs w:val="24"/>
              </w:rPr>
            </w:pPr>
            <w:r w:rsidRPr="00BB180B">
              <w:rPr>
                <w:sz w:val="20"/>
                <w:szCs w:val="24"/>
              </w:rPr>
              <w:t>1999</w:t>
            </w:r>
          </w:p>
        </w:tc>
        <w:tc>
          <w:tcPr>
            <w:tcW w:w="1287" w:type="pct"/>
            <w:vAlign w:val="center"/>
          </w:tcPr>
          <w:p w:rsidR="009B51DE" w:rsidRPr="00BB180B" w:rsidRDefault="009B51DE" w:rsidP="007D75F0">
            <w:pPr>
              <w:spacing w:after="120"/>
              <w:ind w:firstLine="0"/>
              <w:contextualSpacing/>
              <w:jc w:val="left"/>
              <w:rPr>
                <w:sz w:val="20"/>
                <w:szCs w:val="24"/>
              </w:rPr>
            </w:pPr>
            <w:r w:rsidRPr="00BB180B">
              <w:rPr>
                <w:sz w:val="20"/>
                <w:szCs w:val="24"/>
              </w:rPr>
              <w:t>Sekeyova</w:t>
            </w:r>
            <w:r w:rsidRPr="00BB180B">
              <w:rPr>
                <w:spacing w:val="-3"/>
                <w:sz w:val="20"/>
                <w:szCs w:val="24"/>
              </w:rPr>
              <w:t xml:space="preserve"> </w:t>
            </w:r>
            <w:r w:rsidRPr="00BB180B">
              <w:rPr>
                <w:sz w:val="20"/>
                <w:szCs w:val="24"/>
              </w:rPr>
              <w:t>et</w:t>
            </w:r>
            <w:r w:rsidRPr="00BB180B">
              <w:rPr>
                <w:spacing w:val="14"/>
                <w:sz w:val="20"/>
                <w:szCs w:val="24"/>
              </w:rPr>
              <w:t xml:space="preserve"> </w:t>
            </w:r>
            <w:r w:rsidRPr="00BB180B">
              <w:rPr>
                <w:sz w:val="20"/>
                <w:szCs w:val="24"/>
              </w:rPr>
              <w:t>al.</w:t>
            </w:r>
            <w:r w:rsidRPr="00BB180B">
              <w:rPr>
                <w:spacing w:val="-3"/>
                <w:sz w:val="20"/>
                <w:szCs w:val="24"/>
              </w:rPr>
              <w:t xml:space="preserve"> </w:t>
            </w:r>
            <w:hyperlink w:anchor="_bookmark120" w:history="1">
              <w:r w:rsidRPr="00BB180B">
                <w:rPr>
                  <w:sz w:val="20"/>
                  <w:szCs w:val="24"/>
                </w:rPr>
                <w:t>1999</w:t>
              </w:r>
            </w:hyperlink>
          </w:p>
        </w:tc>
      </w:tr>
      <w:tr w:rsidR="009B51DE" w:rsidRPr="00BB180B" w:rsidTr="009B51DE">
        <w:tc>
          <w:tcPr>
            <w:tcW w:w="686" w:type="pct"/>
            <w:vAlign w:val="center"/>
          </w:tcPr>
          <w:p w:rsidR="009B51DE" w:rsidRPr="00BB180B" w:rsidRDefault="009B51DE" w:rsidP="007D75F0">
            <w:pPr>
              <w:spacing w:after="120"/>
              <w:ind w:firstLine="0"/>
              <w:contextualSpacing/>
              <w:jc w:val="center"/>
              <w:rPr>
                <w:sz w:val="20"/>
                <w:szCs w:val="24"/>
              </w:rPr>
            </w:pPr>
            <w:r w:rsidRPr="00BB180B">
              <w:rPr>
                <w:sz w:val="20"/>
                <w:szCs w:val="24"/>
              </w:rPr>
              <w:t>MST</w:t>
            </w:r>
          </w:p>
        </w:tc>
        <w:tc>
          <w:tcPr>
            <w:tcW w:w="2172" w:type="pct"/>
            <w:vAlign w:val="center"/>
          </w:tcPr>
          <w:p w:rsidR="009B51DE" w:rsidRPr="00BB180B" w:rsidRDefault="009B51DE" w:rsidP="007D75F0">
            <w:pPr>
              <w:spacing w:after="120"/>
              <w:ind w:firstLine="0"/>
              <w:contextualSpacing/>
              <w:jc w:val="left"/>
              <w:rPr>
                <w:sz w:val="20"/>
                <w:szCs w:val="24"/>
              </w:rPr>
            </w:pPr>
            <w:r w:rsidRPr="00BB180B">
              <w:rPr>
                <w:sz w:val="20"/>
                <w:szCs w:val="24"/>
              </w:rPr>
              <w:t>Multispacer</w:t>
            </w:r>
            <w:r w:rsidRPr="00BB180B">
              <w:rPr>
                <w:spacing w:val="-2"/>
                <w:sz w:val="20"/>
                <w:szCs w:val="24"/>
              </w:rPr>
              <w:t xml:space="preserve"> </w:t>
            </w:r>
            <w:r w:rsidRPr="00BB180B">
              <w:rPr>
                <w:sz w:val="20"/>
                <w:szCs w:val="24"/>
              </w:rPr>
              <w:t>sequence</w:t>
            </w:r>
            <w:r w:rsidRPr="00BB180B">
              <w:rPr>
                <w:spacing w:val="-3"/>
                <w:sz w:val="20"/>
                <w:szCs w:val="24"/>
              </w:rPr>
              <w:t xml:space="preserve"> </w:t>
            </w:r>
            <w:r w:rsidRPr="00BB180B">
              <w:rPr>
                <w:sz w:val="20"/>
                <w:szCs w:val="24"/>
              </w:rPr>
              <w:t>typing</w:t>
            </w:r>
          </w:p>
        </w:tc>
        <w:tc>
          <w:tcPr>
            <w:tcW w:w="855" w:type="pct"/>
            <w:vAlign w:val="center"/>
          </w:tcPr>
          <w:p w:rsidR="009B51DE" w:rsidRPr="00BB180B" w:rsidRDefault="009B51DE" w:rsidP="007D75F0">
            <w:pPr>
              <w:spacing w:after="120"/>
              <w:ind w:firstLine="0"/>
              <w:contextualSpacing/>
              <w:jc w:val="center"/>
              <w:rPr>
                <w:sz w:val="20"/>
                <w:szCs w:val="24"/>
              </w:rPr>
            </w:pPr>
            <w:r w:rsidRPr="00BB180B">
              <w:rPr>
                <w:sz w:val="20"/>
                <w:szCs w:val="24"/>
              </w:rPr>
              <w:t>2005</w:t>
            </w:r>
          </w:p>
        </w:tc>
        <w:tc>
          <w:tcPr>
            <w:tcW w:w="1287" w:type="pct"/>
            <w:vAlign w:val="center"/>
          </w:tcPr>
          <w:p w:rsidR="009B51DE" w:rsidRPr="00BB180B" w:rsidRDefault="009B51DE" w:rsidP="007D75F0">
            <w:pPr>
              <w:spacing w:after="120"/>
              <w:ind w:firstLine="0"/>
              <w:contextualSpacing/>
              <w:jc w:val="left"/>
              <w:rPr>
                <w:sz w:val="20"/>
                <w:szCs w:val="24"/>
              </w:rPr>
            </w:pPr>
            <w:r w:rsidRPr="00BB180B">
              <w:rPr>
                <w:sz w:val="20"/>
                <w:szCs w:val="24"/>
              </w:rPr>
              <w:t>Glazunova</w:t>
            </w:r>
            <w:r w:rsidRPr="00BB180B">
              <w:rPr>
                <w:spacing w:val="-3"/>
                <w:sz w:val="20"/>
                <w:szCs w:val="24"/>
              </w:rPr>
              <w:t xml:space="preserve"> </w:t>
            </w:r>
            <w:r w:rsidRPr="00BB180B">
              <w:rPr>
                <w:sz w:val="20"/>
                <w:szCs w:val="24"/>
              </w:rPr>
              <w:t>et</w:t>
            </w:r>
            <w:r w:rsidRPr="00BB180B">
              <w:rPr>
                <w:spacing w:val="13"/>
                <w:sz w:val="20"/>
                <w:szCs w:val="24"/>
              </w:rPr>
              <w:t xml:space="preserve"> </w:t>
            </w:r>
            <w:r w:rsidRPr="00BB180B">
              <w:rPr>
                <w:sz w:val="20"/>
                <w:szCs w:val="24"/>
              </w:rPr>
              <w:t>al.</w:t>
            </w:r>
            <w:r w:rsidRPr="00BB180B">
              <w:rPr>
                <w:spacing w:val="-3"/>
                <w:sz w:val="20"/>
                <w:szCs w:val="24"/>
              </w:rPr>
              <w:t xml:space="preserve"> </w:t>
            </w:r>
            <w:hyperlink w:anchor="_bookmark60" w:history="1">
              <w:r w:rsidRPr="00BB180B">
                <w:rPr>
                  <w:sz w:val="20"/>
                  <w:szCs w:val="24"/>
                </w:rPr>
                <w:t>2005</w:t>
              </w:r>
            </w:hyperlink>
          </w:p>
        </w:tc>
      </w:tr>
      <w:tr w:rsidR="009B51DE" w:rsidRPr="00BB180B" w:rsidTr="009B51DE">
        <w:tc>
          <w:tcPr>
            <w:tcW w:w="686" w:type="pct"/>
            <w:vAlign w:val="center"/>
          </w:tcPr>
          <w:p w:rsidR="009B51DE" w:rsidRPr="00BB180B" w:rsidRDefault="009B51DE" w:rsidP="007D75F0">
            <w:pPr>
              <w:spacing w:after="120"/>
              <w:ind w:firstLine="0"/>
              <w:contextualSpacing/>
              <w:jc w:val="center"/>
              <w:rPr>
                <w:sz w:val="20"/>
                <w:szCs w:val="24"/>
              </w:rPr>
            </w:pPr>
            <w:r w:rsidRPr="00BB180B">
              <w:rPr>
                <w:sz w:val="20"/>
                <w:szCs w:val="24"/>
              </w:rPr>
              <w:t>MLVA</w:t>
            </w:r>
          </w:p>
        </w:tc>
        <w:tc>
          <w:tcPr>
            <w:tcW w:w="2172" w:type="pct"/>
            <w:vAlign w:val="center"/>
          </w:tcPr>
          <w:p w:rsidR="009B51DE" w:rsidRPr="00BB180B" w:rsidRDefault="009B51DE" w:rsidP="007D75F0">
            <w:pPr>
              <w:spacing w:after="120"/>
              <w:ind w:firstLine="0"/>
              <w:contextualSpacing/>
              <w:jc w:val="left"/>
              <w:rPr>
                <w:sz w:val="20"/>
                <w:szCs w:val="24"/>
              </w:rPr>
            </w:pPr>
            <w:r w:rsidRPr="00BB180B">
              <w:rPr>
                <w:sz w:val="20"/>
                <w:szCs w:val="24"/>
              </w:rPr>
              <w:t>Multiple</w:t>
            </w:r>
            <w:r w:rsidRPr="00BB180B">
              <w:rPr>
                <w:spacing w:val="-7"/>
                <w:sz w:val="20"/>
                <w:szCs w:val="24"/>
              </w:rPr>
              <w:t xml:space="preserve"> </w:t>
            </w:r>
            <w:r w:rsidRPr="00BB180B">
              <w:rPr>
                <w:sz w:val="20"/>
                <w:szCs w:val="24"/>
              </w:rPr>
              <w:t>locus</w:t>
            </w:r>
            <w:r w:rsidRPr="00BB180B">
              <w:rPr>
                <w:spacing w:val="-8"/>
                <w:sz w:val="20"/>
                <w:szCs w:val="24"/>
              </w:rPr>
              <w:t xml:space="preserve"> </w:t>
            </w:r>
            <w:r w:rsidRPr="00BB180B">
              <w:rPr>
                <w:sz w:val="20"/>
                <w:szCs w:val="24"/>
              </w:rPr>
              <w:t>variable</w:t>
            </w:r>
            <w:r w:rsidRPr="00BB180B">
              <w:rPr>
                <w:spacing w:val="-6"/>
                <w:sz w:val="20"/>
                <w:szCs w:val="24"/>
              </w:rPr>
              <w:t xml:space="preserve"> </w:t>
            </w:r>
            <w:r w:rsidRPr="00BB180B">
              <w:rPr>
                <w:sz w:val="20"/>
                <w:szCs w:val="24"/>
              </w:rPr>
              <w:t>number tandem</w:t>
            </w:r>
            <w:r w:rsidRPr="00BB180B">
              <w:rPr>
                <w:spacing w:val="-3"/>
                <w:sz w:val="20"/>
                <w:szCs w:val="24"/>
              </w:rPr>
              <w:t xml:space="preserve"> </w:t>
            </w:r>
            <w:r w:rsidRPr="00BB180B">
              <w:rPr>
                <w:sz w:val="20"/>
                <w:szCs w:val="24"/>
              </w:rPr>
              <w:t>repeats</w:t>
            </w:r>
            <w:r w:rsidRPr="00BB180B">
              <w:rPr>
                <w:spacing w:val="-3"/>
                <w:sz w:val="20"/>
                <w:szCs w:val="24"/>
              </w:rPr>
              <w:t xml:space="preserve"> </w:t>
            </w:r>
            <w:r w:rsidRPr="00BB180B">
              <w:rPr>
                <w:sz w:val="20"/>
                <w:szCs w:val="24"/>
              </w:rPr>
              <w:t>analysis</w:t>
            </w:r>
          </w:p>
        </w:tc>
        <w:tc>
          <w:tcPr>
            <w:tcW w:w="855" w:type="pct"/>
            <w:vAlign w:val="center"/>
          </w:tcPr>
          <w:p w:rsidR="009B51DE" w:rsidRPr="00BB180B" w:rsidRDefault="009B51DE" w:rsidP="007D75F0">
            <w:pPr>
              <w:spacing w:after="120"/>
              <w:ind w:firstLine="0"/>
              <w:contextualSpacing/>
              <w:jc w:val="center"/>
              <w:rPr>
                <w:sz w:val="20"/>
                <w:szCs w:val="24"/>
              </w:rPr>
            </w:pPr>
            <w:r w:rsidRPr="00BB180B">
              <w:rPr>
                <w:sz w:val="20"/>
                <w:szCs w:val="24"/>
              </w:rPr>
              <w:t>2006</w:t>
            </w:r>
          </w:p>
        </w:tc>
        <w:tc>
          <w:tcPr>
            <w:tcW w:w="1287" w:type="pct"/>
            <w:vAlign w:val="center"/>
          </w:tcPr>
          <w:p w:rsidR="009B51DE" w:rsidRPr="00BB180B" w:rsidRDefault="009B51DE" w:rsidP="007D75F0">
            <w:pPr>
              <w:spacing w:after="120"/>
              <w:ind w:firstLine="0"/>
              <w:contextualSpacing/>
              <w:jc w:val="left"/>
              <w:rPr>
                <w:sz w:val="20"/>
                <w:szCs w:val="24"/>
              </w:rPr>
            </w:pPr>
            <w:r w:rsidRPr="00BB180B">
              <w:rPr>
                <w:sz w:val="20"/>
                <w:szCs w:val="24"/>
              </w:rPr>
              <w:t>Arricau-Bouvery et al. 2006; Svraka et al. 2006</w:t>
            </w:r>
          </w:p>
        </w:tc>
      </w:tr>
      <w:tr w:rsidR="009B51DE" w:rsidRPr="00BB180B" w:rsidTr="009B51DE">
        <w:tc>
          <w:tcPr>
            <w:tcW w:w="686" w:type="pct"/>
            <w:vAlign w:val="center"/>
          </w:tcPr>
          <w:p w:rsidR="009B51DE" w:rsidRPr="00BB180B" w:rsidRDefault="009B51DE" w:rsidP="007D75F0">
            <w:pPr>
              <w:spacing w:after="120"/>
              <w:ind w:firstLine="0"/>
              <w:contextualSpacing/>
              <w:jc w:val="center"/>
              <w:rPr>
                <w:sz w:val="20"/>
                <w:szCs w:val="24"/>
              </w:rPr>
            </w:pPr>
            <w:r w:rsidRPr="00BB180B">
              <w:rPr>
                <w:sz w:val="20"/>
                <w:szCs w:val="24"/>
              </w:rPr>
              <w:t>IS1111</w:t>
            </w:r>
          </w:p>
        </w:tc>
        <w:tc>
          <w:tcPr>
            <w:tcW w:w="2172" w:type="pct"/>
            <w:vAlign w:val="center"/>
          </w:tcPr>
          <w:p w:rsidR="009B51DE" w:rsidRPr="00BB180B" w:rsidRDefault="009B51DE" w:rsidP="007D75F0">
            <w:pPr>
              <w:spacing w:after="120"/>
              <w:ind w:firstLine="0"/>
              <w:contextualSpacing/>
              <w:jc w:val="left"/>
              <w:rPr>
                <w:sz w:val="20"/>
                <w:szCs w:val="24"/>
              </w:rPr>
            </w:pPr>
            <w:r w:rsidRPr="00BB180B">
              <w:rPr>
                <w:sz w:val="20"/>
                <w:szCs w:val="24"/>
              </w:rPr>
              <w:t>IS1111</w:t>
            </w:r>
            <w:r w:rsidRPr="00BB180B">
              <w:rPr>
                <w:spacing w:val="-4"/>
                <w:sz w:val="20"/>
                <w:szCs w:val="24"/>
              </w:rPr>
              <w:t xml:space="preserve"> </w:t>
            </w:r>
            <w:r w:rsidRPr="00BB180B">
              <w:rPr>
                <w:sz w:val="20"/>
                <w:szCs w:val="24"/>
              </w:rPr>
              <w:t>repetitive</w:t>
            </w:r>
            <w:r w:rsidRPr="00BB180B">
              <w:rPr>
                <w:spacing w:val="-2"/>
                <w:sz w:val="20"/>
                <w:szCs w:val="24"/>
              </w:rPr>
              <w:t xml:space="preserve"> </w:t>
            </w:r>
            <w:r w:rsidRPr="00BB180B">
              <w:rPr>
                <w:sz w:val="20"/>
                <w:szCs w:val="24"/>
              </w:rPr>
              <w:t>element</w:t>
            </w:r>
            <w:r w:rsidRPr="00BB180B">
              <w:rPr>
                <w:spacing w:val="-2"/>
                <w:sz w:val="20"/>
                <w:szCs w:val="24"/>
              </w:rPr>
              <w:t xml:space="preserve"> </w:t>
            </w:r>
            <w:r w:rsidRPr="00BB180B">
              <w:rPr>
                <w:sz w:val="20"/>
                <w:szCs w:val="24"/>
              </w:rPr>
              <w:t>PCR based differantiation typing</w:t>
            </w:r>
          </w:p>
        </w:tc>
        <w:tc>
          <w:tcPr>
            <w:tcW w:w="855" w:type="pct"/>
            <w:vAlign w:val="center"/>
          </w:tcPr>
          <w:p w:rsidR="009B51DE" w:rsidRPr="00BB180B" w:rsidRDefault="009B51DE" w:rsidP="007D75F0">
            <w:pPr>
              <w:spacing w:after="120"/>
              <w:ind w:firstLine="0"/>
              <w:contextualSpacing/>
              <w:jc w:val="center"/>
              <w:rPr>
                <w:sz w:val="20"/>
                <w:szCs w:val="24"/>
              </w:rPr>
            </w:pPr>
            <w:r w:rsidRPr="00BB180B">
              <w:rPr>
                <w:sz w:val="20"/>
                <w:szCs w:val="24"/>
              </w:rPr>
              <w:t>2007</w:t>
            </w:r>
          </w:p>
        </w:tc>
        <w:tc>
          <w:tcPr>
            <w:tcW w:w="1287" w:type="pct"/>
            <w:vAlign w:val="center"/>
          </w:tcPr>
          <w:p w:rsidR="009B51DE" w:rsidRPr="00BB180B" w:rsidRDefault="009B51DE" w:rsidP="007D75F0">
            <w:pPr>
              <w:spacing w:after="120"/>
              <w:ind w:firstLine="0"/>
              <w:contextualSpacing/>
              <w:jc w:val="left"/>
              <w:rPr>
                <w:sz w:val="20"/>
                <w:szCs w:val="24"/>
              </w:rPr>
            </w:pPr>
            <w:r w:rsidRPr="00BB180B">
              <w:rPr>
                <w:sz w:val="20"/>
                <w:szCs w:val="24"/>
              </w:rPr>
              <w:t>Denison</w:t>
            </w:r>
            <w:r w:rsidRPr="00BB180B">
              <w:rPr>
                <w:spacing w:val="-3"/>
                <w:sz w:val="20"/>
                <w:szCs w:val="24"/>
              </w:rPr>
              <w:t xml:space="preserve"> </w:t>
            </w:r>
            <w:r w:rsidRPr="00BB180B">
              <w:rPr>
                <w:sz w:val="20"/>
                <w:szCs w:val="24"/>
              </w:rPr>
              <w:t>et</w:t>
            </w:r>
            <w:r w:rsidRPr="00BB180B">
              <w:rPr>
                <w:spacing w:val="13"/>
                <w:sz w:val="20"/>
                <w:szCs w:val="24"/>
              </w:rPr>
              <w:t xml:space="preserve"> </w:t>
            </w:r>
            <w:r w:rsidRPr="00BB180B">
              <w:rPr>
                <w:sz w:val="20"/>
                <w:szCs w:val="24"/>
              </w:rPr>
              <w:t>al.</w:t>
            </w:r>
            <w:r w:rsidRPr="00BB180B">
              <w:rPr>
                <w:spacing w:val="-2"/>
                <w:sz w:val="20"/>
                <w:szCs w:val="24"/>
              </w:rPr>
              <w:t xml:space="preserve"> </w:t>
            </w:r>
            <w:hyperlink w:anchor="_bookmark46" w:history="1">
              <w:r w:rsidRPr="00BB180B">
                <w:rPr>
                  <w:sz w:val="20"/>
                  <w:szCs w:val="24"/>
                </w:rPr>
                <w:t>2007</w:t>
              </w:r>
            </w:hyperlink>
          </w:p>
        </w:tc>
      </w:tr>
      <w:tr w:rsidR="009B51DE" w:rsidRPr="00BB180B" w:rsidTr="009B51DE">
        <w:tc>
          <w:tcPr>
            <w:tcW w:w="686" w:type="pct"/>
            <w:vAlign w:val="center"/>
          </w:tcPr>
          <w:p w:rsidR="009B51DE" w:rsidRPr="00BB180B" w:rsidRDefault="009B51DE" w:rsidP="007D75F0">
            <w:pPr>
              <w:spacing w:after="120"/>
              <w:ind w:firstLine="0"/>
              <w:contextualSpacing/>
              <w:jc w:val="center"/>
              <w:rPr>
                <w:sz w:val="20"/>
                <w:szCs w:val="24"/>
              </w:rPr>
            </w:pPr>
            <w:r w:rsidRPr="00BB180B">
              <w:rPr>
                <w:sz w:val="20"/>
                <w:szCs w:val="24"/>
              </w:rPr>
              <w:t>RAPD</w:t>
            </w:r>
          </w:p>
        </w:tc>
        <w:tc>
          <w:tcPr>
            <w:tcW w:w="2172" w:type="pct"/>
            <w:vAlign w:val="center"/>
          </w:tcPr>
          <w:p w:rsidR="009B51DE" w:rsidRPr="00BB180B" w:rsidRDefault="009B51DE" w:rsidP="007D75F0">
            <w:pPr>
              <w:spacing w:after="120"/>
              <w:ind w:firstLine="0"/>
              <w:contextualSpacing/>
              <w:jc w:val="left"/>
              <w:rPr>
                <w:sz w:val="20"/>
                <w:szCs w:val="24"/>
              </w:rPr>
            </w:pPr>
            <w:r w:rsidRPr="00BB180B">
              <w:rPr>
                <w:sz w:val="20"/>
                <w:szCs w:val="24"/>
              </w:rPr>
              <w:t>Ramdonly amplified polymorphic DNA</w:t>
            </w:r>
          </w:p>
        </w:tc>
        <w:tc>
          <w:tcPr>
            <w:tcW w:w="855" w:type="pct"/>
            <w:vAlign w:val="center"/>
          </w:tcPr>
          <w:p w:rsidR="009B51DE" w:rsidRPr="00BB180B" w:rsidRDefault="009B51DE" w:rsidP="007D75F0">
            <w:pPr>
              <w:spacing w:after="120"/>
              <w:ind w:firstLine="0"/>
              <w:contextualSpacing/>
              <w:jc w:val="center"/>
              <w:rPr>
                <w:sz w:val="20"/>
                <w:szCs w:val="24"/>
              </w:rPr>
            </w:pPr>
            <w:r w:rsidRPr="00BB180B">
              <w:rPr>
                <w:sz w:val="20"/>
                <w:szCs w:val="24"/>
              </w:rPr>
              <w:t>2009</w:t>
            </w:r>
          </w:p>
        </w:tc>
        <w:tc>
          <w:tcPr>
            <w:tcW w:w="1287" w:type="pct"/>
            <w:vAlign w:val="center"/>
          </w:tcPr>
          <w:p w:rsidR="009B51DE" w:rsidRPr="00BB180B" w:rsidRDefault="009B51DE" w:rsidP="007D75F0">
            <w:pPr>
              <w:tabs>
                <w:tab w:val="left" w:pos="840"/>
              </w:tabs>
              <w:spacing w:after="120"/>
              <w:ind w:right="468" w:firstLine="0"/>
              <w:contextualSpacing/>
              <w:jc w:val="left"/>
              <w:rPr>
                <w:sz w:val="20"/>
                <w:szCs w:val="24"/>
              </w:rPr>
            </w:pPr>
            <w:r w:rsidRPr="00BB180B">
              <w:rPr>
                <w:sz w:val="20"/>
                <w:szCs w:val="24"/>
              </w:rPr>
              <w:t>Sidi-Boumedine</w:t>
            </w:r>
            <w:r w:rsidRPr="00BB180B">
              <w:rPr>
                <w:spacing w:val="-3"/>
                <w:sz w:val="20"/>
                <w:szCs w:val="24"/>
              </w:rPr>
              <w:t xml:space="preserve"> </w:t>
            </w:r>
            <w:r w:rsidRPr="00BB180B">
              <w:rPr>
                <w:sz w:val="20"/>
                <w:szCs w:val="24"/>
              </w:rPr>
              <w:t>et</w:t>
            </w:r>
            <w:r w:rsidRPr="00BB180B">
              <w:rPr>
                <w:spacing w:val="14"/>
                <w:sz w:val="20"/>
                <w:szCs w:val="24"/>
              </w:rPr>
              <w:t xml:space="preserve"> </w:t>
            </w:r>
            <w:r w:rsidRPr="00BB180B">
              <w:rPr>
                <w:sz w:val="20"/>
                <w:szCs w:val="24"/>
              </w:rPr>
              <w:t xml:space="preserve">al. </w:t>
            </w:r>
            <w:hyperlink w:anchor="_bookmark127" w:history="1">
              <w:r w:rsidRPr="00BB180B">
                <w:rPr>
                  <w:sz w:val="20"/>
                  <w:szCs w:val="24"/>
                </w:rPr>
                <w:t>2009</w:t>
              </w:r>
            </w:hyperlink>
          </w:p>
          <w:p w:rsidR="009B51DE" w:rsidRPr="00BB180B" w:rsidRDefault="009B51DE" w:rsidP="007D75F0">
            <w:pPr>
              <w:spacing w:after="120"/>
              <w:ind w:firstLine="0"/>
              <w:contextualSpacing/>
              <w:jc w:val="left"/>
              <w:rPr>
                <w:sz w:val="20"/>
                <w:szCs w:val="24"/>
              </w:rPr>
            </w:pPr>
          </w:p>
        </w:tc>
      </w:tr>
      <w:tr w:rsidR="009B51DE" w:rsidRPr="00BB180B" w:rsidTr="009B51DE">
        <w:tc>
          <w:tcPr>
            <w:tcW w:w="686" w:type="pct"/>
            <w:vAlign w:val="center"/>
          </w:tcPr>
          <w:p w:rsidR="009B51DE" w:rsidRPr="00BB180B" w:rsidRDefault="009B51DE" w:rsidP="007D75F0">
            <w:pPr>
              <w:spacing w:after="120"/>
              <w:ind w:firstLine="0"/>
              <w:contextualSpacing/>
              <w:jc w:val="center"/>
              <w:rPr>
                <w:sz w:val="20"/>
                <w:szCs w:val="24"/>
              </w:rPr>
            </w:pPr>
            <w:r w:rsidRPr="00BB180B">
              <w:rPr>
                <w:sz w:val="20"/>
                <w:szCs w:val="24"/>
              </w:rPr>
              <w:t>SNP</w:t>
            </w:r>
          </w:p>
        </w:tc>
        <w:tc>
          <w:tcPr>
            <w:tcW w:w="2172" w:type="pct"/>
            <w:vAlign w:val="center"/>
          </w:tcPr>
          <w:p w:rsidR="009B51DE" w:rsidRPr="00BB180B" w:rsidRDefault="009B51DE" w:rsidP="007D75F0">
            <w:pPr>
              <w:spacing w:after="120"/>
              <w:ind w:firstLine="0"/>
              <w:contextualSpacing/>
              <w:jc w:val="left"/>
              <w:rPr>
                <w:sz w:val="20"/>
                <w:szCs w:val="24"/>
              </w:rPr>
            </w:pPr>
            <w:r w:rsidRPr="00BB180B">
              <w:rPr>
                <w:sz w:val="20"/>
                <w:szCs w:val="24"/>
              </w:rPr>
              <w:t>Single nucleotide polymorphism typing</w:t>
            </w:r>
          </w:p>
        </w:tc>
        <w:tc>
          <w:tcPr>
            <w:tcW w:w="855" w:type="pct"/>
            <w:vAlign w:val="center"/>
          </w:tcPr>
          <w:p w:rsidR="009B51DE" w:rsidRPr="00BB180B" w:rsidRDefault="009B51DE" w:rsidP="007D75F0">
            <w:pPr>
              <w:spacing w:after="120"/>
              <w:ind w:firstLine="0"/>
              <w:contextualSpacing/>
              <w:jc w:val="center"/>
              <w:rPr>
                <w:sz w:val="20"/>
                <w:szCs w:val="24"/>
              </w:rPr>
            </w:pPr>
            <w:r w:rsidRPr="00BB180B">
              <w:rPr>
                <w:sz w:val="20"/>
                <w:szCs w:val="24"/>
              </w:rPr>
              <w:t>2011</w:t>
            </w:r>
          </w:p>
        </w:tc>
        <w:tc>
          <w:tcPr>
            <w:tcW w:w="1287" w:type="pct"/>
            <w:vAlign w:val="center"/>
          </w:tcPr>
          <w:p w:rsidR="009B51DE" w:rsidRPr="00BB180B" w:rsidRDefault="009B51DE" w:rsidP="007D75F0">
            <w:pPr>
              <w:spacing w:after="120"/>
              <w:ind w:firstLine="0"/>
              <w:contextualSpacing/>
              <w:jc w:val="left"/>
              <w:rPr>
                <w:sz w:val="20"/>
                <w:szCs w:val="24"/>
              </w:rPr>
            </w:pPr>
            <w:r w:rsidRPr="00BB180B">
              <w:rPr>
                <w:sz w:val="20"/>
                <w:szCs w:val="24"/>
              </w:rPr>
              <w:t>Huijsmans</w:t>
            </w:r>
            <w:r w:rsidRPr="00BB180B">
              <w:rPr>
                <w:spacing w:val="-3"/>
                <w:sz w:val="20"/>
                <w:szCs w:val="24"/>
              </w:rPr>
              <w:t xml:space="preserve"> </w:t>
            </w:r>
            <w:r w:rsidRPr="00BB180B">
              <w:rPr>
                <w:sz w:val="20"/>
                <w:szCs w:val="24"/>
              </w:rPr>
              <w:t>et</w:t>
            </w:r>
            <w:r w:rsidRPr="00BB180B">
              <w:rPr>
                <w:spacing w:val="13"/>
                <w:sz w:val="20"/>
                <w:szCs w:val="24"/>
              </w:rPr>
              <w:t xml:space="preserve"> </w:t>
            </w:r>
            <w:r w:rsidRPr="00BB180B">
              <w:rPr>
                <w:sz w:val="20"/>
                <w:szCs w:val="24"/>
              </w:rPr>
              <w:t>al.</w:t>
            </w:r>
            <w:r w:rsidRPr="00BB180B">
              <w:rPr>
                <w:spacing w:val="-3"/>
                <w:sz w:val="20"/>
                <w:szCs w:val="24"/>
              </w:rPr>
              <w:t xml:space="preserve"> </w:t>
            </w:r>
            <w:hyperlink w:anchor="_bookmark54" w:history="1">
              <w:r w:rsidRPr="00BB180B">
                <w:rPr>
                  <w:sz w:val="20"/>
                  <w:szCs w:val="24"/>
                </w:rPr>
                <w:t>2011</w:t>
              </w:r>
            </w:hyperlink>
          </w:p>
        </w:tc>
      </w:tr>
    </w:tbl>
    <w:p w:rsidR="009B51DE" w:rsidRPr="00BB180B" w:rsidRDefault="009B51DE" w:rsidP="007D75F0">
      <w:pPr>
        <w:spacing w:after="120"/>
        <w:ind w:firstLine="0"/>
        <w:rPr>
          <w:rFonts w:cs="Times New Roman"/>
          <w:szCs w:val="24"/>
        </w:rPr>
      </w:pPr>
    </w:p>
    <w:p w:rsidR="009B51DE" w:rsidRDefault="009B51DE" w:rsidP="007D75F0">
      <w:pPr>
        <w:pStyle w:val="Balk2"/>
        <w:spacing w:after="120"/>
        <w:rPr>
          <w:rFonts w:cs="Times New Roman"/>
        </w:rPr>
      </w:pPr>
      <w:bookmarkStart w:id="55" w:name="_Toc109593211"/>
      <w:r w:rsidRPr="00BB180B">
        <w:rPr>
          <w:rFonts w:cs="Times New Roman"/>
        </w:rPr>
        <w:t>2.8. Q Humması Hastalığı</w:t>
      </w:r>
      <w:bookmarkEnd w:id="55"/>
    </w:p>
    <w:p w:rsidR="007D75F0" w:rsidRPr="007D75F0" w:rsidRDefault="007D75F0" w:rsidP="007D75F0">
      <w:pPr>
        <w:spacing w:after="120"/>
      </w:pPr>
    </w:p>
    <w:p w:rsidR="0000740B" w:rsidRPr="00BB180B" w:rsidRDefault="0000740B" w:rsidP="007D75F0">
      <w:pPr>
        <w:spacing w:after="120"/>
        <w:rPr>
          <w:rFonts w:cs="Times New Roman"/>
          <w:szCs w:val="24"/>
        </w:rPr>
      </w:pPr>
      <w:r w:rsidRPr="00BB180B">
        <w:rPr>
          <w:rFonts w:cs="Times New Roman"/>
          <w:szCs w:val="24"/>
        </w:rPr>
        <w:t xml:space="preserve">Bakterinin enfektif dozu çok düşük olup bir mikroorganizma dahi enfeksiyonun oluşması için yeterlidir. C. burnetii bölgesel lenf nodüllerinde çoğaldıktan sonra 5-7 günlük bakteriyemi oluşturur. Etkenin hedef hücreleri monosit/makrofajlardır. Bakteri vücuda girdikten sonra makrofajlar tarafından fagosite edilmesine rağmen fagositoza karşı direnci </w:t>
      </w:r>
      <w:r w:rsidRPr="00BB180B">
        <w:rPr>
          <w:rFonts w:cs="Times New Roman"/>
          <w:szCs w:val="24"/>
        </w:rPr>
        <w:lastRenderedPageBreak/>
        <w:t>nedeniyle fagolizomlar içerisinde canlılığını korur ve çoğalır. Daha sonrasında ise gebe hayvnlarda meme bezlerine ve plasentaya yerleşir. Hematojen yayılım sonucunda karaciğer, dalak, kemik iliği gibi birçok organ ve dokuya yerleşmektedir. Virülens ve patojenite konusunda etkin olan yapılardan birinin bakterinin lipopolisakkarit tabakasının önemli bir faktördür (</w:t>
      </w:r>
      <w:r w:rsidR="002A4AF9">
        <w:rPr>
          <w:rFonts w:cs="Times New Roman"/>
          <w:szCs w:val="24"/>
        </w:rPr>
        <w:t>Angelakis ve Raoult, 2010).</w:t>
      </w:r>
    </w:p>
    <w:p w:rsidR="0000740B" w:rsidRPr="00BB180B" w:rsidRDefault="0000740B" w:rsidP="007D75F0">
      <w:pPr>
        <w:spacing w:after="120"/>
        <w:rPr>
          <w:rFonts w:cs="Times New Roman"/>
          <w:szCs w:val="24"/>
        </w:rPr>
      </w:pPr>
      <w:r w:rsidRPr="00BB180B">
        <w:rPr>
          <w:rFonts w:cs="Times New Roman"/>
          <w:szCs w:val="24"/>
        </w:rPr>
        <w:t>Q humması, insanlarda esas olarak pnömoni ve hepatit gibi potansiyel komplikasyonları olan akut grip benzeri bir sendrom olarak ortaya çıkan zoonotik bir enfeksiyondur. Semptomlar düzelebilir veya kronik hale gelebilir. Kronik hastalık, nadir olmasına rağmen, en sık görülen klinik gözlem endokardit olduğundan ciddidir. İnsan enfeksiyonlarının çoğunluğu (%60) asemptomatik serokonversiyon (kanda enfeksiyon sonrası antikor görünmesi) ile sonuçlanır. Semptomların düzelmesi demek hastanın enfeksiyondan arınmış olduğunu göstermez. Hastalarda, hastalığın başlangıcından birkaç ay sonra DNA tespit edilmiştir. Enfeksiyonun sonucu hücresel immün yanıta bağlıdır ve granülom oluşumu ile ters orantılıdır</w:t>
      </w:r>
      <w:r w:rsidR="002A4AF9">
        <w:rPr>
          <w:rFonts w:cs="Times New Roman"/>
          <w:szCs w:val="24"/>
        </w:rPr>
        <w:t xml:space="preserve">. </w:t>
      </w:r>
      <w:r w:rsidRPr="00BB180B">
        <w:rPr>
          <w:rFonts w:cs="Times New Roman"/>
          <w:szCs w:val="24"/>
        </w:rPr>
        <w:t>Kronik enfeksiyon, esas olarak valvülopatili (kalp kapakçıklarının doğru açılı kapanmaması) hastalarda ve daha az ölçüde, kusurlu hücre aracılı bağışıklığı olan bağışıklığı baskılanmış hastalarda görülür</w:t>
      </w:r>
      <w:r w:rsidR="002A4AF9">
        <w:rPr>
          <w:rFonts w:cs="Times New Roman"/>
          <w:szCs w:val="24"/>
        </w:rPr>
        <w:t xml:space="preserve"> </w:t>
      </w:r>
      <w:r w:rsidR="002A4AF9" w:rsidRPr="00BB180B">
        <w:rPr>
          <w:rFonts w:cs="Times New Roman"/>
          <w:szCs w:val="24"/>
        </w:rPr>
        <w:t xml:space="preserve">(Raoult ve </w:t>
      </w:r>
      <w:r w:rsidR="002A4AF9">
        <w:rPr>
          <w:rFonts w:cs="Times New Roman"/>
          <w:szCs w:val="24"/>
        </w:rPr>
        <w:t>diğerleri,</w:t>
      </w:r>
      <w:r w:rsidR="002A4AF9" w:rsidRPr="00BB180B">
        <w:rPr>
          <w:rFonts w:cs="Times New Roman"/>
          <w:szCs w:val="24"/>
        </w:rPr>
        <w:t xml:space="preserve"> </w:t>
      </w:r>
      <w:r w:rsidR="002A4AF9">
        <w:rPr>
          <w:rFonts w:cs="Times New Roman"/>
          <w:szCs w:val="24"/>
        </w:rPr>
        <w:t>2005</w:t>
      </w:r>
      <w:r w:rsidR="002A4AF9" w:rsidRPr="00BB180B">
        <w:rPr>
          <w:rFonts w:cs="Times New Roman"/>
          <w:szCs w:val="24"/>
        </w:rPr>
        <w:t>).</w:t>
      </w:r>
    </w:p>
    <w:p w:rsidR="0000740B" w:rsidRPr="00BB180B" w:rsidRDefault="0000740B" w:rsidP="007D75F0">
      <w:pPr>
        <w:spacing w:after="120"/>
        <w:rPr>
          <w:rStyle w:val="q4iawc"/>
          <w:rFonts w:cs="Times New Roman"/>
          <w:szCs w:val="24"/>
        </w:rPr>
      </w:pPr>
      <w:r w:rsidRPr="00BB180B">
        <w:rPr>
          <w:rFonts w:cs="Times New Roman"/>
          <w:szCs w:val="24"/>
        </w:rPr>
        <w:t>Enfeksiyon tipik olarak kontamine toz partiküllerinde bulunan bakterinin solunmasıyla oluşur. Kaynaklar arasında çiftlik hayvanlarının barınakları</w:t>
      </w:r>
      <w:r w:rsidR="000B73EA">
        <w:rPr>
          <w:rFonts w:cs="Times New Roman"/>
          <w:szCs w:val="24"/>
        </w:rPr>
        <w:t xml:space="preserve">, </w:t>
      </w:r>
      <w:r w:rsidRPr="00BB180B">
        <w:rPr>
          <w:rFonts w:cs="Times New Roman"/>
          <w:szCs w:val="24"/>
        </w:rPr>
        <w:t xml:space="preserve"> kontamine saman ve </w:t>
      </w:r>
      <w:r w:rsidR="000B73EA">
        <w:rPr>
          <w:rFonts w:cs="Times New Roman"/>
          <w:szCs w:val="24"/>
        </w:rPr>
        <w:t>rutin olarak</w:t>
      </w:r>
      <w:r w:rsidRPr="00BB180B">
        <w:rPr>
          <w:rFonts w:cs="Times New Roman"/>
          <w:szCs w:val="24"/>
        </w:rPr>
        <w:t xml:space="preserve"> </w:t>
      </w:r>
      <w:r w:rsidRPr="00BB180B">
        <w:rPr>
          <w:rFonts w:cs="Times New Roman"/>
          <w:i/>
          <w:szCs w:val="24"/>
        </w:rPr>
        <w:t>C. burnetii</w:t>
      </w:r>
      <w:r w:rsidRPr="00BB180B">
        <w:rPr>
          <w:rFonts w:cs="Times New Roman"/>
          <w:szCs w:val="24"/>
        </w:rPr>
        <w:t xml:space="preserve"> araştırma </w:t>
      </w:r>
      <w:r w:rsidR="000B73EA">
        <w:rPr>
          <w:rFonts w:cs="Times New Roman"/>
          <w:szCs w:val="24"/>
        </w:rPr>
        <w:t xml:space="preserve">analizlerinin yapıldığı tesisler </w:t>
      </w:r>
      <w:r w:rsidRPr="00BB180B">
        <w:rPr>
          <w:rFonts w:cs="Times New Roman"/>
          <w:szCs w:val="24"/>
        </w:rPr>
        <w:t xml:space="preserve">bulunmaktadır. Gerçekleşen bir vaka sunumunda, çiftlik hayvanlarıyla teması olmayan, </w:t>
      </w:r>
      <w:r w:rsidRPr="00BB180B">
        <w:rPr>
          <w:rFonts w:cs="Times New Roman"/>
          <w:i/>
          <w:szCs w:val="24"/>
        </w:rPr>
        <w:t>Coxiella burnetti</w:t>
      </w:r>
      <w:r w:rsidRPr="00BB180B">
        <w:rPr>
          <w:rFonts w:cs="Times New Roman"/>
          <w:szCs w:val="24"/>
        </w:rPr>
        <w:t xml:space="preserve"> teşhisi yapılan ve yeni doğmuş bir kuzunun nekropsisinin yapıldığı bir bilim laboratuvarını ve nekropsi salonunu boyayan badana işçisinde duvarları boyadıktan sonra Q humması benzeri semptomlar gözlenmiş. Bu işçiden kan serumu alınmış ve antikor pozitif olduğu gözlemiş. </w:t>
      </w:r>
      <w:r w:rsidRPr="00BB180B">
        <w:rPr>
          <w:rStyle w:val="q4iawc"/>
          <w:rFonts w:cs="Times New Roman"/>
          <w:szCs w:val="24"/>
        </w:rPr>
        <w:t>Ayrıca</w:t>
      </w:r>
      <w:r w:rsidRPr="000F7234">
        <w:rPr>
          <w:rStyle w:val="q4iawc"/>
          <w:rFonts w:cs="Times New Roman"/>
          <w:szCs w:val="24"/>
        </w:rPr>
        <w:t>, bilmeden</w:t>
      </w:r>
      <w:r w:rsidRPr="00BB180B">
        <w:rPr>
          <w:rStyle w:val="q4iawc"/>
          <w:rFonts w:cs="Times New Roman"/>
          <w:i/>
          <w:szCs w:val="24"/>
        </w:rPr>
        <w:t xml:space="preserve"> C. burnetii</w:t>
      </w:r>
      <w:r w:rsidRPr="00BB180B">
        <w:rPr>
          <w:rStyle w:val="q4iawc"/>
          <w:rFonts w:cs="Times New Roman"/>
          <w:szCs w:val="24"/>
        </w:rPr>
        <w:t xml:space="preserve"> ile enfekte olmuş gebe koyunları taşımak için kullanılan asansörlerin yakınındaki ofislerde çalışan işçilerde dolaylı kaza sonucu maruziyetler meydana gelmiştir.</w:t>
      </w:r>
      <w:r w:rsidRPr="00BB180B">
        <w:rPr>
          <w:rStyle w:val="viiyi"/>
          <w:rFonts w:cs="Times New Roman"/>
          <w:szCs w:val="24"/>
        </w:rPr>
        <w:t xml:space="preserve"> </w:t>
      </w:r>
      <w:r w:rsidRPr="00BB180B">
        <w:rPr>
          <w:rStyle w:val="q4iawc"/>
          <w:rFonts w:cs="Times New Roman"/>
          <w:szCs w:val="24"/>
        </w:rPr>
        <w:t xml:space="preserve">Araştırma tesisleriyle ilişkili mesleki bir tehlike olarak Q hummasının, modern biyogüvenlik ekipmanı ve protokollerinin uygulanması nedeniyle büyük ölçüde ortadan kaldırıldığı belirtilmelidir (Meiklejohn ve </w:t>
      </w:r>
      <w:r w:rsidR="000B73EA">
        <w:rPr>
          <w:rStyle w:val="q4iawc"/>
          <w:rFonts w:cs="Times New Roman"/>
          <w:szCs w:val="24"/>
        </w:rPr>
        <w:t>diğerleri,</w:t>
      </w:r>
      <w:r w:rsidRPr="00BB180B">
        <w:rPr>
          <w:rStyle w:val="q4iawc"/>
          <w:rFonts w:cs="Times New Roman"/>
          <w:szCs w:val="24"/>
        </w:rPr>
        <w:t xml:space="preserve"> 1981).</w:t>
      </w:r>
    </w:p>
    <w:p w:rsidR="0000740B" w:rsidRDefault="0000740B" w:rsidP="007D75F0">
      <w:pPr>
        <w:spacing w:after="120"/>
        <w:rPr>
          <w:rStyle w:val="q4iawc"/>
          <w:rFonts w:cs="Times New Roman"/>
          <w:szCs w:val="24"/>
        </w:rPr>
      </w:pPr>
    </w:p>
    <w:p w:rsidR="007D75F0" w:rsidRDefault="007D75F0" w:rsidP="007D75F0">
      <w:pPr>
        <w:spacing w:after="120"/>
        <w:rPr>
          <w:rStyle w:val="q4iawc"/>
          <w:rFonts w:cs="Times New Roman"/>
          <w:szCs w:val="24"/>
        </w:rPr>
      </w:pPr>
    </w:p>
    <w:p w:rsidR="007D75F0" w:rsidRPr="00BB180B" w:rsidRDefault="007D75F0" w:rsidP="007D75F0">
      <w:pPr>
        <w:spacing w:after="120"/>
        <w:rPr>
          <w:rStyle w:val="q4iawc"/>
          <w:rFonts w:cs="Times New Roman"/>
          <w:szCs w:val="24"/>
        </w:rPr>
      </w:pPr>
    </w:p>
    <w:p w:rsidR="0000740B" w:rsidRDefault="0000740B" w:rsidP="007D75F0">
      <w:pPr>
        <w:pStyle w:val="Balk3"/>
        <w:spacing w:after="120"/>
        <w:rPr>
          <w:rFonts w:cs="Times New Roman"/>
          <w:szCs w:val="24"/>
        </w:rPr>
      </w:pPr>
      <w:bookmarkStart w:id="56" w:name="_Toc109593212"/>
      <w:r w:rsidRPr="00BB180B">
        <w:rPr>
          <w:rFonts w:cs="Times New Roman"/>
        </w:rPr>
        <w:lastRenderedPageBreak/>
        <w:t xml:space="preserve">2.8.1. </w:t>
      </w:r>
      <w:r w:rsidRPr="00BB180B">
        <w:rPr>
          <w:rFonts w:cs="Times New Roman"/>
          <w:szCs w:val="24"/>
        </w:rPr>
        <w:t>Klinik ve Laboratuvar Tanısı</w:t>
      </w:r>
      <w:bookmarkEnd w:id="56"/>
    </w:p>
    <w:p w:rsidR="007D75F0" w:rsidRPr="007D75F0" w:rsidRDefault="007D75F0" w:rsidP="007D75F0">
      <w:pPr>
        <w:spacing w:after="120"/>
      </w:pPr>
    </w:p>
    <w:p w:rsidR="0000740B" w:rsidRPr="00BB180B" w:rsidRDefault="0000740B" w:rsidP="007D75F0">
      <w:pPr>
        <w:spacing w:after="120"/>
        <w:rPr>
          <w:rFonts w:cs="Times New Roman"/>
          <w:szCs w:val="24"/>
        </w:rPr>
      </w:pPr>
      <w:r w:rsidRPr="00BB180B">
        <w:rPr>
          <w:rFonts w:cs="Times New Roman"/>
          <w:szCs w:val="24"/>
        </w:rPr>
        <w:t xml:space="preserve">Q </w:t>
      </w:r>
      <w:r w:rsidR="007D75F0">
        <w:rPr>
          <w:rFonts w:cs="Times New Roman"/>
          <w:szCs w:val="24"/>
        </w:rPr>
        <w:t>h</w:t>
      </w:r>
      <w:r w:rsidR="007638CD">
        <w:rPr>
          <w:rFonts w:cs="Times New Roman"/>
          <w:szCs w:val="24"/>
        </w:rPr>
        <w:t>ummasının</w:t>
      </w:r>
      <w:r w:rsidRPr="00BB180B">
        <w:rPr>
          <w:rFonts w:cs="Times New Roman"/>
          <w:szCs w:val="24"/>
        </w:rPr>
        <w:t xml:space="preserve"> belirti ve semptomları değişkendir ve spesifik değildir, bu da klinik tanıyı karmaşıklaştırabilir ve geciktirebilir. Kuluçka süresi, kısmen enfeksiyöz doza ve konağın bağışıklık durumuna bağlı olarak birkaç günden birkaç haftaya kadar değişebilir. Akut hastalığın tipik belirtileri arasında grip benzeri bir sendrom (yani ateş, baş ağrısı, titreme ve yorgunluk), pnömoni ve granülomatöz hepatit bulunur. Akut hastalık, antibiyotik tedavisi olmasa bile genellikle kendi kendini sınırlar. Q hummasının</w:t>
      </w:r>
      <w:r w:rsidR="002A4AF9">
        <w:rPr>
          <w:rFonts w:cs="Times New Roman"/>
          <w:szCs w:val="24"/>
        </w:rPr>
        <w:t xml:space="preserve"> insanlarda</w:t>
      </w:r>
      <w:r w:rsidRPr="00BB180B">
        <w:rPr>
          <w:rFonts w:cs="Times New Roman"/>
          <w:szCs w:val="24"/>
        </w:rPr>
        <w:t xml:space="preserve"> en sık ve ciddi kronik belirtisi kültür negatif endokardittir. Erken teşhis ve uygun antimikrobiyal tedavi olmadan bu hastalık ölümcül olabilir. Kan serımları pozitif olan hamile kadınların neonatal ölüm dahil olmak üzere olumsuz sonuçlara sahip olduğu bilinmektedir (Raoult ve </w:t>
      </w:r>
      <w:r w:rsidR="002A4AF9">
        <w:rPr>
          <w:rFonts w:cs="Times New Roman"/>
          <w:szCs w:val="24"/>
        </w:rPr>
        <w:t>diğerleri,</w:t>
      </w:r>
      <w:r w:rsidRPr="00BB180B">
        <w:rPr>
          <w:rFonts w:cs="Times New Roman"/>
          <w:szCs w:val="24"/>
        </w:rPr>
        <w:t xml:space="preserve"> 200</w:t>
      </w:r>
      <w:r w:rsidR="002A4AF9">
        <w:rPr>
          <w:rFonts w:cs="Times New Roman"/>
          <w:szCs w:val="24"/>
        </w:rPr>
        <w:t>5</w:t>
      </w:r>
      <w:r w:rsidRPr="00BB180B">
        <w:rPr>
          <w:rFonts w:cs="Times New Roman"/>
          <w:szCs w:val="24"/>
        </w:rPr>
        <w:t xml:space="preserve">). Akut veya subklinik hastalıktan sonra hastalık hayvanlarda persiste kalır ve etken saçılımı devam eder. Deneysel çalışmalarda gebeliğin 13. </w:t>
      </w:r>
      <w:r w:rsidR="00E863D0">
        <w:rPr>
          <w:rFonts w:cs="Times New Roman"/>
          <w:szCs w:val="24"/>
        </w:rPr>
        <w:t>h</w:t>
      </w:r>
      <w:r w:rsidRPr="00BB180B">
        <w:rPr>
          <w:rFonts w:cs="Times New Roman"/>
          <w:szCs w:val="24"/>
        </w:rPr>
        <w:t xml:space="preserve">aftasında karaciğer, dalak, böbrek, kemik iliği, lenf nodülleri ve bağırsaklarda etken teşhis edilmektedir. Buna karşın plasenta gebelik sonlanmadan hemen önce pozitif olduğu belirlenmiştir. Abort meydana geldikten sonra doğum sıvıları ile çok yoğun bakteri saçılımı meydana gelmektedir. Aborttan sonraki dönemde IgG miktarı yükselişe geçmektedir. İlerleyen gebeliklerde bakteri saçılımı ya hiç yoktur ya da çok az miktrada olabilir. Aborte </w:t>
      </w:r>
      <w:r w:rsidR="007130A8">
        <w:rPr>
          <w:rFonts w:cs="Times New Roman"/>
          <w:szCs w:val="24"/>
        </w:rPr>
        <w:t>fetüs</w:t>
      </w:r>
      <w:r w:rsidRPr="00BB180B">
        <w:rPr>
          <w:rFonts w:cs="Times New Roman"/>
          <w:szCs w:val="24"/>
        </w:rPr>
        <w:t>lar genel olarak normal görünümde olup Q hummasını işaret edebilecek bulguya rastlanılmaz. Buna karşın plasentada kalınlaşma, interkotiledonar kısımda kalınlaşma, akut diffuz yangı gözlenmektedir (</w:t>
      </w:r>
      <w:r w:rsidR="002A4AF9">
        <w:rPr>
          <w:rFonts w:cs="Times New Roman"/>
          <w:szCs w:val="24"/>
        </w:rPr>
        <w:t>Woldehiwet, 2004</w:t>
      </w:r>
      <w:r w:rsidRPr="00BB180B">
        <w:rPr>
          <w:rFonts w:cs="Times New Roman"/>
          <w:szCs w:val="24"/>
        </w:rPr>
        <w:t xml:space="preserve">).  </w:t>
      </w:r>
    </w:p>
    <w:p w:rsidR="0000740B" w:rsidRPr="00BB180B" w:rsidRDefault="0000740B" w:rsidP="007D75F0">
      <w:pPr>
        <w:spacing w:after="120"/>
        <w:rPr>
          <w:rFonts w:cs="Times New Roman"/>
          <w:szCs w:val="24"/>
        </w:rPr>
      </w:pPr>
      <w:r w:rsidRPr="00BB180B">
        <w:rPr>
          <w:rFonts w:cs="Times New Roman"/>
          <w:szCs w:val="24"/>
        </w:rPr>
        <w:t>Asemptomatik veya akut Q humması enfeksiyonlarının %1-5</w:t>
      </w:r>
      <w:r w:rsidR="007638CD">
        <w:rPr>
          <w:rFonts w:cs="Times New Roman"/>
          <w:szCs w:val="24"/>
        </w:rPr>
        <w:t>’</w:t>
      </w:r>
      <w:r w:rsidRPr="00BB180B">
        <w:rPr>
          <w:rFonts w:cs="Times New Roman"/>
          <w:szCs w:val="24"/>
        </w:rPr>
        <w:t>inin daha ciddi kronik Q hummasına yol açtığı tahmin edilmektedir (Angelakis</w:t>
      </w:r>
      <w:r w:rsidR="002A4AF9">
        <w:rPr>
          <w:rFonts w:cs="Times New Roman"/>
          <w:szCs w:val="24"/>
        </w:rPr>
        <w:t xml:space="preserve"> ve diğerleri, 2010). </w:t>
      </w:r>
      <w:r w:rsidRPr="00BB180B">
        <w:rPr>
          <w:rFonts w:cs="Times New Roman"/>
          <w:szCs w:val="24"/>
        </w:rPr>
        <w:t xml:space="preserve">Bağışıklık sistemi baskılanmış bir durumu ve/veya önceden var olan kalp kapak hastalığı olan hastalarda kronik hastalık geliştirme riski daha yüksektir. Kronik Q humması, kemik iliğine göç eden ve ardından diğer dokulara, örneğin endokardiyuma göç eden </w:t>
      </w:r>
      <w:r w:rsidR="00AD47B4">
        <w:rPr>
          <w:rFonts w:cs="Times New Roman"/>
          <w:szCs w:val="24"/>
        </w:rPr>
        <w:t>etkenlerden</w:t>
      </w:r>
      <w:r w:rsidRPr="00BB180B">
        <w:rPr>
          <w:rFonts w:cs="Times New Roman"/>
          <w:szCs w:val="24"/>
        </w:rPr>
        <w:t xml:space="preserve"> kaynaklanabilir (Waag</w:t>
      </w:r>
      <w:r w:rsidR="00AD47B4">
        <w:rPr>
          <w:rFonts w:cs="Times New Roman"/>
          <w:szCs w:val="24"/>
        </w:rPr>
        <w:t>,</w:t>
      </w:r>
      <w:r w:rsidRPr="00BB180B">
        <w:rPr>
          <w:rFonts w:cs="Times New Roman"/>
          <w:szCs w:val="24"/>
        </w:rPr>
        <w:t xml:space="preserve"> 2007). </w:t>
      </w:r>
    </w:p>
    <w:p w:rsidR="0000740B" w:rsidRDefault="0000740B" w:rsidP="007D75F0">
      <w:pPr>
        <w:spacing w:after="120"/>
        <w:rPr>
          <w:rFonts w:cs="Times New Roman"/>
          <w:szCs w:val="24"/>
        </w:rPr>
      </w:pPr>
      <w:r w:rsidRPr="00BB180B">
        <w:rPr>
          <w:rFonts w:cs="Times New Roman"/>
          <w:szCs w:val="24"/>
        </w:rPr>
        <w:t xml:space="preserve">Q hummasının spesifik olmayan doğası göz önüne alındığında, nedeni bilinmeyen bir ateşi değerlendirirken klinik şüphe, hastalığın doğru teşhisinde ve uygun antibiyotik tedavisinin başlatılmasında kritik öneme sahiptir. Sonraki laboratuvar doğrulaması normalde hastalarda enfeksiyondan 1-2 hafta sonra gelişen </w:t>
      </w:r>
      <w:r w:rsidRPr="00BB180B">
        <w:rPr>
          <w:rFonts w:cs="Times New Roman"/>
          <w:i/>
          <w:szCs w:val="24"/>
        </w:rPr>
        <w:t>C. burnetii</w:t>
      </w:r>
      <w:r w:rsidR="007638CD">
        <w:rPr>
          <w:rFonts w:cs="Times New Roman"/>
          <w:i/>
          <w:szCs w:val="24"/>
        </w:rPr>
        <w:t>’</w:t>
      </w:r>
      <w:r w:rsidRPr="00BB180B">
        <w:rPr>
          <w:rFonts w:cs="Times New Roman"/>
          <w:szCs w:val="24"/>
        </w:rPr>
        <w:t xml:space="preserve">ye özgü antikorların varlığının test edilmesini içerir. Q humması için altın standart serolojik test, sabit tam hücre faz I ve faz II </w:t>
      </w:r>
      <w:r w:rsidRPr="00BB180B">
        <w:rPr>
          <w:rFonts w:cs="Times New Roman"/>
          <w:i/>
          <w:szCs w:val="24"/>
        </w:rPr>
        <w:t xml:space="preserve">C. burnetii </w:t>
      </w:r>
      <w:r w:rsidRPr="00BB180B">
        <w:rPr>
          <w:rFonts w:cs="Times New Roman"/>
          <w:szCs w:val="24"/>
        </w:rPr>
        <w:t xml:space="preserve">ile serum reaktivitesine dayanan dolaylı bir immünofloresan testidir (IFA). </w:t>
      </w:r>
      <w:r w:rsidRPr="00BB180B">
        <w:rPr>
          <w:rFonts w:cs="Times New Roman"/>
          <w:szCs w:val="24"/>
        </w:rPr>
        <w:lastRenderedPageBreak/>
        <w:t>Öncelikli olarak faz II antijenine yönelik antikorlarla, 2-3 hafta arayla alınan eşleştirilmiş numuneler arasında IgG titresinde dört kat artış, akut Q hummasının teşhisidir. Tersine, kronik Q hummasında, faz I titreleri, tanısal IgG faz I titresi 1:800 olan faz II titrelerinden daha yüksektir. (Maurin ve Raoult</w:t>
      </w:r>
      <w:r w:rsidR="00AD47B4">
        <w:rPr>
          <w:rFonts w:cs="Times New Roman"/>
          <w:szCs w:val="24"/>
        </w:rPr>
        <w:t xml:space="preserve">, </w:t>
      </w:r>
      <w:r w:rsidRPr="00BB180B">
        <w:rPr>
          <w:rFonts w:cs="Times New Roman"/>
          <w:szCs w:val="24"/>
        </w:rPr>
        <w:t>1999).</w:t>
      </w:r>
    </w:p>
    <w:p w:rsidR="001F22DD" w:rsidRPr="00BB180B" w:rsidRDefault="001F22DD" w:rsidP="007D75F0">
      <w:pPr>
        <w:spacing w:after="120"/>
        <w:rPr>
          <w:rFonts w:cs="Times New Roman"/>
          <w:szCs w:val="24"/>
        </w:rPr>
      </w:pPr>
    </w:p>
    <w:p w:rsidR="0000740B" w:rsidRPr="00BB180B" w:rsidRDefault="0000740B" w:rsidP="007D75F0">
      <w:pPr>
        <w:spacing w:after="120" w:line="240" w:lineRule="auto"/>
        <w:ind w:firstLine="0"/>
        <w:contextualSpacing/>
        <w:jc w:val="center"/>
        <w:rPr>
          <w:rFonts w:cs="Times New Roman"/>
          <w:szCs w:val="24"/>
        </w:rPr>
      </w:pPr>
      <w:r w:rsidRPr="00BB180B">
        <w:rPr>
          <w:rFonts w:cs="Times New Roman"/>
          <w:noProof/>
          <w:szCs w:val="24"/>
          <w:lang w:eastAsia="tr-TR"/>
        </w:rPr>
        <w:drawing>
          <wp:inline distT="0" distB="0" distL="0" distR="0" wp14:anchorId="1C4FFF8B" wp14:editId="440B4772">
            <wp:extent cx="4105275" cy="2607487"/>
            <wp:effectExtent l="0" t="0" r="0"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7326" cy="2615142"/>
                    </a:xfrm>
                    <a:prstGeom prst="rect">
                      <a:avLst/>
                    </a:prstGeom>
                    <a:noFill/>
                    <a:ln>
                      <a:noFill/>
                    </a:ln>
                  </pic:spPr>
                </pic:pic>
              </a:graphicData>
            </a:graphic>
          </wp:inline>
        </w:drawing>
      </w:r>
    </w:p>
    <w:p w:rsidR="0000740B" w:rsidRPr="00BB180B" w:rsidRDefault="0000740B" w:rsidP="007D75F0">
      <w:pPr>
        <w:spacing w:after="120" w:line="240" w:lineRule="auto"/>
        <w:ind w:firstLine="0"/>
        <w:contextualSpacing/>
        <w:jc w:val="center"/>
        <w:rPr>
          <w:rFonts w:cs="Times New Roman"/>
          <w:szCs w:val="24"/>
        </w:rPr>
      </w:pPr>
      <w:r w:rsidRPr="00D357B3">
        <w:rPr>
          <w:rFonts w:cs="Times New Roman"/>
          <w:b/>
          <w:szCs w:val="24"/>
        </w:rPr>
        <w:t>Şekil 4.</w:t>
      </w:r>
      <w:r w:rsidRPr="00BB180B">
        <w:rPr>
          <w:rFonts w:cs="Times New Roman"/>
          <w:szCs w:val="24"/>
        </w:rPr>
        <w:t xml:space="preserve"> Q Humması’nın doğal seyri (Angelakis E. </w:t>
      </w:r>
      <w:r w:rsidR="007638CD" w:rsidRPr="00BB180B">
        <w:rPr>
          <w:rFonts w:cs="Times New Roman"/>
          <w:szCs w:val="24"/>
        </w:rPr>
        <w:t>V</w:t>
      </w:r>
      <w:r w:rsidRPr="00BB180B">
        <w:rPr>
          <w:rFonts w:cs="Times New Roman"/>
          <w:szCs w:val="24"/>
        </w:rPr>
        <w:t>e diğerleri 2010).</w:t>
      </w:r>
    </w:p>
    <w:p w:rsidR="0000740B" w:rsidRPr="00BB180B" w:rsidRDefault="0000740B" w:rsidP="007D75F0">
      <w:pPr>
        <w:spacing w:after="120"/>
        <w:ind w:firstLine="0"/>
        <w:jc w:val="center"/>
        <w:rPr>
          <w:rFonts w:cs="Times New Roman"/>
          <w:szCs w:val="24"/>
        </w:rPr>
      </w:pPr>
    </w:p>
    <w:p w:rsidR="0000740B" w:rsidRPr="00BB180B" w:rsidRDefault="0000740B" w:rsidP="007D75F0">
      <w:pPr>
        <w:spacing w:after="120"/>
        <w:rPr>
          <w:rFonts w:cs="Times New Roman"/>
          <w:szCs w:val="24"/>
        </w:rPr>
      </w:pPr>
      <w:r w:rsidRPr="00BB180B">
        <w:rPr>
          <w:rFonts w:cs="Times New Roman"/>
          <w:szCs w:val="24"/>
        </w:rPr>
        <w:t xml:space="preserve">Real time PCR gibi teknikler kullanılarak enfeksiyöz ajanların nükleik asit bazlı tespitinde önemli ilerlemeler kaydedilmiştir (Brennan ve Samuel 2003; Waag ve Thompson 2005). Ekleme dizisi IS1111, tekrarlayan elementin birden fazla genomik kopyaya sahip olması ve böylece test duyarlılığını arttırması nedeniyle </w:t>
      </w:r>
      <w:r w:rsidRPr="00BB180B">
        <w:rPr>
          <w:rFonts w:cs="Times New Roman"/>
          <w:i/>
          <w:szCs w:val="24"/>
        </w:rPr>
        <w:t>C. burnetii</w:t>
      </w:r>
      <w:r w:rsidR="007638CD">
        <w:rPr>
          <w:rFonts w:cs="Times New Roman"/>
          <w:szCs w:val="24"/>
        </w:rPr>
        <w:t>’</w:t>
      </w:r>
      <w:r w:rsidRPr="00BB180B">
        <w:rPr>
          <w:rFonts w:cs="Times New Roman"/>
          <w:szCs w:val="24"/>
        </w:rPr>
        <w:t xml:space="preserve">nin PCR tespitinde tercih edilen hedeftir. Bu teknoloji artık büyük ölçüde referans ve araştırma laboratuvarlarında kullanılmaktadır. PCR tabanlı teknolojinin esas olarak erken hastalık durumunda duyarlı olduğu belirtilmektedir. Hastalık ilerledikçe, muhtemelen nötralize edici antikorlar hastanın immununda enfeksiyöz ajandan arındırdığı için test duyarlılığı azalır. Nitekim Q hummasında enfeksiyondan 17 gün sonra serumda </w:t>
      </w:r>
      <w:r w:rsidRPr="00BB180B">
        <w:rPr>
          <w:rFonts w:cs="Times New Roman"/>
          <w:i/>
          <w:szCs w:val="24"/>
        </w:rPr>
        <w:t>C. burnetii</w:t>
      </w:r>
      <w:r w:rsidRPr="00BB180B">
        <w:rPr>
          <w:rFonts w:cs="Times New Roman"/>
          <w:szCs w:val="24"/>
        </w:rPr>
        <w:t xml:space="preserve"> DNA</w:t>
      </w:r>
      <w:r w:rsidR="007638CD">
        <w:rPr>
          <w:rFonts w:cs="Times New Roman"/>
          <w:szCs w:val="24"/>
        </w:rPr>
        <w:t>’</w:t>
      </w:r>
      <w:r w:rsidRPr="00BB180B">
        <w:rPr>
          <w:rFonts w:cs="Times New Roman"/>
          <w:szCs w:val="24"/>
        </w:rPr>
        <w:t>sının saptanamaz hale geldiği bild</w:t>
      </w:r>
      <w:r w:rsidR="00F855DD">
        <w:rPr>
          <w:rFonts w:cs="Times New Roman"/>
          <w:szCs w:val="24"/>
        </w:rPr>
        <w:t>irilmiştir (Schneeberger ve diğerleri,</w:t>
      </w:r>
      <w:r w:rsidRPr="00BB180B">
        <w:rPr>
          <w:rFonts w:cs="Times New Roman"/>
          <w:szCs w:val="24"/>
        </w:rPr>
        <w:t xml:space="preserve"> 2010).</w:t>
      </w:r>
    </w:p>
    <w:p w:rsidR="00E13180" w:rsidRPr="00BB180B" w:rsidRDefault="0000740B" w:rsidP="007D75F0">
      <w:pPr>
        <w:pStyle w:val="WW-NormalWeb1"/>
        <w:spacing w:before="0" w:after="120" w:line="360" w:lineRule="auto"/>
        <w:ind w:firstLine="567"/>
        <w:jc w:val="both"/>
        <w:rPr>
          <w:color w:val="000000" w:themeColor="text1"/>
        </w:rPr>
      </w:pPr>
      <w:r w:rsidRPr="00BB180B">
        <w:rPr>
          <w:color w:val="000000" w:themeColor="text1"/>
        </w:rPr>
        <w:t xml:space="preserve">Hastalığın kendisine özgü spesifik klinik belirtisinin olmaması nedeniyle teşhis için laboratuvar analizleri zorunludur. Besi yerinde üretimi zor olması, üreme için hücre kültürü ya da embriyolu tavuk yumurtası gibi in vivo ortamlara ihtiyaç duyulması etkenin izole edilmesini zahmetli, maliyetli, fazlaca iş gücü ve oldukça zaman alıcı hale getirir. İzolasyon için etkenle kontamine materyelle çalışmak içinse Biyogüvenlik Seviyesi 3 (BSL-3) olan laboratuvara ihtiyaç duyulmaktadır </w:t>
      </w:r>
      <w:r w:rsidRPr="00BB180B">
        <w:rPr>
          <w:color w:val="000000"/>
        </w:rPr>
        <w:t>(OIE Terrestrial Manual Chapter 3.1.16)</w:t>
      </w:r>
      <w:r w:rsidRPr="00BB180B">
        <w:rPr>
          <w:color w:val="000000" w:themeColor="text1"/>
        </w:rPr>
        <w:t xml:space="preserve">. </w:t>
      </w:r>
    </w:p>
    <w:p w:rsidR="0000740B" w:rsidRDefault="0000740B" w:rsidP="007D75F0">
      <w:pPr>
        <w:pStyle w:val="Balk3"/>
        <w:spacing w:after="120"/>
        <w:rPr>
          <w:rStyle w:val="q4iawc"/>
          <w:rFonts w:cs="Times New Roman"/>
          <w:szCs w:val="24"/>
        </w:rPr>
      </w:pPr>
      <w:bookmarkStart w:id="57" w:name="_Toc109593213"/>
      <w:r w:rsidRPr="00BB180B">
        <w:rPr>
          <w:rStyle w:val="q4iawc"/>
          <w:rFonts w:cs="Times New Roman"/>
          <w:szCs w:val="24"/>
        </w:rPr>
        <w:lastRenderedPageBreak/>
        <w:t>2.8.2. Teşhis</w:t>
      </w:r>
      <w:bookmarkEnd w:id="57"/>
    </w:p>
    <w:p w:rsidR="007D75F0" w:rsidRPr="007D75F0" w:rsidRDefault="007D75F0" w:rsidP="007D75F0">
      <w:pPr>
        <w:spacing w:after="120"/>
      </w:pPr>
    </w:p>
    <w:p w:rsidR="0000740B" w:rsidRDefault="0000740B" w:rsidP="007D75F0">
      <w:pPr>
        <w:spacing w:after="120"/>
        <w:rPr>
          <w:rStyle w:val="q4iawc"/>
          <w:rFonts w:cs="Times New Roman"/>
          <w:szCs w:val="24"/>
        </w:rPr>
      </w:pPr>
      <w:r w:rsidRPr="00BB180B">
        <w:rPr>
          <w:rStyle w:val="q4iawc"/>
          <w:rFonts w:cs="Times New Roman"/>
          <w:i/>
          <w:szCs w:val="24"/>
        </w:rPr>
        <w:t>C. burnetii</w:t>
      </w:r>
      <w:r w:rsidRPr="00BB180B">
        <w:rPr>
          <w:rStyle w:val="q4iawc"/>
          <w:rFonts w:cs="Times New Roman"/>
          <w:szCs w:val="24"/>
        </w:rPr>
        <w:t xml:space="preserve">’nin direkt teşhisinde hayvanlarda aborte </w:t>
      </w:r>
      <w:r w:rsidR="007130A8">
        <w:rPr>
          <w:rStyle w:val="q4iawc"/>
          <w:rFonts w:cs="Times New Roman"/>
          <w:szCs w:val="24"/>
        </w:rPr>
        <w:t>fetüs</w:t>
      </w:r>
      <w:r w:rsidRPr="00BB180B">
        <w:rPr>
          <w:rStyle w:val="q4iawc"/>
          <w:rFonts w:cs="Times New Roman"/>
          <w:szCs w:val="24"/>
        </w:rPr>
        <w:t xml:space="preserve"> parankim dokuları</w:t>
      </w:r>
      <w:r w:rsidR="00AD47B4">
        <w:rPr>
          <w:rStyle w:val="q4iawc"/>
          <w:rFonts w:cs="Times New Roman"/>
          <w:szCs w:val="24"/>
        </w:rPr>
        <w:t>, mide sıvısı</w:t>
      </w:r>
      <w:r w:rsidRPr="00BB180B">
        <w:rPr>
          <w:rStyle w:val="q4iawc"/>
          <w:rFonts w:cs="Times New Roman"/>
          <w:szCs w:val="24"/>
        </w:rPr>
        <w:t xml:space="preserve"> ile plasenta en uygun örnektir. Bunun yanında vaginal akıntı, süt, idrar, dışkı örneklerinden de teşhis edilmektedir (</w:t>
      </w:r>
      <w:r w:rsidR="00AD47B4">
        <w:rPr>
          <w:rStyle w:val="q4iawc"/>
          <w:rFonts w:cs="Times New Roman"/>
          <w:szCs w:val="24"/>
        </w:rPr>
        <w:t>Özbey ve diğerleri, 2009</w:t>
      </w:r>
      <w:r w:rsidRPr="00BB180B">
        <w:rPr>
          <w:rStyle w:val="q4iawc"/>
          <w:rFonts w:cs="Times New Roman"/>
          <w:szCs w:val="24"/>
        </w:rPr>
        <w:t xml:space="preserve">). </w:t>
      </w:r>
      <w:r w:rsidRPr="00BB180B">
        <w:rPr>
          <w:rStyle w:val="q4iawc"/>
          <w:rFonts w:cs="Times New Roman"/>
          <w:i/>
          <w:szCs w:val="24"/>
        </w:rPr>
        <w:t>Coxiella burnetii</w:t>
      </w:r>
      <w:r w:rsidRPr="00BB180B">
        <w:rPr>
          <w:rStyle w:val="q4iawc"/>
          <w:rFonts w:cs="Times New Roman"/>
          <w:szCs w:val="24"/>
        </w:rPr>
        <w:t>, insanlardan izolasyonu veya teşhisi için kemik iliği aspiratı, kan serumu ve tam kan örneklerinin lökositten zengin katmanlarından teşhis edilebilmektedir. Hastalık için alınabilecek en kolay örnekler kan serumu veya tam kandır. Tam kan örneklerinin ayrıştırılması sonrasında elde edilen lökositten zengin tabakasınından bakterinin teşhisi için iyi bir örnek olduğu bildirilmektedir (</w:t>
      </w:r>
      <w:r w:rsidR="00AD47B4">
        <w:rPr>
          <w:rStyle w:val="q4iawc"/>
          <w:rFonts w:cs="Times New Roman"/>
          <w:szCs w:val="24"/>
        </w:rPr>
        <w:t>Spyridaki ve diğerleri, 1998</w:t>
      </w:r>
      <w:r w:rsidRPr="00BB180B">
        <w:rPr>
          <w:rStyle w:val="q4iawc"/>
          <w:rFonts w:cs="Times New Roman"/>
          <w:szCs w:val="24"/>
        </w:rPr>
        <w:t>).</w:t>
      </w:r>
    </w:p>
    <w:p w:rsidR="00E13180" w:rsidRPr="00BB180B" w:rsidRDefault="00E13180" w:rsidP="007D75F0">
      <w:pPr>
        <w:spacing w:after="120"/>
        <w:rPr>
          <w:rStyle w:val="q4iawc"/>
          <w:rFonts w:cs="Times New Roman"/>
          <w:szCs w:val="24"/>
        </w:rPr>
      </w:pPr>
    </w:p>
    <w:p w:rsidR="0000740B" w:rsidRDefault="008D389D" w:rsidP="007D75F0">
      <w:pPr>
        <w:pStyle w:val="Balk4"/>
        <w:spacing w:after="120"/>
        <w:rPr>
          <w:rStyle w:val="q4iawc"/>
          <w:rFonts w:cs="Times New Roman"/>
          <w:szCs w:val="24"/>
        </w:rPr>
      </w:pPr>
      <w:r w:rsidRPr="00BB180B">
        <w:rPr>
          <w:rStyle w:val="q4iawc"/>
          <w:rFonts w:cs="Times New Roman"/>
          <w:szCs w:val="24"/>
        </w:rPr>
        <w:t xml:space="preserve"> </w:t>
      </w:r>
      <w:bookmarkStart w:id="58" w:name="_Toc109593214"/>
      <w:r w:rsidRPr="00BB180B">
        <w:rPr>
          <w:rStyle w:val="q4iawc"/>
          <w:rFonts w:cs="Times New Roman"/>
          <w:szCs w:val="24"/>
        </w:rPr>
        <w:t xml:space="preserve">2.8.2.1. </w:t>
      </w:r>
      <w:r w:rsidR="0000740B" w:rsidRPr="00BB180B">
        <w:rPr>
          <w:rStyle w:val="q4iawc"/>
          <w:rFonts w:cs="Times New Roman"/>
          <w:szCs w:val="24"/>
        </w:rPr>
        <w:t xml:space="preserve">Post </w:t>
      </w:r>
      <w:r w:rsidR="0000740B" w:rsidRPr="00BB180B">
        <w:rPr>
          <w:rStyle w:val="q4iawc"/>
          <w:rFonts w:cs="Times New Roman"/>
        </w:rPr>
        <w:t>mortem</w:t>
      </w:r>
      <w:r w:rsidR="0000740B" w:rsidRPr="00BB180B">
        <w:rPr>
          <w:rStyle w:val="q4iawc"/>
          <w:rFonts w:cs="Times New Roman"/>
          <w:szCs w:val="24"/>
        </w:rPr>
        <w:t xml:space="preserve"> Muayene</w:t>
      </w:r>
      <w:bookmarkEnd w:id="58"/>
    </w:p>
    <w:p w:rsidR="007D75F0" w:rsidRPr="007D75F0" w:rsidRDefault="007D75F0" w:rsidP="007D75F0">
      <w:pPr>
        <w:spacing w:after="120"/>
      </w:pPr>
    </w:p>
    <w:p w:rsidR="0000740B" w:rsidRDefault="0000740B" w:rsidP="007D75F0">
      <w:pPr>
        <w:spacing w:after="120"/>
        <w:ind w:firstLine="720"/>
        <w:rPr>
          <w:rStyle w:val="q4iawc"/>
          <w:rFonts w:cs="Times New Roman"/>
          <w:szCs w:val="24"/>
        </w:rPr>
      </w:pPr>
      <w:r w:rsidRPr="00BB180B">
        <w:rPr>
          <w:rStyle w:val="q4iawc"/>
          <w:rFonts w:cs="Times New Roman"/>
          <w:szCs w:val="24"/>
        </w:rPr>
        <w:t xml:space="preserve">Bu muayenede, </w:t>
      </w:r>
      <w:r w:rsidRPr="00BB180B">
        <w:rPr>
          <w:rStyle w:val="q4iawc"/>
          <w:rFonts w:cs="Times New Roman"/>
          <w:i/>
          <w:szCs w:val="24"/>
        </w:rPr>
        <w:t>C. burnetii</w:t>
      </w:r>
      <w:r w:rsidR="007638CD">
        <w:rPr>
          <w:rStyle w:val="q4iawc"/>
          <w:rFonts w:cs="Times New Roman"/>
          <w:szCs w:val="24"/>
        </w:rPr>
        <w:t>’</w:t>
      </w:r>
      <w:r w:rsidRPr="00BB180B">
        <w:rPr>
          <w:rStyle w:val="q4iawc"/>
          <w:rFonts w:cs="Times New Roman"/>
          <w:szCs w:val="24"/>
        </w:rPr>
        <w:t>ye karşı antiserumlar kullanılarak immünohistokimyasal analiz için doku kesitleri kullanılabilir.</w:t>
      </w:r>
      <w:r w:rsidRPr="00BB180B">
        <w:rPr>
          <w:rStyle w:val="viiyi"/>
          <w:rFonts w:cs="Times New Roman"/>
          <w:szCs w:val="24"/>
        </w:rPr>
        <w:t xml:space="preserve"> </w:t>
      </w:r>
      <w:r w:rsidRPr="00BB180B">
        <w:rPr>
          <w:rStyle w:val="q4iawc"/>
          <w:rFonts w:cs="Times New Roman"/>
          <w:szCs w:val="24"/>
        </w:rPr>
        <w:t>İmmünohistokimyasal prosedürler, DAKO EnVision+System</w:t>
      </w:r>
      <w:r w:rsidR="007638CD">
        <w:rPr>
          <w:rStyle w:val="q4iawc"/>
          <w:rFonts w:cs="Times New Roman"/>
          <w:szCs w:val="24"/>
        </w:rPr>
        <w:t>’</w:t>
      </w:r>
      <w:r w:rsidRPr="00BB180B">
        <w:rPr>
          <w:rStyle w:val="q4iawc"/>
          <w:rFonts w:cs="Times New Roman"/>
          <w:szCs w:val="24"/>
        </w:rPr>
        <w:t>e (DAKO Corporation, California, ABD) göre gerçekleştirilebilir (</w:t>
      </w:r>
      <w:r w:rsidR="000B73EA">
        <w:rPr>
          <w:rStyle w:val="q4iawc"/>
          <w:rFonts w:cs="Times New Roman"/>
          <w:szCs w:val="24"/>
        </w:rPr>
        <w:t>Van den Brom ve diğerleri, 2015</w:t>
      </w:r>
      <w:r w:rsidRPr="00BB180B">
        <w:rPr>
          <w:rStyle w:val="q4iawc"/>
          <w:rFonts w:cs="Times New Roman"/>
          <w:szCs w:val="24"/>
        </w:rPr>
        <w:t>).</w:t>
      </w:r>
    </w:p>
    <w:p w:rsidR="00E13180" w:rsidRPr="00BB180B" w:rsidRDefault="00E13180" w:rsidP="007D75F0">
      <w:pPr>
        <w:spacing w:after="120"/>
        <w:ind w:firstLine="720"/>
        <w:rPr>
          <w:rStyle w:val="q4iawc"/>
          <w:rFonts w:cs="Times New Roman"/>
          <w:szCs w:val="24"/>
        </w:rPr>
      </w:pPr>
    </w:p>
    <w:p w:rsidR="0000740B" w:rsidRDefault="008D389D" w:rsidP="007D75F0">
      <w:pPr>
        <w:pStyle w:val="Balk4"/>
        <w:spacing w:after="120"/>
        <w:rPr>
          <w:rFonts w:cs="Times New Roman"/>
        </w:rPr>
      </w:pPr>
      <w:bookmarkStart w:id="59" w:name="_Toc109593215"/>
      <w:r w:rsidRPr="00BB180B">
        <w:rPr>
          <w:rFonts w:cs="Times New Roman"/>
        </w:rPr>
        <w:t xml:space="preserve">2.8.2.2. </w:t>
      </w:r>
      <w:r w:rsidR="0000740B" w:rsidRPr="00BB180B">
        <w:rPr>
          <w:rFonts w:cs="Times New Roman"/>
        </w:rPr>
        <w:t>Serolojik Muayene</w:t>
      </w:r>
      <w:bookmarkEnd w:id="59"/>
    </w:p>
    <w:p w:rsidR="007D75F0" w:rsidRPr="007D75F0" w:rsidRDefault="007D75F0" w:rsidP="007D75F0">
      <w:pPr>
        <w:spacing w:after="120"/>
      </w:pPr>
    </w:p>
    <w:p w:rsidR="0000740B" w:rsidRPr="00BB180B" w:rsidRDefault="0000740B" w:rsidP="007D75F0">
      <w:pPr>
        <w:spacing w:after="120"/>
        <w:rPr>
          <w:rFonts w:cs="Times New Roman"/>
          <w:color w:val="000000"/>
          <w:szCs w:val="24"/>
        </w:rPr>
      </w:pPr>
      <w:r w:rsidRPr="00BB180B">
        <w:rPr>
          <w:rFonts w:cs="Times New Roman"/>
          <w:i/>
          <w:szCs w:val="24"/>
        </w:rPr>
        <w:t>C. burnetii</w:t>
      </w:r>
      <w:r w:rsidR="007638CD">
        <w:rPr>
          <w:rFonts w:cs="Times New Roman"/>
          <w:szCs w:val="24"/>
        </w:rPr>
        <w:t>’</w:t>
      </w:r>
      <w:r w:rsidRPr="00BB180B">
        <w:rPr>
          <w:rFonts w:cs="Times New Roman"/>
          <w:szCs w:val="24"/>
        </w:rPr>
        <w:t xml:space="preserve">ye karşı oluşan antikorların varlığının gösterilmesi, Mikroaglütinasyon (MAT), Komplement Fikzasyon Testi (CFT), İmmünofloresan Testi (IFA) ve Enzime Bağlı İmmünosorbent Testi (ELISA) gibi serolojik testle mümkündür. Mikroaglutinasyon ve immünofloresan tahlili şu anda daha az sıklıkla kullanılmaktadır </w:t>
      </w:r>
      <w:r w:rsidRPr="00BB180B">
        <w:rPr>
          <w:rFonts w:cs="Times New Roman"/>
          <w:color w:val="000000"/>
          <w:szCs w:val="24"/>
        </w:rPr>
        <w:t>(</w:t>
      </w:r>
      <w:r w:rsidR="00264C01">
        <w:rPr>
          <w:rFonts w:cs="Times New Roman"/>
          <w:color w:val="000000"/>
          <w:szCs w:val="24"/>
        </w:rPr>
        <w:t>WOAH</w:t>
      </w:r>
      <w:r w:rsidRPr="00BB180B">
        <w:rPr>
          <w:rFonts w:cs="Times New Roman"/>
          <w:color w:val="000000"/>
          <w:szCs w:val="24"/>
        </w:rPr>
        <w:t xml:space="preserve"> Terrestrial Manual Chapter 3.1.16).</w:t>
      </w:r>
    </w:p>
    <w:p w:rsidR="0000740B" w:rsidRDefault="0000740B" w:rsidP="007D75F0">
      <w:pPr>
        <w:spacing w:after="120"/>
        <w:rPr>
          <w:rFonts w:cs="Times New Roman"/>
          <w:szCs w:val="24"/>
        </w:rPr>
      </w:pPr>
      <w:r w:rsidRPr="00BB180B">
        <w:rPr>
          <w:rFonts w:cs="Times New Roman"/>
          <w:szCs w:val="24"/>
        </w:rPr>
        <w:t>ELISA</w:t>
      </w:r>
      <w:r w:rsidR="007638CD">
        <w:rPr>
          <w:rFonts w:cs="Times New Roman"/>
          <w:szCs w:val="24"/>
        </w:rPr>
        <w:t>’</w:t>
      </w:r>
      <w:r w:rsidRPr="00BB180B">
        <w:rPr>
          <w:rFonts w:cs="Times New Roman"/>
          <w:szCs w:val="24"/>
        </w:rPr>
        <w:t xml:space="preserve">lar temel olarak IgG antikorlarını tespit etmek için yapılır. </w:t>
      </w:r>
      <w:r w:rsidRPr="00BB180B">
        <w:rPr>
          <w:rFonts w:cs="Times New Roman"/>
          <w:i/>
          <w:szCs w:val="24"/>
        </w:rPr>
        <w:t>C. burnetii</w:t>
      </w:r>
      <w:r w:rsidRPr="00BB180B">
        <w:rPr>
          <w:rFonts w:cs="Times New Roman"/>
          <w:szCs w:val="24"/>
        </w:rPr>
        <w:t xml:space="preserve"> faz I ve faz II</w:t>
      </w:r>
      <w:r w:rsidR="007638CD">
        <w:rPr>
          <w:rFonts w:cs="Times New Roman"/>
          <w:szCs w:val="24"/>
        </w:rPr>
        <w:t>’</w:t>
      </w:r>
      <w:r w:rsidRPr="00BB180B">
        <w:rPr>
          <w:rFonts w:cs="Times New Roman"/>
          <w:szCs w:val="24"/>
        </w:rPr>
        <w:t>ye karşı antikorlar, kullanılan antijen</w:t>
      </w:r>
      <w:r w:rsidR="000B73EA">
        <w:rPr>
          <w:rFonts w:cs="Times New Roman"/>
          <w:szCs w:val="24"/>
        </w:rPr>
        <w:t xml:space="preserve">e bağlı olarak ayırt edilebilir. </w:t>
      </w:r>
      <w:r w:rsidRPr="00BB180B">
        <w:rPr>
          <w:rFonts w:cs="Times New Roman"/>
          <w:szCs w:val="24"/>
        </w:rPr>
        <w:t>Ticari olarak mevcut testlerin çoğu her iki antikor türünü de saptar, ancak her iki tip arasındaki oran çeşitli testler a</w:t>
      </w:r>
      <w:r w:rsidR="000B73EA">
        <w:rPr>
          <w:rFonts w:cs="Times New Roman"/>
          <w:szCs w:val="24"/>
        </w:rPr>
        <w:t xml:space="preserve">rasında farklılık gösterebilir, </w:t>
      </w:r>
      <w:r w:rsidRPr="00BB180B">
        <w:rPr>
          <w:rFonts w:cs="Times New Roman"/>
          <w:szCs w:val="24"/>
        </w:rPr>
        <w:t>bu aynı zamanda antijen ekstraksiyon prosedüründen de etkilenmektedir</w:t>
      </w:r>
      <w:r w:rsidR="00C33BA4">
        <w:rPr>
          <w:rFonts w:cs="Times New Roman"/>
          <w:szCs w:val="24"/>
        </w:rPr>
        <w:t xml:space="preserve">. </w:t>
      </w:r>
      <w:r w:rsidRPr="00BB180B">
        <w:rPr>
          <w:rFonts w:cs="Times New Roman"/>
          <w:szCs w:val="24"/>
        </w:rPr>
        <w:t>Bazı kurum içi veya ticari olarak temin edilebilen ELISA</w:t>
      </w:r>
      <w:r w:rsidR="007638CD">
        <w:rPr>
          <w:rFonts w:cs="Times New Roman"/>
          <w:szCs w:val="24"/>
        </w:rPr>
        <w:t>’</w:t>
      </w:r>
      <w:r w:rsidRPr="00BB180B">
        <w:rPr>
          <w:rFonts w:cs="Times New Roman"/>
          <w:szCs w:val="24"/>
        </w:rPr>
        <w:t xml:space="preserve">lar, her iki fazdan </w:t>
      </w:r>
      <w:r w:rsidRPr="00BB180B">
        <w:rPr>
          <w:rFonts w:cs="Times New Roman"/>
          <w:szCs w:val="24"/>
        </w:rPr>
        <w:lastRenderedPageBreak/>
        <w:t xml:space="preserve">birine karşı oluşturulan antikorları spesifik olarak tespit etmek için kullanılabilir. Enfeksiyondan sonra, faz I antikorları, faz II antikorlarından daha uzun süre etkinlik gösterilebilir </w:t>
      </w:r>
      <w:r w:rsidR="00C33BA4" w:rsidRPr="00BB180B">
        <w:rPr>
          <w:rFonts w:cs="Times New Roman"/>
          <w:szCs w:val="24"/>
        </w:rPr>
        <w:t>(Lang, 1988)</w:t>
      </w:r>
      <w:r w:rsidRPr="00BB180B">
        <w:rPr>
          <w:rFonts w:cs="Times New Roman"/>
          <w:szCs w:val="24"/>
        </w:rPr>
        <w:t>. 1980</w:t>
      </w:r>
      <w:r w:rsidR="007638CD">
        <w:rPr>
          <w:rFonts w:cs="Times New Roman"/>
          <w:szCs w:val="24"/>
        </w:rPr>
        <w:t>’</w:t>
      </w:r>
      <w:r w:rsidRPr="00BB180B">
        <w:rPr>
          <w:rFonts w:cs="Times New Roman"/>
          <w:szCs w:val="24"/>
        </w:rPr>
        <w:t>lerden beri ELISA</w:t>
      </w:r>
      <w:r w:rsidR="007638CD">
        <w:rPr>
          <w:rFonts w:cs="Times New Roman"/>
          <w:szCs w:val="24"/>
        </w:rPr>
        <w:t>’</w:t>
      </w:r>
      <w:r w:rsidRPr="00BB180B">
        <w:rPr>
          <w:rFonts w:cs="Times New Roman"/>
          <w:szCs w:val="24"/>
        </w:rPr>
        <w:t>lar en sık kullanılan testlerdir. İmmünofloresan tahlili ile karşılaştırıldığında, ELISA</w:t>
      </w:r>
      <w:r w:rsidR="007638CD">
        <w:rPr>
          <w:rFonts w:cs="Times New Roman"/>
          <w:szCs w:val="24"/>
        </w:rPr>
        <w:t>’</w:t>
      </w:r>
      <w:r w:rsidRPr="00BB180B">
        <w:rPr>
          <w:rFonts w:cs="Times New Roman"/>
          <w:szCs w:val="24"/>
        </w:rPr>
        <w:t>lar ruminantlar için %82 ​​ila %100</w:t>
      </w:r>
      <w:r w:rsidR="007638CD">
        <w:rPr>
          <w:rFonts w:cs="Times New Roman"/>
          <w:szCs w:val="24"/>
        </w:rPr>
        <w:t>’</w:t>
      </w:r>
      <w:r w:rsidRPr="00BB180B">
        <w:rPr>
          <w:rFonts w:cs="Times New Roman"/>
          <w:szCs w:val="24"/>
        </w:rPr>
        <w:t>lük bir duyarlılığa ve %93 ila</w:t>
      </w:r>
      <w:r w:rsidR="000B73EA">
        <w:rPr>
          <w:rFonts w:cs="Times New Roman"/>
          <w:szCs w:val="24"/>
        </w:rPr>
        <w:t xml:space="preserve"> %96</w:t>
      </w:r>
      <w:r w:rsidR="007638CD">
        <w:rPr>
          <w:rFonts w:cs="Times New Roman"/>
          <w:szCs w:val="24"/>
        </w:rPr>
        <w:t>’</w:t>
      </w:r>
      <w:r w:rsidR="000B73EA">
        <w:rPr>
          <w:rFonts w:cs="Times New Roman"/>
          <w:szCs w:val="24"/>
        </w:rPr>
        <w:t>lık bir özgüllüğe sahiptir</w:t>
      </w:r>
      <w:r w:rsidRPr="00BB180B">
        <w:rPr>
          <w:rFonts w:cs="Times New Roman"/>
          <w:szCs w:val="24"/>
        </w:rPr>
        <w:t>. Kompleman fiksasyon testi ve ELISA</w:t>
      </w:r>
      <w:r w:rsidR="007638CD">
        <w:rPr>
          <w:rFonts w:cs="Times New Roman"/>
          <w:szCs w:val="24"/>
        </w:rPr>
        <w:t>’</w:t>
      </w:r>
      <w:r w:rsidRPr="00BB180B">
        <w:rPr>
          <w:rFonts w:cs="Times New Roman"/>
          <w:szCs w:val="24"/>
        </w:rPr>
        <w:t>lar, C. burnetii</w:t>
      </w:r>
      <w:r w:rsidR="007638CD">
        <w:rPr>
          <w:rFonts w:cs="Times New Roman"/>
          <w:szCs w:val="24"/>
        </w:rPr>
        <w:t>’</w:t>
      </w:r>
      <w:r w:rsidRPr="00BB180B">
        <w:rPr>
          <w:rFonts w:cs="Times New Roman"/>
          <w:szCs w:val="24"/>
        </w:rPr>
        <w:t>ye karşı antikorları tespit etmek için yaygın olarak kullanılmaktadır (Van den Brom ve diğerleri, 201</w:t>
      </w:r>
      <w:r w:rsidR="000B73EA">
        <w:rPr>
          <w:rFonts w:cs="Times New Roman"/>
          <w:szCs w:val="24"/>
        </w:rPr>
        <w:t>5</w:t>
      </w:r>
      <w:r w:rsidRPr="00BB180B">
        <w:rPr>
          <w:rFonts w:cs="Times New Roman"/>
          <w:szCs w:val="24"/>
        </w:rPr>
        <w:t>). Bununla yanında koyun, keçi ve sığırda ayrı ayrı yapılan bir çalışmada, CFT’yle düşük titre pozitif tespit edilen numunelerin, ELISA testleriyle karşılaştırmalı analiz edildiğinde birkaçının negatif bir sonuç gösterdiği de bulunmuştur. Bunun IgM varlığından kaynaklandığı öne sürülmüştür Uygulamada, ELISA</w:t>
      </w:r>
      <w:r w:rsidR="007638CD">
        <w:rPr>
          <w:rFonts w:cs="Times New Roman"/>
          <w:szCs w:val="24"/>
        </w:rPr>
        <w:t>’</w:t>
      </w:r>
      <w:r w:rsidRPr="00BB180B">
        <w:rPr>
          <w:rFonts w:cs="Times New Roman"/>
          <w:szCs w:val="24"/>
        </w:rPr>
        <w:t xml:space="preserve">lar, seroepidemiyolojik survey (sürü tarama testlerinde) çalışmalar için yaygın ve etkili kullanabilecek test yöntemi olduğu gösterilmiştir </w:t>
      </w:r>
      <w:r w:rsidR="00C33BA4" w:rsidRPr="00BB180B">
        <w:rPr>
          <w:rFonts w:cs="Times New Roman"/>
          <w:szCs w:val="24"/>
        </w:rPr>
        <w:t>(Lang, 1988)</w:t>
      </w:r>
      <w:r w:rsidR="00C33BA4">
        <w:rPr>
          <w:rFonts w:cs="Times New Roman"/>
          <w:szCs w:val="24"/>
        </w:rPr>
        <w:t>.</w:t>
      </w:r>
    </w:p>
    <w:p w:rsidR="00E13180" w:rsidRPr="00BB180B" w:rsidRDefault="00E13180" w:rsidP="007D75F0">
      <w:pPr>
        <w:spacing w:after="120"/>
        <w:rPr>
          <w:rFonts w:cs="Times New Roman"/>
          <w:szCs w:val="24"/>
        </w:rPr>
      </w:pPr>
    </w:p>
    <w:p w:rsidR="0000740B" w:rsidRDefault="008D389D" w:rsidP="007D75F0">
      <w:pPr>
        <w:pStyle w:val="Balk4"/>
        <w:spacing w:after="120"/>
        <w:rPr>
          <w:rFonts w:cs="Times New Roman"/>
          <w:szCs w:val="24"/>
        </w:rPr>
      </w:pPr>
      <w:bookmarkStart w:id="60" w:name="_Toc109593216"/>
      <w:r w:rsidRPr="00BB180B">
        <w:rPr>
          <w:rFonts w:cs="Times New Roman"/>
        </w:rPr>
        <w:t xml:space="preserve">2.8.2.3. </w:t>
      </w:r>
      <w:r w:rsidR="0000740B" w:rsidRPr="00BB180B">
        <w:rPr>
          <w:rFonts w:cs="Times New Roman"/>
          <w:szCs w:val="24"/>
        </w:rPr>
        <w:t>PCR</w:t>
      </w:r>
      <w:bookmarkEnd w:id="60"/>
    </w:p>
    <w:p w:rsidR="007D75F0" w:rsidRPr="007D75F0" w:rsidRDefault="007D75F0" w:rsidP="007D75F0">
      <w:pPr>
        <w:spacing w:after="120"/>
      </w:pPr>
    </w:p>
    <w:p w:rsidR="0000740B" w:rsidRDefault="0000740B" w:rsidP="007D75F0">
      <w:pPr>
        <w:spacing w:after="120"/>
        <w:rPr>
          <w:rFonts w:cs="Times New Roman"/>
          <w:szCs w:val="24"/>
        </w:rPr>
      </w:pPr>
      <w:r w:rsidRPr="00BB180B">
        <w:rPr>
          <w:rFonts w:cs="Times New Roman"/>
          <w:szCs w:val="24"/>
        </w:rPr>
        <w:t xml:space="preserve">Konvansiyonel PCR, Real Time PCR (RT-PCR), Multipleks PCR ve Nested PCR dahil olmak üzere çeşitli PCR teknikleri, farklı orijinli numunelerde </w:t>
      </w:r>
      <w:r w:rsidRPr="00BB180B">
        <w:rPr>
          <w:rFonts w:cs="Times New Roman"/>
          <w:i/>
          <w:szCs w:val="24"/>
        </w:rPr>
        <w:t>C. burnetii</w:t>
      </w:r>
      <w:r w:rsidRPr="00BB180B">
        <w:rPr>
          <w:rFonts w:cs="Times New Roman"/>
          <w:szCs w:val="24"/>
        </w:rPr>
        <w:t xml:space="preserve"> DNA</w:t>
      </w:r>
      <w:r w:rsidR="007638CD">
        <w:rPr>
          <w:rFonts w:cs="Times New Roman"/>
          <w:szCs w:val="24"/>
        </w:rPr>
        <w:t>’</w:t>
      </w:r>
      <w:r w:rsidRPr="00BB180B">
        <w:rPr>
          <w:rFonts w:cs="Times New Roman"/>
          <w:szCs w:val="24"/>
        </w:rPr>
        <w:t xml:space="preserve">sının varlığını göstermek için kullanılabilir. Çalışılacak olan örnekler arasında nekropsiden sonra hayvanlardan alınan dokular, abort materyalleri, vajinal sürüntüler, dışkı, kan serumu, süt, peynir, yoğurt, pastörize süt, toprak gibi çevrel örnekler sayılabilir. PCR testleri, bakteri genomunun farklı bölgelerini hedefleyebilir. Genel olarak, IS1111 gibi çok kopyalı genlere dayalı PCR testleri, tek kopya genlere dayalı olanlardan daha duyarlıdır. Çok kopyalı genleri kullanan Real Time PCR testleri, IS1111 elementlerinin sayısı farklı suşlar arasında 7 ila 110 arasında değişebildiğinden, numunelerdeki </w:t>
      </w:r>
      <w:r w:rsidRPr="00BB180B">
        <w:rPr>
          <w:rFonts w:cs="Times New Roman"/>
          <w:i/>
          <w:szCs w:val="24"/>
        </w:rPr>
        <w:t>C. burnetii</w:t>
      </w:r>
      <w:r w:rsidRPr="00BB180B">
        <w:rPr>
          <w:rFonts w:cs="Times New Roman"/>
          <w:szCs w:val="24"/>
        </w:rPr>
        <w:t xml:space="preserve"> DNA</w:t>
      </w:r>
      <w:r w:rsidR="007638CD">
        <w:rPr>
          <w:rFonts w:cs="Times New Roman"/>
          <w:szCs w:val="24"/>
        </w:rPr>
        <w:t>’</w:t>
      </w:r>
      <w:r w:rsidRPr="00BB180B">
        <w:rPr>
          <w:rFonts w:cs="Times New Roman"/>
          <w:szCs w:val="24"/>
        </w:rPr>
        <w:t xml:space="preserve">sının miktarını kabaca ölçebilir (Klee ve diğerleri, 2006). PCR tekniklerinin bir dezavantajı, canlı ve cansız bakteriler arasında ayrım olmamasıdır, ancak son zamanlarda </w:t>
      </w:r>
      <w:r w:rsidRPr="00BB180B">
        <w:rPr>
          <w:rFonts w:cs="Times New Roman"/>
          <w:i/>
          <w:szCs w:val="24"/>
        </w:rPr>
        <w:t>C. burnetii</w:t>
      </w:r>
      <w:r w:rsidRPr="00BB180B">
        <w:rPr>
          <w:rFonts w:cs="Times New Roman"/>
          <w:szCs w:val="24"/>
        </w:rPr>
        <w:t xml:space="preserve"> için bu sorunu ortadan kaldıran bir PCR metodolojisi yayınlanmıştır. İndirect enumeration meteduyla ethidium monoazide (EMA)</w:t>
      </w:r>
      <w:r w:rsidR="00C33BA4">
        <w:rPr>
          <w:rFonts w:cs="Times New Roman"/>
          <w:szCs w:val="24"/>
        </w:rPr>
        <w:t xml:space="preserve"> </w:t>
      </w:r>
      <w:r w:rsidRPr="00BB180B">
        <w:rPr>
          <w:rFonts w:cs="Times New Roman"/>
          <w:szCs w:val="24"/>
        </w:rPr>
        <w:t>kullanarak qPCR</w:t>
      </w:r>
      <w:r w:rsidR="00F855DD">
        <w:rPr>
          <w:rFonts w:cs="Times New Roman"/>
          <w:szCs w:val="24"/>
        </w:rPr>
        <w:t>’</w:t>
      </w:r>
      <w:r w:rsidRPr="00BB180B">
        <w:rPr>
          <w:rFonts w:cs="Times New Roman"/>
          <w:szCs w:val="24"/>
        </w:rPr>
        <w:t xml:space="preserve">da ölü/canlı bakteri oranı verebilmişlerdir  (Mori ve diğerleri, 2013). </w:t>
      </w:r>
    </w:p>
    <w:p w:rsidR="00C33BA4" w:rsidRDefault="00C33BA4" w:rsidP="007D75F0">
      <w:pPr>
        <w:spacing w:after="120"/>
        <w:rPr>
          <w:rFonts w:cs="Times New Roman"/>
          <w:szCs w:val="24"/>
        </w:rPr>
      </w:pPr>
    </w:p>
    <w:p w:rsidR="007D75F0" w:rsidRPr="00BB180B" w:rsidRDefault="007D75F0" w:rsidP="007D75F0">
      <w:pPr>
        <w:spacing w:after="120"/>
        <w:rPr>
          <w:rFonts w:cs="Times New Roman"/>
          <w:szCs w:val="24"/>
        </w:rPr>
      </w:pPr>
    </w:p>
    <w:p w:rsidR="0000740B" w:rsidRDefault="008D389D" w:rsidP="007D75F0">
      <w:pPr>
        <w:pStyle w:val="Balk4"/>
        <w:spacing w:after="120"/>
        <w:rPr>
          <w:rFonts w:cs="Times New Roman"/>
        </w:rPr>
      </w:pPr>
      <w:bookmarkStart w:id="61" w:name="_Toc109593217"/>
      <w:r w:rsidRPr="00BB180B">
        <w:rPr>
          <w:rFonts w:cs="Times New Roman"/>
        </w:rPr>
        <w:lastRenderedPageBreak/>
        <w:t xml:space="preserve">2.8.2.4. </w:t>
      </w:r>
      <w:r w:rsidR="0000740B" w:rsidRPr="00BB180B">
        <w:rPr>
          <w:rFonts w:cs="Times New Roman"/>
        </w:rPr>
        <w:t>Kültür ve Tiplendirme</w:t>
      </w:r>
      <w:bookmarkEnd w:id="61"/>
    </w:p>
    <w:p w:rsidR="007D75F0" w:rsidRPr="007D75F0" w:rsidRDefault="007D75F0" w:rsidP="007D75F0">
      <w:pPr>
        <w:spacing w:after="100" w:afterAutospacing="1"/>
      </w:pPr>
    </w:p>
    <w:p w:rsidR="0000740B" w:rsidRPr="00BB180B" w:rsidRDefault="0000740B" w:rsidP="007D75F0">
      <w:pPr>
        <w:spacing w:after="120"/>
        <w:rPr>
          <w:rFonts w:cs="Times New Roman"/>
          <w:szCs w:val="24"/>
        </w:rPr>
      </w:pPr>
      <w:r w:rsidRPr="00BB180B">
        <w:rPr>
          <w:rFonts w:cs="Times New Roman"/>
          <w:szCs w:val="24"/>
        </w:rPr>
        <w:t xml:space="preserve">Laboratuvar hayvanlarında, embriyonlu yumurtalarda ve hücre kültüründe </w:t>
      </w:r>
      <w:r w:rsidRPr="00BB180B">
        <w:rPr>
          <w:rFonts w:cs="Times New Roman"/>
          <w:i/>
          <w:szCs w:val="24"/>
        </w:rPr>
        <w:t>C. burnetii</w:t>
      </w:r>
      <w:r w:rsidR="007638CD">
        <w:rPr>
          <w:rFonts w:cs="Times New Roman"/>
          <w:szCs w:val="24"/>
        </w:rPr>
        <w:t>’</w:t>
      </w:r>
      <w:r w:rsidRPr="00BB180B">
        <w:rPr>
          <w:rFonts w:cs="Times New Roman"/>
          <w:szCs w:val="24"/>
        </w:rPr>
        <w:t xml:space="preserve">nin başarılı izolasyonu ve kültivasyonu sağlanmıştır (Dyer, 1938; Parker ve Davis, 1938). Bu teknikler günümüzde hala kullanılmaktadır. Etkenin fare gibi bir deney hayvanına enjekte edilmesi, düşük bakteri yüküne sahip numunelerden veya muhtemelen başka bakterilerle kontamine numunelerden </w:t>
      </w:r>
      <w:r w:rsidRPr="00BB180B">
        <w:rPr>
          <w:rFonts w:cs="Times New Roman"/>
          <w:i/>
          <w:szCs w:val="24"/>
        </w:rPr>
        <w:t>C. burnetii</w:t>
      </w:r>
      <w:r w:rsidR="007638CD">
        <w:rPr>
          <w:rFonts w:cs="Times New Roman"/>
          <w:szCs w:val="24"/>
        </w:rPr>
        <w:t>’</w:t>
      </w:r>
      <w:r w:rsidRPr="00BB180B">
        <w:rPr>
          <w:rFonts w:cs="Times New Roman"/>
          <w:szCs w:val="24"/>
        </w:rPr>
        <w:t xml:space="preserve">nin izole etmek amacıyla kullanılabilir. Bu, canlı hayvan kullanmanın bir avantajıdır. </w:t>
      </w:r>
      <w:r w:rsidRPr="00BB180B">
        <w:rPr>
          <w:rFonts w:cs="Times New Roman"/>
          <w:i/>
          <w:szCs w:val="24"/>
        </w:rPr>
        <w:t>C. burnetii</w:t>
      </w:r>
      <w:r w:rsidR="007638CD">
        <w:rPr>
          <w:rFonts w:cs="Times New Roman"/>
          <w:szCs w:val="24"/>
        </w:rPr>
        <w:t>’</w:t>
      </w:r>
      <w:r w:rsidRPr="00BB180B">
        <w:rPr>
          <w:rFonts w:cs="Times New Roman"/>
          <w:szCs w:val="24"/>
        </w:rPr>
        <w:t>nin optimal büyümesi için yumurta ve hücre kültürlerinde kültürleme tercihen antibiyotik kullanılmadan yapılmalıdır. Bakteriyel kontaminasyonu önlemek için filtreleme gereklidir, ancak bu testin hassasiyetini azaltır (Voth ve Heinzen, 2007).</w:t>
      </w:r>
    </w:p>
    <w:p w:rsidR="0000740B" w:rsidRPr="00BB180B" w:rsidRDefault="0000740B" w:rsidP="007D75F0">
      <w:pPr>
        <w:spacing w:after="120"/>
        <w:rPr>
          <w:rFonts w:cs="Times New Roman"/>
          <w:szCs w:val="24"/>
        </w:rPr>
      </w:pPr>
      <w:r w:rsidRPr="00BB180B">
        <w:rPr>
          <w:rFonts w:cs="Times New Roman"/>
          <w:szCs w:val="24"/>
        </w:rPr>
        <w:t xml:space="preserve">Embriyonlu tavuk yumurtalarında, </w:t>
      </w:r>
      <w:r w:rsidRPr="00BB180B">
        <w:rPr>
          <w:rFonts w:cs="Times New Roman"/>
          <w:i/>
          <w:szCs w:val="24"/>
        </w:rPr>
        <w:t>C. burnetii</w:t>
      </w:r>
      <w:r w:rsidRPr="00BB180B">
        <w:rPr>
          <w:rFonts w:cs="Times New Roman"/>
          <w:szCs w:val="24"/>
        </w:rPr>
        <w:t xml:space="preserve"> en iyi yumurta sarısı endoderm hücrelerinde ürer. Bu sistemin bir dezavantajı, </w:t>
      </w:r>
      <w:r w:rsidRPr="00BB180B">
        <w:rPr>
          <w:rFonts w:cs="Times New Roman"/>
          <w:i/>
          <w:szCs w:val="24"/>
        </w:rPr>
        <w:t>C. burnetii</w:t>
      </w:r>
      <w:r w:rsidR="007638CD">
        <w:rPr>
          <w:rFonts w:cs="Times New Roman"/>
          <w:szCs w:val="24"/>
        </w:rPr>
        <w:t>’</w:t>
      </w:r>
      <w:r w:rsidRPr="00BB180B">
        <w:rPr>
          <w:rFonts w:cs="Times New Roman"/>
          <w:szCs w:val="24"/>
        </w:rPr>
        <w:t xml:space="preserve">nin büyümesinin görsel inceleme ile izlenememesidir. Diğer tekniklerle karşılaştırıldığında, hücre kültürü ekimlerinin birçok avantajı vardır, bu nedenle hücre kültürü şu anda </w:t>
      </w:r>
      <w:r w:rsidRPr="00BB180B">
        <w:rPr>
          <w:rFonts w:cs="Times New Roman"/>
          <w:i/>
          <w:szCs w:val="24"/>
        </w:rPr>
        <w:t>C. burnetii</w:t>
      </w:r>
      <w:r w:rsidR="007638CD">
        <w:rPr>
          <w:rFonts w:cs="Times New Roman"/>
          <w:szCs w:val="24"/>
        </w:rPr>
        <w:t>’</w:t>
      </w:r>
      <w:r w:rsidRPr="00BB180B">
        <w:rPr>
          <w:rFonts w:cs="Times New Roman"/>
          <w:szCs w:val="24"/>
        </w:rPr>
        <w:t xml:space="preserve">yi izole etmek ve üretmek için en yaygın olarak kullanılan in vivo yöntemdir (Voth ve Heinzen, 2007). </w:t>
      </w:r>
      <w:r w:rsidRPr="00BB180B">
        <w:rPr>
          <w:rFonts w:cs="Times New Roman"/>
          <w:i/>
          <w:szCs w:val="24"/>
        </w:rPr>
        <w:t>C. burnetii</w:t>
      </w:r>
      <w:r w:rsidR="007638CD">
        <w:rPr>
          <w:rFonts w:cs="Times New Roman"/>
          <w:szCs w:val="24"/>
        </w:rPr>
        <w:t>’</w:t>
      </w:r>
      <w:r w:rsidRPr="00BB180B">
        <w:rPr>
          <w:rFonts w:cs="Times New Roman"/>
          <w:szCs w:val="24"/>
        </w:rPr>
        <w:t xml:space="preserve">nin izolasyonu ve kültivasyonu yöntemlerinde son zamanlardaki önemli bir gelişme de host cell free mediumdur. </w:t>
      </w:r>
      <w:r w:rsidRPr="00BB180B">
        <w:rPr>
          <w:rFonts w:cs="Times New Roman"/>
          <w:i/>
          <w:szCs w:val="24"/>
        </w:rPr>
        <w:t>C. burnetii</w:t>
      </w:r>
      <w:r w:rsidR="007638CD">
        <w:rPr>
          <w:rFonts w:cs="Times New Roman"/>
          <w:szCs w:val="24"/>
        </w:rPr>
        <w:t>’</w:t>
      </w:r>
      <w:r w:rsidRPr="00BB180B">
        <w:rPr>
          <w:rFonts w:cs="Times New Roman"/>
          <w:szCs w:val="24"/>
        </w:rPr>
        <w:t xml:space="preserve">nin çoğaldığı asidik ortamın bileşimini taklit ederek üretmeye olanak sağlayan bir yöntemdir. Böylece deney hayvanı kullanmadan etkeni üretecek en verimli ortam sağlanmıştır. Kimyasal olarak hazırlanmış bir büyüme ortamının kullanılmasının en büyük avantajı, özellikle </w:t>
      </w:r>
      <w:r w:rsidRPr="00BB180B">
        <w:rPr>
          <w:rFonts w:cs="Times New Roman"/>
          <w:i/>
          <w:szCs w:val="24"/>
        </w:rPr>
        <w:t>C. burnetii</w:t>
      </w:r>
      <w:r w:rsidR="007638CD">
        <w:rPr>
          <w:rFonts w:cs="Times New Roman"/>
          <w:szCs w:val="24"/>
        </w:rPr>
        <w:t>’</w:t>
      </w:r>
      <w:r w:rsidRPr="00BB180B">
        <w:rPr>
          <w:rFonts w:cs="Times New Roman"/>
          <w:szCs w:val="24"/>
        </w:rPr>
        <w:t>nin genetik analizinde ve muhtemelen aşı üretiminin gelecekteki gelişmelerinde yardımcı olan konakçı hücre genetik materyalinin olmamasıdır (Omsland, 2012).</w:t>
      </w:r>
    </w:p>
    <w:p w:rsidR="0000740B" w:rsidRPr="00BB180B" w:rsidRDefault="0000740B" w:rsidP="007D75F0">
      <w:pPr>
        <w:spacing w:after="120"/>
        <w:ind w:firstLine="720"/>
        <w:rPr>
          <w:rFonts w:cs="Times New Roman"/>
          <w:b/>
          <w:szCs w:val="24"/>
        </w:rPr>
      </w:pPr>
    </w:p>
    <w:p w:rsidR="0000740B" w:rsidRDefault="008D389D" w:rsidP="007D75F0">
      <w:pPr>
        <w:pStyle w:val="Balk3"/>
        <w:spacing w:after="120"/>
        <w:rPr>
          <w:rFonts w:cs="Times New Roman"/>
        </w:rPr>
      </w:pPr>
      <w:bookmarkStart w:id="62" w:name="_Toc109593218"/>
      <w:r w:rsidRPr="00BB180B">
        <w:rPr>
          <w:rFonts w:cs="Times New Roman"/>
        </w:rPr>
        <w:t xml:space="preserve">2.8.3. </w:t>
      </w:r>
      <w:r w:rsidR="0000740B" w:rsidRPr="00BB180B">
        <w:rPr>
          <w:rFonts w:cs="Times New Roman"/>
        </w:rPr>
        <w:t>Tedavi</w:t>
      </w:r>
      <w:bookmarkEnd w:id="62"/>
    </w:p>
    <w:p w:rsidR="007D75F0" w:rsidRPr="007D75F0" w:rsidRDefault="007D75F0" w:rsidP="007D75F0">
      <w:pPr>
        <w:spacing w:after="120"/>
      </w:pPr>
    </w:p>
    <w:p w:rsidR="0000740B" w:rsidRPr="00BB180B" w:rsidRDefault="0000740B" w:rsidP="007D75F0">
      <w:pPr>
        <w:spacing w:after="120"/>
        <w:rPr>
          <w:rFonts w:cs="Times New Roman"/>
          <w:szCs w:val="24"/>
        </w:rPr>
      </w:pPr>
      <w:r w:rsidRPr="00BB180B">
        <w:rPr>
          <w:rFonts w:cs="Times New Roman"/>
          <w:szCs w:val="24"/>
        </w:rPr>
        <w:t xml:space="preserve">Küçük ruminantlarda terapötik ve önleyici tedbirler, abortus oranlarını ve bakteri yayılımını azaltmayı, böylece çevresel kontaminasyonu azaltmayı amaçlamaktadır. </w:t>
      </w:r>
      <w:r w:rsidRPr="00BB180B">
        <w:rPr>
          <w:rFonts w:cs="Times New Roman"/>
          <w:i/>
          <w:szCs w:val="24"/>
        </w:rPr>
        <w:t>C. burnetii</w:t>
      </w:r>
      <w:r w:rsidRPr="00BB180B">
        <w:rPr>
          <w:rFonts w:cs="Times New Roman"/>
          <w:szCs w:val="24"/>
        </w:rPr>
        <w:t xml:space="preserve"> içermeyen bir çiftliğe bir hayvan sokulduğunda, enfeksiyon bulaşmasını önlemek için özel önlemler alınmalıdır (Arricau-Bouvery ve Rodolakis, 2005). Son zamanlarda, Avrupa Gıda Güvenliği Otoritesi (2010) tarafından Q hummasının kontrolüne ilişkin ayrıntılı bir </w:t>
      </w:r>
      <w:r w:rsidRPr="00BB180B">
        <w:rPr>
          <w:rFonts w:cs="Times New Roman"/>
          <w:szCs w:val="24"/>
        </w:rPr>
        <w:lastRenderedPageBreak/>
        <w:t>belge hazırlanmıştır ve hastalığın etkin kontrolü için gerekli tüm adımları ve eylemleri ayrıntılı olarak açıklamaktadır.</w:t>
      </w:r>
    </w:p>
    <w:p w:rsidR="0000740B" w:rsidRPr="00BB180B" w:rsidRDefault="0000740B" w:rsidP="007D75F0">
      <w:pPr>
        <w:spacing w:after="120"/>
        <w:rPr>
          <w:rFonts w:cs="Times New Roman"/>
          <w:szCs w:val="24"/>
        </w:rPr>
      </w:pPr>
      <w:r w:rsidRPr="00BB180B">
        <w:rPr>
          <w:rFonts w:cs="Times New Roman"/>
          <w:i/>
          <w:szCs w:val="24"/>
        </w:rPr>
        <w:t>C. burnetii</w:t>
      </w:r>
      <w:r w:rsidRPr="00BB180B">
        <w:rPr>
          <w:rFonts w:cs="Times New Roman"/>
          <w:szCs w:val="24"/>
        </w:rPr>
        <w:t xml:space="preserve"> zorunlu hücre içi etken olduğu için antibiyotiklere duyarlılığını belirlemek zordur. Ruminantlarda </w:t>
      </w:r>
      <w:r w:rsidRPr="00BB180B">
        <w:rPr>
          <w:rFonts w:cs="Times New Roman"/>
          <w:i/>
          <w:szCs w:val="24"/>
        </w:rPr>
        <w:t>C. burnetii</w:t>
      </w:r>
      <w:r w:rsidRPr="00BB180B">
        <w:rPr>
          <w:rFonts w:cs="Times New Roman"/>
          <w:szCs w:val="24"/>
        </w:rPr>
        <w:t xml:space="preserve"> şüpheli abortlarda antibiyotik tedavisinin bakteri saçılma düzeyi veya süresinde hiçbir yararlı etkisi kaydedilmemiş olmasına rağmen gebeliğin son ayında iki ardışık 20 mg/kg  oksitetrasiklin enjeksiyonu ile antibiyotik tedavileri önerilmiştir. (Arricau- Bouvery ve Rodolakis, 2005; Angelakis ve Raoult, 2010).  Antibiyotik tedavisinin, organizmanın aynı sürüdeki etkene maruz kalmamış hayvanlara yayılmasını önleyerek koyunlarda uzun süreli bir etki ile olumlu sonuçlanacağı ileri sürmüşse de, bu hipotez sonraki çalışmalarda doğrulanamamıştır (</w:t>
      </w:r>
      <w:r w:rsidR="00C33BA4" w:rsidRPr="00BB180B">
        <w:rPr>
          <w:rFonts w:cs="Times New Roman"/>
          <w:szCs w:val="24"/>
        </w:rPr>
        <w:t>Angelakis ve Raoult, 2010).</w:t>
      </w:r>
    </w:p>
    <w:p w:rsidR="0000740B" w:rsidRPr="00BB180B" w:rsidRDefault="0000740B" w:rsidP="007D75F0">
      <w:pPr>
        <w:spacing w:after="120"/>
        <w:rPr>
          <w:rFonts w:cs="Times New Roman"/>
          <w:szCs w:val="24"/>
        </w:rPr>
      </w:pPr>
      <w:r w:rsidRPr="00BB180B">
        <w:rPr>
          <w:rFonts w:cs="Times New Roman"/>
          <w:szCs w:val="24"/>
        </w:rPr>
        <w:t xml:space="preserve">Yakın zamanda, </w:t>
      </w:r>
      <w:r w:rsidRPr="00BB180B">
        <w:rPr>
          <w:rFonts w:cs="Times New Roman"/>
          <w:i/>
          <w:szCs w:val="24"/>
        </w:rPr>
        <w:t>C. burnetii</w:t>
      </w:r>
      <w:r w:rsidRPr="00BB180B">
        <w:rPr>
          <w:rFonts w:cs="Times New Roman"/>
          <w:szCs w:val="24"/>
        </w:rPr>
        <w:t xml:space="preserve"> enfeksiyonuna karşı insan hümoral bağışıklık tepkisini sistematik olarak değerlendirmek için bütün proteom protein mikrodizilerini kullanan birkaç yüksek v</w:t>
      </w:r>
      <w:r w:rsidR="00C33BA4">
        <w:rPr>
          <w:rFonts w:cs="Times New Roman"/>
          <w:szCs w:val="24"/>
        </w:rPr>
        <w:t>erimli yaklaşım kullanılmıştır</w:t>
      </w:r>
      <w:r w:rsidRPr="00BB180B">
        <w:rPr>
          <w:rFonts w:cs="Times New Roman"/>
          <w:szCs w:val="24"/>
        </w:rPr>
        <w:t xml:space="preserve">. Bir çalışmada, 1.901 </w:t>
      </w:r>
      <w:r w:rsidRPr="00BB180B">
        <w:rPr>
          <w:rFonts w:cs="Times New Roman"/>
          <w:i/>
          <w:szCs w:val="24"/>
        </w:rPr>
        <w:t>C. burnetii</w:t>
      </w:r>
      <w:r w:rsidRPr="00BB180B">
        <w:rPr>
          <w:rFonts w:cs="Times New Roman"/>
          <w:szCs w:val="24"/>
        </w:rPr>
        <w:t xml:space="preserve"> ORF</w:t>
      </w:r>
      <w:r w:rsidR="007638CD">
        <w:rPr>
          <w:rFonts w:cs="Times New Roman"/>
          <w:szCs w:val="24"/>
        </w:rPr>
        <w:t>’</w:t>
      </w:r>
      <w:r w:rsidRPr="00BB180B">
        <w:rPr>
          <w:rFonts w:cs="Times New Roman"/>
          <w:szCs w:val="24"/>
        </w:rPr>
        <w:t>leri (tüm proteomun %84</w:t>
      </w:r>
      <w:r w:rsidR="007638CD">
        <w:rPr>
          <w:rFonts w:cs="Times New Roman"/>
          <w:szCs w:val="24"/>
        </w:rPr>
        <w:t>’</w:t>
      </w:r>
      <w:r w:rsidRPr="00BB180B">
        <w:rPr>
          <w:rFonts w:cs="Times New Roman"/>
          <w:szCs w:val="24"/>
        </w:rPr>
        <w:t xml:space="preserve">ü) içeren bir dizi, Q-humması hasta serumları ve negatif kontrollerle incelenmiştir. On üç antijen spesifik olarak kan serumu ile yapılan çalışmada bunlardan dokuzu bir klinik laboratuvara uygulanabilen bir immüno-strip platformu kullanılarak doğrulandı (Vigil ve </w:t>
      </w:r>
      <w:r w:rsidR="00C33BA4">
        <w:rPr>
          <w:rFonts w:cs="Times New Roman"/>
          <w:szCs w:val="24"/>
        </w:rPr>
        <w:t>diğerleri,</w:t>
      </w:r>
      <w:r w:rsidRPr="00BB180B">
        <w:rPr>
          <w:rFonts w:cs="Times New Roman"/>
          <w:szCs w:val="24"/>
        </w:rPr>
        <w:t xml:space="preserve"> 2010). Bu çalışmalar, rekombinant proteine ​​dayalı yeni nesil tanı ve aşı antijenlerinin geliştirilmesi için gerekli bilgileri sağlamaktadır.</w:t>
      </w:r>
    </w:p>
    <w:p w:rsidR="008D389D" w:rsidRDefault="0000740B" w:rsidP="007D75F0">
      <w:pPr>
        <w:spacing w:after="120"/>
        <w:rPr>
          <w:rFonts w:cs="Times New Roman"/>
          <w:szCs w:val="24"/>
        </w:rPr>
      </w:pPr>
      <w:r w:rsidRPr="00BB180B">
        <w:rPr>
          <w:rFonts w:cs="Times New Roman"/>
          <w:szCs w:val="24"/>
        </w:rPr>
        <w:t>Akut enfeksiyonların çoğu kendiliğinden düzelse de, antibiyotik tedavisi semptomatik hastalık süresini ve kronik enfeksiyon olasılığını önemli ölçüde azaltır. Akut Q humması için önerilen mevcut tedavi 14 günlük doksisiklin (200 mg/gün) kürüdür. Rifampin ve florokinolon antibiyotikler alternatif tedavilerdir. Hamileler için trimetoprim ve sülfametoksazol kombinasyonu tedavisi önerilir. Kronik Q humması için yetişkinler, en az 18 ay boyunca sırasıyla günde 200 ve 600 mg doksisiklin ve hid</w:t>
      </w:r>
      <w:r w:rsidR="00C33BA4">
        <w:rPr>
          <w:rFonts w:cs="Times New Roman"/>
          <w:szCs w:val="24"/>
        </w:rPr>
        <w:t xml:space="preserve">roksiklorokin ile tedavi edilir. </w:t>
      </w:r>
      <w:r w:rsidRPr="00BB180B">
        <w:rPr>
          <w:rFonts w:cs="Times New Roman"/>
          <w:szCs w:val="24"/>
        </w:rPr>
        <w:t xml:space="preserve">Hidroksiklorokin, asidik fagolizozomu alkalize eder, böylece doksisiklin aktivitesini güçlendirir </w:t>
      </w:r>
      <w:r w:rsidR="00C33BA4" w:rsidRPr="00BB180B">
        <w:rPr>
          <w:rFonts w:cs="Times New Roman"/>
          <w:szCs w:val="24"/>
        </w:rPr>
        <w:t>(Angelakis ve Raoult</w:t>
      </w:r>
      <w:r w:rsidR="00C33BA4">
        <w:rPr>
          <w:rFonts w:cs="Times New Roman"/>
          <w:szCs w:val="24"/>
        </w:rPr>
        <w:t>,</w:t>
      </w:r>
      <w:r w:rsidR="00C33BA4" w:rsidRPr="00BB180B">
        <w:rPr>
          <w:rFonts w:cs="Times New Roman"/>
          <w:szCs w:val="24"/>
        </w:rPr>
        <w:t xml:space="preserve"> 2010).</w:t>
      </w:r>
    </w:p>
    <w:p w:rsidR="00E13180" w:rsidRPr="00BB180B" w:rsidRDefault="00E13180" w:rsidP="007D75F0">
      <w:pPr>
        <w:spacing w:after="120"/>
        <w:rPr>
          <w:rFonts w:cs="Times New Roman"/>
          <w:szCs w:val="24"/>
        </w:rPr>
      </w:pPr>
    </w:p>
    <w:p w:rsidR="0000740B" w:rsidRDefault="008D389D" w:rsidP="007D75F0">
      <w:pPr>
        <w:pStyle w:val="Balk3"/>
        <w:spacing w:after="120"/>
        <w:rPr>
          <w:rFonts w:cs="Times New Roman"/>
        </w:rPr>
      </w:pPr>
      <w:bookmarkStart w:id="63" w:name="_Toc109593219"/>
      <w:r w:rsidRPr="00BB180B">
        <w:rPr>
          <w:rFonts w:cs="Times New Roman"/>
        </w:rPr>
        <w:t xml:space="preserve">2.8.4. </w:t>
      </w:r>
      <w:r w:rsidR="0000740B" w:rsidRPr="00BB180B">
        <w:rPr>
          <w:rFonts w:cs="Times New Roman"/>
        </w:rPr>
        <w:t>Korunma</w:t>
      </w:r>
      <w:bookmarkEnd w:id="63"/>
    </w:p>
    <w:p w:rsidR="007D75F0" w:rsidRPr="007D75F0" w:rsidRDefault="007D75F0" w:rsidP="007D75F0">
      <w:pPr>
        <w:spacing w:after="120"/>
      </w:pPr>
    </w:p>
    <w:p w:rsidR="0000740B" w:rsidRPr="00BB180B" w:rsidRDefault="0000740B" w:rsidP="007D75F0">
      <w:pPr>
        <w:spacing w:after="120"/>
        <w:rPr>
          <w:rFonts w:cs="Times New Roman"/>
          <w:szCs w:val="24"/>
        </w:rPr>
      </w:pPr>
      <w:r w:rsidRPr="00BB180B">
        <w:rPr>
          <w:rFonts w:cs="Times New Roman"/>
          <w:szCs w:val="24"/>
        </w:rPr>
        <w:t>C. burnetii ile enfekte olmuş çiftliklerden alınan sütün pastörize edilmesi, insanlarda oral enfeksiyonu önlemek için tavsiye edilir, ancak bu yol insanlar için önemli bir enfeksiyon yolu değildir (Arricau-Bouvery ve Rodolakis, 2005).</w:t>
      </w:r>
    </w:p>
    <w:p w:rsidR="0000740B" w:rsidRPr="00BB180B" w:rsidRDefault="0000740B" w:rsidP="007D75F0">
      <w:pPr>
        <w:spacing w:after="120"/>
        <w:rPr>
          <w:rFonts w:cs="Times New Roman"/>
          <w:szCs w:val="24"/>
        </w:rPr>
      </w:pPr>
      <w:r w:rsidRPr="00BB180B">
        <w:rPr>
          <w:rFonts w:cs="Times New Roman"/>
          <w:szCs w:val="24"/>
        </w:rPr>
        <w:lastRenderedPageBreak/>
        <w:t xml:space="preserve">Çiftliklerdeki uyulması gereken biyogüvenlik ve genel hijyen önlemleri, insanların </w:t>
      </w:r>
      <w:r w:rsidRPr="00BB180B">
        <w:rPr>
          <w:rFonts w:cs="Times New Roman"/>
          <w:i/>
          <w:szCs w:val="24"/>
        </w:rPr>
        <w:t>C. burnetii</w:t>
      </w:r>
      <w:r w:rsidR="007638CD">
        <w:rPr>
          <w:rFonts w:cs="Times New Roman"/>
          <w:szCs w:val="24"/>
        </w:rPr>
        <w:t>’</w:t>
      </w:r>
      <w:r w:rsidRPr="00BB180B">
        <w:rPr>
          <w:rFonts w:cs="Times New Roman"/>
          <w:szCs w:val="24"/>
        </w:rPr>
        <w:t>ye maruz kalma riskini azaltır. Doğum sırasında oluşacak saçılmalar ana bulaşma kaynağı olduğundan hastalıklı çiftliklerde yavrulama sıkı hijyen koşulları altında gerçekleştirilmelidir. Atık yapan hayvanın plasenta ve fetüsü uygun şekilde toplanıp ve imha edilmelidir. Çiftçiler veya Veteriner Hekimler gibi mesleki olarak etkene maruz kalabilecek kişiler kişisel kor</w:t>
      </w:r>
      <w:r w:rsidR="003E11E8">
        <w:rPr>
          <w:rFonts w:cs="Times New Roman"/>
          <w:szCs w:val="24"/>
        </w:rPr>
        <w:t xml:space="preserve">uyucu ekipmanlarını giymelidir. </w:t>
      </w:r>
      <w:r w:rsidRPr="00BB180B">
        <w:rPr>
          <w:rFonts w:cs="Times New Roman"/>
          <w:szCs w:val="24"/>
        </w:rPr>
        <w:t>Enfekte çiftlikteki gübreler tarlalarda kullanılacaksa uygun şekilde ısıl işleme tabi tutulup kompostlanmalıdır. Gübreden aerosol bulaş riskini azaltmak için diğer seçenek ise gübrenin kireç veya %0,4’lük kalsiyum siyanür ile işlenmesidir (Arricau-Bouvery ve diğerleri, 2001). Enfekte çiftliklerden gelen gübrenin tarlalara yayılması rüzgarlı koşullarda gerçekleşmemelidir (Arricau-Bouvery ve Rodolakis, 2005). Belirli durumlarda, uygun kene ve helmint kontrol önlemleri ile çevresel kontaminasyonun daha da azaltılması sağlanabilir. Hamile kadınlar, küçük çocuklar, yaşlılar ve bağışıklığı baskılanmış kişiler pastörize edilmemiş ürünleri ile herhangi bir temastan kaçınmalıdır (Angelakis ve Raoult, 2010).</w:t>
      </w:r>
    </w:p>
    <w:p w:rsidR="0000740B" w:rsidRPr="00BB180B" w:rsidRDefault="0000740B" w:rsidP="007D75F0">
      <w:pPr>
        <w:spacing w:after="120"/>
        <w:rPr>
          <w:rFonts w:cs="Times New Roman"/>
          <w:szCs w:val="24"/>
        </w:rPr>
      </w:pPr>
      <w:r w:rsidRPr="00BB180B">
        <w:rPr>
          <w:rFonts w:cs="Times New Roman"/>
          <w:szCs w:val="24"/>
        </w:rPr>
        <w:t>İlaç kullanımı ile kontrol altına alınamayan bu önemli zoonoz konusunda sanitasyon önlemleri önem kazanmaktadır (Tarım ve Orman Bakanlığı Hayvan Hastalıklarıyla Mücadele ve Hayvan Hareketleri Kontrol Genelgesi 2017). Bunlar;</w:t>
      </w:r>
    </w:p>
    <w:p w:rsidR="0000740B" w:rsidRPr="00BB180B" w:rsidRDefault="0000740B" w:rsidP="007D75F0">
      <w:pPr>
        <w:numPr>
          <w:ilvl w:val="0"/>
          <w:numId w:val="17"/>
        </w:numPr>
        <w:spacing w:after="120"/>
        <w:contextualSpacing/>
        <w:rPr>
          <w:rFonts w:cs="Times New Roman"/>
          <w:szCs w:val="24"/>
          <w:lang w:eastAsia="ar-SA"/>
        </w:rPr>
      </w:pPr>
      <w:r w:rsidRPr="00BB180B">
        <w:rPr>
          <w:rFonts w:cs="Times New Roman"/>
          <w:szCs w:val="24"/>
        </w:rPr>
        <w:t xml:space="preserve">Ölü yavru ve </w:t>
      </w:r>
      <w:r w:rsidRPr="00BB180B">
        <w:rPr>
          <w:rFonts w:cs="Times New Roman"/>
          <w:szCs w:val="24"/>
          <w:lang w:eastAsia="ar-SA"/>
        </w:rPr>
        <w:t>her türlü kontamine altlık, malzeme, plasenta vs gibi risk taşıyan materyalin hızla uzaklaştırılması ve imha edilmesi</w:t>
      </w:r>
    </w:p>
    <w:p w:rsidR="0000740B" w:rsidRPr="00BB180B" w:rsidRDefault="0000740B" w:rsidP="007D75F0">
      <w:pPr>
        <w:numPr>
          <w:ilvl w:val="0"/>
          <w:numId w:val="17"/>
        </w:numPr>
        <w:spacing w:after="120"/>
        <w:contextualSpacing/>
        <w:rPr>
          <w:rFonts w:cs="Times New Roman"/>
          <w:szCs w:val="24"/>
          <w:lang w:eastAsia="ar-SA"/>
        </w:rPr>
      </w:pPr>
      <w:r w:rsidRPr="00BB180B">
        <w:rPr>
          <w:rFonts w:cs="Times New Roman"/>
          <w:szCs w:val="24"/>
        </w:rPr>
        <w:t>Kontamine materyalin asla hayvan yemi vb olarak kullanılmaması</w:t>
      </w:r>
    </w:p>
    <w:p w:rsidR="0000740B" w:rsidRPr="00BB180B" w:rsidRDefault="0000740B" w:rsidP="007D75F0">
      <w:pPr>
        <w:numPr>
          <w:ilvl w:val="0"/>
          <w:numId w:val="17"/>
        </w:numPr>
        <w:spacing w:after="120"/>
        <w:contextualSpacing/>
        <w:rPr>
          <w:rFonts w:cs="Times New Roman"/>
          <w:szCs w:val="24"/>
          <w:lang w:eastAsia="ar-SA"/>
        </w:rPr>
      </w:pPr>
      <w:r w:rsidRPr="00BB180B">
        <w:rPr>
          <w:rFonts w:cs="Times New Roman"/>
          <w:szCs w:val="24"/>
        </w:rPr>
        <w:t>Enfeksiyonun görüldüğü işletmelerde, sıkı dezenfeksiyon yapılması</w:t>
      </w:r>
    </w:p>
    <w:p w:rsidR="0000740B" w:rsidRPr="00BB180B" w:rsidRDefault="0000740B" w:rsidP="007D75F0">
      <w:pPr>
        <w:numPr>
          <w:ilvl w:val="0"/>
          <w:numId w:val="17"/>
        </w:numPr>
        <w:spacing w:after="120"/>
        <w:contextualSpacing/>
        <w:rPr>
          <w:rFonts w:cs="Times New Roman"/>
          <w:szCs w:val="24"/>
          <w:lang w:eastAsia="ar-SA"/>
        </w:rPr>
      </w:pPr>
      <w:r w:rsidRPr="00BB180B">
        <w:rPr>
          <w:rFonts w:cs="Times New Roman"/>
          <w:szCs w:val="24"/>
        </w:rPr>
        <w:t>Abort yapan hayvanın işletme içinde serbest dolaşımı engellenmeli</w:t>
      </w:r>
    </w:p>
    <w:p w:rsidR="0000740B" w:rsidRPr="00BB180B" w:rsidRDefault="0000740B" w:rsidP="007D75F0">
      <w:pPr>
        <w:numPr>
          <w:ilvl w:val="0"/>
          <w:numId w:val="17"/>
        </w:numPr>
        <w:spacing w:after="120"/>
        <w:contextualSpacing/>
        <w:rPr>
          <w:rFonts w:cs="Times New Roman"/>
          <w:szCs w:val="24"/>
          <w:lang w:eastAsia="ar-SA"/>
        </w:rPr>
      </w:pPr>
      <w:r w:rsidRPr="00BB180B">
        <w:rPr>
          <w:rFonts w:cs="Times New Roman"/>
          <w:szCs w:val="24"/>
          <w:lang w:eastAsia="ar-SA"/>
        </w:rPr>
        <w:t>Özellikle doğum yapacak hayvanların bulunduğu bölümde hijyenik önlemlerin alınması</w:t>
      </w:r>
    </w:p>
    <w:p w:rsidR="0000740B" w:rsidRPr="00BB180B" w:rsidRDefault="0000740B" w:rsidP="007D75F0">
      <w:pPr>
        <w:numPr>
          <w:ilvl w:val="0"/>
          <w:numId w:val="17"/>
        </w:numPr>
        <w:spacing w:after="120"/>
        <w:contextualSpacing/>
        <w:rPr>
          <w:rFonts w:cs="Times New Roman"/>
          <w:szCs w:val="24"/>
          <w:lang w:eastAsia="ar-SA"/>
        </w:rPr>
      </w:pPr>
      <w:r w:rsidRPr="00BB180B">
        <w:rPr>
          <w:rFonts w:cs="Times New Roman"/>
          <w:szCs w:val="24"/>
          <w:lang w:eastAsia="ar-SA"/>
        </w:rPr>
        <w:t>Ayrılmış doğum bölmesi kullanılması</w:t>
      </w:r>
    </w:p>
    <w:p w:rsidR="0000740B" w:rsidRPr="00BB180B" w:rsidRDefault="0000740B" w:rsidP="007D75F0">
      <w:pPr>
        <w:numPr>
          <w:ilvl w:val="0"/>
          <w:numId w:val="17"/>
        </w:numPr>
        <w:spacing w:after="120"/>
        <w:contextualSpacing/>
        <w:rPr>
          <w:rFonts w:cs="Times New Roman"/>
          <w:szCs w:val="24"/>
          <w:lang w:eastAsia="ar-SA"/>
        </w:rPr>
      </w:pPr>
      <w:r w:rsidRPr="00BB180B">
        <w:rPr>
          <w:rFonts w:cs="Times New Roman"/>
          <w:szCs w:val="24"/>
          <w:lang w:eastAsia="ar-SA"/>
        </w:rPr>
        <w:t>Enfeksiyonun taşınmasında önemli rol oynayan kenelerle aktif mücadele</w:t>
      </w:r>
    </w:p>
    <w:p w:rsidR="0000740B" w:rsidRDefault="0000740B" w:rsidP="007D75F0">
      <w:pPr>
        <w:numPr>
          <w:ilvl w:val="0"/>
          <w:numId w:val="17"/>
        </w:numPr>
        <w:spacing w:after="120"/>
        <w:contextualSpacing/>
        <w:rPr>
          <w:rFonts w:cs="Times New Roman"/>
          <w:szCs w:val="24"/>
          <w:lang w:eastAsia="ar-SA"/>
        </w:rPr>
      </w:pPr>
      <w:r w:rsidRPr="00BB180B">
        <w:rPr>
          <w:rFonts w:cs="Times New Roman"/>
          <w:szCs w:val="24"/>
          <w:lang w:eastAsia="ar-SA"/>
        </w:rPr>
        <w:t>Özellikle doğumuna 2- 3 hafta kalmış hayvanların hareketlerinin sınırlandırılması</w:t>
      </w:r>
      <w:r w:rsidR="003E11E8">
        <w:rPr>
          <w:rFonts w:cs="Times New Roman"/>
          <w:szCs w:val="24"/>
          <w:lang w:eastAsia="ar-SA"/>
        </w:rPr>
        <w:t xml:space="preserve"> olarak belirtilmiştir.</w:t>
      </w:r>
    </w:p>
    <w:p w:rsidR="0000740B" w:rsidRDefault="0000740B" w:rsidP="007D75F0">
      <w:pPr>
        <w:spacing w:after="120"/>
        <w:rPr>
          <w:rFonts w:cs="Times New Roman"/>
          <w:b/>
          <w:szCs w:val="24"/>
        </w:rPr>
      </w:pPr>
    </w:p>
    <w:p w:rsidR="007D75F0" w:rsidRDefault="007D75F0" w:rsidP="007D75F0">
      <w:pPr>
        <w:spacing w:after="120"/>
        <w:rPr>
          <w:rFonts w:cs="Times New Roman"/>
          <w:b/>
          <w:szCs w:val="24"/>
        </w:rPr>
      </w:pPr>
    </w:p>
    <w:p w:rsidR="007D75F0" w:rsidRPr="00BB180B" w:rsidRDefault="007D75F0" w:rsidP="007D75F0">
      <w:pPr>
        <w:spacing w:after="120"/>
        <w:rPr>
          <w:rFonts w:cs="Times New Roman"/>
          <w:b/>
          <w:szCs w:val="24"/>
        </w:rPr>
      </w:pPr>
    </w:p>
    <w:p w:rsidR="0000740B" w:rsidRDefault="008D389D" w:rsidP="007D75F0">
      <w:pPr>
        <w:pStyle w:val="Balk4"/>
        <w:spacing w:after="120"/>
        <w:rPr>
          <w:rFonts w:cs="Times New Roman"/>
        </w:rPr>
      </w:pPr>
      <w:bookmarkStart w:id="64" w:name="_Toc109593220"/>
      <w:r w:rsidRPr="00BB180B">
        <w:rPr>
          <w:rFonts w:cs="Times New Roman"/>
        </w:rPr>
        <w:lastRenderedPageBreak/>
        <w:t>2.8.4.1.</w:t>
      </w:r>
      <w:r w:rsidR="0000740B" w:rsidRPr="00BB180B">
        <w:rPr>
          <w:rFonts w:cs="Times New Roman"/>
        </w:rPr>
        <w:t xml:space="preserve"> Aşılar</w:t>
      </w:r>
      <w:bookmarkEnd w:id="64"/>
    </w:p>
    <w:p w:rsidR="007D75F0" w:rsidRPr="007D75F0" w:rsidRDefault="007D75F0" w:rsidP="007D75F0">
      <w:pPr>
        <w:spacing w:after="120"/>
      </w:pPr>
    </w:p>
    <w:p w:rsidR="0000740B" w:rsidRPr="00BB180B" w:rsidRDefault="0000740B" w:rsidP="007D75F0">
      <w:pPr>
        <w:spacing w:after="120"/>
        <w:rPr>
          <w:rFonts w:cs="Times New Roman"/>
          <w:szCs w:val="24"/>
        </w:rPr>
      </w:pPr>
      <w:r w:rsidRPr="00BB180B">
        <w:rPr>
          <w:rFonts w:cs="Times New Roman"/>
          <w:szCs w:val="24"/>
        </w:rPr>
        <w:t>Avustralya</w:t>
      </w:r>
      <w:r w:rsidR="007638CD">
        <w:rPr>
          <w:rFonts w:cs="Times New Roman"/>
          <w:szCs w:val="24"/>
        </w:rPr>
        <w:t>’</w:t>
      </w:r>
      <w:r w:rsidRPr="00BB180B">
        <w:rPr>
          <w:rFonts w:cs="Times New Roman"/>
          <w:szCs w:val="24"/>
        </w:rPr>
        <w:t xml:space="preserve">da Q-Vax adlı bir Q humması aşısı üretilmiş ve kullanım için lisanslanmıştır. Henzerling faz I suşunun formalinle inaktive edilmiş tam hücreli </w:t>
      </w:r>
      <w:r w:rsidRPr="00BB180B">
        <w:rPr>
          <w:rFonts w:cs="Times New Roman"/>
          <w:i/>
          <w:szCs w:val="24"/>
        </w:rPr>
        <w:t>C. burnetii</w:t>
      </w:r>
      <w:r w:rsidR="007638CD">
        <w:rPr>
          <w:rFonts w:cs="Times New Roman"/>
          <w:szCs w:val="24"/>
        </w:rPr>
        <w:t>’</w:t>
      </w:r>
      <w:r w:rsidRPr="00BB180B">
        <w:rPr>
          <w:rFonts w:cs="Times New Roman"/>
          <w:szCs w:val="24"/>
        </w:rPr>
        <w:t xml:space="preserve">sinden oluşur. Aşı, en az 5 yıl süren koruma ile %98 etkili olarak kabul edilir. Daha önce </w:t>
      </w:r>
      <w:r w:rsidRPr="00BB180B">
        <w:rPr>
          <w:rFonts w:cs="Times New Roman"/>
          <w:i/>
          <w:szCs w:val="24"/>
        </w:rPr>
        <w:t>C. burnetii</w:t>
      </w:r>
      <w:r w:rsidRPr="00BB180B">
        <w:rPr>
          <w:rFonts w:cs="Times New Roman"/>
          <w:szCs w:val="24"/>
        </w:rPr>
        <w:t xml:space="preserve"> ile enfekte olmuş bağışıklı bireylerde sırasıyla sertleşme ve titreme gibi olumsuz lokal ve sistemik </w:t>
      </w:r>
      <w:r w:rsidR="003E11E8">
        <w:rPr>
          <w:rFonts w:cs="Times New Roman"/>
          <w:szCs w:val="24"/>
        </w:rPr>
        <w:t xml:space="preserve">reaksiyonlar meydana gelebilir. </w:t>
      </w:r>
      <w:r w:rsidRPr="00BB180B">
        <w:rPr>
          <w:rFonts w:cs="Times New Roman"/>
          <w:szCs w:val="24"/>
        </w:rPr>
        <w:t xml:space="preserve">Bu nedenle seroloji ve deri testleri yapılır. </w:t>
      </w:r>
      <w:r w:rsidR="007638CD" w:rsidRPr="00BB180B">
        <w:rPr>
          <w:rFonts w:cs="Times New Roman"/>
          <w:szCs w:val="24"/>
        </w:rPr>
        <w:t>A</w:t>
      </w:r>
      <w:r w:rsidRPr="00BB180B">
        <w:rPr>
          <w:rFonts w:cs="Times New Roman"/>
          <w:szCs w:val="24"/>
        </w:rPr>
        <w:t xml:space="preserve">şılamadan önce bağışıklık durumunu değerlendirmek için. Q humması önleyiciler için önemli bir hedef, aşılama öncesi cilt testi gerektirmeyen güvenli ve etkili bir aşının geliştirilmesidir. Bu karşı önlem, özellikle duyarlı bir popülasyonun hızla aşılanmasının gerekeceği kasıtlı bir </w:t>
      </w:r>
      <w:r w:rsidRPr="00BB180B">
        <w:rPr>
          <w:rFonts w:cs="Times New Roman"/>
          <w:i/>
          <w:szCs w:val="24"/>
        </w:rPr>
        <w:t>C. burnetii</w:t>
      </w:r>
      <w:r w:rsidRPr="00BB180B">
        <w:rPr>
          <w:rFonts w:cs="Times New Roman"/>
          <w:szCs w:val="24"/>
        </w:rPr>
        <w:t xml:space="preserve"> salınımı durumunda geçerlidir. Aksenik (konak hücresiz) kültürdeki son gelişmeler ve </w:t>
      </w:r>
      <w:r w:rsidRPr="00BB180B">
        <w:rPr>
          <w:rFonts w:cs="Times New Roman"/>
          <w:i/>
          <w:szCs w:val="24"/>
        </w:rPr>
        <w:t>C. burnetii</w:t>
      </w:r>
      <w:r w:rsidR="007638CD">
        <w:rPr>
          <w:rFonts w:cs="Times New Roman"/>
          <w:szCs w:val="24"/>
        </w:rPr>
        <w:t>’</w:t>
      </w:r>
      <w:r w:rsidRPr="00BB180B">
        <w:rPr>
          <w:rFonts w:cs="Times New Roman"/>
          <w:szCs w:val="24"/>
        </w:rPr>
        <w:t>nin genetik manipülasyonu böyle bir aşının geliştirilmesini ko</w:t>
      </w:r>
      <w:r w:rsidR="00F855DD">
        <w:rPr>
          <w:rFonts w:cs="Times New Roman"/>
          <w:szCs w:val="24"/>
        </w:rPr>
        <w:t>laylaştırmalıdır (Omsland ve diğerleri</w:t>
      </w:r>
      <w:r w:rsidRPr="00BB180B">
        <w:rPr>
          <w:rFonts w:cs="Times New Roman"/>
          <w:szCs w:val="24"/>
        </w:rPr>
        <w:t xml:space="preserve">, 2009; Beare ve </w:t>
      </w:r>
      <w:r w:rsidR="00F855DD">
        <w:rPr>
          <w:rFonts w:cs="Times New Roman"/>
          <w:szCs w:val="24"/>
        </w:rPr>
        <w:t>diğerleri</w:t>
      </w:r>
      <w:r w:rsidR="00F855DD" w:rsidRPr="00BB180B">
        <w:rPr>
          <w:rFonts w:cs="Times New Roman"/>
          <w:szCs w:val="24"/>
        </w:rPr>
        <w:t>,</w:t>
      </w:r>
      <w:r w:rsidRPr="00BB180B">
        <w:rPr>
          <w:rFonts w:cs="Times New Roman"/>
          <w:szCs w:val="24"/>
        </w:rPr>
        <w:t xml:space="preserve"> 2011).</w:t>
      </w:r>
    </w:p>
    <w:p w:rsidR="0000740B" w:rsidRPr="00BB180B" w:rsidRDefault="0000740B" w:rsidP="007D75F0">
      <w:pPr>
        <w:spacing w:after="120"/>
        <w:rPr>
          <w:rFonts w:cs="Times New Roman"/>
        </w:rPr>
      </w:pPr>
      <w:r w:rsidRPr="00BB180B">
        <w:rPr>
          <w:rFonts w:cs="Times New Roman"/>
          <w:i/>
          <w:szCs w:val="24"/>
        </w:rPr>
        <w:t>C. burnetii</w:t>
      </w:r>
      <w:r w:rsidRPr="00BB180B">
        <w:rPr>
          <w:rFonts w:cs="Times New Roman"/>
          <w:szCs w:val="24"/>
        </w:rPr>
        <w:t xml:space="preserve"> ile ilgili araştırmaların hızı son on yılda önemli ölçüde artmasına rağmen, birçok soru cevapsız kaldı. Patojen oldukça bulaşıcıdır ve bir makrofaj konakçı hücrenin misafirperver olmayan fagolizozomunu kolonize edebilir. Bununla birlikte, başarılı konak hücre parazitizmi ve hastalık patogenezi sağlayan virülans faktörleri büyük ölçüde bilinmemektedir. Aslında, bugüne kadar LPS hala </w:t>
      </w:r>
      <w:r w:rsidRPr="00BB180B">
        <w:rPr>
          <w:rFonts w:cs="Times New Roman"/>
          <w:i/>
          <w:szCs w:val="24"/>
        </w:rPr>
        <w:t>C. burnetii</w:t>
      </w:r>
      <w:r w:rsidR="007638CD">
        <w:rPr>
          <w:rFonts w:cs="Times New Roman"/>
          <w:szCs w:val="24"/>
        </w:rPr>
        <w:t>’</w:t>
      </w:r>
      <w:r w:rsidRPr="00BB180B">
        <w:rPr>
          <w:rFonts w:cs="Times New Roman"/>
          <w:szCs w:val="24"/>
        </w:rPr>
        <w:t>nin doğrulanmış tek virülans faktörüdür, bir kobay Q humması modelinde izojenik mutantların test edilme</w:t>
      </w:r>
      <w:r w:rsidR="008D389D" w:rsidRPr="00BB180B">
        <w:rPr>
          <w:rFonts w:cs="Times New Roman"/>
          <w:szCs w:val="24"/>
        </w:rPr>
        <w:t xml:space="preserve">sinden kaynaklanan bir bulgudur. </w:t>
      </w:r>
      <w:r w:rsidRPr="00BB180B">
        <w:rPr>
          <w:rFonts w:cs="Times New Roman"/>
          <w:szCs w:val="24"/>
        </w:rPr>
        <w:t xml:space="preserve">Yeni genetik araçlar, olası </w:t>
      </w:r>
      <w:r w:rsidRPr="00BB180B">
        <w:rPr>
          <w:rFonts w:cs="Times New Roman"/>
          <w:i/>
          <w:szCs w:val="24"/>
        </w:rPr>
        <w:t>C. burnetii</w:t>
      </w:r>
      <w:r w:rsidRPr="00BB180B">
        <w:rPr>
          <w:rFonts w:cs="Times New Roman"/>
          <w:szCs w:val="24"/>
        </w:rPr>
        <w:t xml:space="preserve"> virülans genleri için moleküler Koch</w:t>
      </w:r>
      <w:r w:rsidR="007638CD">
        <w:rPr>
          <w:rFonts w:cs="Times New Roman"/>
          <w:szCs w:val="24"/>
        </w:rPr>
        <w:t>’</w:t>
      </w:r>
      <w:r w:rsidRPr="00BB180B">
        <w:rPr>
          <w:rFonts w:cs="Times New Roman"/>
          <w:szCs w:val="24"/>
        </w:rPr>
        <w:t>un varsayımlarının yerine getirilmesine yakında izin vermelidir. Q humması hastalığı patogenezi muhtemelen çok faktörlüdür ve bir faktör diğerinin üzerine kuruludur ve klinik hastalığa yol açan bir dizi patolojik saldırı yaratır. Koruyucu bağışıklığın bağışıklık bağıntılarını daha iyi anlamak için Q humması sırasında meydana gelen bağışıklık modülasyonunu daha fazla araştırmak önemlidir, bu bilgiler minimum yan etkilere sahip etkili bir aşının geliştirilmesi</w:t>
      </w:r>
      <w:r w:rsidR="008D389D" w:rsidRPr="00BB180B">
        <w:rPr>
          <w:rFonts w:cs="Times New Roman"/>
          <w:szCs w:val="24"/>
        </w:rPr>
        <w:t xml:space="preserve"> için önemlidir (</w:t>
      </w:r>
      <w:r w:rsidR="008C1563">
        <w:rPr>
          <w:rFonts w:cs="Times New Roman"/>
          <w:szCs w:val="24"/>
        </w:rPr>
        <w:t>Brom ve diğerleri, 2015</w:t>
      </w:r>
      <w:r w:rsidR="008D389D" w:rsidRPr="00BB180B">
        <w:rPr>
          <w:rFonts w:cs="Times New Roman"/>
          <w:szCs w:val="24"/>
        </w:rPr>
        <w:t>).</w:t>
      </w:r>
    </w:p>
    <w:p w:rsidR="00B962B0" w:rsidRPr="00BB180B" w:rsidRDefault="00B962B0" w:rsidP="007D75F0">
      <w:pPr>
        <w:spacing w:after="120"/>
        <w:rPr>
          <w:rFonts w:cs="Times New Roman"/>
        </w:rPr>
      </w:pPr>
    </w:p>
    <w:p w:rsidR="00657470" w:rsidRPr="00BB180B" w:rsidRDefault="00657470" w:rsidP="007D75F0">
      <w:pPr>
        <w:spacing w:after="120"/>
        <w:rPr>
          <w:rFonts w:cs="Times New Roman"/>
        </w:rPr>
      </w:pPr>
    </w:p>
    <w:p w:rsidR="009E54D6" w:rsidRPr="00BB180B" w:rsidRDefault="009E54D6" w:rsidP="007D75F0">
      <w:pPr>
        <w:spacing w:after="120"/>
        <w:ind w:firstLine="0"/>
        <w:rPr>
          <w:rFonts w:cs="Times New Roman"/>
        </w:rPr>
      </w:pPr>
      <w:r w:rsidRPr="00BB180B">
        <w:rPr>
          <w:rFonts w:cs="Times New Roman"/>
        </w:rPr>
        <w:br w:type="page"/>
      </w:r>
    </w:p>
    <w:p w:rsidR="001B74C0" w:rsidRPr="00BB180B" w:rsidRDefault="00E95407" w:rsidP="007D75F0">
      <w:pPr>
        <w:pStyle w:val="Balk1"/>
        <w:spacing w:after="120"/>
        <w:rPr>
          <w:rFonts w:cs="Times New Roman"/>
        </w:rPr>
      </w:pPr>
      <w:bookmarkStart w:id="65" w:name="_Toc109593221"/>
      <w:r w:rsidRPr="00BB180B">
        <w:rPr>
          <w:rFonts w:cs="Times New Roman"/>
        </w:rPr>
        <w:lastRenderedPageBreak/>
        <w:t>3. GEREÇ VE YÖNTEM</w:t>
      </w:r>
      <w:bookmarkEnd w:id="65"/>
    </w:p>
    <w:p w:rsidR="00653A87" w:rsidRDefault="00653A87" w:rsidP="00653A87">
      <w:pPr>
        <w:jc w:val="center"/>
        <w:rPr>
          <w:rFonts w:cs="Times New Roman"/>
          <w:b/>
        </w:rPr>
      </w:pPr>
    </w:p>
    <w:p w:rsidR="00653A87" w:rsidRPr="00BB180B" w:rsidRDefault="00653A87" w:rsidP="00653A87">
      <w:pPr>
        <w:jc w:val="center"/>
        <w:rPr>
          <w:rFonts w:cs="Times New Roman"/>
          <w:b/>
        </w:rPr>
      </w:pPr>
    </w:p>
    <w:p w:rsidR="00052E10" w:rsidRDefault="00E95407" w:rsidP="007D75F0">
      <w:pPr>
        <w:pStyle w:val="Balk2"/>
        <w:spacing w:after="120"/>
        <w:rPr>
          <w:rFonts w:cs="Times New Roman"/>
        </w:rPr>
      </w:pPr>
      <w:bookmarkStart w:id="66" w:name="_Toc109593222"/>
      <w:r w:rsidRPr="00BB180B">
        <w:rPr>
          <w:rFonts w:cs="Times New Roman"/>
        </w:rPr>
        <w:t>3.1. Gereç</w:t>
      </w:r>
      <w:bookmarkEnd w:id="66"/>
    </w:p>
    <w:p w:rsidR="00653A87" w:rsidRPr="00653A87" w:rsidRDefault="00653A87" w:rsidP="00653A87">
      <w:pPr>
        <w:spacing w:after="120"/>
      </w:pPr>
    </w:p>
    <w:p w:rsidR="008D389D" w:rsidRDefault="008D389D" w:rsidP="007D75F0">
      <w:pPr>
        <w:spacing w:after="120"/>
        <w:rPr>
          <w:rFonts w:cs="Times New Roman"/>
          <w:szCs w:val="24"/>
        </w:rPr>
      </w:pPr>
      <w:r w:rsidRPr="00BB180B">
        <w:rPr>
          <w:rFonts w:cs="Times New Roman"/>
          <w:szCs w:val="24"/>
        </w:rPr>
        <w:t xml:space="preserve">Tez çalışmasında 2017-2019 yılları arasında Pendik Veteriner Kontrol Enstitüsü Müdürlüğü çalışma sorumluluk alanı içerisindeki İstanbul, Edirne, Kocaeli, Bursa, Balıkesir, Çanakkale, Kırklareli, Tekirdağ, Yalova, Düzce, Sakarya ve Bilecik illerinden toplanan 32 sığır, 4 manda, 64 koyun, 8 keçi olmak üzere toplam 108 adet evcil ruminantlara ait aborte </w:t>
      </w:r>
      <w:r w:rsidR="007130A8">
        <w:rPr>
          <w:rFonts w:cs="Times New Roman"/>
          <w:szCs w:val="24"/>
        </w:rPr>
        <w:t>fetüs</w:t>
      </w:r>
      <w:r w:rsidRPr="00BB180B">
        <w:rPr>
          <w:rFonts w:cs="Times New Roman"/>
          <w:szCs w:val="24"/>
        </w:rPr>
        <w:t xml:space="preserve"> ve plasentala örnekleri materyali oluşturmaktadır. Numune seçiminde abort materyalinin bütün halde </w:t>
      </w:r>
      <w:r w:rsidR="007130A8">
        <w:rPr>
          <w:rFonts w:cs="Times New Roman"/>
          <w:szCs w:val="24"/>
        </w:rPr>
        <w:t>fetüs</w:t>
      </w:r>
      <w:r w:rsidRPr="00BB180B">
        <w:rPr>
          <w:rFonts w:cs="Times New Roman"/>
          <w:szCs w:val="24"/>
        </w:rPr>
        <w:t xml:space="preserve"> ve plasenta olmasına dikkat edildi. Real time PCR analizinde ADN Cb NM/2017 09 P6 kodlu </w:t>
      </w:r>
      <w:r w:rsidRPr="00BB180B">
        <w:rPr>
          <w:rFonts w:cs="Times New Roman"/>
          <w:i/>
          <w:szCs w:val="24"/>
        </w:rPr>
        <w:t>Coxiella burnetii</w:t>
      </w:r>
      <w:r w:rsidRPr="00BB180B">
        <w:rPr>
          <w:rFonts w:cs="Times New Roman"/>
          <w:szCs w:val="24"/>
        </w:rPr>
        <w:t xml:space="preserve"> Nine Mile suşu DNA örneği pozitif kontrol olarak kullanıldı.</w:t>
      </w:r>
    </w:p>
    <w:p w:rsidR="00E13180" w:rsidRPr="00BB180B" w:rsidRDefault="00E13180" w:rsidP="007D75F0">
      <w:pPr>
        <w:spacing w:after="120"/>
        <w:rPr>
          <w:rFonts w:cs="Times New Roman"/>
          <w:szCs w:val="24"/>
        </w:rPr>
      </w:pPr>
    </w:p>
    <w:p w:rsidR="008D389D" w:rsidRDefault="00F855DD" w:rsidP="007D75F0">
      <w:pPr>
        <w:pStyle w:val="Balk3"/>
        <w:spacing w:after="120"/>
        <w:rPr>
          <w:rFonts w:cs="Times New Roman"/>
        </w:rPr>
      </w:pPr>
      <w:bookmarkStart w:id="67" w:name="_Toc109593223"/>
      <w:r>
        <w:rPr>
          <w:rFonts w:cs="Times New Roman"/>
        </w:rPr>
        <w:t>3.1.1. Numunelerin Seçimi ve H</w:t>
      </w:r>
      <w:r w:rsidR="008D389D" w:rsidRPr="00BB180B">
        <w:rPr>
          <w:rFonts w:cs="Times New Roman"/>
        </w:rPr>
        <w:t>azırlanması</w:t>
      </w:r>
      <w:bookmarkEnd w:id="67"/>
    </w:p>
    <w:p w:rsidR="00653A87" w:rsidRPr="00653A87" w:rsidRDefault="00653A87" w:rsidP="00653A87">
      <w:pPr>
        <w:spacing w:after="100" w:afterAutospacing="1"/>
      </w:pPr>
    </w:p>
    <w:p w:rsidR="008D389D" w:rsidRDefault="008D389D" w:rsidP="007D75F0">
      <w:pPr>
        <w:spacing w:after="120"/>
        <w:rPr>
          <w:rFonts w:cs="Times New Roman"/>
          <w:szCs w:val="24"/>
        </w:rPr>
      </w:pPr>
      <w:r w:rsidRPr="00BB180B">
        <w:rPr>
          <w:rFonts w:cs="Times New Roman"/>
          <w:szCs w:val="24"/>
        </w:rPr>
        <w:t xml:space="preserve">Fötal dokuların ve plasentanın nükleik asit izolasyonu öncesinde homojenizasyonu için steril havanlarda nekropsisi yapılan </w:t>
      </w:r>
      <w:r w:rsidR="007130A8">
        <w:rPr>
          <w:rFonts w:cs="Times New Roman"/>
          <w:szCs w:val="24"/>
        </w:rPr>
        <w:t>fetüs</w:t>
      </w:r>
      <w:r w:rsidRPr="00BB180B">
        <w:rPr>
          <w:rFonts w:cs="Times New Roman"/>
          <w:szCs w:val="24"/>
        </w:rPr>
        <w:t xml:space="preserve">ların iç organları (akciğer, karaciğer, böbrek, dalak, mide içeriği) ve plasentalarını homojenat haline getirildi. Sonrasında </w:t>
      </w:r>
      <w:r w:rsidR="00E863D0" w:rsidRPr="00E863D0">
        <w:rPr>
          <w:rFonts w:cs="Times New Roman"/>
          <w:szCs w:val="24"/>
        </w:rPr>
        <w:t>QIAamp cador Pathogen</w:t>
      </w:r>
      <w:r w:rsidRPr="00BB180B">
        <w:rPr>
          <w:rFonts w:cs="Times New Roman"/>
          <w:szCs w:val="24"/>
        </w:rPr>
        <w:t xml:space="preserve"> kit (ticari marka) dokuların enzimatik digesyon metoduna göre gerçekleştirildi.  Bu aşamada sterial mikrosantrifüj tüpü, proteinaz K, ATL buffer (Qiagen cat no</w:t>
      </w:r>
      <w:r w:rsidR="00E13180">
        <w:rPr>
          <w:rFonts w:cs="Times New Roman"/>
          <w:szCs w:val="24"/>
        </w:rPr>
        <w:t>: 54104)</w:t>
      </w:r>
      <w:r w:rsidRPr="00BB180B">
        <w:rPr>
          <w:rFonts w:cs="Times New Roman"/>
          <w:szCs w:val="24"/>
        </w:rPr>
        <w:t xml:space="preserve"> kimyasalları ile benmari, vorteks ve santrifüj cihazları kullanıldı. </w:t>
      </w:r>
    </w:p>
    <w:p w:rsidR="00E13180" w:rsidRPr="00BB180B" w:rsidRDefault="00E13180" w:rsidP="007D75F0">
      <w:pPr>
        <w:spacing w:after="120"/>
        <w:rPr>
          <w:rFonts w:cs="Times New Roman"/>
          <w:szCs w:val="24"/>
        </w:rPr>
      </w:pPr>
    </w:p>
    <w:p w:rsidR="008D389D" w:rsidRDefault="008D389D" w:rsidP="007D75F0">
      <w:pPr>
        <w:pStyle w:val="Balk3"/>
        <w:spacing w:after="120"/>
        <w:rPr>
          <w:rFonts w:cs="Times New Roman"/>
        </w:rPr>
      </w:pPr>
      <w:bookmarkStart w:id="68" w:name="_Toc109593224"/>
      <w:r w:rsidRPr="00BB180B">
        <w:rPr>
          <w:rFonts w:cs="Times New Roman"/>
        </w:rPr>
        <w:t>3.1.2. DNA Ekstraksiyonu</w:t>
      </w:r>
      <w:bookmarkEnd w:id="68"/>
    </w:p>
    <w:p w:rsidR="00653A87" w:rsidRPr="00653A87" w:rsidRDefault="00653A87" w:rsidP="00653A87">
      <w:pPr>
        <w:spacing w:after="120"/>
      </w:pPr>
    </w:p>
    <w:p w:rsidR="008D389D" w:rsidRPr="00BB180B" w:rsidRDefault="008D389D" w:rsidP="007D75F0">
      <w:pPr>
        <w:spacing w:after="120"/>
        <w:rPr>
          <w:rFonts w:cs="Times New Roman"/>
          <w:szCs w:val="24"/>
        </w:rPr>
      </w:pPr>
      <w:r w:rsidRPr="00BB180B">
        <w:rPr>
          <w:rFonts w:cs="Times New Roman"/>
          <w:szCs w:val="24"/>
        </w:rPr>
        <w:t xml:space="preserve">Tez çalışmasında fötal doku örneklerinden DNA izolasyonu için </w:t>
      </w:r>
      <w:r w:rsidR="00E863D0" w:rsidRPr="00E863D0">
        <w:rPr>
          <w:rFonts w:cs="Times New Roman"/>
          <w:szCs w:val="24"/>
        </w:rPr>
        <w:t>QIAamp cador Pathogen</w:t>
      </w:r>
      <w:r w:rsidRPr="00BB180B">
        <w:rPr>
          <w:rFonts w:cs="Times New Roman"/>
          <w:szCs w:val="24"/>
        </w:rPr>
        <w:t xml:space="preserve"> kit ticari nükleik asit izolasyon kiti kullanıldı. Kit içeriği Tablo</w:t>
      </w:r>
      <w:r w:rsidR="00DC708A">
        <w:rPr>
          <w:rFonts w:cs="Times New Roman"/>
          <w:szCs w:val="24"/>
        </w:rPr>
        <w:t xml:space="preserve"> 4’te</w:t>
      </w:r>
      <w:r w:rsidRPr="00BB180B">
        <w:rPr>
          <w:rFonts w:cs="Times New Roman"/>
          <w:szCs w:val="24"/>
        </w:rPr>
        <w:t xml:space="preserve"> verildi. Ekstraksiyon sonrası izolasyonun performansını ölçmek için Mikro-Hacim UV-Vis Spektrofotometre (Nano Drop Test) Thermo Scientific NanoDrop 2000 cihazı kullanıldı.</w:t>
      </w:r>
    </w:p>
    <w:p w:rsidR="008D389D" w:rsidRDefault="008D389D" w:rsidP="007D75F0">
      <w:pPr>
        <w:pStyle w:val="Balk3"/>
        <w:spacing w:after="120"/>
        <w:rPr>
          <w:rFonts w:cs="Times New Roman"/>
        </w:rPr>
      </w:pPr>
      <w:bookmarkStart w:id="69" w:name="_Toc109593225"/>
      <w:r w:rsidRPr="00BB180B">
        <w:rPr>
          <w:rFonts w:cs="Times New Roman"/>
        </w:rPr>
        <w:lastRenderedPageBreak/>
        <w:t>3.1.3. Nested PCR Analizi</w:t>
      </w:r>
      <w:bookmarkEnd w:id="69"/>
    </w:p>
    <w:p w:rsidR="00653A87" w:rsidRPr="00653A87" w:rsidRDefault="00653A87" w:rsidP="00653A87">
      <w:pPr>
        <w:spacing w:after="120"/>
      </w:pPr>
    </w:p>
    <w:p w:rsidR="008D389D" w:rsidRDefault="008D389D" w:rsidP="007D75F0">
      <w:pPr>
        <w:spacing w:after="120"/>
        <w:rPr>
          <w:rFonts w:cs="Times New Roman"/>
          <w:szCs w:val="24"/>
        </w:rPr>
      </w:pPr>
      <w:r w:rsidRPr="00BB180B">
        <w:rPr>
          <w:rFonts w:cs="Times New Roman"/>
          <w:szCs w:val="24"/>
        </w:rPr>
        <w:t xml:space="preserve">Fötal dokulardan elde edilen nükleik asit örneklerinde </w:t>
      </w:r>
      <w:r w:rsidRPr="00BB180B">
        <w:rPr>
          <w:rFonts w:cs="Times New Roman"/>
          <w:i/>
          <w:szCs w:val="24"/>
        </w:rPr>
        <w:t>C. burnetii</w:t>
      </w:r>
      <w:r w:rsidRPr="00BB180B">
        <w:rPr>
          <w:rFonts w:cs="Times New Roman"/>
          <w:szCs w:val="24"/>
        </w:rPr>
        <w:t xml:space="preserve"> DNA’sının tespiti için Nested PCR gerçekleştirilerek jel elektroforez ile analiz değerlendirildi. Analizde kullanılan mater</w:t>
      </w:r>
      <w:r w:rsidR="009575C7" w:rsidRPr="00BB180B">
        <w:rPr>
          <w:rFonts w:cs="Times New Roman"/>
          <w:szCs w:val="24"/>
        </w:rPr>
        <w:t xml:space="preserve">yaller ve primer dizileri Tablo </w:t>
      </w:r>
      <w:r w:rsidR="003830B8">
        <w:rPr>
          <w:rFonts w:cs="Times New Roman"/>
          <w:szCs w:val="24"/>
        </w:rPr>
        <w:t>5</w:t>
      </w:r>
      <w:r w:rsidRPr="00BB180B">
        <w:rPr>
          <w:rFonts w:cs="Times New Roman"/>
          <w:szCs w:val="24"/>
        </w:rPr>
        <w:t>’</w:t>
      </w:r>
      <w:r w:rsidR="009575C7" w:rsidRPr="00BB180B">
        <w:rPr>
          <w:rFonts w:cs="Times New Roman"/>
          <w:szCs w:val="24"/>
        </w:rPr>
        <w:t>te</w:t>
      </w:r>
      <w:r w:rsidRPr="00BB180B">
        <w:rPr>
          <w:rFonts w:cs="Times New Roman"/>
          <w:szCs w:val="24"/>
        </w:rPr>
        <w:t xml:space="preserve"> gösterildi. PCR analizinde k</w:t>
      </w:r>
      <w:r w:rsidR="009575C7" w:rsidRPr="00BB180B">
        <w:rPr>
          <w:rFonts w:cs="Times New Roman"/>
          <w:szCs w:val="24"/>
        </w:rPr>
        <w:t xml:space="preserve">ullanılan primer dizleri Tablo </w:t>
      </w:r>
      <w:r w:rsidR="003830B8">
        <w:rPr>
          <w:rFonts w:cs="Times New Roman"/>
          <w:szCs w:val="24"/>
        </w:rPr>
        <w:t>6</w:t>
      </w:r>
      <w:r w:rsidRPr="00BB180B">
        <w:rPr>
          <w:rFonts w:cs="Times New Roman"/>
          <w:szCs w:val="24"/>
        </w:rPr>
        <w:t>’</w:t>
      </w:r>
      <w:r w:rsidR="003830B8">
        <w:rPr>
          <w:rFonts w:cs="Times New Roman"/>
          <w:szCs w:val="24"/>
        </w:rPr>
        <w:t>da</w:t>
      </w:r>
      <w:r w:rsidRPr="00BB180B">
        <w:rPr>
          <w:rFonts w:cs="Times New Roman"/>
          <w:szCs w:val="24"/>
        </w:rPr>
        <w:t xml:space="preserve"> gösterildi. </w:t>
      </w:r>
    </w:p>
    <w:p w:rsidR="00D357B3" w:rsidRDefault="00D357B3" w:rsidP="007D75F0">
      <w:pPr>
        <w:spacing w:after="120"/>
        <w:rPr>
          <w:rFonts w:cs="Times New Roman"/>
          <w:szCs w:val="24"/>
        </w:rPr>
      </w:pPr>
    </w:p>
    <w:p w:rsidR="00D357B3" w:rsidRPr="00BB180B" w:rsidRDefault="00D357B3" w:rsidP="007D75F0">
      <w:pPr>
        <w:spacing w:after="120"/>
        <w:ind w:firstLine="0"/>
        <w:rPr>
          <w:rFonts w:cs="Times New Roman"/>
          <w:szCs w:val="24"/>
        </w:rPr>
      </w:pPr>
      <w:r w:rsidRPr="00BB180B">
        <w:rPr>
          <w:rFonts w:cs="Times New Roman"/>
          <w:b/>
          <w:szCs w:val="24"/>
        </w:rPr>
        <w:t xml:space="preserve">Tablo </w:t>
      </w:r>
      <w:r>
        <w:rPr>
          <w:rFonts w:cs="Times New Roman"/>
          <w:b/>
          <w:szCs w:val="24"/>
        </w:rPr>
        <w:t>4</w:t>
      </w:r>
      <w:r w:rsidRPr="00BB180B">
        <w:rPr>
          <w:rFonts w:cs="Times New Roman"/>
          <w:b/>
          <w:szCs w:val="24"/>
        </w:rPr>
        <w:t>.</w:t>
      </w:r>
      <w:r w:rsidRPr="00BB180B">
        <w:rPr>
          <w:rFonts w:cs="Times New Roman"/>
          <w:szCs w:val="24"/>
        </w:rPr>
        <w:t xml:space="preserve"> DNA izolasyonu için kullanılan nükleik asit izolasyon kit içeriği.</w:t>
      </w:r>
    </w:p>
    <w:tbl>
      <w:tblPr>
        <w:tblStyle w:val="TabloKlavuzu"/>
        <w:tblW w:w="5000" w:type="pct"/>
        <w:jc w:val="center"/>
        <w:tblLook w:val="04A0" w:firstRow="1" w:lastRow="0" w:firstColumn="1" w:lastColumn="0" w:noHBand="0" w:noVBand="1"/>
      </w:tblPr>
      <w:tblGrid>
        <w:gridCol w:w="6298"/>
        <w:gridCol w:w="2989"/>
      </w:tblGrid>
      <w:tr w:rsidR="008D389D" w:rsidRPr="00BB180B" w:rsidTr="003B2065">
        <w:trPr>
          <w:trHeight w:val="273"/>
          <w:jc w:val="center"/>
        </w:trPr>
        <w:tc>
          <w:tcPr>
            <w:tcW w:w="3391" w:type="pct"/>
          </w:tcPr>
          <w:p w:rsidR="008D389D" w:rsidRPr="00BB180B" w:rsidRDefault="008D389D" w:rsidP="007D75F0">
            <w:pPr>
              <w:spacing w:after="120"/>
              <w:ind w:firstLine="0"/>
              <w:jc w:val="center"/>
              <w:rPr>
                <w:rFonts w:cs="Times New Roman"/>
                <w:b/>
                <w:szCs w:val="24"/>
              </w:rPr>
            </w:pPr>
            <w:r w:rsidRPr="00BB180B">
              <w:rPr>
                <w:rFonts w:cs="Times New Roman"/>
                <w:b/>
                <w:szCs w:val="24"/>
              </w:rPr>
              <w:t>Reagent</w:t>
            </w:r>
          </w:p>
        </w:tc>
        <w:tc>
          <w:tcPr>
            <w:tcW w:w="1609" w:type="pct"/>
          </w:tcPr>
          <w:p w:rsidR="008D389D" w:rsidRPr="00BB180B" w:rsidRDefault="008D389D" w:rsidP="007D75F0">
            <w:pPr>
              <w:spacing w:after="120"/>
              <w:jc w:val="center"/>
              <w:rPr>
                <w:rFonts w:cs="Times New Roman"/>
                <w:b/>
                <w:szCs w:val="24"/>
              </w:rPr>
            </w:pPr>
            <w:r w:rsidRPr="00BB180B">
              <w:rPr>
                <w:rFonts w:cs="Times New Roman"/>
                <w:b/>
                <w:szCs w:val="24"/>
              </w:rPr>
              <w:t>Miktar</w:t>
            </w:r>
          </w:p>
        </w:tc>
      </w:tr>
      <w:tr w:rsidR="008D389D" w:rsidRPr="00BB180B" w:rsidTr="003B2065">
        <w:trPr>
          <w:trHeight w:val="283"/>
          <w:jc w:val="center"/>
        </w:trPr>
        <w:tc>
          <w:tcPr>
            <w:tcW w:w="3391" w:type="pct"/>
          </w:tcPr>
          <w:p w:rsidR="008D389D" w:rsidRPr="00BB180B" w:rsidRDefault="008D389D" w:rsidP="007D75F0">
            <w:pPr>
              <w:spacing w:after="120"/>
              <w:rPr>
                <w:rFonts w:cs="Times New Roman"/>
                <w:szCs w:val="24"/>
              </w:rPr>
            </w:pPr>
            <w:r w:rsidRPr="00BB180B">
              <w:rPr>
                <w:rFonts w:cs="Times New Roman"/>
                <w:szCs w:val="24"/>
              </w:rPr>
              <w:t>ACB Buffer</w:t>
            </w:r>
          </w:p>
        </w:tc>
        <w:tc>
          <w:tcPr>
            <w:tcW w:w="1609" w:type="pct"/>
          </w:tcPr>
          <w:p w:rsidR="008D389D" w:rsidRPr="00BB180B" w:rsidRDefault="008D389D" w:rsidP="007D75F0">
            <w:pPr>
              <w:spacing w:after="120"/>
              <w:rPr>
                <w:rFonts w:cs="Times New Roman"/>
                <w:szCs w:val="24"/>
              </w:rPr>
            </w:pPr>
            <w:r w:rsidRPr="00BB180B">
              <w:rPr>
                <w:rFonts w:cs="Times New Roman"/>
                <w:szCs w:val="24"/>
              </w:rPr>
              <w:t>60 ml</w:t>
            </w:r>
          </w:p>
        </w:tc>
      </w:tr>
      <w:tr w:rsidR="008D389D" w:rsidRPr="00BB180B" w:rsidTr="003B2065">
        <w:trPr>
          <w:trHeight w:val="273"/>
          <w:jc w:val="center"/>
        </w:trPr>
        <w:tc>
          <w:tcPr>
            <w:tcW w:w="3391" w:type="pct"/>
          </w:tcPr>
          <w:p w:rsidR="008D389D" w:rsidRPr="00BB180B" w:rsidRDefault="008D389D" w:rsidP="007D75F0">
            <w:pPr>
              <w:spacing w:after="120"/>
              <w:rPr>
                <w:rFonts w:cs="Times New Roman"/>
                <w:szCs w:val="24"/>
              </w:rPr>
            </w:pPr>
            <w:r w:rsidRPr="00BB180B">
              <w:rPr>
                <w:rFonts w:cs="Times New Roman"/>
                <w:szCs w:val="24"/>
              </w:rPr>
              <w:t>VXL Buffer</w:t>
            </w:r>
          </w:p>
        </w:tc>
        <w:tc>
          <w:tcPr>
            <w:tcW w:w="1609" w:type="pct"/>
          </w:tcPr>
          <w:p w:rsidR="008D389D" w:rsidRPr="00BB180B" w:rsidRDefault="008D389D" w:rsidP="007D75F0">
            <w:pPr>
              <w:spacing w:after="120"/>
              <w:rPr>
                <w:rFonts w:cs="Times New Roman"/>
                <w:szCs w:val="24"/>
              </w:rPr>
            </w:pPr>
            <w:r w:rsidRPr="00BB180B">
              <w:rPr>
                <w:rFonts w:cs="Times New Roman"/>
                <w:szCs w:val="24"/>
              </w:rPr>
              <w:t>30 ml</w:t>
            </w:r>
          </w:p>
        </w:tc>
      </w:tr>
      <w:tr w:rsidR="008D389D" w:rsidRPr="00BB180B" w:rsidTr="003B2065">
        <w:trPr>
          <w:trHeight w:val="283"/>
          <w:jc w:val="center"/>
        </w:trPr>
        <w:tc>
          <w:tcPr>
            <w:tcW w:w="3391" w:type="pct"/>
          </w:tcPr>
          <w:p w:rsidR="008D389D" w:rsidRPr="00BB180B" w:rsidRDefault="008D389D" w:rsidP="007D75F0">
            <w:pPr>
              <w:spacing w:after="120"/>
              <w:rPr>
                <w:rFonts w:cs="Times New Roman"/>
                <w:szCs w:val="24"/>
              </w:rPr>
            </w:pPr>
            <w:r w:rsidRPr="00BB180B">
              <w:rPr>
                <w:rFonts w:cs="Times New Roman"/>
                <w:szCs w:val="24"/>
              </w:rPr>
              <w:t>AW1 Buffer</w:t>
            </w:r>
          </w:p>
        </w:tc>
        <w:tc>
          <w:tcPr>
            <w:tcW w:w="1609" w:type="pct"/>
          </w:tcPr>
          <w:p w:rsidR="008D389D" w:rsidRPr="00BB180B" w:rsidRDefault="008D389D" w:rsidP="007D75F0">
            <w:pPr>
              <w:spacing w:after="120"/>
              <w:rPr>
                <w:rFonts w:cs="Times New Roman"/>
                <w:szCs w:val="24"/>
              </w:rPr>
            </w:pPr>
            <w:r w:rsidRPr="00BB180B">
              <w:rPr>
                <w:rFonts w:cs="Times New Roman"/>
                <w:szCs w:val="24"/>
              </w:rPr>
              <w:t>98 ml</w:t>
            </w:r>
          </w:p>
        </w:tc>
      </w:tr>
      <w:tr w:rsidR="008D389D" w:rsidRPr="00BB180B" w:rsidTr="003B2065">
        <w:trPr>
          <w:trHeight w:val="273"/>
          <w:jc w:val="center"/>
        </w:trPr>
        <w:tc>
          <w:tcPr>
            <w:tcW w:w="3391" w:type="pct"/>
          </w:tcPr>
          <w:p w:rsidR="008D389D" w:rsidRPr="00BB180B" w:rsidRDefault="008D389D" w:rsidP="007D75F0">
            <w:pPr>
              <w:spacing w:after="120"/>
              <w:rPr>
                <w:rFonts w:cs="Times New Roman"/>
                <w:szCs w:val="24"/>
              </w:rPr>
            </w:pPr>
            <w:r w:rsidRPr="00BB180B">
              <w:rPr>
                <w:rFonts w:cs="Times New Roman"/>
                <w:szCs w:val="24"/>
              </w:rPr>
              <w:t xml:space="preserve">AW2 Buffer </w:t>
            </w:r>
          </w:p>
        </w:tc>
        <w:tc>
          <w:tcPr>
            <w:tcW w:w="1609" w:type="pct"/>
          </w:tcPr>
          <w:p w:rsidR="008D389D" w:rsidRPr="00BB180B" w:rsidRDefault="008D389D" w:rsidP="007D75F0">
            <w:pPr>
              <w:spacing w:after="120"/>
              <w:rPr>
                <w:rFonts w:cs="Times New Roman"/>
                <w:szCs w:val="24"/>
              </w:rPr>
            </w:pPr>
            <w:r w:rsidRPr="00BB180B">
              <w:rPr>
                <w:rFonts w:cs="Times New Roman"/>
                <w:szCs w:val="24"/>
              </w:rPr>
              <w:t>66 ml</w:t>
            </w:r>
          </w:p>
        </w:tc>
      </w:tr>
      <w:tr w:rsidR="008D389D" w:rsidRPr="00BB180B" w:rsidTr="003B2065">
        <w:trPr>
          <w:trHeight w:val="273"/>
          <w:jc w:val="center"/>
        </w:trPr>
        <w:tc>
          <w:tcPr>
            <w:tcW w:w="3391" w:type="pct"/>
          </w:tcPr>
          <w:p w:rsidR="008D389D" w:rsidRPr="00BB180B" w:rsidRDefault="008D389D" w:rsidP="007D75F0">
            <w:pPr>
              <w:spacing w:after="120"/>
              <w:rPr>
                <w:rFonts w:cs="Times New Roman"/>
                <w:szCs w:val="24"/>
              </w:rPr>
            </w:pPr>
            <w:r w:rsidRPr="00BB180B">
              <w:rPr>
                <w:rFonts w:cs="Times New Roman"/>
                <w:szCs w:val="24"/>
              </w:rPr>
              <w:t>Proteinaz K</w:t>
            </w:r>
          </w:p>
        </w:tc>
        <w:tc>
          <w:tcPr>
            <w:tcW w:w="1609" w:type="pct"/>
          </w:tcPr>
          <w:p w:rsidR="008D389D" w:rsidRPr="00BB180B" w:rsidRDefault="008D389D" w:rsidP="007D75F0">
            <w:pPr>
              <w:spacing w:after="120"/>
              <w:rPr>
                <w:rFonts w:cs="Times New Roman"/>
                <w:szCs w:val="24"/>
              </w:rPr>
            </w:pPr>
            <w:r w:rsidRPr="00BB180B">
              <w:rPr>
                <w:rFonts w:cs="Times New Roman"/>
                <w:szCs w:val="24"/>
              </w:rPr>
              <w:t>6 ml</w:t>
            </w:r>
          </w:p>
        </w:tc>
      </w:tr>
      <w:tr w:rsidR="008D389D" w:rsidRPr="00BB180B" w:rsidTr="003B2065">
        <w:trPr>
          <w:trHeight w:val="283"/>
          <w:jc w:val="center"/>
        </w:trPr>
        <w:tc>
          <w:tcPr>
            <w:tcW w:w="3391" w:type="pct"/>
          </w:tcPr>
          <w:p w:rsidR="008D389D" w:rsidRPr="00BB180B" w:rsidRDefault="008D389D" w:rsidP="007D75F0">
            <w:pPr>
              <w:spacing w:after="120"/>
              <w:rPr>
                <w:rFonts w:cs="Times New Roman"/>
                <w:szCs w:val="24"/>
              </w:rPr>
            </w:pPr>
            <w:r w:rsidRPr="00BB180B">
              <w:rPr>
                <w:rFonts w:cs="Times New Roman"/>
                <w:szCs w:val="24"/>
              </w:rPr>
              <w:t>AVE</w:t>
            </w:r>
          </w:p>
        </w:tc>
        <w:tc>
          <w:tcPr>
            <w:tcW w:w="1609" w:type="pct"/>
          </w:tcPr>
          <w:p w:rsidR="008D389D" w:rsidRPr="00BB180B" w:rsidRDefault="008D389D" w:rsidP="007D75F0">
            <w:pPr>
              <w:spacing w:after="120"/>
              <w:rPr>
                <w:rFonts w:cs="Times New Roman"/>
                <w:szCs w:val="24"/>
              </w:rPr>
            </w:pPr>
            <w:r w:rsidRPr="00BB180B">
              <w:rPr>
                <w:rFonts w:cs="Times New Roman"/>
                <w:szCs w:val="24"/>
              </w:rPr>
              <w:t>2x20 ml</w:t>
            </w:r>
          </w:p>
        </w:tc>
      </w:tr>
      <w:tr w:rsidR="008D389D" w:rsidRPr="00BB180B" w:rsidTr="003B2065">
        <w:trPr>
          <w:trHeight w:val="273"/>
          <w:jc w:val="center"/>
        </w:trPr>
        <w:tc>
          <w:tcPr>
            <w:tcW w:w="3391" w:type="pct"/>
          </w:tcPr>
          <w:p w:rsidR="008D389D" w:rsidRPr="00BB180B" w:rsidRDefault="008D389D" w:rsidP="007D75F0">
            <w:pPr>
              <w:spacing w:after="120"/>
              <w:rPr>
                <w:rFonts w:cs="Times New Roman"/>
                <w:szCs w:val="24"/>
              </w:rPr>
            </w:pPr>
            <w:r w:rsidRPr="00BB180B">
              <w:rPr>
                <w:rFonts w:cs="Times New Roman"/>
                <w:szCs w:val="24"/>
              </w:rPr>
              <w:t>Spin Kolon</w:t>
            </w:r>
          </w:p>
        </w:tc>
        <w:tc>
          <w:tcPr>
            <w:tcW w:w="1609" w:type="pct"/>
          </w:tcPr>
          <w:p w:rsidR="008D389D" w:rsidRPr="00BB180B" w:rsidRDefault="008D389D" w:rsidP="007D75F0">
            <w:pPr>
              <w:spacing w:after="120"/>
              <w:rPr>
                <w:rFonts w:cs="Times New Roman"/>
                <w:szCs w:val="24"/>
              </w:rPr>
            </w:pPr>
            <w:r w:rsidRPr="00BB180B">
              <w:rPr>
                <w:rFonts w:cs="Times New Roman"/>
                <w:szCs w:val="24"/>
              </w:rPr>
              <w:t>250 adet</w:t>
            </w:r>
          </w:p>
        </w:tc>
      </w:tr>
      <w:tr w:rsidR="008D389D" w:rsidRPr="00BB180B" w:rsidTr="003B2065">
        <w:trPr>
          <w:trHeight w:val="273"/>
          <w:jc w:val="center"/>
        </w:trPr>
        <w:tc>
          <w:tcPr>
            <w:tcW w:w="3391" w:type="pct"/>
          </w:tcPr>
          <w:p w:rsidR="008D389D" w:rsidRPr="00BB180B" w:rsidRDefault="008D389D" w:rsidP="007D75F0">
            <w:pPr>
              <w:spacing w:after="120"/>
              <w:rPr>
                <w:rFonts w:cs="Times New Roman"/>
                <w:szCs w:val="24"/>
              </w:rPr>
            </w:pPr>
            <w:r w:rsidRPr="00BB180B">
              <w:rPr>
                <w:rFonts w:cs="Times New Roman"/>
                <w:szCs w:val="24"/>
              </w:rPr>
              <w:t>Mikrosantrifüj Tüpü</w:t>
            </w:r>
          </w:p>
        </w:tc>
        <w:tc>
          <w:tcPr>
            <w:tcW w:w="1609" w:type="pct"/>
          </w:tcPr>
          <w:p w:rsidR="008D389D" w:rsidRPr="00BB180B" w:rsidRDefault="008D389D" w:rsidP="007D75F0">
            <w:pPr>
              <w:spacing w:after="120"/>
              <w:rPr>
                <w:rFonts w:cs="Times New Roman"/>
                <w:szCs w:val="24"/>
              </w:rPr>
            </w:pPr>
            <w:r w:rsidRPr="00BB180B">
              <w:rPr>
                <w:rFonts w:cs="Times New Roman"/>
                <w:szCs w:val="24"/>
              </w:rPr>
              <w:t>250 adet</w:t>
            </w:r>
          </w:p>
        </w:tc>
      </w:tr>
    </w:tbl>
    <w:p w:rsidR="008D389D" w:rsidRDefault="008D389D" w:rsidP="007D75F0">
      <w:pPr>
        <w:spacing w:after="120"/>
        <w:rPr>
          <w:rFonts w:cs="Times New Roman"/>
          <w:szCs w:val="24"/>
        </w:rPr>
      </w:pPr>
    </w:p>
    <w:p w:rsidR="00D357B3" w:rsidRPr="00BB180B" w:rsidRDefault="00D357B3" w:rsidP="007D75F0">
      <w:pPr>
        <w:spacing w:after="120"/>
        <w:ind w:firstLine="0"/>
        <w:rPr>
          <w:rFonts w:cs="Times New Roman"/>
          <w:szCs w:val="24"/>
        </w:rPr>
      </w:pPr>
      <w:r w:rsidRPr="00BB180B">
        <w:rPr>
          <w:rFonts w:cs="Times New Roman"/>
          <w:b/>
          <w:szCs w:val="24"/>
        </w:rPr>
        <w:t xml:space="preserve">Tablo </w:t>
      </w:r>
      <w:r>
        <w:rPr>
          <w:rFonts w:cs="Times New Roman"/>
          <w:b/>
          <w:szCs w:val="24"/>
        </w:rPr>
        <w:t>5</w:t>
      </w:r>
      <w:r w:rsidRPr="00BB180B">
        <w:rPr>
          <w:rFonts w:cs="Times New Roman"/>
          <w:b/>
          <w:szCs w:val="24"/>
        </w:rPr>
        <w:t>.</w:t>
      </w:r>
      <w:r w:rsidRPr="00BB180B">
        <w:rPr>
          <w:rFonts w:cs="Times New Roman"/>
          <w:szCs w:val="24"/>
        </w:rPr>
        <w:t xml:space="preserve"> Kullanılan cihazlar ve kimyasallar</w:t>
      </w:r>
      <w:r>
        <w:rPr>
          <w:rFonts w:cs="Times New Roman"/>
          <w:szCs w:val="24"/>
        </w:rPr>
        <w:t>.</w:t>
      </w:r>
    </w:p>
    <w:tbl>
      <w:tblPr>
        <w:tblStyle w:val="TabloKlavuzu"/>
        <w:tblW w:w="5000" w:type="pct"/>
        <w:tblLook w:val="04A0" w:firstRow="1" w:lastRow="0" w:firstColumn="1" w:lastColumn="0" w:noHBand="0" w:noVBand="1"/>
      </w:tblPr>
      <w:tblGrid>
        <w:gridCol w:w="3865"/>
        <w:gridCol w:w="5422"/>
      </w:tblGrid>
      <w:tr w:rsidR="008D389D" w:rsidRPr="00BB180B" w:rsidTr="00F24633">
        <w:trPr>
          <w:trHeight w:val="283"/>
        </w:trPr>
        <w:tc>
          <w:tcPr>
            <w:tcW w:w="2081" w:type="pct"/>
            <w:vAlign w:val="center"/>
          </w:tcPr>
          <w:p w:rsidR="008D389D" w:rsidRPr="00BB180B" w:rsidRDefault="008D389D" w:rsidP="007D75F0">
            <w:pPr>
              <w:spacing w:after="120"/>
              <w:ind w:firstLine="0"/>
              <w:jc w:val="center"/>
              <w:rPr>
                <w:rFonts w:cs="Times New Roman"/>
                <w:b/>
                <w:szCs w:val="24"/>
              </w:rPr>
            </w:pPr>
            <w:r w:rsidRPr="00BB180B">
              <w:rPr>
                <w:rFonts w:cs="Times New Roman"/>
                <w:b/>
                <w:szCs w:val="24"/>
              </w:rPr>
              <w:t>Kimyasal Sarf ve Cihaz</w:t>
            </w:r>
          </w:p>
        </w:tc>
        <w:tc>
          <w:tcPr>
            <w:tcW w:w="2919" w:type="pct"/>
            <w:vAlign w:val="center"/>
          </w:tcPr>
          <w:p w:rsidR="008D389D" w:rsidRPr="00BB180B" w:rsidRDefault="008D389D" w:rsidP="007D75F0">
            <w:pPr>
              <w:spacing w:after="120"/>
              <w:ind w:firstLine="0"/>
              <w:jc w:val="center"/>
              <w:rPr>
                <w:rFonts w:cs="Times New Roman"/>
                <w:b/>
                <w:szCs w:val="24"/>
              </w:rPr>
            </w:pPr>
            <w:r w:rsidRPr="00BB180B">
              <w:rPr>
                <w:rFonts w:cs="Times New Roman"/>
                <w:b/>
                <w:szCs w:val="24"/>
              </w:rPr>
              <w:t>Açıklama</w:t>
            </w:r>
          </w:p>
        </w:tc>
      </w:tr>
      <w:tr w:rsidR="008D389D" w:rsidRPr="00BB180B" w:rsidTr="00F24633">
        <w:trPr>
          <w:trHeight w:val="290"/>
        </w:trPr>
        <w:tc>
          <w:tcPr>
            <w:tcW w:w="2081"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Trans1 Primer</w:t>
            </w:r>
          </w:p>
        </w:tc>
        <w:tc>
          <w:tcPr>
            <w:tcW w:w="2919"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Letgen, 10 pmol</w:t>
            </w:r>
          </w:p>
        </w:tc>
      </w:tr>
      <w:tr w:rsidR="008D389D" w:rsidRPr="00BB180B" w:rsidTr="00F24633">
        <w:trPr>
          <w:trHeight w:val="283"/>
        </w:trPr>
        <w:tc>
          <w:tcPr>
            <w:tcW w:w="2081" w:type="pct"/>
            <w:vAlign w:val="center"/>
          </w:tcPr>
          <w:p w:rsidR="008D389D" w:rsidRPr="00BB180B" w:rsidRDefault="008D389D" w:rsidP="007D75F0">
            <w:pPr>
              <w:spacing w:after="120"/>
              <w:ind w:firstLine="0"/>
              <w:jc w:val="left"/>
              <w:rPr>
                <w:rFonts w:cs="Times New Roman"/>
              </w:rPr>
            </w:pPr>
            <w:r w:rsidRPr="00BB180B">
              <w:rPr>
                <w:rFonts w:cs="Times New Roman"/>
                <w:szCs w:val="24"/>
              </w:rPr>
              <w:t>Trans2 Primer</w:t>
            </w:r>
          </w:p>
        </w:tc>
        <w:tc>
          <w:tcPr>
            <w:tcW w:w="2919" w:type="pct"/>
            <w:vAlign w:val="center"/>
          </w:tcPr>
          <w:p w:rsidR="008D389D" w:rsidRPr="00BB180B" w:rsidRDefault="008D389D" w:rsidP="007D75F0">
            <w:pPr>
              <w:spacing w:after="120"/>
              <w:ind w:firstLine="0"/>
              <w:jc w:val="left"/>
              <w:rPr>
                <w:rFonts w:cs="Times New Roman"/>
              </w:rPr>
            </w:pPr>
            <w:r w:rsidRPr="00BB180B">
              <w:rPr>
                <w:rFonts w:cs="Times New Roman"/>
                <w:szCs w:val="24"/>
              </w:rPr>
              <w:t>Letgen, 10 pmol</w:t>
            </w:r>
          </w:p>
        </w:tc>
      </w:tr>
      <w:tr w:rsidR="008D389D" w:rsidRPr="00BB180B" w:rsidTr="00F24633">
        <w:trPr>
          <w:trHeight w:val="290"/>
        </w:trPr>
        <w:tc>
          <w:tcPr>
            <w:tcW w:w="2081" w:type="pct"/>
            <w:vAlign w:val="center"/>
          </w:tcPr>
          <w:p w:rsidR="008D389D" w:rsidRPr="00BB180B" w:rsidRDefault="008D389D" w:rsidP="007D75F0">
            <w:pPr>
              <w:spacing w:after="120"/>
              <w:ind w:firstLine="0"/>
              <w:jc w:val="left"/>
              <w:rPr>
                <w:rFonts w:cs="Times New Roman"/>
              </w:rPr>
            </w:pPr>
            <w:r w:rsidRPr="00BB180B">
              <w:rPr>
                <w:rFonts w:cs="Times New Roman"/>
                <w:szCs w:val="24"/>
              </w:rPr>
              <w:t>Trans3 Primer</w:t>
            </w:r>
          </w:p>
        </w:tc>
        <w:tc>
          <w:tcPr>
            <w:tcW w:w="2919" w:type="pct"/>
            <w:vAlign w:val="center"/>
          </w:tcPr>
          <w:p w:rsidR="008D389D" w:rsidRPr="00BB180B" w:rsidRDefault="008D389D" w:rsidP="007D75F0">
            <w:pPr>
              <w:spacing w:after="120"/>
              <w:ind w:firstLine="0"/>
              <w:jc w:val="left"/>
              <w:rPr>
                <w:rFonts w:cs="Times New Roman"/>
              </w:rPr>
            </w:pPr>
            <w:r w:rsidRPr="00BB180B">
              <w:rPr>
                <w:rFonts w:cs="Times New Roman"/>
                <w:szCs w:val="24"/>
              </w:rPr>
              <w:t>Letgen,10 pmol</w:t>
            </w:r>
          </w:p>
        </w:tc>
      </w:tr>
      <w:tr w:rsidR="008D389D" w:rsidRPr="00BB180B" w:rsidTr="00F24633">
        <w:trPr>
          <w:trHeight w:val="290"/>
        </w:trPr>
        <w:tc>
          <w:tcPr>
            <w:tcW w:w="2081"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Trans4 Primer</w:t>
            </w:r>
          </w:p>
        </w:tc>
        <w:tc>
          <w:tcPr>
            <w:tcW w:w="2919" w:type="pct"/>
            <w:vAlign w:val="center"/>
          </w:tcPr>
          <w:p w:rsidR="008D389D" w:rsidRPr="00BB180B" w:rsidRDefault="008D389D" w:rsidP="007D75F0">
            <w:pPr>
              <w:spacing w:after="120"/>
              <w:ind w:firstLine="0"/>
              <w:jc w:val="left"/>
              <w:rPr>
                <w:rFonts w:cs="Times New Roman"/>
              </w:rPr>
            </w:pPr>
            <w:r w:rsidRPr="00BB180B">
              <w:rPr>
                <w:rFonts w:cs="Times New Roman"/>
                <w:szCs w:val="24"/>
              </w:rPr>
              <w:t>Letgen,10 pmol</w:t>
            </w:r>
          </w:p>
        </w:tc>
      </w:tr>
      <w:tr w:rsidR="008D389D" w:rsidRPr="00BB180B" w:rsidTr="00F24633">
        <w:trPr>
          <w:trHeight w:val="290"/>
        </w:trPr>
        <w:tc>
          <w:tcPr>
            <w:tcW w:w="2081"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HotStart PCR Master karışım</w:t>
            </w:r>
          </w:p>
        </w:tc>
        <w:tc>
          <w:tcPr>
            <w:tcW w:w="2919"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Qiagen, MgCl</w:t>
            </w:r>
            <w:r w:rsidRPr="00BB180B">
              <w:rPr>
                <w:rFonts w:cs="Times New Roman"/>
                <w:szCs w:val="24"/>
                <w:vertAlign w:val="subscript"/>
              </w:rPr>
              <w:t>2</w:t>
            </w:r>
            <w:r w:rsidRPr="00BB180B">
              <w:rPr>
                <w:rFonts w:cs="Times New Roman"/>
                <w:szCs w:val="24"/>
              </w:rPr>
              <w:t>, dNTP, Buffer içeren Master karışım</w:t>
            </w:r>
          </w:p>
        </w:tc>
      </w:tr>
      <w:tr w:rsidR="008D389D" w:rsidRPr="00BB180B" w:rsidTr="00F24633">
        <w:trPr>
          <w:trHeight w:val="290"/>
        </w:trPr>
        <w:tc>
          <w:tcPr>
            <w:tcW w:w="2081"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Ultra Saf Su</w:t>
            </w:r>
          </w:p>
        </w:tc>
        <w:tc>
          <w:tcPr>
            <w:tcW w:w="2919"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Qiagen</w:t>
            </w:r>
          </w:p>
        </w:tc>
      </w:tr>
      <w:tr w:rsidR="008D389D" w:rsidRPr="00BB180B" w:rsidTr="00F24633">
        <w:trPr>
          <w:trHeight w:val="290"/>
        </w:trPr>
        <w:tc>
          <w:tcPr>
            <w:tcW w:w="2081"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lastRenderedPageBreak/>
              <w:t>Agaroz</w:t>
            </w:r>
          </w:p>
        </w:tc>
        <w:tc>
          <w:tcPr>
            <w:tcW w:w="2919"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Sigma</w:t>
            </w:r>
          </w:p>
        </w:tc>
      </w:tr>
      <w:tr w:rsidR="008D389D" w:rsidRPr="00BB180B" w:rsidTr="00F24633">
        <w:trPr>
          <w:trHeight w:val="290"/>
        </w:trPr>
        <w:tc>
          <w:tcPr>
            <w:tcW w:w="2081"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Etidyum Bromid</w:t>
            </w:r>
          </w:p>
        </w:tc>
        <w:tc>
          <w:tcPr>
            <w:tcW w:w="2919"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Sigma</w:t>
            </w:r>
          </w:p>
        </w:tc>
      </w:tr>
      <w:tr w:rsidR="008D389D" w:rsidRPr="00BB180B" w:rsidTr="00F24633">
        <w:trPr>
          <w:trHeight w:val="290"/>
        </w:trPr>
        <w:tc>
          <w:tcPr>
            <w:tcW w:w="2081"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Loading Dye</w:t>
            </w:r>
          </w:p>
        </w:tc>
        <w:tc>
          <w:tcPr>
            <w:tcW w:w="2919"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Thermo, 6X</w:t>
            </w:r>
          </w:p>
        </w:tc>
      </w:tr>
      <w:tr w:rsidR="008D389D" w:rsidRPr="00BB180B" w:rsidTr="00F24633">
        <w:trPr>
          <w:trHeight w:val="290"/>
        </w:trPr>
        <w:tc>
          <w:tcPr>
            <w:tcW w:w="2081"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Ladder</w:t>
            </w:r>
          </w:p>
        </w:tc>
        <w:tc>
          <w:tcPr>
            <w:tcW w:w="2919"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Thermo, 100 bp</w:t>
            </w:r>
          </w:p>
        </w:tc>
      </w:tr>
      <w:tr w:rsidR="008D389D" w:rsidRPr="00BB180B" w:rsidTr="00F24633">
        <w:trPr>
          <w:trHeight w:val="290"/>
        </w:trPr>
        <w:tc>
          <w:tcPr>
            <w:tcW w:w="2081"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Tris Asetik Asit Edta (TAE) Buffer</w:t>
            </w:r>
          </w:p>
        </w:tc>
        <w:tc>
          <w:tcPr>
            <w:tcW w:w="2919"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Biological Industries</w:t>
            </w:r>
          </w:p>
        </w:tc>
      </w:tr>
      <w:tr w:rsidR="008D389D" w:rsidRPr="00BB180B" w:rsidTr="00F24633">
        <w:trPr>
          <w:trHeight w:val="290"/>
        </w:trPr>
        <w:tc>
          <w:tcPr>
            <w:tcW w:w="2081"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Ethanol</w:t>
            </w:r>
          </w:p>
        </w:tc>
        <w:tc>
          <w:tcPr>
            <w:tcW w:w="2919"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Sigma</w:t>
            </w:r>
          </w:p>
        </w:tc>
      </w:tr>
      <w:tr w:rsidR="008D389D" w:rsidRPr="00BB180B" w:rsidTr="00F24633">
        <w:trPr>
          <w:trHeight w:val="290"/>
        </w:trPr>
        <w:tc>
          <w:tcPr>
            <w:tcW w:w="2081"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İsopropanol</w:t>
            </w:r>
          </w:p>
        </w:tc>
        <w:tc>
          <w:tcPr>
            <w:tcW w:w="2919"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Sigma</w:t>
            </w:r>
          </w:p>
        </w:tc>
      </w:tr>
      <w:tr w:rsidR="008D389D" w:rsidRPr="00BB180B" w:rsidTr="00F24633">
        <w:trPr>
          <w:trHeight w:val="290"/>
        </w:trPr>
        <w:tc>
          <w:tcPr>
            <w:tcW w:w="2081"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Fosfat Tamponlu Solüsyon</w:t>
            </w:r>
          </w:p>
        </w:tc>
        <w:tc>
          <w:tcPr>
            <w:tcW w:w="2919"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Sigma</w:t>
            </w:r>
          </w:p>
        </w:tc>
      </w:tr>
      <w:tr w:rsidR="008D389D" w:rsidRPr="00BB180B" w:rsidTr="00F24633">
        <w:trPr>
          <w:trHeight w:val="290"/>
        </w:trPr>
        <w:tc>
          <w:tcPr>
            <w:tcW w:w="2081"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Thermal Cycler</w:t>
            </w:r>
          </w:p>
        </w:tc>
        <w:tc>
          <w:tcPr>
            <w:tcW w:w="2919"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Techne TC-412</w:t>
            </w:r>
          </w:p>
        </w:tc>
      </w:tr>
      <w:tr w:rsidR="008D389D" w:rsidRPr="00BB180B" w:rsidTr="00F24633">
        <w:trPr>
          <w:trHeight w:val="290"/>
        </w:trPr>
        <w:tc>
          <w:tcPr>
            <w:tcW w:w="2081"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Benmari</w:t>
            </w:r>
          </w:p>
        </w:tc>
        <w:tc>
          <w:tcPr>
            <w:tcW w:w="2919"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Memmert</w:t>
            </w:r>
          </w:p>
        </w:tc>
      </w:tr>
      <w:tr w:rsidR="008D389D" w:rsidRPr="00BB180B" w:rsidTr="00F24633">
        <w:trPr>
          <w:trHeight w:val="290"/>
        </w:trPr>
        <w:tc>
          <w:tcPr>
            <w:tcW w:w="2081"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Vorteks</w:t>
            </w:r>
          </w:p>
        </w:tc>
        <w:tc>
          <w:tcPr>
            <w:tcW w:w="2919"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Velp Scientifica</w:t>
            </w:r>
          </w:p>
        </w:tc>
      </w:tr>
      <w:tr w:rsidR="008D389D" w:rsidRPr="00BB180B" w:rsidTr="00F24633">
        <w:trPr>
          <w:trHeight w:val="290"/>
        </w:trPr>
        <w:tc>
          <w:tcPr>
            <w:tcW w:w="2081"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Santrifüj</w:t>
            </w:r>
          </w:p>
        </w:tc>
        <w:tc>
          <w:tcPr>
            <w:tcW w:w="2919"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Hettich 200R</w:t>
            </w:r>
          </w:p>
        </w:tc>
      </w:tr>
      <w:tr w:rsidR="008D389D" w:rsidRPr="00BB180B" w:rsidTr="00F24633">
        <w:trPr>
          <w:trHeight w:val="290"/>
        </w:trPr>
        <w:tc>
          <w:tcPr>
            <w:tcW w:w="2081"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Hassas Terazi</w:t>
            </w:r>
          </w:p>
        </w:tc>
        <w:tc>
          <w:tcPr>
            <w:tcW w:w="2919"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Shimadzu</w:t>
            </w:r>
          </w:p>
        </w:tc>
      </w:tr>
      <w:tr w:rsidR="008D389D" w:rsidRPr="00BB180B" w:rsidTr="00F24633">
        <w:trPr>
          <w:trHeight w:val="290"/>
        </w:trPr>
        <w:tc>
          <w:tcPr>
            <w:tcW w:w="2081"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Transilluminatör</w:t>
            </w:r>
          </w:p>
        </w:tc>
        <w:tc>
          <w:tcPr>
            <w:tcW w:w="2919"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Hommer</w:t>
            </w:r>
          </w:p>
        </w:tc>
      </w:tr>
      <w:tr w:rsidR="008D389D" w:rsidRPr="00BB180B" w:rsidTr="00F24633">
        <w:trPr>
          <w:trHeight w:val="290"/>
        </w:trPr>
        <w:tc>
          <w:tcPr>
            <w:tcW w:w="2081"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Elektroforez Tankı ve Power Supply</w:t>
            </w:r>
          </w:p>
        </w:tc>
        <w:tc>
          <w:tcPr>
            <w:tcW w:w="2919"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Thermo Fisher</w:t>
            </w:r>
          </w:p>
        </w:tc>
      </w:tr>
      <w:tr w:rsidR="007638CD" w:rsidRPr="00BB180B" w:rsidTr="00F24633">
        <w:trPr>
          <w:trHeight w:val="290"/>
        </w:trPr>
        <w:tc>
          <w:tcPr>
            <w:tcW w:w="2081" w:type="pct"/>
            <w:vAlign w:val="center"/>
          </w:tcPr>
          <w:p w:rsidR="007638CD" w:rsidRPr="00BB180B" w:rsidRDefault="007638CD" w:rsidP="007D75F0">
            <w:pPr>
              <w:spacing w:after="120"/>
              <w:ind w:firstLine="0"/>
              <w:jc w:val="left"/>
              <w:rPr>
                <w:rFonts w:cs="Times New Roman"/>
                <w:szCs w:val="24"/>
              </w:rPr>
            </w:pPr>
            <w:r>
              <w:rPr>
                <w:rFonts w:cs="Times New Roman"/>
                <w:szCs w:val="24"/>
              </w:rPr>
              <w:t>Mikrodalga Fırın</w:t>
            </w:r>
          </w:p>
        </w:tc>
        <w:tc>
          <w:tcPr>
            <w:tcW w:w="2919" w:type="pct"/>
            <w:vAlign w:val="center"/>
          </w:tcPr>
          <w:p w:rsidR="007638CD" w:rsidRPr="00BB180B" w:rsidRDefault="007638CD" w:rsidP="007D75F0">
            <w:pPr>
              <w:spacing w:after="120"/>
              <w:ind w:firstLine="0"/>
              <w:jc w:val="left"/>
              <w:rPr>
                <w:rFonts w:cs="Times New Roman"/>
                <w:szCs w:val="24"/>
              </w:rPr>
            </w:pPr>
            <w:r>
              <w:rPr>
                <w:rFonts w:cs="Times New Roman"/>
                <w:szCs w:val="24"/>
              </w:rPr>
              <w:t>Vestel</w:t>
            </w:r>
          </w:p>
        </w:tc>
      </w:tr>
      <w:tr w:rsidR="003F1D3B" w:rsidRPr="00BB180B" w:rsidTr="00F24633">
        <w:trPr>
          <w:trHeight w:val="290"/>
        </w:trPr>
        <w:tc>
          <w:tcPr>
            <w:tcW w:w="2081" w:type="pct"/>
            <w:vAlign w:val="center"/>
          </w:tcPr>
          <w:p w:rsidR="003F1D3B" w:rsidRDefault="003F1D3B" w:rsidP="007D75F0">
            <w:pPr>
              <w:spacing w:after="120"/>
              <w:ind w:firstLine="0"/>
              <w:jc w:val="left"/>
              <w:rPr>
                <w:rFonts w:cs="Times New Roman"/>
                <w:szCs w:val="24"/>
              </w:rPr>
            </w:pPr>
            <w:r>
              <w:rPr>
                <w:rFonts w:cs="Times New Roman"/>
                <w:szCs w:val="24"/>
              </w:rPr>
              <w:t>Çeker Ocaklı Kabin</w:t>
            </w:r>
          </w:p>
        </w:tc>
        <w:tc>
          <w:tcPr>
            <w:tcW w:w="2919" w:type="pct"/>
            <w:vAlign w:val="center"/>
          </w:tcPr>
          <w:p w:rsidR="003F1D3B" w:rsidRDefault="003F1D3B" w:rsidP="007D75F0">
            <w:pPr>
              <w:spacing w:after="120"/>
              <w:ind w:firstLine="0"/>
              <w:jc w:val="left"/>
              <w:rPr>
                <w:rFonts w:cs="Times New Roman"/>
                <w:szCs w:val="24"/>
              </w:rPr>
            </w:pPr>
            <w:r>
              <w:rPr>
                <w:rFonts w:cs="Times New Roman"/>
                <w:szCs w:val="24"/>
              </w:rPr>
              <w:t>Yerli Sanayii Üretimi</w:t>
            </w:r>
          </w:p>
        </w:tc>
      </w:tr>
      <w:tr w:rsidR="008D389D" w:rsidRPr="00BB180B" w:rsidTr="00F24633">
        <w:trPr>
          <w:trHeight w:val="290"/>
        </w:trPr>
        <w:tc>
          <w:tcPr>
            <w:tcW w:w="2081"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Nano Drop Test</w:t>
            </w:r>
          </w:p>
        </w:tc>
        <w:tc>
          <w:tcPr>
            <w:tcW w:w="2919" w:type="pct"/>
            <w:vAlign w:val="center"/>
          </w:tcPr>
          <w:p w:rsidR="008D389D" w:rsidRPr="00BB180B" w:rsidRDefault="008D389D" w:rsidP="007D75F0">
            <w:pPr>
              <w:spacing w:after="120"/>
              <w:ind w:firstLine="0"/>
              <w:jc w:val="left"/>
              <w:rPr>
                <w:rFonts w:cs="Times New Roman"/>
                <w:szCs w:val="24"/>
              </w:rPr>
            </w:pPr>
            <w:r w:rsidRPr="00BB180B">
              <w:rPr>
                <w:rFonts w:cs="Times New Roman"/>
                <w:szCs w:val="24"/>
              </w:rPr>
              <w:t>Thermo Scientific NanoDrop 2000</w:t>
            </w:r>
          </w:p>
        </w:tc>
      </w:tr>
      <w:tr w:rsidR="00EE2F7C" w:rsidRPr="00BB180B" w:rsidTr="003C79AE">
        <w:trPr>
          <w:trHeight w:val="290"/>
        </w:trPr>
        <w:tc>
          <w:tcPr>
            <w:tcW w:w="2081" w:type="pct"/>
            <w:vAlign w:val="center"/>
          </w:tcPr>
          <w:p w:rsidR="00EE2F7C" w:rsidRDefault="00EE2F7C" w:rsidP="007D75F0">
            <w:pPr>
              <w:spacing w:after="120"/>
              <w:ind w:firstLine="0"/>
              <w:jc w:val="left"/>
              <w:rPr>
                <w:rFonts w:cs="Times New Roman"/>
                <w:szCs w:val="24"/>
              </w:rPr>
            </w:pPr>
            <w:r>
              <w:rPr>
                <w:rFonts w:cs="Times New Roman"/>
                <w:szCs w:val="24"/>
              </w:rPr>
              <w:t xml:space="preserve">Biyogüvenlik Kabini </w:t>
            </w:r>
          </w:p>
        </w:tc>
        <w:tc>
          <w:tcPr>
            <w:tcW w:w="2919" w:type="pct"/>
            <w:vAlign w:val="center"/>
          </w:tcPr>
          <w:p w:rsidR="00EE2F7C" w:rsidRPr="002E5539" w:rsidRDefault="00EE2F7C" w:rsidP="007D75F0">
            <w:pPr>
              <w:spacing w:after="120"/>
              <w:ind w:firstLine="0"/>
              <w:jc w:val="left"/>
              <w:rPr>
                <w:rFonts w:cs="Times New Roman"/>
                <w:szCs w:val="24"/>
              </w:rPr>
            </w:pPr>
            <w:r>
              <w:rPr>
                <w:rFonts w:cs="Times New Roman"/>
                <w:szCs w:val="24"/>
              </w:rPr>
              <w:t>Healtorce HF Save – 1200</w:t>
            </w:r>
          </w:p>
        </w:tc>
      </w:tr>
      <w:tr w:rsidR="003C79AE" w:rsidRPr="00BB180B" w:rsidTr="003C79AE">
        <w:trPr>
          <w:trHeight w:val="290"/>
        </w:trPr>
        <w:tc>
          <w:tcPr>
            <w:tcW w:w="2081" w:type="pct"/>
            <w:vAlign w:val="center"/>
          </w:tcPr>
          <w:p w:rsidR="003C79AE" w:rsidRDefault="003C79AE" w:rsidP="007D75F0">
            <w:pPr>
              <w:spacing w:after="120"/>
              <w:ind w:firstLine="0"/>
              <w:jc w:val="left"/>
              <w:rPr>
                <w:rFonts w:cs="Times New Roman"/>
                <w:szCs w:val="24"/>
              </w:rPr>
            </w:pPr>
            <w:r>
              <w:rPr>
                <w:rFonts w:cs="Times New Roman"/>
                <w:szCs w:val="24"/>
              </w:rPr>
              <w:t>İnübatör</w:t>
            </w:r>
          </w:p>
        </w:tc>
        <w:tc>
          <w:tcPr>
            <w:tcW w:w="2919" w:type="pct"/>
            <w:vAlign w:val="center"/>
          </w:tcPr>
          <w:p w:rsidR="003C79AE" w:rsidRDefault="003C79AE" w:rsidP="007D75F0">
            <w:pPr>
              <w:spacing w:after="120"/>
              <w:ind w:firstLine="0"/>
              <w:jc w:val="left"/>
              <w:rPr>
                <w:rFonts w:cs="Times New Roman"/>
                <w:szCs w:val="24"/>
              </w:rPr>
            </w:pPr>
            <w:r>
              <w:rPr>
                <w:rFonts w:cs="Times New Roman"/>
                <w:szCs w:val="24"/>
              </w:rPr>
              <w:t xml:space="preserve">MMM </w:t>
            </w:r>
            <w:r w:rsidRPr="002E5539">
              <w:rPr>
                <w:rFonts w:cs="Times New Roman"/>
                <w:szCs w:val="24"/>
              </w:rPr>
              <w:t>Incucell</w:t>
            </w:r>
          </w:p>
        </w:tc>
      </w:tr>
      <w:tr w:rsidR="00EE2F7C" w:rsidRPr="00BB180B" w:rsidTr="003C79AE">
        <w:trPr>
          <w:trHeight w:val="290"/>
        </w:trPr>
        <w:tc>
          <w:tcPr>
            <w:tcW w:w="2081" w:type="pct"/>
            <w:vAlign w:val="center"/>
          </w:tcPr>
          <w:p w:rsidR="00EE2F7C" w:rsidRDefault="00EE2F7C" w:rsidP="007D75F0">
            <w:pPr>
              <w:spacing w:after="120"/>
              <w:ind w:firstLine="0"/>
              <w:jc w:val="left"/>
              <w:rPr>
                <w:rFonts w:cs="Times New Roman"/>
                <w:szCs w:val="24"/>
              </w:rPr>
            </w:pPr>
            <w:r>
              <w:rPr>
                <w:rFonts w:cs="Times New Roman"/>
                <w:szCs w:val="24"/>
              </w:rPr>
              <w:t>Kuru Blok Isıtıcı</w:t>
            </w:r>
          </w:p>
        </w:tc>
        <w:tc>
          <w:tcPr>
            <w:tcW w:w="2919" w:type="pct"/>
            <w:vAlign w:val="center"/>
          </w:tcPr>
          <w:p w:rsidR="00EE2F7C" w:rsidRDefault="00EE2F7C" w:rsidP="007D75F0">
            <w:pPr>
              <w:spacing w:after="120"/>
              <w:ind w:firstLine="0"/>
              <w:jc w:val="left"/>
              <w:rPr>
                <w:rFonts w:cs="Times New Roman"/>
                <w:szCs w:val="24"/>
              </w:rPr>
            </w:pPr>
            <w:r>
              <w:rPr>
                <w:rFonts w:cs="Times New Roman"/>
                <w:szCs w:val="24"/>
              </w:rPr>
              <w:t>Genius</w:t>
            </w:r>
          </w:p>
        </w:tc>
      </w:tr>
    </w:tbl>
    <w:p w:rsidR="008D389D" w:rsidRDefault="008D389D" w:rsidP="007D75F0">
      <w:pPr>
        <w:spacing w:after="120"/>
        <w:rPr>
          <w:rFonts w:cs="Times New Roman"/>
          <w:szCs w:val="24"/>
        </w:rPr>
      </w:pPr>
    </w:p>
    <w:p w:rsidR="00D357B3" w:rsidRPr="00BB180B" w:rsidRDefault="00D357B3" w:rsidP="007D75F0">
      <w:pPr>
        <w:spacing w:after="120"/>
        <w:ind w:firstLine="0"/>
        <w:rPr>
          <w:rFonts w:cs="Times New Roman"/>
          <w:szCs w:val="24"/>
        </w:rPr>
      </w:pPr>
      <w:r w:rsidRPr="00BB180B">
        <w:rPr>
          <w:rFonts w:cs="Times New Roman"/>
          <w:b/>
          <w:szCs w:val="24"/>
        </w:rPr>
        <w:t xml:space="preserve">Tablo </w:t>
      </w:r>
      <w:r>
        <w:rPr>
          <w:rFonts w:cs="Times New Roman"/>
          <w:b/>
          <w:szCs w:val="24"/>
        </w:rPr>
        <w:t>6</w:t>
      </w:r>
      <w:r w:rsidRPr="00BB180B">
        <w:rPr>
          <w:rFonts w:cs="Times New Roman"/>
          <w:b/>
          <w:szCs w:val="24"/>
        </w:rPr>
        <w:t>.</w:t>
      </w:r>
      <w:r w:rsidRPr="00BB180B">
        <w:rPr>
          <w:rFonts w:cs="Times New Roman"/>
          <w:szCs w:val="24"/>
        </w:rPr>
        <w:t xml:space="preserve"> Kullanılan Primer dizileri.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051"/>
      </w:tblGrid>
      <w:tr w:rsidR="008D389D" w:rsidRPr="00BB180B" w:rsidTr="003B2065">
        <w:trPr>
          <w:trHeight w:val="283"/>
        </w:trPr>
        <w:tc>
          <w:tcPr>
            <w:tcW w:w="2943" w:type="dxa"/>
          </w:tcPr>
          <w:p w:rsidR="008D389D" w:rsidRPr="00BB180B" w:rsidRDefault="008D389D" w:rsidP="007D75F0">
            <w:pPr>
              <w:spacing w:after="120"/>
              <w:ind w:firstLine="0"/>
              <w:jc w:val="center"/>
              <w:rPr>
                <w:rFonts w:cs="Times New Roman"/>
                <w:b/>
                <w:szCs w:val="24"/>
              </w:rPr>
            </w:pPr>
            <w:r w:rsidRPr="00BB180B">
              <w:rPr>
                <w:rFonts w:cs="Times New Roman"/>
                <w:b/>
                <w:szCs w:val="24"/>
              </w:rPr>
              <w:t>Primer ve Problar</w:t>
            </w:r>
          </w:p>
        </w:tc>
        <w:tc>
          <w:tcPr>
            <w:tcW w:w="6051" w:type="dxa"/>
          </w:tcPr>
          <w:p w:rsidR="008D389D" w:rsidRPr="00BB180B" w:rsidRDefault="008D389D" w:rsidP="007D75F0">
            <w:pPr>
              <w:spacing w:after="120"/>
              <w:ind w:firstLine="0"/>
              <w:jc w:val="center"/>
              <w:rPr>
                <w:rFonts w:cs="Times New Roman"/>
                <w:b/>
                <w:szCs w:val="24"/>
              </w:rPr>
            </w:pPr>
            <w:r w:rsidRPr="00BB180B">
              <w:rPr>
                <w:rFonts w:cs="Times New Roman"/>
                <w:b/>
                <w:szCs w:val="24"/>
              </w:rPr>
              <w:t>5’-3’ Dizilim</w:t>
            </w:r>
          </w:p>
        </w:tc>
      </w:tr>
      <w:tr w:rsidR="008D389D" w:rsidRPr="00BB180B" w:rsidTr="003B2065">
        <w:trPr>
          <w:trHeight w:val="290"/>
        </w:trPr>
        <w:tc>
          <w:tcPr>
            <w:tcW w:w="2943" w:type="dxa"/>
          </w:tcPr>
          <w:p w:rsidR="008D389D" w:rsidRPr="00BB180B" w:rsidRDefault="008D389D" w:rsidP="007D75F0">
            <w:pPr>
              <w:spacing w:after="120"/>
              <w:ind w:firstLine="0"/>
              <w:rPr>
                <w:rFonts w:cs="Times New Roman"/>
                <w:szCs w:val="24"/>
              </w:rPr>
            </w:pPr>
            <w:r w:rsidRPr="00BB180B">
              <w:rPr>
                <w:rFonts w:cs="Times New Roman"/>
                <w:szCs w:val="24"/>
              </w:rPr>
              <w:t>Trans1 Primer</w:t>
            </w:r>
          </w:p>
        </w:tc>
        <w:tc>
          <w:tcPr>
            <w:tcW w:w="6051" w:type="dxa"/>
          </w:tcPr>
          <w:p w:rsidR="008D389D" w:rsidRPr="00BB180B" w:rsidRDefault="008D389D" w:rsidP="007D75F0">
            <w:pPr>
              <w:spacing w:after="120"/>
              <w:ind w:firstLine="0"/>
              <w:rPr>
                <w:rFonts w:cs="Times New Roman"/>
                <w:szCs w:val="24"/>
              </w:rPr>
            </w:pPr>
            <w:r w:rsidRPr="00BB180B">
              <w:rPr>
                <w:rFonts w:cs="Times New Roman"/>
                <w:szCs w:val="24"/>
              </w:rPr>
              <w:t>TAT GTA TCC ACC GTA GCC AGT</w:t>
            </w:r>
          </w:p>
        </w:tc>
      </w:tr>
      <w:tr w:rsidR="008D389D" w:rsidRPr="00BB180B" w:rsidTr="003B2065">
        <w:trPr>
          <w:trHeight w:val="283"/>
        </w:trPr>
        <w:tc>
          <w:tcPr>
            <w:tcW w:w="2943" w:type="dxa"/>
          </w:tcPr>
          <w:p w:rsidR="008D389D" w:rsidRPr="00BB180B" w:rsidRDefault="008D389D" w:rsidP="007D75F0">
            <w:pPr>
              <w:spacing w:after="120"/>
              <w:ind w:firstLine="0"/>
              <w:rPr>
                <w:rFonts w:cs="Times New Roman"/>
              </w:rPr>
            </w:pPr>
            <w:r w:rsidRPr="00BB180B">
              <w:rPr>
                <w:rFonts w:cs="Times New Roman"/>
                <w:szCs w:val="24"/>
              </w:rPr>
              <w:lastRenderedPageBreak/>
              <w:t>Trans2 Primer</w:t>
            </w:r>
          </w:p>
        </w:tc>
        <w:tc>
          <w:tcPr>
            <w:tcW w:w="6051" w:type="dxa"/>
          </w:tcPr>
          <w:p w:rsidR="008D389D" w:rsidRPr="00BB180B" w:rsidRDefault="008D389D" w:rsidP="007D75F0">
            <w:pPr>
              <w:spacing w:after="120"/>
              <w:ind w:firstLine="0"/>
              <w:rPr>
                <w:rFonts w:cs="Times New Roman"/>
                <w:szCs w:val="24"/>
              </w:rPr>
            </w:pPr>
            <w:r w:rsidRPr="00BB180B">
              <w:rPr>
                <w:rFonts w:cs="Times New Roman"/>
                <w:szCs w:val="24"/>
              </w:rPr>
              <w:t>CCC AAC AAC ACC TCC TTA TTC</w:t>
            </w:r>
          </w:p>
        </w:tc>
      </w:tr>
      <w:tr w:rsidR="008D389D" w:rsidRPr="00BB180B" w:rsidTr="003B2065">
        <w:trPr>
          <w:trHeight w:val="283"/>
        </w:trPr>
        <w:tc>
          <w:tcPr>
            <w:tcW w:w="2943" w:type="dxa"/>
          </w:tcPr>
          <w:p w:rsidR="008D389D" w:rsidRPr="00BB180B" w:rsidRDefault="008D389D" w:rsidP="007D75F0">
            <w:pPr>
              <w:spacing w:after="120"/>
              <w:ind w:firstLine="0"/>
              <w:rPr>
                <w:rFonts w:cs="Times New Roman"/>
              </w:rPr>
            </w:pPr>
            <w:r w:rsidRPr="00BB180B">
              <w:rPr>
                <w:rFonts w:cs="Times New Roman"/>
                <w:szCs w:val="24"/>
              </w:rPr>
              <w:t>Trans3 Primer</w:t>
            </w:r>
          </w:p>
        </w:tc>
        <w:tc>
          <w:tcPr>
            <w:tcW w:w="6051" w:type="dxa"/>
          </w:tcPr>
          <w:p w:rsidR="008D389D" w:rsidRPr="00BB180B" w:rsidRDefault="008D389D" w:rsidP="007D75F0">
            <w:pPr>
              <w:spacing w:after="120"/>
              <w:ind w:firstLine="0"/>
              <w:rPr>
                <w:rFonts w:cs="Times New Roman"/>
                <w:szCs w:val="24"/>
              </w:rPr>
            </w:pPr>
            <w:r w:rsidRPr="00BB180B">
              <w:rPr>
                <w:rFonts w:cs="Times New Roman"/>
                <w:szCs w:val="24"/>
              </w:rPr>
              <w:t>GTA ACG ATG CGC AGG CGA T</w:t>
            </w:r>
          </w:p>
        </w:tc>
      </w:tr>
      <w:tr w:rsidR="008D389D" w:rsidRPr="00BB180B" w:rsidTr="003B2065">
        <w:trPr>
          <w:trHeight w:val="283"/>
        </w:trPr>
        <w:tc>
          <w:tcPr>
            <w:tcW w:w="2943" w:type="dxa"/>
          </w:tcPr>
          <w:p w:rsidR="008D389D" w:rsidRPr="00BB180B" w:rsidRDefault="008D389D" w:rsidP="007D75F0">
            <w:pPr>
              <w:spacing w:after="120"/>
              <w:ind w:firstLine="0"/>
              <w:rPr>
                <w:rFonts w:cs="Times New Roman"/>
                <w:szCs w:val="24"/>
              </w:rPr>
            </w:pPr>
            <w:r w:rsidRPr="00BB180B">
              <w:rPr>
                <w:rFonts w:cs="Times New Roman"/>
                <w:szCs w:val="24"/>
              </w:rPr>
              <w:t>Trans4 Primer</w:t>
            </w:r>
          </w:p>
        </w:tc>
        <w:tc>
          <w:tcPr>
            <w:tcW w:w="6051" w:type="dxa"/>
          </w:tcPr>
          <w:p w:rsidR="008D389D" w:rsidRPr="00BB180B" w:rsidRDefault="008D389D" w:rsidP="007D75F0">
            <w:pPr>
              <w:spacing w:after="120"/>
              <w:ind w:firstLine="0"/>
              <w:rPr>
                <w:rFonts w:cs="Times New Roman"/>
                <w:szCs w:val="24"/>
              </w:rPr>
            </w:pPr>
            <w:r w:rsidRPr="00BB180B">
              <w:rPr>
                <w:rFonts w:cs="Times New Roman"/>
                <w:szCs w:val="24"/>
              </w:rPr>
              <w:t>CCC CCG CTT CGC TCG CTA</w:t>
            </w:r>
          </w:p>
        </w:tc>
      </w:tr>
    </w:tbl>
    <w:p w:rsidR="003B2065" w:rsidRPr="00BB180B" w:rsidRDefault="003B2065" w:rsidP="007D75F0">
      <w:pPr>
        <w:spacing w:after="120"/>
        <w:rPr>
          <w:rFonts w:cs="Times New Roman"/>
          <w:szCs w:val="24"/>
        </w:rPr>
      </w:pPr>
    </w:p>
    <w:p w:rsidR="009575C7" w:rsidRDefault="009575C7" w:rsidP="007D75F0">
      <w:pPr>
        <w:pStyle w:val="Balk3"/>
        <w:spacing w:after="120"/>
        <w:rPr>
          <w:rFonts w:cs="Times New Roman"/>
        </w:rPr>
      </w:pPr>
      <w:bookmarkStart w:id="70" w:name="_Toc109593226"/>
      <w:r w:rsidRPr="00BB180B">
        <w:rPr>
          <w:rFonts w:cs="Times New Roman"/>
        </w:rPr>
        <w:t xml:space="preserve">3.1.4. </w:t>
      </w:r>
      <w:r w:rsidR="008D389D" w:rsidRPr="00BB180B">
        <w:rPr>
          <w:rFonts w:cs="Times New Roman"/>
        </w:rPr>
        <w:t>Real Time PCR Analizi</w:t>
      </w:r>
      <w:bookmarkEnd w:id="70"/>
    </w:p>
    <w:p w:rsidR="00653A87" w:rsidRPr="00653A87" w:rsidRDefault="00653A87" w:rsidP="00653A87">
      <w:pPr>
        <w:spacing w:after="120"/>
      </w:pPr>
    </w:p>
    <w:p w:rsidR="00D357B3" w:rsidRDefault="008D389D" w:rsidP="007D75F0">
      <w:pPr>
        <w:spacing w:after="120"/>
        <w:rPr>
          <w:rFonts w:cs="Times New Roman"/>
          <w:szCs w:val="24"/>
        </w:rPr>
      </w:pPr>
      <w:r w:rsidRPr="00BB180B">
        <w:rPr>
          <w:rFonts w:cs="Times New Roman"/>
          <w:szCs w:val="24"/>
        </w:rPr>
        <w:t xml:space="preserve">Fötal dokulardan elde edilen nükleik asit örneklerinde </w:t>
      </w:r>
      <w:r w:rsidRPr="00BB180B">
        <w:rPr>
          <w:rFonts w:cs="Times New Roman"/>
          <w:i/>
          <w:szCs w:val="24"/>
        </w:rPr>
        <w:t>C. burnetii</w:t>
      </w:r>
      <w:r w:rsidRPr="00BB180B">
        <w:rPr>
          <w:rFonts w:cs="Times New Roman"/>
          <w:szCs w:val="24"/>
        </w:rPr>
        <w:t xml:space="preserve"> DNA’sının tespiti için real time PCR gerçekleştirildi. Analizde kullanılan materyalle</w:t>
      </w:r>
      <w:r w:rsidR="009575C7" w:rsidRPr="00BB180B">
        <w:rPr>
          <w:rFonts w:cs="Times New Roman"/>
          <w:szCs w:val="24"/>
        </w:rPr>
        <w:t xml:space="preserve">r ve primer-prob dizileri Tablo </w:t>
      </w:r>
      <w:r w:rsidR="008B310C">
        <w:rPr>
          <w:rFonts w:cs="Times New Roman"/>
          <w:szCs w:val="24"/>
        </w:rPr>
        <w:t>7</w:t>
      </w:r>
      <w:r w:rsidR="009575C7" w:rsidRPr="00BB180B">
        <w:rPr>
          <w:rFonts w:cs="Times New Roman"/>
          <w:szCs w:val="24"/>
        </w:rPr>
        <w:t xml:space="preserve"> ve Tablo </w:t>
      </w:r>
      <w:r w:rsidR="008B310C">
        <w:rPr>
          <w:rFonts w:cs="Times New Roman"/>
          <w:szCs w:val="24"/>
        </w:rPr>
        <w:t>8</w:t>
      </w:r>
      <w:r w:rsidRPr="00BB180B">
        <w:rPr>
          <w:rFonts w:cs="Times New Roman"/>
          <w:szCs w:val="24"/>
        </w:rPr>
        <w:t>’d</w:t>
      </w:r>
      <w:r w:rsidR="009575C7" w:rsidRPr="00BB180B">
        <w:rPr>
          <w:rFonts w:cs="Times New Roman"/>
          <w:szCs w:val="24"/>
        </w:rPr>
        <w:t>e</w:t>
      </w:r>
      <w:r w:rsidRPr="00BB180B">
        <w:rPr>
          <w:rFonts w:cs="Times New Roman"/>
          <w:szCs w:val="24"/>
        </w:rPr>
        <w:t xml:space="preserve"> gösterildi.  </w:t>
      </w:r>
    </w:p>
    <w:p w:rsidR="00653A87" w:rsidRDefault="00653A87" w:rsidP="007D75F0">
      <w:pPr>
        <w:spacing w:after="120"/>
        <w:rPr>
          <w:rFonts w:cs="Times New Roman"/>
          <w:b/>
          <w:szCs w:val="24"/>
        </w:rPr>
      </w:pPr>
    </w:p>
    <w:p w:rsidR="00D357B3" w:rsidRPr="00BB180B" w:rsidRDefault="00D357B3" w:rsidP="007D75F0">
      <w:pPr>
        <w:spacing w:after="120"/>
        <w:ind w:firstLine="0"/>
        <w:rPr>
          <w:rFonts w:cs="Times New Roman"/>
          <w:szCs w:val="24"/>
        </w:rPr>
      </w:pPr>
      <w:r w:rsidRPr="00BB180B">
        <w:rPr>
          <w:rFonts w:cs="Times New Roman"/>
          <w:b/>
          <w:szCs w:val="24"/>
        </w:rPr>
        <w:t xml:space="preserve">Tablo </w:t>
      </w:r>
      <w:r>
        <w:rPr>
          <w:rFonts w:cs="Times New Roman"/>
          <w:b/>
          <w:szCs w:val="24"/>
        </w:rPr>
        <w:t>7</w:t>
      </w:r>
      <w:r w:rsidRPr="00BB180B">
        <w:rPr>
          <w:rFonts w:cs="Times New Roman"/>
          <w:b/>
          <w:szCs w:val="24"/>
        </w:rPr>
        <w:t xml:space="preserve">. </w:t>
      </w:r>
      <w:r w:rsidRPr="00BB180B">
        <w:rPr>
          <w:rFonts w:cs="Times New Roman"/>
          <w:szCs w:val="24"/>
        </w:rPr>
        <w:t>Real Time PCR’da kullanılan primer ve mastermix setleri</w:t>
      </w:r>
      <w:r>
        <w:rPr>
          <w:rFonts w:cs="Times New Roman"/>
          <w:szCs w:val="24"/>
        </w:rPr>
        <w:t>, cihazlar.</w:t>
      </w:r>
    </w:p>
    <w:tbl>
      <w:tblPr>
        <w:tblStyle w:val="TabloKlavuzu"/>
        <w:tblW w:w="0" w:type="auto"/>
        <w:tblLook w:val="04A0" w:firstRow="1" w:lastRow="0" w:firstColumn="1" w:lastColumn="0" w:noHBand="0" w:noVBand="1"/>
      </w:tblPr>
      <w:tblGrid>
        <w:gridCol w:w="3681"/>
        <w:gridCol w:w="5313"/>
      </w:tblGrid>
      <w:tr w:rsidR="008D389D" w:rsidRPr="00BB180B" w:rsidTr="008D389D">
        <w:trPr>
          <w:trHeight w:val="283"/>
        </w:trPr>
        <w:tc>
          <w:tcPr>
            <w:tcW w:w="3681" w:type="dxa"/>
          </w:tcPr>
          <w:p w:rsidR="008D389D" w:rsidRPr="00BB180B" w:rsidRDefault="008D389D" w:rsidP="007D75F0">
            <w:pPr>
              <w:spacing w:after="120"/>
              <w:ind w:firstLine="0"/>
              <w:jc w:val="center"/>
              <w:rPr>
                <w:rFonts w:cs="Times New Roman"/>
                <w:b/>
                <w:szCs w:val="24"/>
              </w:rPr>
            </w:pPr>
            <w:r w:rsidRPr="00BB180B">
              <w:rPr>
                <w:rFonts w:cs="Times New Roman"/>
                <w:b/>
                <w:szCs w:val="24"/>
              </w:rPr>
              <w:t>Kimyasal Sarf ve Cihaz</w:t>
            </w:r>
          </w:p>
        </w:tc>
        <w:tc>
          <w:tcPr>
            <w:tcW w:w="5313" w:type="dxa"/>
          </w:tcPr>
          <w:p w:rsidR="008D389D" w:rsidRPr="00BB180B" w:rsidRDefault="008D389D" w:rsidP="007D75F0">
            <w:pPr>
              <w:spacing w:after="120"/>
              <w:ind w:firstLine="0"/>
              <w:jc w:val="center"/>
              <w:rPr>
                <w:rFonts w:cs="Times New Roman"/>
                <w:b/>
                <w:szCs w:val="24"/>
              </w:rPr>
            </w:pPr>
            <w:r w:rsidRPr="00BB180B">
              <w:rPr>
                <w:rFonts w:cs="Times New Roman"/>
                <w:b/>
                <w:szCs w:val="24"/>
              </w:rPr>
              <w:t>Açıklama</w:t>
            </w:r>
          </w:p>
        </w:tc>
      </w:tr>
      <w:tr w:rsidR="008D389D" w:rsidRPr="00BB180B" w:rsidTr="008D389D">
        <w:trPr>
          <w:trHeight w:val="290"/>
        </w:trPr>
        <w:tc>
          <w:tcPr>
            <w:tcW w:w="3681" w:type="dxa"/>
          </w:tcPr>
          <w:p w:rsidR="008D389D" w:rsidRPr="00BB180B" w:rsidRDefault="008D389D" w:rsidP="007D75F0">
            <w:pPr>
              <w:spacing w:after="120"/>
              <w:ind w:firstLine="0"/>
              <w:rPr>
                <w:rFonts w:cs="Times New Roman"/>
                <w:szCs w:val="24"/>
              </w:rPr>
            </w:pPr>
            <w:r w:rsidRPr="00BB180B">
              <w:rPr>
                <w:rFonts w:cs="Times New Roman"/>
                <w:szCs w:val="24"/>
              </w:rPr>
              <w:t>Forward Primer</w:t>
            </w:r>
          </w:p>
        </w:tc>
        <w:tc>
          <w:tcPr>
            <w:tcW w:w="5313" w:type="dxa"/>
          </w:tcPr>
          <w:p w:rsidR="008D389D" w:rsidRPr="00BB180B" w:rsidRDefault="008D389D" w:rsidP="007D75F0">
            <w:pPr>
              <w:spacing w:after="120"/>
              <w:ind w:firstLine="0"/>
              <w:rPr>
                <w:rFonts w:cs="Times New Roman"/>
                <w:szCs w:val="24"/>
              </w:rPr>
            </w:pPr>
            <w:r w:rsidRPr="00BB180B">
              <w:rPr>
                <w:rFonts w:cs="Times New Roman"/>
                <w:szCs w:val="24"/>
              </w:rPr>
              <w:t>Letgen, 10 pmol</w:t>
            </w:r>
          </w:p>
        </w:tc>
      </w:tr>
      <w:tr w:rsidR="008D389D" w:rsidRPr="00BB180B" w:rsidTr="008D389D">
        <w:trPr>
          <w:trHeight w:val="283"/>
        </w:trPr>
        <w:tc>
          <w:tcPr>
            <w:tcW w:w="3681" w:type="dxa"/>
          </w:tcPr>
          <w:p w:rsidR="008D389D" w:rsidRPr="00BB180B" w:rsidRDefault="008D389D" w:rsidP="007D75F0">
            <w:pPr>
              <w:spacing w:after="120"/>
              <w:ind w:firstLine="0"/>
              <w:rPr>
                <w:rFonts w:cs="Times New Roman"/>
              </w:rPr>
            </w:pPr>
            <w:r w:rsidRPr="00BB180B">
              <w:rPr>
                <w:rFonts w:cs="Times New Roman"/>
                <w:szCs w:val="24"/>
              </w:rPr>
              <w:t>Reverse Primer</w:t>
            </w:r>
          </w:p>
        </w:tc>
        <w:tc>
          <w:tcPr>
            <w:tcW w:w="5313" w:type="dxa"/>
          </w:tcPr>
          <w:p w:rsidR="008D389D" w:rsidRPr="00BB180B" w:rsidRDefault="008D389D" w:rsidP="007D75F0">
            <w:pPr>
              <w:spacing w:after="120"/>
              <w:ind w:firstLine="0"/>
              <w:rPr>
                <w:rFonts w:cs="Times New Roman"/>
              </w:rPr>
            </w:pPr>
            <w:r w:rsidRPr="00BB180B">
              <w:rPr>
                <w:rFonts w:cs="Times New Roman"/>
                <w:szCs w:val="24"/>
              </w:rPr>
              <w:t>Letgen,10 pmol</w:t>
            </w:r>
          </w:p>
        </w:tc>
      </w:tr>
      <w:tr w:rsidR="008D389D" w:rsidRPr="00BB180B" w:rsidTr="008D389D">
        <w:trPr>
          <w:trHeight w:val="290"/>
        </w:trPr>
        <w:tc>
          <w:tcPr>
            <w:tcW w:w="3681" w:type="dxa"/>
          </w:tcPr>
          <w:p w:rsidR="008D389D" w:rsidRPr="00BB180B" w:rsidRDefault="008D389D" w:rsidP="007D75F0">
            <w:pPr>
              <w:spacing w:after="120"/>
              <w:ind w:firstLine="0"/>
              <w:rPr>
                <w:rFonts w:cs="Times New Roman"/>
              </w:rPr>
            </w:pPr>
            <w:r w:rsidRPr="00BB180B">
              <w:rPr>
                <w:rFonts w:cs="Times New Roman"/>
                <w:szCs w:val="24"/>
              </w:rPr>
              <w:t>Probe</w:t>
            </w:r>
          </w:p>
        </w:tc>
        <w:tc>
          <w:tcPr>
            <w:tcW w:w="5313" w:type="dxa"/>
          </w:tcPr>
          <w:p w:rsidR="008D389D" w:rsidRPr="00BB180B" w:rsidRDefault="008D389D" w:rsidP="007D75F0">
            <w:pPr>
              <w:spacing w:after="120"/>
              <w:ind w:firstLine="0"/>
              <w:rPr>
                <w:rFonts w:cs="Times New Roman"/>
              </w:rPr>
            </w:pPr>
            <w:r w:rsidRPr="00BB180B">
              <w:rPr>
                <w:rFonts w:cs="Times New Roman"/>
                <w:szCs w:val="24"/>
              </w:rPr>
              <w:t>Letgen, 4 pmol</w:t>
            </w:r>
          </w:p>
        </w:tc>
      </w:tr>
      <w:tr w:rsidR="008D389D" w:rsidRPr="00BB180B" w:rsidTr="008D389D">
        <w:trPr>
          <w:trHeight w:val="290"/>
        </w:trPr>
        <w:tc>
          <w:tcPr>
            <w:tcW w:w="3681" w:type="dxa"/>
          </w:tcPr>
          <w:p w:rsidR="008D389D" w:rsidRPr="00BB180B" w:rsidRDefault="008D389D" w:rsidP="007D75F0">
            <w:pPr>
              <w:spacing w:after="120"/>
              <w:ind w:firstLine="0"/>
              <w:rPr>
                <w:rFonts w:cs="Times New Roman"/>
                <w:szCs w:val="24"/>
              </w:rPr>
            </w:pPr>
            <w:r w:rsidRPr="00BB180B">
              <w:rPr>
                <w:rFonts w:cs="Times New Roman"/>
                <w:szCs w:val="24"/>
              </w:rPr>
              <w:t>LightCycler Taqman Master</w:t>
            </w:r>
          </w:p>
        </w:tc>
        <w:tc>
          <w:tcPr>
            <w:tcW w:w="5313" w:type="dxa"/>
          </w:tcPr>
          <w:p w:rsidR="008D389D" w:rsidRPr="00BB180B" w:rsidRDefault="008D389D" w:rsidP="007D75F0">
            <w:pPr>
              <w:spacing w:after="120"/>
              <w:ind w:firstLine="0"/>
              <w:rPr>
                <w:rFonts w:cs="Times New Roman"/>
                <w:szCs w:val="24"/>
              </w:rPr>
            </w:pPr>
            <w:r w:rsidRPr="00BB180B">
              <w:rPr>
                <w:rFonts w:cs="Times New Roman"/>
                <w:szCs w:val="24"/>
              </w:rPr>
              <w:t>Roche</w:t>
            </w:r>
          </w:p>
        </w:tc>
      </w:tr>
      <w:tr w:rsidR="008D389D" w:rsidRPr="00BB180B" w:rsidTr="008D389D">
        <w:trPr>
          <w:trHeight w:val="290"/>
        </w:trPr>
        <w:tc>
          <w:tcPr>
            <w:tcW w:w="3681" w:type="dxa"/>
          </w:tcPr>
          <w:p w:rsidR="008D389D" w:rsidRPr="00BB180B" w:rsidRDefault="008D389D" w:rsidP="007D75F0">
            <w:pPr>
              <w:spacing w:after="120"/>
              <w:ind w:firstLine="0"/>
              <w:rPr>
                <w:rFonts w:cs="Times New Roman"/>
                <w:szCs w:val="24"/>
              </w:rPr>
            </w:pPr>
            <w:r w:rsidRPr="00BB180B">
              <w:rPr>
                <w:rFonts w:cs="Times New Roman"/>
                <w:szCs w:val="24"/>
              </w:rPr>
              <w:t>Ultra Saf Su</w:t>
            </w:r>
          </w:p>
        </w:tc>
        <w:tc>
          <w:tcPr>
            <w:tcW w:w="5313" w:type="dxa"/>
          </w:tcPr>
          <w:p w:rsidR="008D389D" w:rsidRPr="00BB180B" w:rsidRDefault="008D389D" w:rsidP="007D75F0">
            <w:pPr>
              <w:spacing w:after="120"/>
              <w:ind w:firstLine="0"/>
              <w:rPr>
                <w:rFonts w:cs="Times New Roman"/>
                <w:szCs w:val="24"/>
              </w:rPr>
            </w:pPr>
            <w:r w:rsidRPr="00BB180B">
              <w:rPr>
                <w:rFonts w:cs="Times New Roman"/>
                <w:szCs w:val="24"/>
              </w:rPr>
              <w:t>Roche</w:t>
            </w:r>
          </w:p>
        </w:tc>
      </w:tr>
      <w:tr w:rsidR="00EE2F7C" w:rsidRPr="00BB180B" w:rsidTr="008D389D">
        <w:trPr>
          <w:trHeight w:val="290"/>
        </w:trPr>
        <w:tc>
          <w:tcPr>
            <w:tcW w:w="3681" w:type="dxa"/>
          </w:tcPr>
          <w:p w:rsidR="00EE2F7C" w:rsidRPr="00BB180B" w:rsidRDefault="00EE2F7C" w:rsidP="007D75F0">
            <w:pPr>
              <w:spacing w:after="120"/>
              <w:ind w:firstLine="0"/>
              <w:rPr>
                <w:rFonts w:cs="Times New Roman"/>
                <w:szCs w:val="24"/>
              </w:rPr>
            </w:pPr>
            <w:r>
              <w:rPr>
                <w:rFonts w:cs="Times New Roman"/>
                <w:szCs w:val="24"/>
              </w:rPr>
              <w:t>Real Time Cihazı</w:t>
            </w:r>
          </w:p>
        </w:tc>
        <w:tc>
          <w:tcPr>
            <w:tcW w:w="5313" w:type="dxa"/>
          </w:tcPr>
          <w:p w:rsidR="00EE2F7C" w:rsidRPr="00BB180B" w:rsidRDefault="00EE2F7C" w:rsidP="007D75F0">
            <w:pPr>
              <w:spacing w:after="120"/>
              <w:ind w:firstLine="0"/>
              <w:rPr>
                <w:rFonts w:cs="Times New Roman"/>
                <w:szCs w:val="24"/>
              </w:rPr>
            </w:pPr>
            <w:r>
              <w:rPr>
                <w:rFonts w:cs="Times New Roman"/>
                <w:szCs w:val="24"/>
              </w:rPr>
              <w:t>HiMedia Insta q96</w:t>
            </w:r>
          </w:p>
        </w:tc>
      </w:tr>
      <w:tr w:rsidR="00EE2F7C" w:rsidRPr="00BB180B" w:rsidTr="00DC7CC9">
        <w:trPr>
          <w:trHeight w:val="290"/>
        </w:trPr>
        <w:tc>
          <w:tcPr>
            <w:tcW w:w="3681" w:type="dxa"/>
            <w:vAlign w:val="center"/>
          </w:tcPr>
          <w:p w:rsidR="00EE2F7C" w:rsidRDefault="00EE2F7C" w:rsidP="007D75F0">
            <w:pPr>
              <w:spacing w:after="120"/>
              <w:ind w:firstLine="0"/>
              <w:jc w:val="left"/>
              <w:rPr>
                <w:rFonts w:cs="Times New Roman"/>
                <w:szCs w:val="24"/>
              </w:rPr>
            </w:pPr>
            <w:r>
              <w:rPr>
                <w:rFonts w:cs="Times New Roman"/>
                <w:szCs w:val="24"/>
              </w:rPr>
              <w:t xml:space="preserve">Biyogüvenlik Kabini </w:t>
            </w:r>
          </w:p>
        </w:tc>
        <w:tc>
          <w:tcPr>
            <w:tcW w:w="5313" w:type="dxa"/>
            <w:vAlign w:val="center"/>
          </w:tcPr>
          <w:p w:rsidR="00EE2F7C" w:rsidRPr="002E5539" w:rsidRDefault="00EE2F7C" w:rsidP="007D75F0">
            <w:pPr>
              <w:spacing w:after="120"/>
              <w:ind w:firstLine="0"/>
              <w:jc w:val="left"/>
              <w:rPr>
                <w:rFonts w:cs="Times New Roman"/>
                <w:szCs w:val="24"/>
              </w:rPr>
            </w:pPr>
            <w:r>
              <w:rPr>
                <w:rFonts w:cs="Times New Roman"/>
                <w:szCs w:val="24"/>
              </w:rPr>
              <w:t>Healtorce HF Save – 1200</w:t>
            </w:r>
          </w:p>
        </w:tc>
      </w:tr>
    </w:tbl>
    <w:p w:rsidR="00D357B3" w:rsidRDefault="00D357B3" w:rsidP="007D75F0">
      <w:pPr>
        <w:spacing w:after="120"/>
        <w:rPr>
          <w:rFonts w:cs="Times New Roman"/>
          <w:szCs w:val="24"/>
        </w:rPr>
      </w:pPr>
    </w:p>
    <w:p w:rsidR="00D357B3" w:rsidRPr="00BB180B" w:rsidRDefault="00D357B3" w:rsidP="007D75F0">
      <w:pPr>
        <w:spacing w:after="120"/>
        <w:ind w:firstLine="0"/>
        <w:rPr>
          <w:rFonts w:cs="Times New Roman"/>
          <w:szCs w:val="24"/>
        </w:rPr>
      </w:pPr>
      <w:r w:rsidRPr="00BB180B">
        <w:rPr>
          <w:rFonts w:cs="Times New Roman"/>
          <w:b/>
          <w:szCs w:val="24"/>
        </w:rPr>
        <w:t xml:space="preserve">Tablo </w:t>
      </w:r>
      <w:r>
        <w:rPr>
          <w:rFonts w:cs="Times New Roman"/>
          <w:b/>
          <w:szCs w:val="24"/>
        </w:rPr>
        <w:t>8</w:t>
      </w:r>
      <w:r w:rsidRPr="00BB180B">
        <w:rPr>
          <w:rFonts w:cs="Times New Roman"/>
          <w:b/>
          <w:szCs w:val="24"/>
        </w:rPr>
        <w:t xml:space="preserve">. </w:t>
      </w:r>
      <w:r w:rsidRPr="00BB180B">
        <w:rPr>
          <w:rFonts w:cs="Times New Roman"/>
          <w:szCs w:val="24"/>
        </w:rPr>
        <w:t>Real Time PCR’da kullanılan primer dizileri.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731"/>
      </w:tblGrid>
      <w:tr w:rsidR="008D389D" w:rsidRPr="00BB180B" w:rsidTr="008D389D">
        <w:trPr>
          <w:trHeight w:val="283"/>
        </w:trPr>
        <w:tc>
          <w:tcPr>
            <w:tcW w:w="2263" w:type="dxa"/>
          </w:tcPr>
          <w:p w:rsidR="008D389D" w:rsidRPr="00BB180B" w:rsidRDefault="008D389D" w:rsidP="007D75F0">
            <w:pPr>
              <w:spacing w:after="120"/>
              <w:ind w:firstLine="0"/>
              <w:jc w:val="center"/>
              <w:rPr>
                <w:rFonts w:cs="Times New Roman"/>
                <w:b/>
                <w:szCs w:val="24"/>
              </w:rPr>
            </w:pPr>
            <w:r w:rsidRPr="00BB180B">
              <w:rPr>
                <w:rFonts w:cs="Times New Roman"/>
                <w:b/>
                <w:szCs w:val="24"/>
              </w:rPr>
              <w:t>Primer ve Problar</w:t>
            </w:r>
          </w:p>
        </w:tc>
        <w:tc>
          <w:tcPr>
            <w:tcW w:w="6731" w:type="dxa"/>
          </w:tcPr>
          <w:p w:rsidR="008D389D" w:rsidRPr="00BB180B" w:rsidRDefault="008D389D" w:rsidP="007D75F0">
            <w:pPr>
              <w:spacing w:after="120"/>
              <w:ind w:firstLine="0"/>
              <w:jc w:val="center"/>
              <w:rPr>
                <w:rFonts w:cs="Times New Roman"/>
                <w:b/>
                <w:szCs w:val="24"/>
              </w:rPr>
            </w:pPr>
            <w:r w:rsidRPr="00BB180B">
              <w:rPr>
                <w:rFonts w:cs="Times New Roman"/>
                <w:b/>
                <w:szCs w:val="24"/>
              </w:rPr>
              <w:t>5’-3’ Dizilim</w:t>
            </w:r>
          </w:p>
        </w:tc>
      </w:tr>
      <w:tr w:rsidR="008D389D" w:rsidRPr="00BB180B" w:rsidTr="008D389D">
        <w:trPr>
          <w:trHeight w:val="290"/>
        </w:trPr>
        <w:tc>
          <w:tcPr>
            <w:tcW w:w="2263" w:type="dxa"/>
          </w:tcPr>
          <w:p w:rsidR="008D389D" w:rsidRPr="00BB180B" w:rsidRDefault="008D389D" w:rsidP="007D75F0">
            <w:pPr>
              <w:spacing w:after="120"/>
              <w:ind w:firstLine="0"/>
              <w:rPr>
                <w:rFonts w:cs="Times New Roman"/>
                <w:szCs w:val="24"/>
              </w:rPr>
            </w:pPr>
            <w:r w:rsidRPr="00BB180B">
              <w:rPr>
                <w:rFonts w:cs="Times New Roman"/>
                <w:szCs w:val="24"/>
              </w:rPr>
              <w:t>Forward Primer</w:t>
            </w:r>
          </w:p>
        </w:tc>
        <w:tc>
          <w:tcPr>
            <w:tcW w:w="6731" w:type="dxa"/>
          </w:tcPr>
          <w:p w:rsidR="008D389D" w:rsidRPr="00BB180B" w:rsidRDefault="008D389D" w:rsidP="007D75F0">
            <w:pPr>
              <w:spacing w:after="120"/>
              <w:ind w:firstLine="0"/>
              <w:rPr>
                <w:rFonts w:cs="Times New Roman"/>
                <w:szCs w:val="24"/>
              </w:rPr>
            </w:pPr>
            <w:r w:rsidRPr="00BB180B">
              <w:rPr>
                <w:rFonts w:cs="Times New Roman"/>
                <w:szCs w:val="24"/>
              </w:rPr>
              <w:t>GTCTTAAGGTGGGCTGCGTG</w:t>
            </w:r>
          </w:p>
        </w:tc>
      </w:tr>
      <w:tr w:rsidR="008D389D" w:rsidRPr="00BB180B" w:rsidTr="008D389D">
        <w:trPr>
          <w:trHeight w:val="375"/>
        </w:trPr>
        <w:tc>
          <w:tcPr>
            <w:tcW w:w="2263" w:type="dxa"/>
          </w:tcPr>
          <w:p w:rsidR="008D389D" w:rsidRPr="00BB180B" w:rsidRDefault="008D389D" w:rsidP="007D75F0">
            <w:pPr>
              <w:spacing w:after="120"/>
              <w:ind w:firstLine="0"/>
              <w:rPr>
                <w:rFonts w:cs="Times New Roman"/>
                <w:szCs w:val="24"/>
              </w:rPr>
            </w:pPr>
            <w:r w:rsidRPr="00BB180B">
              <w:rPr>
                <w:rFonts w:cs="Times New Roman"/>
                <w:szCs w:val="24"/>
              </w:rPr>
              <w:t>Reverse Primer</w:t>
            </w:r>
          </w:p>
        </w:tc>
        <w:tc>
          <w:tcPr>
            <w:tcW w:w="6731" w:type="dxa"/>
          </w:tcPr>
          <w:p w:rsidR="008D389D" w:rsidRPr="00BB180B" w:rsidRDefault="008D389D" w:rsidP="007D75F0">
            <w:pPr>
              <w:spacing w:after="120"/>
              <w:ind w:firstLine="0"/>
              <w:rPr>
                <w:rFonts w:cs="Times New Roman"/>
                <w:szCs w:val="24"/>
              </w:rPr>
            </w:pPr>
            <w:r w:rsidRPr="00BB180B">
              <w:rPr>
                <w:rFonts w:cs="Times New Roman"/>
                <w:szCs w:val="24"/>
              </w:rPr>
              <w:t>CCCCGAATCTCATTGATCAGC</w:t>
            </w:r>
          </w:p>
        </w:tc>
      </w:tr>
      <w:tr w:rsidR="008D389D" w:rsidRPr="00BB180B" w:rsidTr="008D389D">
        <w:trPr>
          <w:trHeight w:val="290"/>
        </w:trPr>
        <w:tc>
          <w:tcPr>
            <w:tcW w:w="2263" w:type="dxa"/>
          </w:tcPr>
          <w:p w:rsidR="008D389D" w:rsidRPr="00BB180B" w:rsidRDefault="008D389D" w:rsidP="007D75F0">
            <w:pPr>
              <w:spacing w:after="120"/>
              <w:ind w:firstLine="0"/>
              <w:rPr>
                <w:rFonts w:cs="Times New Roman"/>
                <w:szCs w:val="24"/>
              </w:rPr>
            </w:pPr>
            <w:r w:rsidRPr="00BB180B">
              <w:rPr>
                <w:rFonts w:cs="Times New Roman"/>
                <w:szCs w:val="24"/>
              </w:rPr>
              <w:t>Prob</w:t>
            </w:r>
          </w:p>
        </w:tc>
        <w:tc>
          <w:tcPr>
            <w:tcW w:w="6731" w:type="dxa"/>
          </w:tcPr>
          <w:p w:rsidR="008D389D" w:rsidRPr="00BB180B" w:rsidRDefault="008D389D" w:rsidP="007D75F0">
            <w:pPr>
              <w:spacing w:after="120"/>
              <w:ind w:firstLine="0"/>
              <w:rPr>
                <w:rFonts w:cs="Times New Roman"/>
                <w:szCs w:val="24"/>
              </w:rPr>
            </w:pPr>
            <w:r w:rsidRPr="00BB180B">
              <w:rPr>
                <w:rFonts w:cs="Times New Roman"/>
                <w:szCs w:val="24"/>
              </w:rPr>
              <w:t>FAM-AGCGAACCATTGGTATCGGACGTTTAMRA-TATGG</w:t>
            </w:r>
          </w:p>
        </w:tc>
      </w:tr>
    </w:tbl>
    <w:p w:rsidR="008D389D" w:rsidRPr="00BB180B" w:rsidRDefault="008D389D" w:rsidP="007D75F0">
      <w:pPr>
        <w:spacing w:after="120"/>
        <w:rPr>
          <w:rFonts w:cs="Times New Roman"/>
          <w:szCs w:val="24"/>
        </w:rPr>
      </w:pPr>
    </w:p>
    <w:p w:rsidR="009575C7" w:rsidRDefault="009575C7" w:rsidP="007D75F0">
      <w:pPr>
        <w:pStyle w:val="Balk3"/>
        <w:spacing w:after="120"/>
        <w:rPr>
          <w:rFonts w:cs="Times New Roman"/>
        </w:rPr>
      </w:pPr>
      <w:bookmarkStart w:id="71" w:name="_Toc109593227"/>
      <w:r w:rsidRPr="00BB180B">
        <w:rPr>
          <w:rFonts w:cs="Times New Roman"/>
        </w:rPr>
        <w:lastRenderedPageBreak/>
        <w:t xml:space="preserve">3.1.5. </w:t>
      </w:r>
      <w:r w:rsidR="008D389D" w:rsidRPr="00BB180B">
        <w:rPr>
          <w:rFonts w:cs="Times New Roman"/>
        </w:rPr>
        <w:t>MLVA Analizi</w:t>
      </w:r>
      <w:bookmarkEnd w:id="71"/>
    </w:p>
    <w:p w:rsidR="00653A87" w:rsidRPr="00653A87" w:rsidRDefault="00653A87" w:rsidP="00653A87">
      <w:pPr>
        <w:spacing w:after="120"/>
      </w:pPr>
    </w:p>
    <w:p w:rsidR="008D389D" w:rsidRDefault="008D389D" w:rsidP="007D75F0">
      <w:pPr>
        <w:spacing w:after="120"/>
        <w:ind w:firstLine="708"/>
        <w:rPr>
          <w:rFonts w:cs="Times New Roman"/>
          <w:szCs w:val="24"/>
        </w:rPr>
      </w:pPr>
      <w:r w:rsidRPr="00BB180B">
        <w:rPr>
          <w:rFonts w:cs="Times New Roman"/>
          <w:szCs w:val="24"/>
        </w:rPr>
        <w:t xml:space="preserve">Sunulan tez araştırmasında PCR yöntemleriyle tespit edilen </w:t>
      </w:r>
      <w:r w:rsidRPr="00BB180B">
        <w:rPr>
          <w:rFonts w:cs="Times New Roman"/>
          <w:i/>
          <w:szCs w:val="24"/>
        </w:rPr>
        <w:t>C. burnetii</w:t>
      </w:r>
      <w:r w:rsidRPr="00BB180B">
        <w:rPr>
          <w:rFonts w:cs="Times New Roman"/>
          <w:szCs w:val="24"/>
        </w:rPr>
        <w:t xml:space="preserve"> pozitif örneklerde suşların genotiplendirilmesinde MLVA metodu kullanıldı. MLVA’da kullanılan materyal ve cihazlar Tablo</w:t>
      </w:r>
      <w:r w:rsidR="009575C7" w:rsidRPr="00BB180B">
        <w:rPr>
          <w:rFonts w:cs="Times New Roman"/>
          <w:szCs w:val="24"/>
        </w:rPr>
        <w:t xml:space="preserve"> </w:t>
      </w:r>
      <w:r w:rsidR="008B310C">
        <w:rPr>
          <w:rFonts w:cs="Times New Roman"/>
          <w:szCs w:val="24"/>
        </w:rPr>
        <w:t>9</w:t>
      </w:r>
      <w:r w:rsidRPr="00BB180B">
        <w:rPr>
          <w:rFonts w:cs="Times New Roman"/>
          <w:szCs w:val="24"/>
        </w:rPr>
        <w:t>’d</w:t>
      </w:r>
      <w:r w:rsidR="009575C7" w:rsidRPr="00BB180B">
        <w:rPr>
          <w:rFonts w:cs="Times New Roman"/>
          <w:szCs w:val="24"/>
        </w:rPr>
        <w:t xml:space="preserve">e, örneklerin kromozomal DNA’larında belirlenen tekrar eden lokuslar Tablo </w:t>
      </w:r>
      <w:r w:rsidR="008B310C">
        <w:rPr>
          <w:rFonts w:cs="Times New Roman"/>
          <w:szCs w:val="24"/>
        </w:rPr>
        <w:t>10</w:t>
      </w:r>
      <w:r w:rsidR="009575C7" w:rsidRPr="00BB180B">
        <w:rPr>
          <w:rFonts w:cs="Times New Roman"/>
          <w:szCs w:val="24"/>
        </w:rPr>
        <w:t>’da</w:t>
      </w:r>
      <w:r w:rsidRPr="00BB180B">
        <w:rPr>
          <w:rFonts w:cs="Times New Roman"/>
          <w:szCs w:val="24"/>
        </w:rPr>
        <w:t xml:space="preserve"> verildi. </w:t>
      </w:r>
      <w:r w:rsidRPr="00BB180B">
        <w:rPr>
          <w:rFonts w:cs="Times New Roman"/>
          <w:i/>
          <w:szCs w:val="24"/>
        </w:rPr>
        <w:t>C. burnetii</w:t>
      </w:r>
      <w:r w:rsidRPr="00BB180B">
        <w:rPr>
          <w:rFonts w:cs="Times New Roman"/>
          <w:szCs w:val="24"/>
        </w:rPr>
        <w:t xml:space="preserve"> örneklerinin kromozomal DNA’larında belirlenen lokuslardaki tekrar eden gen bölgelerinin analizi için ABI 3130 XL kapiller elektroforez cihazı kullanıldı.</w:t>
      </w:r>
    </w:p>
    <w:p w:rsidR="00D357B3" w:rsidRDefault="00D357B3" w:rsidP="007D75F0">
      <w:pPr>
        <w:spacing w:after="120"/>
        <w:ind w:firstLine="709"/>
        <w:rPr>
          <w:rFonts w:cs="Times New Roman"/>
          <w:szCs w:val="24"/>
        </w:rPr>
      </w:pPr>
    </w:p>
    <w:p w:rsidR="00D357B3" w:rsidRPr="00BB180B" w:rsidRDefault="00D357B3" w:rsidP="007D75F0">
      <w:pPr>
        <w:spacing w:after="120"/>
        <w:ind w:firstLine="0"/>
        <w:rPr>
          <w:rFonts w:cs="Times New Roman"/>
          <w:szCs w:val="24"/>
        </w:rPr>
      </w:pPr>
      <w:r w:rsidRPr="00BB180B">
        <w:rPr>
          <w:rFonts w:cs="Times New Roman"/>
          <w:b/>
          <w:szCs w:val="24"/>
        </w:rPr>
        <w:t xml:space="preserve">Tablo </w:t>
      </w:r>
      <w:r>
        <w:rPr>
          <w:rFonts w:cs="Times New Roman"/>
          <w:b/>
          <w:szCs w:val="24"/>
        </w:rPr>
        <w:t>9</w:t>
      </w:r>
      <w:r w:rsidRPr="00BB180B">
        <w:rPr>
          <w:rFonts w:cs="Times New Roman"/>
          <w:b/>
          <w:szCs w:val="24"/>
        </w:rPr>
        <w:t xml:space="preserve">. </w:t>
      </w:r>
      <w:r w:rsidRPr="00BB180B">
        <w:rPr>
          <w:rFonts w:cs="Times New Roman"/>
          <w:szCs w:val="24"/>
        </w:rPr>
        <w:t>MLVA analizinde kullanılan materyal ve cihazlar.</w:t>
      </w:r>
    </w:p>
    <w:tbl>
      <w:tblPr>
        <w:tblStyle w:val="TabloKlavuzu"/>
        <w:tblW w:w="0" w:type="auto"/>
        <w:tblLook w:val="04A0" w:firstRow="1" w:lastRow="0" w:firstColumn="1" w:lastColumn="0" w:noHBand="0" w:noVBand="1"/>
      </w:tblPr>
      <w:tblGrid>
        <w:gridCol w:w="3681"/>
        <w:gridCol w:w="5313"/>
      </w:tblGrid>
      <w:tr w:rsidR="008D389D" w:rsidRPr="00BB180B" w:rsidTr="008D389D">
        <w:trPr>
          <w:trHeight w:val="283"/>
        </w:trPr>
        <w:tc>
          <w:tcPr>
            <w:tcW w:w="3681" w:type="dxa"/>
          </w:tcPr>
          <w:p w:rsidR="008D389D" w:rsidRPr="00BB180B" w:rsidRDefault="008D389D" w:rsidP="007D75F0">
            <w:pPr>
              <w:spacing w:after="120"/>
              <w:ind w:firstLine="0"/>
              <w:jc w:val="center"/>
              <w:rPr>
                <w:rFonts w:cs="Times New Roman"/>
                <w:b/>
                <w:szCs w:val="24"/>
              </w:rPr>
            </w:pPr>
            <w:r w:rsidRPr="00BB180B">
              <w:rPr>
                <w:rFonts w:cs="Times New Roman"/>
                <w:b/>
                <w:szCs w:val="24"/>
              </w:rPr>
              <w:t>Kimyasal Sarf ve Cihaz</w:t>
            </w:r>
          </w:p>
        </w:tc>
        <w:tc>
          <w:tcPr>
            <w:tcW w:w="5313" w:type="dxa"/>
          </w:tcPr>
          <w:p w:rsidR="008D389D" w:rsidRPr="00BB180B" w:rsidRDefault="008D389D" w:rsidP="007D75F0">
            <w:pPr>
              <w:spacing w:after="120"/>
              <w:ind w:firstLine="0"/>
              <w:jc w:val="center"/>
              <w:rPr>
                <w:rFonts w:cs="Times New Roman"/>
                <w:b/>
                <w:szCs w:val="24"/>
              </w:rPr>
            </w:pPr>
            <w:r w:rsidRPr="00BB180B">
              <w:rPr>
                <w:rFonts w:cs="Times New Roman"/>
                <w:b/>
                <w:szCs w:val="24"/>
              </w:rPr>
              <w:t>Açıklama</w:t>
            </w:r>
          </w:p>
        </w:tc>
      </w:tr>
      <w:tr w:rsidR="008D389D" w:rsidRPr="00BB180B" w:rsidTr="008D389D">
        <w:trPr>
          <w:trHeight w:val="290"/>
        </w:trPr>
        <w:tc>
          <w:tcPr>
            <w:tcW w:w="3681" w:type="dxa"/>
          </w:tcPr>
          <w:p w:rsidR="008D389D" w:rsidRPr="00BB180B" w:rsidRDefault="008D389D" w:rsidP="007D75F0">
            <w:pPr>
              <w:autoSpaceDE w:val="0"/>
              <w:autoSpaceDN w:val="0"/>
              <w:adjustRightInd w:val="0"/>
              <w:spacing w:after="120"/>
              <w:ind w:right="341" w:firstLine="0"/>
              <w:contextualSpacing/>
              <w:rPr>
                <w:rFonts w:cs="Times New Roman"/>
                <w:bCs/>
                <w:iCs/>
                <w:color w:val="000000" w:themeColor="text1"/>
                <w:szCs w:val="24"/>
                <w:shd w:val="clear" w:color="auto" w:fill="FFFFFF"/>
              </w:rPr>
            </w:pPr>
            <w:r w:rsidRPr="00BB180B">
              <w:rPr>
                <w:rFonts w:cs="Times New Roman"/>
                <w:bCs/>
                <w:iCs/>
                <w:color w:val="263033"/>
                <w:szCs w:val="24"/>
                <w:shd w:val="clear" w:color="auto" w:fill="FFFFFF"/>
              </w:rPr>
              <w:t>ms23_7bp_133bp_9U</w:t>
            </w:r>
            <w:r w:rsidRPr="00BB180B">
              <w:rPr>
                <w:rFonts w:cs="Times New Roman"/>
                <w:bCs/>
                <w:color w:val="263033"/>
                <w:szCs w:val="24"/>
                <w:shd w:val="clear" w:color="auto" w:fill="FFFFFF"/>
              </w:rPr>
              <w:t>  Primer</w:t>
            </w:r>
          </w:p>
        </w:tc>
        <w:tc>
          <w:tcPr>
            <w:tcW w:w="5313" w:type="dxa"/>
          </w:tcPr>
          <w:p w:rsidR="008D389D" w:rsidRPr="00BB180B" w:rsidRDefault="008D389D" w:rsidP="007D75F0">
            <w:pPr>
              <w:spacing w:after="120"/>
              <w:ind w:firstLine="0"/>
              <w:rPr>
                <w:rFonts w:cs="Times New Roman"/>
                <w:szCs w:val="24"/>
              </w:rPr>
            </w:pPr>
            <w:r w:rsidRPr="00BB180B">
              <w:rPr>
                <w:rFonts w:cs="Times New Roman"/>
                <w:szCs w:val="24"/>
              </w:rPr>
              <w:t>Microsynth, 10 pmol</w:t>
            </w:r>
          </w:p>
        </w:tc>
      </w:tr>
      <w:tr w:rsidR="008D389D" w:rsidRPr="00BB180B" w:rsidTr="008D389D">
        <w:trPr>
          <w:trHeight w:val="290"/>
        </w:trPr>
        <w:tc>
          <w:tcPr>
            <w:tcW w:w="3681" w:type="dxa"/>
          </w:tcPr>
          <w:p w:rsidR="008D389D" w:rsidRPr="00BB180B" w:rsidRDefault="008D389D" w:rsidP="007D75F0">
            <w:pPr>
              <w:autoSpaceDE w:val="0"/>
              <w:autoSpaceDN w:val="0"/>
              <w:adjustRightInd w:val="0"/>
              <w:spacing w:after="120"/>
              <w:ind w:right="341" w:firstLine="0"/>
              <w:contextualSpacing/>
              <w:rPr>
                <w:rFonts w:cs="Times New Roman"/>
                <w:bCs/>
                <w:iCs/>
                <w:color w:val="000000" w:themeColor="text1"/>
                <w:szCs w:val="24"/>
                <w:shd w:val="clear" w:color="auto" w:fill="FFFFFF"/>
              </w:rPr>
            </w:pPr>
            <w:r w:rsidRPr="00BB180B">
              <w:rPr>
                <w:rFonts w:cs="Times New Roman"/>
                <w:bCs/>
                <w:iCs/>
                <w:color w:val="263033"/>
                <w:szCs w:val="24"/>
                <w:shd w:val="clear" w:color="auto" w:fill="FFFFFF"/>
              </w:rPr>
              <w:t>ms24_7bp_261bp_27U</w:t>
            </w:r>
            <w:r w:rsidRPr="00BB180B">
              <w:rPr>
                <w:rFonts w:cs="Times New Roman"/>
                <w:bCs/>
                <w:color w:val="263033"/>
                <w:szCs w:val="24"/>
                <w:shd w:val="clear" w:color="auto" w:fill="FFFFFF"/>
              </w:rPr>
              <w:t xml:space="preserve"> Primer</w:t>
            </w:r>
          </w:p>
        </w:tc>
        <w:tc>
          <w:tcPr>
            <w:tcW w:w="5313" w:type="dxa"/>
          </w:tcPr>
          <w:p w:rsidR="008D389D" w:rsidRPr="00BB180B" w:rsidRDefault="008D389D" w:rsidP="007D75F0">
            <w:pPr>
              <w:spacing w:after="120"/>
              <w:ind w:firstLine="0"/>
              <w:rPr>
                <w:rFonts w:cs="Times New Roman"/>
              </w:rPr>
            </w:pPr>
            <w:r w:rsidRPr="00BB180B">
              <w:rPr>
                <w:rFonts w:cs="Times New Roman"/>
                <w:szCs w:val="24"/>
              </w:rPr>
              <w:t>Microsynth, 10 pmol</w:t>
            </w:r>
          </w:p>
        </w:tc>
      </w:tr>
      <w:tr w:rsidR="008D389D" w:rsidRPr="00BB180B" w:rsidTr="008D389D">
        <w:trPr>
          <w:trHeight w:val="290"/>
        </w:trPr>
        <w:tc>
          <w:tcPr>
            <w:tcW w:w="3681" w:type="dxa"/>
          </w:tcPr>
          <w:p w:rsidR="008D389D" w:rsidRPr="00BB180B" w:rsidRDefault="008D389D" w:rsidP="007D75F0">
            <w:pPr>
              <w:autoSpaceDE w:val="0"/>
              <w:autoSpaceDN w:val="0"/>
              <w:adjustRightInd w:val="0"/>
              <w:spacing w:after="120"/>
              <w:ind w:right="341" w:firstLine="0"/>
              <w:rPr>
                <w:rFonts w:cs="Times New Roman"/>
                <w:bCs/>
                <w:iCs/>
                <w:color w:val="000000" w:themeColor="text1"/>
                <w:szCs w:val="24"/>
                <w:shd w:val="clear" w:color="auto" w:fill="FFFFFF"/>
              </w:rPr>
            </w:pPr>
            <w:r w:rsidRPr="00BB180B">
              <w:rPr>
                <w:rFonts w:cs="Times New Roman"/>
                <w:bCs/>
                <w:iCs/>
                <w:color w:val="263033"/>
                <w:szCs w:val="24"/>
                <w:shd w:val="clear" w:color="auto" w:fill="FFFFFF"/>
              </w:rPr>
              <w:t>ms27_6bp_89bp_4U</w:t>
            </w:r>
            <w:r w:rsidRPr="00BB180B">
              <w:rPr>
                <w:rFonts w:cs="Times New Roman"/>
                <w:bCs/>
                <w:color w:val="263033"/>
                <w:szCs w:val="24"/>
                <w:shd w:val="clear" w:color="auto" w:fill="FFFFFF"/>
              </w:rPr>
              <w:t> Primer</w:t>
            </w:r>
          </w:p>
        </w:tc>
        <w:tc>
          <w:tcPr>
            <w:tcW w:w="5313" w:type="dxa"/>
          </w:tcPr>
          <w:p w:rsidR="008D389D" w:rsidRPr="00BB180B" w:rsidRDefault="008D389D" w:rsidP="007D75F0">
            <w:pPr>
              <w:spacing w:after="120"/>
              <w:ind w:firstLine="0"/>
              <w:rPr>
                <w:rFonts w:cs="Times New Roman"/>
              </w:rPr>
            </w:pPr>
            <w:r w:rsidRPr="00BB180B">
              <w:rPr>
                <w:rFonts w:cs="Times New Roman"/>
                <w:szCs w:val="24"/>
              </w:rPr>
              <w:t>Microsynth, 10 pmol</w:t>
            </w:r>
          </w:p>
        </w:tc>
      </w:tr>
      <w:tr w:rsidR="008D389D" w:rsidRPr="00BB180B" w:rsidTr="008D389D">
        <w:trPr>
          <w:trHeight w:val="290"/>
        </w:trPr>
        <w:tc>
          <w:tcPr>
            <w:tcW w:w="3681" w:type="dxa"/>
          </w:tcPr>
          <w:p w:rsidR="008D389D" w:rsidRPr="00BB180B" w:rsidRDefault="008D389D" w:rsidP="007D75F0">
            <w:pPr>
              <w:autoSpaceDE w:val="0"/>
              <w:autoSpaceDN w:val="0"/>
              <w:adjustRightInd w:val="0"/>
              <w:spacing w:after="120"/>
              <w:ind w:right="341" w:firstLine="0"/>
              <w:contextualSpacing/>
              <w:rPr>
                <w:rFonts w:cs="Times New Roman"/>
                <w:bCs/>
                <w:iCs/>
                <w:color w:val="000000" w:themeColor="text1"/>
                <w:szCs w:val="24"/>
                <w:shd w:val="clear" w:color="auto" w:fill="FFFFFF"/>
              </w:rPr>
            </w:pPr>
            <w:r w:rsidRPr="00BB180B">
              <w:rPr>
                <w:rFonts w:cs="Times New Roman"/>
                <w:bCs/>
                <w:iCs/>
                <w:color w:val="263033"/>
                <w:szCs w:val="24"/>
                <w:shd w:val="clear" w:color="auto" w:fill="FFFFFF"/>
              </w:rPr>
              <w:t>ms28_6bp_111bp_6U</w:t>
            </w:r>
            <w:r w:rsidRPr="00BB180B">
              <w:rPr>
                <w:rFonts w:cs="Times New Roman"/>
                <w:bCs/>
                <w:color w:val="263033"/>
                <w:szCs w:val="24"/>
                <w:shd w:val="clear" w:color="auto" w:fill="FFFFFF"/>
              </w:rPr>
              <w:t> Primer</w:t>
            </w:r>
          </w:p>
        </w:tc>
        <w:tc>
          <w:tcPr>
            <w:tcW w:w="5313" w:type="dxa"/>
          </w:tcPr>
          <w:p w:rsidR="008D389D" w:rsidRPr="00BB180B" w:rsidRDefault="008D389D" w:rsidP="007D75F0">
            <w:pPr>
              <w:spacing w:after="120"/>
              <w:ind w:firstLine="0"/>
              <w:rPr>
                <w:rFonts w:cs="Times New Roman"/>
              </w:rPr>
            </w:pPr>
            <w:r w:rsidRPr="00BB180B">
              <w:rPr>
                <w:rFonts w:cs="Times New Roman"/>
                <w:szCs w:val="24"/>
              </w:rPr>
              <w:t>Microsynth, 10 pmol</w:t>
            </w:r>
          </w:p>
        </w:tc>
      </w:tr>
      <w:tr w:rsidR="008D389D" w:rsidRPr="00BB180B" w:rsidTr="008D389D">
        <w:trPr>
          <w:trHeight w:val="290"/>
        </w:trPr>
        <w:tc>
          <w:tcPr>
            <w:tcW w:w="3681" w:type="dxa"/>
          </w:tcPr>
          <w:p w:rsidR="008D389D" w:rsidRPr="00BB180B" w:rsidRDefault="008D389D" w:rsidP="007D75F0">
            <w:pPr>
              <w:autoSpaceDE w:val="0"/>
              <w:autoSpaceDN w:val="0"/>
              <w:adjustRightInd w:val="0"/>
              <w:spacing w:after="120"/>
              <w:ind w:right="341" w:firstLine="0"/>
              <w:rPr>
                <w:rFonts w:cs="Times New Roman"/>
                <w:bCs/>
                <w:iCs/>
                <w:color w:val="000000" w:themeColor="text1"/>
                <w:szCs w:val="24"/>
                <w:shd w:val="clear" w:color="auto" w:fill="FFFFFF"/>
              </w:rPr>
            </w:pPr>
            <w:r w:rsidRPr="00BB180B">
              <w:rPr>
                <w:rFonts w:cs="Times New Roman"/>
                <w:bCs/>
                <w:iCs/>
                <w:color w:val="263033"/>
                <w:szCs w:val="24"/>
                <w:shd w:val="clear" w:color="auto" w:fill="FFFFFF"/>
              </w:rPr>
              <w:t>ms33_7bp_104bp_9U</w:t>
            </w:r>
            <w:r w:rsidRPr="00BB180B">
              <w:rPr>
                <w:rFonts w:cs="Times New Roman"/>
                <w:bCs/>
                <w:color w:val="263033"/>
                <w:szCs w:val="24"/>
                <w:shd w:val="clear" w:color="auto" w:fill="FFFFFF"/>
              </w:rPr>
              <w:t> Primer</w:t>
            </w:r>
          </w:p>
        </w:tc>
        <w:tc>
          <w:tcPr>
            <w:tcW w:w="5313" w:type="dxa"/>
          </w:tcPr>
          <w:p w:rsidR="008D389D" w:rsidRPr="00BB180B" w:rsidRDefault="008D389D" w:rsidP="007D75F0">
            <w:pPr>
              <w:spacing w:after="120"/>
              <w:ind w:firstLine="0"/>
              <w:rPr>
                <w:rFonts w:cs="Times New Roman"/>
              </w:rPr>
            </w:pPr>
            <w:r w:rsidRPr="00BB180B">
              <w:rPr>
                <w:rFonts w:cs="Times New Roman"/>
                <w:szCs w:val="24"/>
              </w:rPr>
              <w:t>Microsynth, 10 pmol</w:t>
            </w:r>
          </w:p>
        </w:tc>
      </w:tr>
      <w:tr w:rsidR="008D389D" w:rsidRPr="00BB180B" w:rsidTr="008D389D">
        <w:trPr>
          <w:trHeight w:val="290"/>
        </w:trPr>
        <w:tc>
          <w:tcPr>
            <w:tcW w:w="3681" w:type="dxa"/>
          </w:tcPr>
          <w:p w:rsidR="008D389D" w:rsidRPr="00BB180B" w:rsidRDefault="008D389D" w:rsidP="007D75F0">
            <w:pPr>
              <w:autoSpaceDE w:val="0"/>
              <w:autoSpaceDN w:val="0"/>
              <w:adjustRightInd w:val="0"/>
              <w:spacing w:after="120"/>
              <w:ind w:right="341" w:firstLine="0"/>
              <w:rPr>
                <w:rFonts w:cs="Times New Roman"/>
                <w:bCs/>
                <w:iCs/>
                <w:color w:val="263033"/>
                <w:szCs w:val="24"/>
                <w:shd w:val="clear" w:color="auto" w:fill="FFFFFF"/>
              </w:rPr>
            </w:pPr>
            <w:r w:rsidRPr="00BB180B">
              <w:rPr>
                <w:rFonts w:cs="Times New Roman"/>
                <w:bCs/>
                <w:iCs/>
                <w:color w:val="263033"/>
                <w:szCs w:val="24"/>
                <w:shd w:val="clear" w:color="auto" w:fill="FFFFFF"/>
              </w:rPr>
              <w:t>ms34_6bp_101bp_5U</w:t>
            </w:r>
            <w:r w:rsidRPr="00BB180B">
              <w:rPr>
                <w:rFonts w:cs="Times New Roman"/>
                <w:bCs/>
                <w:color w:val="263033"/>
                <w:szCs w:val="24"/>
                <w:shd w:val="clear" w:color="auto" w:fill="FFFFFF"/>
              </w:rPr>
              <w:t> Primer</w:t>
            </w:r>
          </w:p>
        </w:tc>
        <w:tc>
          <w:tcPr>
            <w:tcW w:w="5313" w:type="dxa"/>
          </w:tcPr>
          <w:p w:rsidR="008D389D" w:rsidRPr="00BB180B" w:rsidRDefault="008D389D" w:rsidP="007D75F0">
            <w:pPr>
              <w:spacing w:after="120"/>
              <w:ind w:firstLine="0"/>
              <w:rPr>
                <w:rFonts w:cs="Times New Roman"/>
              </w:rPr>
            </w:pPr>
            <w:r w:rsidRPr="00BB180B">
              <w:rPr>
                <w:rFonts w:cs="Times New Roman"/>
                <w:szCs w:val="24"/>
              </w:rPr>
              <w:t>Microsynth, 10 pmol</w:t>
            </w:r>
          </w:p>
        </w:tc>
      </w:tr>
      <w:tr w:rsidR="008D389D" w:rsidRPr="00BB180B" w:rsidTr="008D389D">
        <w:trPr>
          <w:trHeight w:val="290"/>
        </w:trPr>
        <w:tc>
          <w:tcPr>
            <w:tcW w:w="3681" w:type="dxa"/>
          </w:tcPr>
          <w:p w:rsidR="008D389D" w:rsidRPr="00BB180B" w:rsidRDefault="008D389D" w:rsidP="007D75F0">
            <w:pPr>
              <w:autoSpaceDE w:val="0"/>
              <w:autoSpaceDN w:val="0"/>
              <w:adjustRightInd w:val="0"/>
              <w:spacing w:after="120"/>
              <w:ind w:right="341" w:firstLine="0"/>
              <w:contextualSpacing/>
              <w:rPr>
                <w:rFonts w:cs="Times New Roman"/>
                <w:bCs/>
                <w:iCs/>
                <w:color w:val="000000" w:themeColor="text1"/>
                <w:szCs w:val="24"/>
                <w:shd w:val="clear" w:color="auto" w:fill="FFFFFF"/>
              </w:rPr>
            </w:pPr>
            <w:r w:rsidRPr="00BB180B">
              <w:rPr>
                <w:rFonts w:cs="Times New Roman"/>
                <w:bCs/>
                <w:iCs/>
                <w:color w:val="263033"/>
                <w:szCs w:val="24"/>
                <w:shd w:val="clear" w:color="auto" w:fill="FFFFFF"/>
              </w:rPr>
              <w:t>ms23_7bp_133bp_9U</w:t>
            </w:r>
            <w:r w:rsidRPr="00BB180B">
              <w:rPr>
                <w:rFonts w:cs="Times New Roman"/>
                <w:bCs/>
                <w:color w:val="263033"/>
                <w:szCs w:val="24"/>
                <w:shd w:val="clear" w:color="auto" w:fill="FFFFFF"/>
              </w:rPr>
              <w:t> Primer</w:t>
            </w:r>
          </w:p>
        </w:tc>
        <w:tc>
          <w:tcPr>
            <w:tcW w:w="5313" w:type="dxa"/>
          </w:tcPr>
          <w:p w:rsidR="008D389D" w:rsidRPr="00BB180B" w:rsidRDefault="008D389D" w:rsidP="007D75F0">
            <w:pPr>
              <w:spacing w:after="120"/>
              <w:ind w:firstLine="0"/>
              <w:rPr>
                <w:rFonts w:cs="Times New Roman"/>
              </w:rPr>
            </w:pPr>
            <w:r w:rsidRPr="00BB180B">
              <w:rPr>
                <w:rFonts w:cs="Times New Roman"/>
                <w:szCs w:val="24"/>
              </w:rPr>
              <w:t>Microsynth, 10 pmol</w:t>
            </w:r>
          </w:p>
        </w:tc>
      </w:tr>
      <w:tr w:rsidR="008D389D" w:rsidRPr="00BB180B" w:rsidTr="008D389D">
        <w:trPr>
          <w:trHeight w:val="290"/>
        </w:trPr>
        <w:tc>
          <w:tcPr>
            <w:tcW w:w="3681" w:type="dxa"/>
          </w:tcPr>
          <w:p w:rsidR="008D389D" w:rsidRPr="00BB180B" w:rsidRDefault="008D389D" w:rsidP="007D75F0">
            <w:pPr>
              <w:autoSpaceDE w:val="0"/>
              <w:autoSpaceDN w:val="0"/>
              <w:adjustRightInd w:val="0"/>
              <w:spacing w:after="120"/>
              <w:ind w:right="341" w:firstLine="0"/>
              <w:contextualSpacing/>
              <w:rPr>
                <w:rFonts w:cs="Times New Roman"/>
                <w:bCs/>
                <w:iCs/>
                <w:color w:val="000000" w:themeColor="text1"/>
                <w:szCs w:val="24"/>
                <w:shd w:val="clear" w:color="auto" w:fill="FFFFFF"/>
              </w:rPr>
            </w:pPr>
            <w:r w:rsidRPr="00BB180B">
              <w:rPr>
                <w:rFonts w:cs="Times New Roman"/>
                <w:bCs/>
                <w:iCs/>
                <w:color w:val="263033"/>
                <w:szCs w:val="24"/>
                <w:shd w:val="clear" w:color="auto" w:fill="FFFFFF"/>
              </w:rPr>
              <w:t>ms24_7bp_261bp_27U</w:t>
            </w:r>
            <w:r w:rsidRPr="00BB180B">
              <w:rPr>
                <w:rFonts w:cs="Times New Roman"/>
                <w:bCs/>
                <w:color w:val="263033"/>
                <w:szCs w:val="24"/>
                <w:shd w:val="clear" w:color="auto" w:fill="FFFFFF"/>
              </w:rPr>
              <w:t xml:space="preserve"> Primer</w:t>
            </w:r>
          </w:p>
        </w:tc>
        <w:tc>
          <w:tcPr>
            <w:tcW w:w="5313" w:type="dxa"/>
          </w:tcPr>
          <w:p w:rsidR="008D389D" w:rsidRPr="00BB180B" w:rsidRDefault="008D389D" w:rsidP="007D75F0">
            <w:pPr>
              <w:spacing w:after="120"/>
              <w:ind w:firstLine="0"/>
              <w:rPr>
                <w:rFonts w:cs="Times New Roman"/>
              </w:rPr>
            </w:pPr>
            <w:r w:rsidRPr="00BB180B">
              <w:rPr>
                <w:rFonts w:cs="Times New Roman"/>
                <w:szCs w:val="24"/>
              </w:rPr>
              <w:t>Microsynth, 10 pmol</w:t>
            </w:r>
          </w:p>
        </w:tc>
      </w:tr>
      <w:tr w:rsidR="008D389D" w:rsidRPr="00BB180B" w:rsidTr="008D389D">
        <w:trPr>
          <w:trHeight w:val="290"/>
        </w:trPr>
        <w:tc>
          <w:tcPr>
            <w:tcW w:w="3681" w:type="dxa"/>
          </w:tcPr>
          <w:p w:rsidR="008D389D" w:rsidRPr="00BB180B" w:rsidRDefault="008D389D" w:rsidP="007D75F0">
            <w:pPr>
              <w:autoSpaceDE w:val="0"/>
              <w:autoSpaceDN w:val="0"/>
              <w:adjustRightInd w:val="0"/>
              <w:spacing w:after="120"/>
              <w:ind w:right="341" w:firstLine="0"/>
              <w:rPr>
                <w:rFonts w:cs="Times New Roman"/>
                <w:bCs/>
                <w:iCs/>
                <w:color w:val="000000" w:themeColor="text1"/>
                <w:szCs w:val="24"/>
                <w:shd w:val="clear" w:color="auto" w:fill="FFFFFF"/>
              </w:rPr>
            </w:pPr>
            <w:r w:rsidRPr="00BB180B">
              <w:rPr>
                <w:rFonts w:cs="Times New Roman"/>
                <w:bCs/>
                <w:iCs/>
                <w:color w:val="263033"/>
                <w:szCs w:val="24"/>
                <w:shd w:val="clear" w:color="auto" w:fill="FFFFFF"/>
              </w:rPr>
              <w:t>ms27_6bp_89bp_4U</w:t>
            </w:r>
            <w:r w:rsidRPr="00BB180B">
              <w:rPr>
                <w:rFonts w:cs="Times New Roman"/>
                <w:bCs/>
                <w:color w:val="263033"/>
                <w:szCs w:val="24"/>
                <w:shd w:val="clear" w:color="auto" w:fill="FFFFFF"/>
              </w:rPr>
              <w:t> Primer</w:t>
            </w:r>
          </w:p>
        </w:tc>
        <w:tc>
          <w:tcPr>
            <w:tcW w:w="5313" w:type="dxa"/>
          </w:tcPr>
          <w:p w:rsidR="008D389D" w:rsidRPr="00BB180B" w:rsidRDefault="008D389D" w:rsidP="007D75F0">
            <w:pPr>
              <w:spacing w:after="120"/>
              <w:ind w:firstLine="0"/>
              <w:rPr>
                <w:rFonts w:cs="Times New Roman"/>
              </w:rPr>
            </w:pPr>
            <w:r w:rsidRPr="00BB180B">
              <w:rPr>
                <w:rFonts w:cs="Times New Roman"/>
                <w:szCs w:val="24"/>
              </w:rPr>
              <w:t>Microsynth, 10 pmol</w:t>
            </w:r>
          </w:p>
        </w:tc>
      </w:tr>
      <w:tr w:rsidR="008D389D" w:rsidRPr="00BB180B" w:rsidTr="008D389D">
        <w:trPr>
          <w:trHeight w:val="290"/>
        </w:trPr>
        <w:tc>
          <w:tcPr>
            <w:tcW w:w="3681" w:type="dxa"/>
          </w:tcPr>
          <w:p w:rsidR="008D389D" w:rsidRPr="00BB180B" w:rsidRDefault="008D389D" w:rsidP="007D75F0">
            <w:pPr>
              <w:autoSpaceDE w:val="0"/>
              <w:autoSpaceDN w:val="0"/>
              <w:adjustRightInd w:val="0"/>
              <w:spacing w:after="120"/>
              <w:ind w:right="341" w:firstLine="0"/>
              <w:contextualSpacing/>
              <w:rPr>
                <w:rFonts w:cs="Times New Roman"/>
                <w:bCs/>
                <w:iCs/>
                <w:color w:val="000000" w:themeColor="text1"/>
                <w:szCs w:val="24"/>
                <w:shd w:val="clear" w:color="auto" w:fill="FFFFFF"/>
              </w:rPr>
            </w:pPr>
            <w:r w:rsidRPr="00BB180B">
              <w:rPr>
                <w:rFonts w:cs="Times New Roman"/>
                <w:bCs/>
                <w:iCs/>
                <w:color w:val="263033"/>
                <w:szCs w:val="24"/>
                <w:shd w:val="clear" w:color="auto" w:fill="FFFFFF"/>
              </w:rPr>
              <w:t>ms28_6bp_111bp_6U</w:t>
            </w:r>
            <w:r w:rsidRPr="00BB180B">
              <w:rPr>
                <w:rFonts w:cs="Times New Roman"/>
                <w:bCs/>
                <w:color w:val="263033"/>
                <w:szCs w:val="24"/>
                <w:shd w:val="clear" w:color="auto" w:fill="FFFFFF"/>
              </w:rPr>
              <w:t> Primer</w:t>
            </w:r>
          </w:p>
        </w:tc>
        <w:tc>
          <w:tcPr>
            <w:tcW w:w="5313" w:type="dxa"/>
          </w:tcPr>
          <w:p w:rsidR="008D389D" w:rsidRPr="00BB180B" w:rsidRDefault="008D389D" w:rsidP="007D75F0">
            <w:pPr>
              <w:spacing w:after="120"/>
              <w:ind w:firstLine="0"/>
              <w:rPr>
                <w:rFonts w:cs="Times New Roman"/>
              </w:rPr>
            </w:pPr>
            <w:r w:rsidRPr="00BB180B">
              <w:rPr>
                <w:rFonts w:cs="Times New Roman"/>
                <w:szCs w:val="24"/>
              </w:rPr>
              <w:t>Microsynth, 10 pmol</w:t>
            </w:r>
          </w:p>
        </w:tc>
      </w:tr>
      <w:tr w:rsidR="008D389D" w:rsidRPr="00BB180B" w:rsidTr="008D389D">
        <w:trPr>
          <w:trHeight w:val="290"/>
        </w:trPr>
        <w:tc>
          <w:tcPr>
            <w:tcW w:w="3681" w:type="dxa"/>
          </w:tcPr>
          <w:p w:rsidR="008D389D" w:rsidRPr="00BB180B" w:rsidRDefault="008D389D" w:rsidP="007D75F0">
            <w:pPr>
              <w:autoSpaceDE w:val="0"/>
              <w:autoSpaceDN w:val="0"/>
              <w:adjustRightInd w:val="0"/>
              <w:spacing w:after="120"/>
              <w:ind w:right="341" w:firstLine="0"/>
              <w:rPr>
                <w:rFonts w:cs="Times New Roman"/>
                <w:bCs/>
                <w:iCs/>
                <w:color w:val="000000" w:themeColor="text1"/>
                <w:szCs w:val="24"/>
                <w:shd w:val="clear" w:color="auto" w:fill="FFFFFF"/>
              </w:rPr>
            </w:pPr>
            <w:r w:rsidRPr="00BB180B">
              <w:rPr>
                <w:rFonts w:cs="Times New Roman"/>
                <w:bCs/>
                <w:iCs/>
                <w:color w:val="263033"/>
                <w:szCs w:val="24"/>
                <w:shd w:val="clear" w:color="auto" w:fill="FFFFFF"/>
              </w:rPr>
              <w:t>ms33_7bp_104bp_9U</w:t>
            </w:r>
            <w:r w:rsidRPr="00BB180B">
              <w:rPr>
                <w:rFonts w:cs="Times New Roman"/>
                <w:bCs/>
                <w:color w:val="263033"/>
                <w:szCs w:val="24"/>
                <w:shd w:val="clear" w:color="auto" w:fill="FFFFFF"/>
              </w:rPr>
              <w:t> Primer</w:t>
            </w:r>
          </w:p>
        </w:tc>
        <w:tc>
          <w:tcPr>
            <w:tcW w:w="5313" w:type="dxa"/>
          </w:tcPr>
          <w:p w:rsidR="008D389D" w:rsidRPr="00BB180B" w:rsidRDefault="008D389D" w:rsidP="007D75F0">
            <w:pPr>
              <w:spacing w:after="120"/>
              <w:ind w:firstLine="0"/>
              <w:rPr>
                <w:rFonts w:cs="Times New Roman"/>
              </w:rPr>
            </w:pPr>
            <w:r w:rsidRPr="00BB180B">
              <w:rPr>
                <w:rFonts w:cs="Times New Roman"/>
                <w:szCs w:val="24"/>
              </w:rPr>
              <w:t>Microsynth, 10 pmol</w:t>
            </w:r>
          </w:p>
        </w:tc>
      </w:tr>
      <w:tr w:rsidR="008D389D" w:rsidRPr="00BB180B" w:rsidTr="008D389D">
        <w:trPr>
          <w:trHeight w:val="290"/>
        </w:trPr>
        <w:tc>
          <w:tcPr>
            <w:tcW w:w="3681" w:type="dxa"/>
          </w:tcPr>
          <w:p w:rsidR="008D389D" w:rsidRPr="00BB180B" w:rsidRDefault="008D389D" w:rsidP="007D75F0">
            <w:pPr>
              <w:autoSpaceDE w:val="0"/>
              <w:autoSpaceDN w:val="0"/>
              <w:adjustRightInd w:val="0"/>
              <w:spacing w:after="120"/>
              <w:ind w:right="341" w:firstLine="0"/>
              <w:rPr>
                <w:rFonts w:cs="Times New Roman"/>
                <w:bCs/>
                <w:iCs/>
                <w:color w:val="263033"/>
                <w:szCs w:val="24"/>
                <w:shd w:val="clear" w:color="auto" w:fill="FFFFFF"/>
              </w:rPr>
            </w:pPr>
            <w:r w:rsidRPr="00BB180B">
              <w:rPr>
                <w:rFonts w:cs="Times New Roman"/>
                <w:bCs/>
                <w:iCs/>
                <w:color w:val="263033"/>
                <w:szCs w:val="24"/>
                <w:shd w:val="clear" w:color="auto" w:fill="FFFFFF"/>
              </w:rPr>
              <w:t>ms34_6bp_101bp_5U</w:t>
            </w:r>
            <w:r w:rsidRPr="00BB180B">
              <w:rPr>
                <w:rFonts w:cs="Times New Roman"/>
                <w:bCs/>
                <w:color w:val="263033"/>
                <w:szCs w:val="24"/>
                <w:shd w:val="clear" w:color="auto" w:fill="FFFFFF"/>
              </w:rPr>
              <w:t> Primer</w:t>
            </w:r>
          </w:p>
        </w:tc>
        <w:tc>
          <w:tcPr>
            <w:tcW w:w="5313" w:type="dxa"/>
          </w:tcPr>
          <w:p w:rsidR="008D389D" w:rsidRPr="00BB180B" w:rsidRDefault="008D389D" w:rsidP="007D75F0">
            <w:pPr>
              <w:spacing w:after="120"/>
              <w:ind w:firstLine="0"/>
              <w:rPr>
                <w:rFonts w:cs="Times New Roman"/>
              </w:rPr>
            </w:pPr>
            <w:r w:rsidRPr="00BB180B">
              <w:rPr>
                <w:rFonts w:cs="Times New Roman"/>
                <w:szCs w:val="24"/>
              </w:rPr>
              <w:t>Microsynth, 10 pmol</w:t>
            </w:r>
          </w:p>
        </w:tc>
      </w:tr>
      <w:tr w:rsidR="008D389D" w:rsidRPr="00BB180B" w:rsidTr="008D389D">
        <w:trPr>
          <w:trHeight w:val="290"/>
        </w:trPr>
        <w:tc>
          <w:tcPr>
            <w:tcW w:w="3681" w:type="dxa"/>
          </w:tcPr>
          <w:p w:rsidR="008D389D" w:rsidRPr="00BB180B" w:rsidRDefault="008D389D" w:rsidP="007D75F0">
            <w:pPr>
              <w:spacing w:after="120"/>
              <w:ind w:firstLine="0"/>
              <w:rPr>
                <w:rFonts w:cs="Times New Roman"/>
                <w:szCs w:val="24"/>
              </w:rPr>
            </w:pPr>
            <w:r w:rsidRPr="00BB180B">
              <w:rPr>
                <w:rFonts w:cs="Times New Roman"/>
                <w:szCs w:val="24"/>
              </w:rPr>
              <w:t>HotStart PCR Master karışım</w:t>
            </w:r>
          </w:p>
        </w:tc>
        <w:tc>
          <w:tcPr>
            <w:tcW w:w="5313" w:type="dxa"/>
          </w:tcPr>
          <w:p w:rsidR="008D389D" w:rsidRPr="00BB180B" w:rsidRDefault="008D389D" w:rsidP="007D75F0">
            <w:pPr>
              <w:spacing w:after="120"/>
              <w:ind w:firstLine="0"/>
              <w:rPr>
                <w:rFonts w:cs="Times New Roman"/>
                <w:szCs w:val="24"/>
              </w:rPr>
            </w:pPr>
            <w:r w:rsidRPr="00BB180B">
              <w:rPr>
                <w:rFonts w:cs="Times New Roman"/>
                <w:szCs w:val="24"/>
              </w:rPr>
              <w:t>Qiagen, MgCl</w:t>
            </w:r>
            <w:r w:rsidRPr="00BB180B">
              <w:rPr>
                <w:rFonts w:cs="Times New Roman"/>
                <w:szCs w:val="24"/>
                <w:vertAlign w:val="subscript"/>
              </w:rPr>
              <w:t>2</w:t>
            </w:r>
            <w:r w:rsidRPr="00BB180B">
              <w:rPr>
                <w:rFonts w:cs="Times New Roman"/>
                <w:szCs w:val="24"/>
              </w:rPr>
              <w:t>, dNTP, Buffer içeren Master karışım</w:t>
            </w:r>
          </w:p>
        </w:tc>
      </w:tr>
      <w:tr w:rsidR="008D389D" w:rsidRPr="00BB180B" w:rsidTr="008D389D">
        <w:trPr>
          <w:trHeight w:val="290"/>
        </w:trPr>
        <w:tc>
          <w:tcPr>
            <w:tcW w:w="3681" w:type="dxa"/>
          </w:tcPr>
          <w:p w:rsidR="008D389D" w:rsidRPr="00BB180B" w:rsidRDefault="008D389D" w:rsidP="007D75F0">
            <w:pPr>
              <w:spacing w:after="120"/>
              <w:ind w:firstLine="0"/>
              <w:rPr>
                <w:rFonts w:cs="Times New Roman"/>
                <w:szCs w:val="24"/>
              </w:rPr>
            </w:pPr>
            <w:r w:rsidRPr="00BB180B">
              <w:rPr>
                <w:rFonts w:cs="Times New Roman"/>
                <w:szCs w:val="24"/>
              </w:rPr>
              <w:t>Ultra Saf Su</w:t>
            </w:r>
          </w:p>
        </w:tc>
        <w:tc>
          <w:tcPr>
            <w:tcW w:w="5313" w:type="dxa"/>
          </w:tcPr>
          <w:p w:rsidR="008D389D" w:rsidRPr="00BB180B" w:rsidRDefault="008D389D" w:rsidP="007D75F0">
            <w:pPr>
              <w:spacing w:after="120"/>
              <w:ind w:firstLine="0"/>
              <w:rPr>
                <w:rFonts w:cs="Times New Roman"/>
                <w:szCs w:val="24"/>
              </w:rPr>
            </w:pPr>
            <w:r w:rsidRPr="00BB180B">
              <w:rPr>
                <w:rFonts w:cs="Times New Roman"/>
                <w:szCs w:val="24"/>
              </w:rPr>
              <w:t>Qiagen</w:t>
            </w:r>
          </w:p>
        </w:tc>
      </w:tr>
      <w:tr w:rsidR="008D389D" w:rsidRPr="00BB180B" w:rsidTr="008D389D">
        <w:trPr>
          <w:trHeight w:val="290"/>
        </w:trPr>
        <w:tc>
          <w:tcPr>
            <w:tcW w:w="3681" w:type="dxa"/>
          </w:tcPr>
          <w:p w:rsidR="008D389D" w:rsidRPr="00BB180B" w:rsidRDefault="008D389D" w:rsidP="007D75F0">
            <w:pPr>
              <w:spacing w:after="120"/>
              <w:ind w:firstLine="0"/>
              <w:rPr>
                <w:rFonts w:cs="Times New Roman"/>
                <w:szCs w:val="24"/>
              </w:rPr>
            </w:pPr>
            <w:r w:rsidRPr="00BB180B">
              <w:rPr>
                <w:rFonts w:cs="Times New Roman"/>
                <w:szCs w:val="24"/>
              </w:rPr>
              <w:t>Thermal Cycler</w:t>
            </w:r>
          </w:p>
        </w:tc>
        <w:tc>
          <w:tcPr>
            <w:tcW w:w="5313" w:type="dxa"/>
          </w:tcPr>
          <w:p w:rsidR="008D389D" w:rsidRPr="00BB180B" w:rsidRDefault="008D389D" w:rsidP="007D75F0">
            <w:pPr>
              <w:spacing w:after="120"/>
              <w:ind w:firstLine="0"/>
              <w:rPr>
                <w:rFonts w:cs="Times New Roman"/>
                <w:szCs w:val="24"/>
              </w:rPr>
            </w:pPr>
            <w:r w:rsidRPr="00BB180B">
              <w:rPr>
                <w:rFonts w:cs="Times New Roman"/>
                <w:szCs w:val="24"/>
              </w:rPr>
              <w:t>Techne TC-412</w:t>
            </w:r>
          </w:p>
        </w:tc>
      </w:tr>
      <w:tr w:rsidR="008D389D" w:rsidRPr="00BB180B" w:rsidTr="008D389D">
        <w:trPr>
          <w:trHeight w:val="290"/>
        </w:trPr>
        <w:tc>
          <w:tcPr>
            <w:tcW w:w="3681" w:type="dxa"/>
          </w:tcPr>
          <w:p w:rsidR="008D389D" w:rsidRPr="00BB180B" w:rsidRDefault="008D389D" w:rsidP="007D75F0">
            <w:pPr>
              <w:spacing w:after="120"/>
              <w:ind w:firstLine="0"/>
              <w:rPr>
                <w:rFonts w:cs="Times New Roman"/>
                <w:szCs w:val="24"/>
              </w:rPr>
            </w:pPr>
            <w:r w:rsidRPr="00BB180B">
              <w:rPr>
                <w:rFonts w:cs="Times New Roman"/>
                <w:szCs w:val="24"/>
              </w:rPr>
              <w:t>ABI 3130 XL Kapiller Elektroforez</w:t>
            </w:r>
          </w:p>
        </w:tc>
        <w:tc>
          <w:tcPr>
            <w:tcW w:w="5313" w:type="dxa"/>
          </w:tcPr>
          <w:p w:rsidR="008D389D" w:rsidRPr="00BB180B" w:rsidRDefault="008D389D" w:rsidP="007D75F0">
            <w:pPr>
              <w:spacing w:after="120"/>
              <w:ind w:firstLine="0"/>
              <w:rPr>
                <w:rFonts w:cs="Times New Roman"/>
                <w:szCs w:val="24"/>
              </w:rPr>
            </w:pPr>
            <w:r w:rsidRPr="00BB180B">
              <w:rPr>
                <w:rFonts w:cs="Times New Roman"/>
                <w:szCs w:val="24"/>
              </w:rPr>
              <w:t>Applied Biosystems</w:t>
            </w:r>
          </w:p>
        </w:tc>
      </w:tr>
    </w:tbl>
    <w:p w:rsidR="009575C7" w:rsidRDefault="009575C7" w:rsidP="007D75F0">
      <w:pPr>
        <w:spacing w:after="120"/>
        <w:rPr>
          <w:rFonts w:cs="Times New Roman"/>
          <w:szCs w:val="24"/>
        </w:rPr>
      </w:pPr>
    </w:p>
    <w:p w:rsidR="001F22DD" w:rsidRDefault="001F22DD" w:rsidP="007D75F0">
      <w:pPr>
        <w:spacing w:after="120" w:line="240" w:lineRule="auto"/>
        <w:ind w:firstLine="0"/>
        <w:contextualSpacing/>
        <w:rPr>
          <w:rFonts w:cs="Times New Roman"/>
          <w:szCs w:val="24"/>
        </w:rPr>
      </w:pPr>
      <w:r w:rsidRPr="00BB180B">
        <w:rPr>
          <w:rFonts w:cs="Times New Roman"/>
          <w:b/>
          <w:szCs w:val="24"/>
        </w:rPr>
        <w:t xml:space="preserve">Tablo </w:t>
      </w:r>
      <w:r>
        <w:rPr>
          <w:rFonts w:cs="Times New Roman"/>
          <w:b/>
          <w:szCs w:val="24"/>
        </w:rPr>
        <w:t>10</w:t>
      </w:r>
      <w:r w:rsidRPr="00BB180B">
        <w:rPr>
          <w:rFonts w:cs="Times New Roman"/>
          <w:b/>
          <w:szCs w:val="24"/>
        </w:rPr>
        <w:t xml:space="preserve">. </w:t>
      </w:r>
      <w:r w:rsidRPr="00BB180B">
        <w:rPr>
          <w:rFonts w:cs="Times New Roman"/>
          <w:szCs w:val="24"/>
        </w:rPr>
        <w:t>Örneklerin kromozomal DNA’larında belirlenen tekrar eden lokuslar.</w:t>
      </w:r>
    </w:p>
    <w:tbl>
      <w:tblPr>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9"/>
        <w:gridCol w:w="3526"/>
        <w:gridCol w:w="3326"/>
      </w:tblGrid>
      <w:tr w:rsidR="008D389D" w:rsidRPr="00BB180B" w:rsidTr="009575C7">
        <w:trPr>
          <w:trHeight w:val="360"/>
        </w:trPr>
        <w:tc>
          <w:tcPr>
            <w:tcW w:w="2139" w:type="dxa"/>
            <w:vAlign w:val="center"/>
          </w:tcPr>
          <w:p w:rsidR="008D389D" w:rsidRPr="00BB180B" w:rsidRDefault="008D389D" w:rsidP="007D75F0">
            <w:pPr>
              <w:autoSpaceDE w:val="0"/>
              <w:autoSpaceDN w:val="0"/>
              <w:adjustRightInd w:val="0"/>
              <w:spacing w:after="120"/>
              <w:ind w:right="340"/>
              <w:contextualSpacing/>
              <w:jc w:val="center"/>
              <w:rPr>
                <w:rFonts w:cs="Times New Roman"/>
                <w:b/>
                <w:color w:val="000000" w:themeColor="text1"/>
                <w:sz w:val="18"/>
                <w:szCs w:val="16"/>
              </w:rPr>
            </w:pPr>
            <w:r w:rsidRPr="00BB180B">
              <w:rPr>
                <w:rFonts w:cs="Times New Roman"/>
                <w:b/>
                <w:color w:val="000000" w:themeColor="text1"/>
                <w:sz w:val="18"/>
                <w:szCs w:val="16"/>
              </w:rPr>
              <w:t>Primer Adı</w:t>
            </w:r>
          </w:p>
        </w:tc>
        <w:tc>
          <w:tcPr>
            <w:tcW w:w="3526" w:type="dxa"/>
            <w:vAlign w:val="center"/>
          </w:tcPr>
          <w:p w:rsidR="008D389D" w:rsidRPr="00BB180B" w:rsidRDefault="008D389D" w:rsidP="007D75F0">
            <w:pPr>
              <w:autoSpaceDE w:val="0"/>
              <w:autoSpaceDN w:val="0"/>
              <w:adjustRightInd w:val="0"/>
              <w:spacing w:after="120"/>
              <w:ind w:right="340"/>
              <w:contextualSpacing/>
              <w:jc w:val="center"/>
              <w:rPr>
                <w:rFonts w:cs="Times New Roman"/>
                <w:b/>
                <w:color w:val="000000" w:themeColor="text1"/>
                <w:sz w:val="18"/>
                <w:szCs w:val="16"/>
              </w:rPr>
            </w:pPr>
            <w:r w:rsidRPr="00BB180B">
              <w:rPr>
                <w:rFonts w:cs="Times New Roman"/>
                <w:b/>
                <w:color w:val="000000" w:themeColor="text1"/>
                <w:sz w:val="18"/>
                <w:szCs w:val="16"/>
              </w:rPr>
              <w:t>Forward (5’ – 3’)</w:t>
            </w:r>
          </w:p>
        </w:tc>
        <w:tc>
          <w:tcPr>
            <w:tcW w:w="3326" w:type="dxa"/>
            <w:vAlign w:val="center"/>
          </w:tcPr>
          <w:p w:rsidR="008D389D" w:rsidRPr="00BB180B" w:rsidRDefault="008D389D" w:rsidP="007D75F0">
            <w:pPr>
              <w:autoSpaceDE w:val="0"/>
              <w:autoSpaceDN w:val="0"/>
              <w:adjustRightInd w:val="0"/>
              <w:spacing w:after="120"/>
              <w:ind w:right="340"/>
              <w:contextualSpacing/>
              <w:jc w:val="center"/>
              <w:rPr>
                <w:rFonts w:cs="Times New Roman"/>
                <w:b/>
                <w:color w:val="000000" w:themeColor="text1"/>
                <w:sz w:val="18"/>
                <w:szCs w:val="16"/>
              </w:rPr>
            </w:pPr>
            <w:r w:rsidRPr="00BB180B">
              <w:rPr>
                <w:rFonts w:cs="Times New Roman"/>
                <w:b/>
                <w:color w:val="000000" w:themeColor="text1"/>
                <w:sz w:val="18"/>
                <w:szCs w:val="16"/>
              </w:rPr>
              <w:t>Reverse  (5’ – 3’)</w:t>
            </w:r>
          </w:p>
        </w:tc>
      </w:tr>
      <w:tr w:rsidR="008D389D" w:rsidRPr="00BB180B" w:rsidTr="009575C7">
        <w:trPr>
          <w:trHeight w:val="20"/>
        </w:trPr>
        <w:tc>
          <w:tcPr>
            <w:tcW w:w="2139" w:type="dxa"/>
            <w:vAlign w:val="center"/>
          </w:tcPr>
          <w:p w:rsidR="008D389D" w:rsidRPr="00BB180B" w:rsidRDefault="008D389D" w:rsidP="007D75F0">
            <w:pPr>
              <w:autoSpaceDE w:val="0"/>
              <w:autoSpaceDN w:val="0"/>
              <w:adjustRightInd w:val="0"/>
              <w:spacing w:after="120"/>
              <w:ind w:right="340" w:firstLine="0"/>
              <w:contextualSpacing/>
              <w:rPr>
                <w:rFonts w:cs="Times New Roman"/>
                <w:bCs/>
                <w:iCs/>
                <w:color w:val="000000" w:themeColor="text1"/>
                <w:sz w:val="16"/>
                <w:szCs w:val="16"/>
                <w:shd w:val="clear" w:color="auto" w:fill="FFFFFF"/>
              </w:rPr>
            </w:pPr>
            <w:r w:rsidRPr="00BB180B">
              <w:rPr>
                <w:rFonts w:cs="Times New Roman"/>
                <w:bCs/>
                <w:iCs/>
                <w:color w:val="263033"/>
                <w:sz w:val="16"/>
                <w:szCs w:val="16"/>
                <w:shd w:val="clear" w:color="auto" w:fill="FFFFFF"/>
              </w:rPr>
              <w:t>ms23_7bp_133bp_9U</w:t>
            </w:r>
            <w:r w:rsidRPr="00BB180B">
              <w:rPr>
                <w:rFonts w:cs="Times New Roman"/>
                <w:bCs/>
                <w:color w:val="263033"/>
                <w:sz w:val="16"/>
                <w:szCs w:val="16"/>
                <w:shd w:val="clear" w:color="auto" w:fill="FFFFFF"/>
              </w:rPr>
              <w:t> </w:t>
            </w:r>
          </w:p>
        </w:tc>
        <w:tc>
          <w:tcPr>
            <w:tcW w:w="3526" w:type="dxa"/>
            <w:vAlign w:val="center"/>
          </w:tcPr>
          <w:p w:rsidR="008D389D" w:rsidRPr="00BB180B" w:rsidRDefault="008D389D" w:rsidP="007D75F0">
            <w:pPr>
              <w:autoSpaceDE w:val="0"/>
              <w:autoSpaceDN w:val="0"/>
              <w:adjustRightInd w:val="0"/>
              <w:spacing w:after="120"/>
              <w:ind w:right="340" w:firstLine="0"/>
              <w:contextualSpacing/>
              <w:rPr>
                <w:rFonts w:cs="Times New Roman"/>
                <w:color w:val="000000" w:themeColor="text1"/>
                <w:sz w:val="16"/>
                <w:szCs w:val="16"/>
                <w:shd w:val="clear" w:color="auto" w:fill="FFFFFF"/>
              </w:rPr>
            </w:pPr>
            <w:r w:rsidRPr="00BB180B">
              <w:rPr>
                <w:rFonts w:cs="Times New Roman"/>
                <w:color w:val="263033"/>
                <w:sz w:val="16"/>
                <w:szCs w:val="16"/>
                <w:shd w:val="clear" w:color="auto" w:fill="FFFFFF"/>
              </w:rPr>
              <w:t>HEX-CGCMTAGCGACACAACCAC </w:t>
            </w:r>
          </w:p>
        </w:tc>
        <w:tc>
          <w:tcPr>
            <w:tcW w:w="3326" w:type="dxa"/>
            <w:vAlign w:val="center"/>
          </w:tcPr>
          <w:p w:rsidR="008D389D" w:rsidRPr="00BB180B" w:rsidRDefault="008D389D" w:rsidP="007D75F0">
            <w:pPr>
              <w:autoSpaceDE w:val="0"/>
              <w:autoSpaceDN w:val="0"/>
              <w:adjustRightInd w:val="0"/>
              <w:spacing w:after="120"/>
              <w:ind w:right="340" w:firstLine="0"/>
              <w:contextualSpacing/>
              <w:rPr>
                <w:rFonts w:cs="Times New Roman"/>
                <w:color w:val="000000" w:themeColor="text1"/>
                <w:sz w:val="16"/>
                <w:szCs w:val="16"/>
                <w:shd w:val="clear" w:color="auto" w:fill="FFFFFF"/>
              </w:rPr>
            </w:pPr>
            <w:r w:rsidRPr="00BB180B">
              <w:rPr>
                <w:rFonts w:cs="Times New Roman"/>
                <w:color w:val="263033"/>
                <w:sz w:val="16"/>
                <w:szCs w:val="16"/>
                <w:shd w:val="clear" w:color="auto" w:fill="FFFFFF"/>
              </w:rPr>
              <w:t>GACGGGCTAAATTACACCTGCT</w:t>
            </w:r>
          </w:p>
        </w:tc>
      </w:tr>
      <w:tr w:rsidR="008D389D" w:rsidRPr="00BB180B" w:rsidTr="009575C7">
        <w:trPr>
          <w:trHeight w:val="20"/>
        </w:trPr>
        <w:tc>
          <w:tcPr>
            <w:tcW w:w="2139" w:type="dxa"/>
            <w:vAlign w:val="center"/>
          </w:tcPr>
          <w:p w:rsidR="008D389D" w:rsidRPr="00BB180B" w:rsidRDefault="008D389D" w:rsidP="007D75F0">
            <w:pPr>
              <w:autoSpaceDE w:val="0"/>
              <w:autoSpaceDN w:val="0"/>
              <w:adjustRightInd w:val="0"/>
              <w:spacing w:after="120"/>
              <w:ind w:right="340" w:firstLine="0"/>
              <w:contextualSpacing/>
              <w:rPr>
                <w:rFonts w:cs="Times New Roman"/>
                <w:bCs/>
                <w:iCs/>
                <w:color w:val="000000" w:themeColor="text1"/>
                <w:sz w:val="16"/>
                <w:szCs w:val="16"/>
                <w:shd w:val="clear" w:color="auto" w:fill="FFFFFF"/>
              </w:rPr>
            </w:pPr>
            <w:r w:rsidRPr="00BB180B">
              <w:rPr>
                <w:rFonts w:cs="Times New Roman"/>
                <w:bCs/>
                <w:iCs/>
                <w:color w:val="263033"/>
                <w:sz w:val="16"/>
                <w:szCs w:val="16"/>
                <w:shd w:val="clear" w:color="auto" w:fill="FFFFFF"/>
              </w:rPr>
              <w:t>ms24_7bp_261bp_27U</w:t>
            </w:r>
          </w:p>
        </w:tc>
        <w:tc>
          <w:tcPr>
            <w:tcW w:w="3526" w:type="dxa"/>
            <w:vAlign w:val="center"/>
          </w:tcPr>
          <w:p w:rsidR="008D389D" w:rsidRPr="00BB180B" w:rsidRDefault="008D389D" w:rsidP="007D75F0">
            <w:pPr>
              <w:autoSpaceDE w:val="0"/>
              <w:autoSpaceDN w:val="0"/>
              <w:adjustRightInd w:val="0"/>
              <w:spacing w:after="120"/>
              <w:ind w:right="340" w:firstLine="0"/>
              <w:contextualSpacing/>
              <w:rPr>
                <w:rFonts w:cs="Times New Roman"/>
                <w:color w:val="000000" w:themeColor="text1"/>
                <w:sz w:val="16"/>
                <w:szCs w:val="16"/>
                <w:shd w:val="clear" w:color="auto" w:fill="FFFFFF"/>
              </w:rPr>
            </w:pPr>
            <w:r w:rsidRPr="00BB180B">
              <w:rPr>
                <w:rFonts w:cs="Times New Roman"/>
                <w:color w:val="263033"/>
                <w:sz w:val="16"/>
                <w:szCs w:val="16"/>
                <w:shd w:val="clear" w:color="auto" w:fill="FFFFFF"/>
              </w:rPr>
              <w:t>FAM-TGGAGGGACTCCGATTAAAA </w:t>
            </w:r>
          </w:p>
        </w:tc>
        <w:tc>
          <w:tcPr>
            <w:tcW w:w="3326" w:type="dxa"/>
            <w:vAlign w:val="center"/>
          </w:tcPr>
          <w:p w:rsidR="008D389D" w:rsidRPr="00BB180B" w:rsidRDefault="008D389D" w:rsidP="007D75F0">
            <w:pPr>
              <w:autoSpaceDE w:val="0"/>
              <w:autoSpaceDN w:val="0"/>
              <w:adjustRightInd w:val="0"/>
              <w:spacing w:after="120"/>
              <w:ind w:right="340" w:firstLine="0"/>
              <w:contextualSpacing/>
              <w:rPr>
                <w:rFonts w:cs="Times New Roman"/>
                <w:color w:val="000000" w:themeColor="text1"/>
                <w:sz w:val="16"/>
                <w:szCs w:val="16"/>
                <w:shd w:val="clear" w:color="auto" w:fill="FFFFFF"/>
              </w:rPr>
            </w:pPr>
            <w:r w:rsidRPr="00BB180B">
              <w:rPr>
                <w:rFonts w:cs="Times New Roman"/>
                <w:color w:val="263033"/>
                <w:sz w:val="16"/>
                <w:szCs w:val="16"/>
                <w:shd w:val="clear" w:color="auto" w:fill="FFFFFF"/>
              </w:rPr>
              <w:t>GCCACACAACTCTGTTTTCAG</w:t>
            </w:r>
          </w:p>
        </w:tc>
      </w:tr>
      <w:tr w:rsidR="008D389D" w:rsidRPr="00BB180B" w:rsidTr="009575C7">
        <w:trPr>
          <w:trHeight w:val="20"/>
        </w:trPr>
        <w:tc>
          <w:tcPr>
            <w:tcW w:w="2139" w:type="dxa"/>
            <w:vAlign w:val="center"/>
          </w:tcPr>
          <w:p w:rsidR="008D389D" w:rsidRPr="00BB180B" w:rsidRDefault="008D389D" w:rsidP="007D75F0">
            <w:pPr>
              <w:autoSpaceDE w:val="0"/>
              <w:autoSpaceDN w:val="0"/>
              <w:adjustRightInd w:val="0"/>
              <w:spacing w:after="120"/>
              <w:ind w:right="340" w:firstLine="0"/>
              <w:rPr>
                <w:rFonts w:cs="Times New Roman"/>
                <w:bCs/>
                <w:iCs/>
                <w:color w:val="000000" w:themeColor="text1"/>
                <w:sz w:val="16"/>
                <w:szCs w:val="16"/>
                <w:shd w:val="clear" w:color="auto" w:fill="FFFFFF"/>
              </w:rPr>
            </w:pPr>
            <w:r w:rsidRPr="00BB180B">
              <w:rPr>
                <w:rFonts w:cs="Times New Roman"/>
                <w:bCs/>
                <w:iCs/>
                <w:color w:val="263033"/>
                <w:sz w:val="16"/>
                <w:szCs w:val="16"/>
                <w:shd w:val="clear" w:color="auto" w:fill="FFFFFF"/>
              </w:rPr>
              <w:t>ms27_6bp_89bp_4U</w:t>
            </w:r>
            <w:r w:rsidRPr="00BB180B">
              <w:rPr>
                <w:rFonts w:cs="Times New Roman"/>
                <w:bCs/>
                <w:color w:val="263033"/>
                <w:sz w:val="16"/>
                <w:szCs w:val="16"/>
                <w:shd w:val="clear" w:color="auto" w:fill="FFFFFF"/>
              </w:rPr>
              <w:t> </w:t>
            </w:r>
          </w:p>
        </w:tc>
        <w:tc>
          <w:tcPr>
            <w:tcW w:w="3526" w:type="dxa"/>
            <w:vAlign w:val="center"/>
          </w:tcPr>
          <w:p w:rsidR="008D389D" w:rsidRPr="00BB180B" w:rsidRDefault="008D389D" w:rsidP="007D75F0">
            <w:pPr>
              <w:autoSpaceDE w:val="0"/>
              <w:autoSpaceDN w:val="0"/>
              <w:adjustRightInd w:val="0"/>
              <w:spacing w:after="120"/>
              <w:ind w:right="340" w:firstLine="0"/>
              <w:rPr>
                <w:rFonts w:cs="Times New Roman"/>
                <w:color w:val="000000" w:themeColor="text1"/>
                <w:sz w:val="16"/>
                <w:szCs w:val="16"/>
                <w:shd w:val="clear" w:color="auto" w:fill="FFFFFF"/>
              </w:rPr>
            </w:pPr>
            <w:r w:rsidRPr="00BB180B">
              <w:rPr>
                <w:rFonts w:cs="Times New Roman"/>
                <w:color w:val="263033"/>
                <w:sz w:val="16"/>
                <w:szCs w:val="16"/>
                <w:shd w:val="clear" w:color="auto" w:fill="FFFFFF"/>
              </w:rPr>
              <w:t>HEX-TCTTTATTTCAGGCCGGAGT</w:t>
            </w:r>
          </w:p>
        </w:tc>
        <w:tc>
          <w:tcPr>
            <w:tcW w:w="3326" w:type="dxa"/>
            <w:vAlign w:val="center"/>
          </w:tcPr>
          <w:p w:rsidR="008D389D" w:rsidRPr="00BB180B" w:rsidRDefault="008D389D" w:rsidP="007D75F0">
            <w:pPr>
              <w:autoSpaceDE w:val="0"/>
              <w:autoSpaceDN w:val="0"/>
              <w:adjustRightInd w:val="0"/>
              <w:spacing w:after="120"/>
              <w:ind w:right="340" w:firstLine="0"/>
              <w:contextualSpacing/>
              <w:rPr>
                <w:rFonts w:cs="Times New Roman"/>
                <w:color w:val="000000" w:themeColor="text1"/>
                <w:sz w:val="16"/>
                <w:szCs w:val="16"/>
                <w:shd w:val="clear" w:color="auto" w:fill="FFFFFF"/>
              </w:rPr>
            </w:pPr>
            <w:r w:rsidRPr="00BB180B">
              <w:rPr>
                <w:rFonts w:cs="Times New Roman"/>
                <w:color w:val="263033"/>
                <w:sz w:val="16"/>
                <w:szCs w:val="16"/>
                <w:shd w:val="clear" w:color="auto" w:fill="FFFFFF"/>
              </w:rPr>
              <w:t>GAACGACTCATTGAACACACG</w:t>
            </w:r>
          </w:p>
        </w:tc>
      </w:tr>
      <w:tr w:rsidR="008D389D" w:rsidRPr="00BB180B" w:rsidTr="009575C7">
        <w:trPr>
          <w:trHeight w:val="20"/>
        </w:trPr>
        <w:tc>
          <w:tcPr>
            <w:tcW w:w="2139" w:type="dxa"/>
            <w:vAlign w:val="center"/>
          </w:tcPr>
          <w:p w:rsidR="008D389D" w:rsidRPr="00BB180B" w:rsidRDefault="008D389D" w:rsidP="007D75F0">
            <w:pPr>
              <w:autoSpaceDE w:val="0"/>
              <w:autoSpaceDN w:val="0"/>
              <w:adjustRightInd w:val="0"/>
              <w:spacing w:after="120"/>
              <w:ind w:right="340" w:firstLine="0"/>
              <w:contextualSpacing/>
              <w:rPr>
                <w:rFonts w:cs="Times New Roman"/>
                <w:bCs/>
                <w:iCs/>
                <w:color w:val="000000" w:themeColor="text1"/>
                <w:sz w:val="16"/>
                <w:szCs w:val="16"/>
                <w:shd w:val="clear" w:color="auto" w:fill="FFFFFF"/>
              </w:rPr>
            </w:pPr>
            <w:r w:rsidRPr="00BB180B">
              <w:rPr>
                <w:rFonts w:cs="Times New Roman"/>
                <w:bCs/>
                <w:iCs/>
                <w:color w:val="263033"/>
                <w:sz w:val="16"/>
                <w:szCs w:val="16"/>
                <w:shd w:val="clear" w:color="auto" w:fill="FFFFFF"/>
              </w:rPr>
              <w:t>ms28_6bp_111bp_6U</w:t>
            </w:r>
            <w:r w:rsidRPr="00BB180B">
              <w:rPr>
                <w:rFonts w:cs="Times New Roman"/>
                <w:bCs/>
                <w:color w:val="263033"/>
                <w:sz w:val="16"/>
                <w:szCs w:val="16"/>
                <w:shd w:val="clear" w:color="auto" w:fill="FFFFFF"/>
              </w:rPr>
              <w:t> </w:t>
            </w:r>
          </w:p>
        </w:tc>
        <w:tc>
          <w:tcPr>
            <w:tcW w:w="3526" w:type="dxa"/>
            <w:vAlign w:val="center"/>
          </w:tcPr>
          <w:p w:rsidR="008D389D" w:rsidRPr="00BB180B" w:rsidRDefault="008D389D" w:rsidP="007D75F0">
            <w:pPr>
              <w:autoSpaceDE w:val="0"/>
              <w:autoSpaceDN w:val="0"/>
              <w:adjustRightInd w:val="0"/>
              <w:spacing w:after="120"/>
              <w:ind w:right="340" w:firstLine="0"/>
              <w:contextualSpacing/>
              <w:rPr>
                <w:rFonts w:cs="Times New Roman"/>
                <w:color w:val="000000" w:themeColor="text1"/>
                <w:sz w:val="16"/>
                <w:szCs w:val="16"/>
                <w:shd w:val="clear" w:color="auto" w:fill="FFFFFF"/>
              </w:rPr>
            </w:pPr>
            <w:r w:rsidRPr="00BB180B">
              <w:rPr>
                <w:rFonts w:cs="Times New Roman"/>
                <w:color w:val="263033"/>
                <w:sz w:val="16"/>
                <w:szCs w:val="16"/>
                <w:shd w:val="clear" w:color="auto" w:fill="FFFFFF"/>
              </w:rPr>
              <w:t>NED-AGCAAAGAAATGTGAGGATCG </w:t>
            </w:r>
          </w:p>
        </w:tc>
        <w:tc>
          <w:tcPr>
            <w:tcW w:w="3326" w:type="dxa"/>
            <w:vAlign w:val="center"/>
          </w:tcPr>
          <w:p w:rsidR="008D389D" w:rsidRPr="00BB180B" w:rsidRDefault="008D389D" w:rsidP="007D75F0">
            <w:pPr>
              <w:autoSpaceDE w:val="0"/>
              <w:autoSpaceDN w:val="0"/>
              <w:adjustRightInd w:val="0"/>
              <w:spacing w:after="120"/>
              <w:ind w:right="340" w:firstLine="0"/>
              <w:contextualSpacing/>
              <w:rPr>
                <w:rFonts w:cs="Times New Roman"/>
                <w:color w:val="000000" w:themeColor="text1"/>
                <w:sz w:val="16"/>
                <w:szCs w:val="16"/>
                <w:shd w:val="clear" w:color="auto" w:fill="FFFFFF"/>
              </w:rPr>
            </w:pPr>
            <w:r w:rsidRPr="00BB180B">
              <w:rPr>
                <w:rFonts w:cs="Times New Roman"/>
                <w:color w:val="263033"/>
                <w:sz w:val="16"/>
                <w:szCs w:val="16"/>
                <w:shd w:val="clear" w:color="auto" w:fill="FFFFFF"/>
              </w:rPr>
              <w:t>GCCAAAGGGATATTTTTGTCCTTC</w:t>
            </w:r>
          </w:p>
        </w:tc>
      </w:tr>
      <w:tr w:rsidR="008D389D" w:rsidRPr="00BB180B" w:rsidTr="009575C7">
        <w:trPr>
          <w:trHeight w:val="20"/>
        </w:trPr>
        <w:tc>
          <w:tcPr>
            <w:tcW w:w="2139" w:type="dxa"/>
            <w:vAlign w:val="center"/>
          </w:tcPr>
          <w:p w:rsidR="008D389D" w:rsidRPr="00BB180B" w:rsidRDefault="008D389D" w:rsidP="007D75F0">
            <w:pPr>
              <w:autoSpaceDE w:val="0"/>
              <w:autoSpaceDN w:val="0"/>
              <w:adjustRightInd w:val="0"/>
              <w:spacing w:after="120"/>
              <w:ind w:right="340" w:firstLine="0"/>
              <w:rPr>
                <w:rFonts w:cs="Times New Roman"/>
                <w:bCs/>
                <w:iCs/>
                <w:color w:val="000000" w:themeColor="text1"/>
                <w:sz w:val="16"/>
                <w:szCs w:val="16"/>
                <w:shd w:val="clear" w:color="auto" w:fill="FFFFFF"/>
              </w:rPr>
            </w:pPr>
            <w:r w:rsidRPr="00BB180B">
              <w:rPr>
                <w:rFonts w:cs="Times New Roman"/>
                <w:bCs/>
                <w:iCs/>
                <w:color w:val="263033"/>
                <w:sz w:val="16"/>
                <w:szCs w:val="16"/>
                <w:shd w:val="clear" w:color="auto" w:fill="FFFFFF"/>
              </w:rPr>
              <w:t>ms33_7bp_104bp_9U</w:t>
            </w:r>
            <w:r w:rsidRPr="00BB180B">
              <w:rPr>
                <w:rFonts w:cs="Times New Roman"/>
                <w:bCs/>
                <w:color w:val="263033"/>
                <w:sz w:val="16"/>
                <w:szCs w:val="16"/>
                <w:shd w:val="clear" w:color="auto" w:fill="FFFFFF"/>
              </w:rPr>
              <w:t> </w:t>
            </w:r>
          </w:p>
        </w:tc>
        <w:tc>
          <w:tcPr>
            <w:tcW w:w="3526" w:type="dxa"/>
            <w:vAlign w:val="center"/>
          </w:tcPr>
          <w:p w:rsidR="008D389D" w:rsidRPr="00BB180B" w:rsidRDefault="008D389D" w:rsidP="007D75F0">
            <w:pPr>
              <w:autoSpaceDE w:val="0"/>
              <w:autoSpaceDN w:val="0"/>
              <w:adjustRightInd w:val="0"/>
              <w:spacing w:after="120"/>
              <w:ind w:right="340" w:firstLine="0"/>
              <w:contextualSpacing/>
              <w:rPr>
                <w:rFonts w:cs="Times New Roman"/>
                <w:color w:val="000000" w:themeColor="text1"/>
                <w:sz w:val="16"/>
                <w:szCs w:val="16"/>
                <w:shd w:val="clear" w:color="auto" w:fill="FFFFFF"/>
              </w:rPr>
            </w:pPr>
            <w:r w:rsidRPr="00BB180B">
              <w:rPr>
                <w:rFonts w:cs="Times New Roman"/>
                <w:color w:val="263033"/>
                <w:sz w:val="16"/>
                <w:szCs w:val="16"/>
                <w:shd w:val="clear" w:color="auto" w:fill="FFFFFF"/>
              </w:rPr>
              <w:t>NED_TCGCGTAGCGACACAACC </w:t>
            </w:r>
          </w:p>
        </w:tc>
        <w:tc>
          <w:tcPr>
            <w:tcW w:w="3326" w:type="dxa"/>
            <w:vAlign w:val="center"/>
          </w:tcPr>
          <w:p w:rsidR="008D389D" w:rsidRPr="00BB180B" w:rsidRDefault="008D389D" w:rsidP="007D75F0">
            <w:pPr>
              <w:autoSpaceDE w:val="0"/>
              <w:autoSpaceDN w:val="0"/>
              <w:adjustRightInd w:val="0"/>
              <w:spacing w:after="120"/>
              <w:ind w:right="340" w:firstLine="0"/>
              <w:contextualSpacing/>
              <w:rPr>
                <w:rFonts w:cs="Times New Roman"/>
                <w:color w:val="000000" w:themeColor="text1"/>
                <w:sz w:val="16"/>
                <w:szCs w:val="16"/>
                <w:shd w:val="clear" w:color="auto" w:fill="FFFFFF"/>
              </w:rPr>
            </w:pPr>
            <w:r w:rsidRPr="00BB180B">
              <w:rPr>
                <w:rFonts w:cs="Times New Roman"/>
                <w:color w:val="263033"/>
                <w:sz w:val="16"/>
                <w:szCs w:val="16"/>
                <w:shd w:val="clear" w:color="auto" w:fill="FFFFFF"/>
              </w:rPr>
              <w:t>GTAGCCCGTATGACGCGAAC</w:t>
            </w:r>
          </w:p>
        </w:tc>
      </w:tr>
      <w:tr w:rsidR="008D389D" w:rsidRPr="00BB180B" w:rsidTr="009575C7">
        <w:trPr>
          <w:trHeight w:val="20"/>
        </w:trPr>
        <w:tc>
          <w:tcPr>
            <w:tcW w:w="2139" w:type="dxa"/>
            <w:vAlign w:val="center"/>
          </w:tcPr>
          <w:p w:rsidR="008D389D" w:rsidRPr="00BB180B" w:rsidRDefault="008D389D" w:rsidP="007D75F0">
            <w:pPr>
              <w:autoSpaceDE w:val="0"/>
              <w:autoSpaceDN w:val="0"/>
              <w:adjustRightInd w:val="0"/>
              <w:spacing w:after="120"/>
              <w:ind w:right="340" w:firstLine="0"/>
              <w:rPr>
                <w:rFonts w:cs="Times New Roman"/>
                <w:bCs/>
                <w:iCs/>
                <w:color w:val="263033"/>
                <w:sz w:val="16"/>
                <w:szCs w:val="16"/>
                <w:shd w:val="clear" w:color="auto" w:fill="FFFFFF"/>
              </w:rPr>
            </w:pPr>
            <w:r w:rsidRPr="00BB180B">
              <w:rPr>
                <w:rFonts w:cs="Times New Roman"/>
                <w:bCs/>
                <w:iCs/>
                <w:color w:val="263033"/>
                <w:sz w:val="16"/>
                <w:szCs w:val="16"/>
                <w:shd w:val="clear" w:color="auto" w:fill="FFFFFF"/>
              </w:rPr>
              <w:t>ms34_6bp_101bp_5U</w:t>
            </w:r>
            <w:r w:rsidRPr="00BB180B">
              <w:rPr>
                <w:rFonts w:cs="Times New Roman"/>
                <w:bCs/>
                <w:color w:val="263033"/>
                <w:sz w:val="16"/>
                <w:szCs w:val="16"/>
                <w:shd w:val="clear" w:color="auto" w:fill="FFFFFF"/>
              </w:rPr>
              <w:t> </w:t>
            </w:r>
          </w:p>
        </w:tc>
        <w:tc>
          <w:tcPr>
            <w:tcW w:w="3526" w:type="dxa"/>
            <w:vAlign w:val="center"/>
          </w:tcPr>
          <w:p w:rsidR="008D389D" w:rsidRPr="00BB180B" w:rsidRDefault="008D389D" w:rsidP="007D75F0">
            <w:pPr>
              <w:autoSpaceDE w:val="0"/>
              <w:autoSpaceDN w:val="0"/>
              <w:adjustRightInd w:val="0"/>
              <w:spacing w:after="120"/>
              <w:ind w:right="340" w:firstLine="0"/>
              <w:contextualSpacing/>
              <w:rPr>
                <w:rFonts w:cs="Times New Roman"/>
                <w:color w:val="263033"/>
                <w:sz w:val="16"/>
                <w:szCs w:val="16"/>
                <w:shd w:val="clear" w:color="auto" w:fill="FFFFFF"/>
              </w:rPr>
            </w:pPr>
            <w:r w:rsidRPr="00BB180B">
              <w:rPr>
                <w:rFonts w:cs="Times New Roman"/>
                <w:color w:val="263033"/>
                <w:sz w:val="16"/>
                <w:szCs w:val="16"/>
                <w:shd w:val="clear" w:color="auto" w:fill="FFFFFF"/>
              </w:rPr>
              <w:t>FAM-TTCTTCGGTGAGTTGCTGTG </w:t>
            </w:r>
          </w:p>
        </w:tc>
        <w:tc>
          <w:tcPr>
            <w:tcW w:w="3326" w:type="dxa"/>
            <w:vAlign w:val="center"/>
          </w:tcPr>
          <w:p w:rsidR="008D389D" w:rsidRPr="00BB180B" w:rsidRDefault="008D389D" w:rsidP="007D75F0">
            <w:pPr>
              <w:autoSpaceDE w:val="0"/>
              <w:autoSpaceDN w:val="0"/>
              <w:adjustRightInd w:val="0"/>
              <w:spacing w:after="120"/>
              <w:ind w:right="340" w:firstLine="0"/>
              <w:contextualSpacing/>
              <w:rPr>
                <w:rFonts w:cs="Times New Roman"/>
                <w:color w:val="263033"/>
                <w:sz w:val="16"/>
                <w:szCs w:val="16"/>
                <w:shd w:val="clear" w:color="auto" w:fill="FFFFFF"/>
              </w:rPr>
            </w:pPr>
            <w:r w:rsidRPr="00BB180B">
              <w:rPr>
                <w:rFonts w:cs="Times New Roman"/>
                <w:color w:val="263033"/>
                <w:sz w:val="16"/>
                <w:szCs w:val="16"/>
                <w:shd w:val="clear" w:color="auto" w:fill="FFFFFF"/>
              </w:rPr>
              <w:t>GCAATGACTATCAGCGACTCGAA</w:t>
            </w:r>
          </w:p>
        </w:tc>
      </w:tr>
    </w:tbl>
    <w:p w:rsidR="00E13180" w:rsidRPr="00BB180B" w:rsidRDefault="00E13180" w:rsidP="007D75F0">
      <w:pPr>
        <w:spacing w:after="120" w:line="240" w:lineRule="auto"/>
        <w:contextualSpacing/>
        <w:rPr>
          <w:rFonts w:cs="Times New Roman"/>
        </w:rPr>
      </w:pPr>
    </w:p>
    <w:p w:rsidR="00E95407" w:rsidRDefault="009575C7" w:rsidP="007D75F0">
      <w:pPr>
        <w:pStyle w:val="Balk2"/>
        <w:spacing w:after="120"/>
        <w:rPr>
          <w:rFonts w:cs="Times New Roman"/>
        </w:rPr>
      </w:pPr>
      <w:bookmarkStart w:id="72" w:name="_Toc109593228"/>
      <w:r w:rsidRPr="00BB180B">
        <w:rPr>
          <w:rFonts w:cs="Times New Roman"/>
        </w:rPr>
        <w:t>3.</w:t>
      </w:r>
      <w:r w:rsidR="00460C93" w:rsidRPr="00BB180B">
        <w:rPr>
          <w:rFonts w:cs="Times New Roman"/>
        </w:rPr>
        <w:t>2. Yöntem</w:t>
      </w:r>
      <w:bookmarkEnd w:id="72"/>
    </w:p>
    <w:p w:rsidR="00653A87" w:rsidRPr="00653A87" w:rsidRDefault="00653A87" w:rsidP="00653A87">
      <w:pPr>
        <w:spacing w:after="120"/>
      </w:pPr>
    </w:p>
    <w:p w:rsidR="00460C93" w:rsidRDefault="00460C93" w:rsidP="007D75F0">
      <w:pPr>
        <w:pStyle w:val="Balk3"/>
        <w:spacing w:after="120"/>
        <w:rPr>
          <w:rFonts w:cs="Times New Roman"/>
        </w:rPr>
      </w:pPr>
      <w:bookmarkStart w:id="73" w:name="_Toc109593229"/>
      <w:bookmarkEnd w:id="48"/>
      <w:bookmarkEnd w:id="49"/>
      <w:bookmarkEnd w:id="50"/>
      <w:r w:rsidRPr="00BB180B">
        <w:rPr>
          <w:rFonts w:cs="Times New Roman"/>
        </w:rPr>
        <w:t>3.2.1. Numunelerin Hazırlanması</w:t>
      </w:r>
      <w:bookmarkEnd w:id="73"/>
    </w:p>
    <w:p w:rsidR="00653A87" w:rsidRPr="00653A87" w:rsidRDefault="00653A87" w:rsidP="00653A87">
      <w:pPr>
        <w:spacing w:after="120"/>
      </w:pPr>
    </w:p>
    <w:p w:rsidR="00460C93" w:rsidRPr="00BB180B" w:rsidRDefault="00460C93" w:rsidP="007D75F0">
      <w:pPr>
        <w:spacing w:after="120"/>
        <w:rPr>
          <w:rFonts w:cs="Times New Roman"/>
          <w:szCs w:val="24"/>
        </w:rPr>
      </w:pPr>
      <w:r w:rsidRPr="00BB180B">
        <w:rPr>
          <w:rFonts w:cs="Times New Roman"/>
          <w:szCs w:val="24"/>
        </w:rPr>
        <w:t xml:space="preserve">Araştırmada Pendik Veteriner Kontrol Enstitüsü Müdürlüğü faaliyet ve sorumluluk alanı içerisindeki 12 ilden Q humması analizi için toplanan sığır, manda, koyun ve keçi </w:t>
      </w:r>
      <w:r w:rsidR="007130A8">
        <w:rPr>
          <w:rFonts w:cs="Times New Roman"/>
          <w:szCs w:val="24"/>
        </w:rPr>
        <w:t>fetüs</w:t>
      </w:r>
      <w:r w:rsidRPr="00BB180B">
        <w:rPr>
          <w:rFonts w:cs="Times New Roman"/>
          <w:szCs w:val="24"/>
        </w:rPr>
        <w:t xml:space="preserve"> ve plasenta örneklerinden toplam 108 numune çalışmaya dahil edildi. </w:t>
      </w:r>
      <w:r w:rsidR="007130A8">
        <w:rPr>
          <w:rFonts w:cs="Times New Roman"/>
          <w:szCs w:val="24"/>
        </w:rPr>
        <w:t>Fetüs</w:t>
      </w:r>
      <w:r w:rsidRPr="00BB180B">
        <w:rPr>
          <w:rFonts w:cs="Times New Roman"/>
          <w:szCs w:val="24"/>
        </w:rPr>
        <w:t xml:space="preserve"> örnekleri uygun şekilde nekropsisi yapılarak karaciğer, akciğer, böbrek, dalak, mide içeriği ve plasenta doku örnekleri steril havan içerisine alınarak homojen hale getirildi. Hazırlanan homojenattan 25 mg ve 0,5 ml abomazum içeriği 2 ml hacimli mikrosantrifüj tüplerine aktarıldı. Tüp üzerine 1 ml fosfat tamponlu solüsyonu (PBS) eklendi. Tüp içerisine 180 µl ATL buffer ve 20 µl proteinaz K eklendi. Hazıralanan tüpler 56°C’de benmaride 1 saat inkübe edildi. İnkübasyon sonrasında tüpler 10 saniye vortekslendikten sonra 5.000 rpm devirde 3 dakika santrifüj edildi. Santrifüj sonrası süpernatanttan 200 µl alınarak nükleik asit izolasyonu için 2 ml hacimli steril mikrosantrifüj tüpüne aktarıldı.</w:t>
      </w:r>
    </w:p>
    <w:p w:rsidR="001F22DD" w:rsidRPr="00BB180B" w:rsidRDefault="001F22DD" w:rsidP="007D75F0">
      <w:pPr>
        <w:spacing w:after="120"/>
        <w:rPr>
          <w:rFonts w:cs="Times New Roman"/>
          <w:szCs w:val="24"/>
        </w:rPr>
      </w:pPr>
    </w:p>
    <w:p w:rsidR="00460C93" w:rsidRDefault="00460C93" w:rsidP="007D75F0">
      <w:pPr>
        <w:spacing w:after="120"/>
        <w:ind w:firstLine="0"/>
        <w:rPr>
          <w:rFonts w:cs="Times New Roman"/>
          <w:b/>
          <w:szCs w:val="24"/>
        </w:rPr>
      </w:pPr>
      <w:r w:rsidRPr="00BB180B">
        <w:rPr>
          <w:rFonts w:cs="Times New Roman"/>
          <w:b/>
          <w:szCs w:val="24"/>
        </w:rPr>
        <w:t>3.2.2. DNA Ekstraksiyonu</w:t>
      </w:r>
    </w:p>
    <w:p w:rsidR="00653A87" w:rsidRPr="00BB180B" w:rsidRDefault="00653A87" w:rsidP="007D75F0">
      <w:pPr>
        <w:spacing w:after="120"/>
        <w:ind w:firstLine="0"/>
        <w:rPr>
          <w:rFonts w:cs="Times New Roman"/>
          <w:b/>
          <w:szCs w:val="24"/>
        </w:rPr>
      </w:pPr>
    </w:p>
    <w:p w:rsidR="00460C93" w:rsidRDefault="00460C93" w:rsidP="007D75F0">
      <w:pPr>
        <w:spacing w:after="120"/>
        <w:rPr>
          <w:rFonts w:cs="Times New Roman"/>
          <w:szCs w:val="24"/>
        </w:rPr>
      </w:pPr>
      <w:r w:rsidRPr="00BB180B">
        <w:rPr>
          <w:rFonts w:cs="Times New Roman"/>
          <w:szCs w:val="24"/>
        </w:rPr>
        <w:t xml:space="preserve">Nükleik asit izolasyonunda </w:t>
      </w:r>
      <w:r w:rsidR="00E863D0" w:rsidRPr="00E863D0">
        <w:rPr>
          <w:rFonts w:cs="Times New Roman"/>
          <w:szCs w:val="24"/>
        </w:rPr>
        <w:t>QIAamp cador Pathogen</w:t>
      </w:r>
      <w:r w:rsidRPr="00BB180B">
        <w:rPr>
          <w:rFonts w:cs="Times New Roman"/>
          <w:szCs w:val="24"/>
        </w:rPr>
        <w:t xml:space="preserve"> kit kullanıldı. Ekstraksiyon kit protokolüne uygun şekilde gerçekleştirildi. Fötal doku örneklerinden alınan 200 µl homojenatın üzerine 20 µl proteinaz K ve 200 µl VXL buffer eklendi ve 10 saniye vortekslenerek homojen hale getirildi. Homojenize edilen numuneler 24±2°C’de 15 dakika </w:t>
      </w:r>
      <w:r w:rsidRPr="00BB180B">
        <w:rPr>
          <w:rFonts w:cs="Times New Roman"/>
          <w:szCs w:val="24"/>
        </w:rPr>
        <w:lastRenderedPageBreak/>
        <w:t>inkübe edildi. İnkünasyon sonrasında tüp içerisine 350 µl ACB buffer aktarıldı. Karışım 10 saniye vortekslenerek homojen hale getirildi. Homojenize edildikten sonra tüp içeriğinin tamamı kit içerisinde bulunan spin kolon üzerine aktarıldı ve 8.000 rpm devirde 1 dakika santrifüj edildi. Spin kolonun atık tüpü değiştirilerek alt kısım uzaklaştırıldı. Spin kolon üzerine 600 µl AW1 buffer eklendi ve 8.000 rpm devirde 1 dakika santrifüj edildi. Spin kolonun atık tüpü değiştirilerek alt kısım uzaklaştırıldı. Spin kolon üzerine 600 µl AW2 buffer eklendi ve 8.000 rpm devirde 1 dakika santrifüj edildi. Spin kolonun atık tüpü değiştirilerek alt kısım uzaklaştırıldı. Spin kolon üzerine herhangi bir kimyasal ekleme yapılmadan 14.000 rpm devirde 2 dakika santrifüj edildi. Spin kolonun atık tüpü değiştirilerek alt kısım uzaklaştırıldı. Spin kolon üzerine 50 µl AVE buffer eklendi ve 24±2°C’de 1 dakika inkübe edildi. İnkübasyon sonra 14.000 rpm devirde 1 dakika santrifüj edildi. Santrifüj sonrasında elde edilen DNA örneklerinin performanslarının ölçülmesi için Mikro-Hacim UV-Vis Spektrofotometre (Nano Drop Test) Thermo Scientific NanoDrop 2000 cihazıyla ölçümleri alındı. Nested PCR, real time PCR ve MLVA analizleri gerçekleştirilinceye kadar -20°C’de muhafaza edildi.</w:t>
      </w:r>
    </w:p>
    <w:p w:rsidR="001F22DD" w:rsidRDefault="001F22DD" w:rsidP="007D75F0">
      <w:pPr>
        <w:spacing w:after="120"/>
        <w:rPr>
          <w:rFonts w:cs="Times New Roman"/>
          <w:szCs w:val="24"/>
        </w:rPr>
      </w:pPr>
    </w:p>
    <w:p w:rsidR="00E47371" w:rsidRDefault="00E47371" w:rsidP="007D75F0">
      <w:pPr>
        <w:spacing w:after="120" w:line="240" w:lineRule="auto"/>
        <w:ind w:firstLine="0"/>
        <w:contextualSpacing/>
        <w:jc w:val="center"/>
        <w:rPr>
          <w:rFonts w:cs="Times New Roman"/>
          <w:szCs w:val="24"/>
        </w:rPr>
      </w:pPr>
      <w:r>
        <w:rPr>
          <w:rFonts w:cs="Times New Roman"/>
          <w:noProof/>
          <w:szCs w:val="24"/>
          <w:lang w:eastAsia="tr-TR"/>
        </w:rPr>
        <w:drawing>
          <wp:inline distT="0" distB="0" distL="0" distR="0">
            <wp:extent cx="3930650" cy="1245286"/>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8311" cy="1247713"/>
                    </a:xfrm>
                    <a:prstGeom prst="rect">
                      <a:avLst/>
                    </a:prstGeom>
                    <a:noFill/>
                    <a:ln>
                      <a:noFill/>
                    </a:ln>
                  </pic:spPr>
                </pic:pic>
              </a:graphicData>
            </a:graphic>
          </wp:inline>
        </w:drawing>
      </w:r>
    </w:p>
    <w:p w:rsidR="00E47371" w:rsidRPr="00BB180B" w:rsidRDefault="00E47371" w:rsidP="007D75F0">
      <w:pPr>
        <w:spacing w:after="120" w:line="240" w:lineRule="auto"/>
        <w:ind w:firstLine="0"/>
        <w:contextualSpacing/>
        <w:jc w:val="center"/>
        <w:rPr>
          <w:rFonts w:cs="Times New Roman"/>
          <w:szCs w:val="24"/>
        </w:rPr>
      </w:pPr>
      <w:r w:rsidRPr="001F22DD">
        <w:rPr>
          <w:rFonts w:cs="Times New Roman"/>
          <w:b/>
          <w:szCs w:val="24"/>
        </w:rPr>
        <w:t>Şekil 5.</w:t>
      </w:r>
      <w:r>
        <w:rPr>
          <w:rFonts w:cs="Times New Roman"/>
          <w:szCs w:val="24"/>
        </w:rPr>
        <w:t xml:space="preserve"> Spin kolon metoduyla DNA izolasyonu.</w:t>
      </w:r>
    </w:p>
    <w:p w:rsidR="00460C93" w:rsidRPr="00BB180B" w:rsidRDefault="00460C93" w:rsidP="007D75F0">
      <w:pPr>
        <w:spacing w:after="120"/>
        <w:rPr>
          <w:rFonts w:cs="Times New Roman"/>
          <w:szCs w:val="24"/>
        </w:rPr>
      </w:pPr>
    </w:p>
    <w:p w:rsidR="00460C93" w:rsidRDefault="00460C93" w:rsidP="007D75F0">
      <w:pPr>
        <w:pStyle w:val="Balk3"/>
        <w:spacing w:after="120"/>
        <w:rPr>
          <w:rFonts w:cs="Times New Roman"/>
        </w:rPr>
      </w:pPr>
      <w:bookmarkStart w:id="74" w:name="_Toc109593230"/>
      <w:r w:rsidRPr="00BB180B">
        <w:rPr>
          <w:rFonts w:cs="Times New Roman"/>
        </w:rPr>
        <w:t>3.2.3. Real Time PCR Analizi</w:t>
      </w:r>
      <w:bookmarkEnd w:id="74"/>
    </w:p>
    <w:p w:rsidR="00653A87" w:rsidRPr="00653A87" w:rsidRDefault="00653A87" w:rsidP="00653A87">
      <w:pPr>
        <w:spacing w:after="120"/>
      </w:pPr>
    </w:p>
    <w:p w:rsidR="00460C93" w:rsidRPr="00BB180B" w:rsidRDefault="00460C93" w:rsidP="007D75F0">
      <w:pPr>
        <w:spacing w:after="120"/>
        <w:rPr>
          <w:rFonts w:cs="Times New Roman"/>
          <w:szCs w:val="24"/>
        </w:rPr>
      </w:pPr>
      <w:r w:rsidRPr="00BB180B">
        <w:rPr>
          <w:rFonts w:cs="Times New Roman"/>
          <w:szCs w:val="24"/>
        </w:rPr>
        <w:t xml:space="preserve">Fötal doku ve plasenta numunelerinde </w:t>
      </w:r>
      <w:r w:rsidRPr="00BB180B">
        <w:rPr>
          <w:rFonts w:cs="Times New Roman"/>
          <w:i/>
          <w:szCs w:val="24"/>
        </w:rPr>
        <w:t>C. burnetii</w:t>
      </w:r>
      <w:r w:rsidRPr="00BB180B">
        <w:rPr>
          <w:rFonts w:cs="Times New Roman"/>
          <w:szCs w:val="24"/>
        </w:rPr>
        <w:t xml:space="preserve"> varlığının araştırılmasında ilk olarak real time PCR analizi gerçekleştirildi. Toplam 108 adet aborte fötal numunenin real time PCR analizinde IS1111 gen bölgesini hedef alan primer-prob dizaynına sahip Klee ve ark. (2006) metodu referans alınarak analiz gerçekleştirildi. </w:t>
      </w:r>
    </w:p>
    <w:p w:rsidR="00460C93" w:rsidRDefault="00460C93" w:rsidP="007D75F0">
      <w:pPr>
        <w:spacing w:after="120"/>
        <w:rPr>
          <w:rFonts w:cs="Times New Roman"/>
          <w:szCs w:val="24"/>
        </w:rPr>
      </w:pPr>
      <w:r w:rsidRPr="00BB180B">
        <w:rPr>
          <w:rFonts w:cs="Times New Roman"/>
          <w:szCs w:val="24"/>
        </w:rPr>
        <w:t>Reaksiyon toplam hacmi 25 µl olacak şekilde; 7,5 µl nükleaz ari H</w:t>
      </w:r>
      <w:r w:rsidRPr="00BB180B">
        <w:rPr>
          <w:rFonts w:cs="Times New Roman"/>
          <w:szCs w:val="24"/>
          <w:vertAlign w:val="subscript"/>
        </w:rPr>
        <w:t>2</w:t>
      </w:r>
      <w:r w:rsidRPr="00BB180B">
        <w:rPr>
          <w:rFonts w:cs="Times New Roman"/>
          <w:szCs w:val="24"/>
        </w:rPr>
        <w:t xml:space="preserve">O, 1 µl forward primer (10μM), 1 µl reverse primer (10μM) üzerine 10 µl FastStart master miks, 0.5 µl Taqman probe (4μM) ve 5µl kalıp DNA bileşenlerinden oluşturuldu. PCR amplifikasyonu, Real time PCR cihazında (HiMedia Insta Q96) gerçekleştirildi. Termal döngü, 95°C’de 10 </w:t>
      </w:r>
      <w:r w:rsidRPr="00BB180B">
        <w:rPr>
          <w:rFonts w:cs="Times New Roman"/>
          <w:szCs w:val="24"/>
        </w:rPr>
        <w:lastRenderedPageBreak/>
        <w:t xml:space="preserve">dakika denatürasyon ve 95°C’de 3 saniye, 60°C’de 30 saniye ve 72°C’de 1 saniye olacak şekilde 45 döngüden oluşan amplifikasyon aşamasından oluşturuldu. Amplifikasyon sonrasında eşik değeri (tresholt cycle: CT) değeri 34 ve aşağısındaki örnekler pozitif olarak kabul edildi. ADN Cb NM/2017 09 P6 kodlu </w:t>
      </w:r>
      <w:r w:rsidRPr="00BB180B">
        <w:rPr>
          <w:rFonts w:cs="Times New Roman"/>
          <w:i/>
          <w:szCs w:val="24"/>
        </w:rPr>
        <w:t>Coxiella burnetii</w:t>
      </w:r>
      <w:r w:rsidRPr="00BB180B">
        <w:rPr>
          <w:rFonts w:cs="Times New Roman"/>
          <w:szCs w:val="24"/>
        </w:rPr>
        <w:t xml:space="preserve"> Nine Mile suşu DNA’sı pozitif kontrol, ultra saf (FastStart master mix içeriği) su ise negatif kontrol olarak numuneler ile birlikte analiz edildi.</w:t>
      </w:r>
    </w:p>
    <w:p w:rsidR="00E13180" w:rsidRPr="00BB180B" w:rsidRDefault="00E13180" w:rsidP="007D75F0">
      <w:pPr>
        <w:spacing w:after="120"/>
        <w:rPr>
          <w:rFonts w:cs="Times New Roman"/>
          <w:szCs w:val="24"/>
        </w:rPr>
      </w:pPr>
    </w:p>
    <w:p w:rsidR="00460C93" w:rsidRDefault="00460C93" w:rsidP="007D75F0">
      <w:pPr>
        <w:pStyle w:val="Balk3"/>
        <w:spacing w:after="120"/>
        <w:rPr>
          <w:rFonts w:cs="Times New Roman"/>
        </w:rPr>
      </w:pPr>
      <w:bookmarkStart w:id="75" w:name="_Toc109593231"/>
      <w:r w:rsidRPr="00BB180B">
        <w:rPr>
          <w:rFonts w:cs="Times New Roman"/>
        </w:rPr>
        <w:t>3.2.4. Nested PCR Analizi</w:t>
      </w:r>
      <w:bookmarkEnd w:id="75"/>
    </w:p>
    <w:p w:rsidR="00653A87" w:rsidRPr="00653A87" w:rsidRDefault="00653A87" w:rsidP="00653A87">
      <w:pPr>
        <w:spacing w:after="120"/>
      </w:pPr>
    </w:p>
    <w:p w:rsidR="00460C93" w:rsidRPr="00BB180B" w:rsidRDefault="00460C93" w:rsidP="007D75F0">
      <w:pPr>
        <w:spacing w:after="120"/>
        <w:rPr>
          <w:rFonts w:cs="Times New Roman"/>
          <w:szCs w:val="24"/>
        </w:rPr>
      </w:pPr>
      <w:r w:rsidRPr="00BB180B">
        <w:rPr>
          <w:rFonts w:cs="Times New Roman"/>
          <w:szCs w:val="24"/>
        </w:rPr>
        <w:t xml:space="preserve">Real time PCR analizi sonrasında pozitif olarak belirlenen numuneler </w:t>
      </w:r>
      <w:r w:rsidRPr="00BB180B">
        <w:rPr>
          <w:rFonts w:cs="Times New Roman"/>
          <w:i/>
          <w:szCs w:val="24"/>
        </w:rPr>
        <w:t>Coxiella burnetii</w:t>
      </w:r>
      <w:r w:rsidRPr="00BB180B">
        <w:rPr>
          <w:rFonts w:cs="Times New Roman"/>
          <w:szCs w:val="24"/>
        </w:rPr>
        <w:t xml:space="preserve"> varlığının araştırılmasında </w:t>
      </w:r>
      <w:r w:rsidRPr="00BB180B">
        <w:rPr>
          <w:rFonts w:cs="Times New Roman"/>
          <w:i/>
          <w:szCs w:val="24"/>
        </w:rPr>
        <w:t>IS1111</w:t>
      </w:r>
      <w:r w:rsidRPr="00BB180B">
        <w:rPr>
          <w:rFonts w:cs="Times New Roman"/>
          <w:szCs w:val="24"/>
        </w:rPr>
        <w:t xml:space="preserve"> gen bölgesini hedef alan Cumbassá ve ark. (2015) metoduna uygun şekilde nested PCR analizi gerçekleştirildi. Her analizde 1 adet pozitif kontrol, 1 adet negatif kontrol analize dahil edildi.</w:t>
      </w:r>
    </w:p>
    <w:p w:rsidR="00460C93" w:rsidRPr="00BB180B" w:rsidRDefault="00460C93" w:rsidP="007D75F0">
      <w:pPr>
        <w:spacing w:after="120"/>
        <w:rPr>
          <w:rFonts w:cs="Times New Roman"/>
          <w:szCs w:val="24"/>
        </w:rPr>
      </w:pPr>
      <w:r w:rsidRPr="00BB180B">
        <w:rPr>
          <w:rFonts w:cs="Times New Roman"/>
          <w:szCs w:val="24"/>
        </w:rPr>
        <w:t xml:space="preserve">İlk PCR analizinde Trans1 ve Trans2 primerleri kullanılarak 687 bp’lik gen bölgesi amplifiye edildi. Reaksiyon 0,2 ml hacimli reaksiyon tüplerinde hazırlandı. Reaksiyon için kullanıma hazır Qiagen hotstart master mix kiti protokolüne göre gerçekleştirildi. Reaksiyon toplam hacmi 25 µl olacak şekilde; 12,5 µl hotstart master mix, 2,5 µl numune DNA örneği, 1 µl Trans1 primer (10 mikromolar), 1 µl Trans2 primer (10 mikromolar), 8 µl ultra saf su eklenerek hazırlandı. PCR ısıl döngüleri touchdown metoduna göre gerçekleştirildi. İlk denaturasyon 95°C’de 15 dakika, 94°C’de 30 saniye, her döngüde 1°C düşürülecek şekilde 66°C’den 61°C’ye 1 dakika düşürüldü, 72°C’de 1 dakika olacak şekilde ilk 6 döngü gerçekleştirildi. Sonrasında 94°C’de 30 saniye, 61°C’de 30 saniye, 72°C’de 1 dakika olacak şekilde 35 döngü gerçekleştirildi. Son uzama için 72°C’de 5 dakika ısıl işlem gerçekleştirildi. PCR analizi sonucunda amplifikasyonun gerçekleşip gerçekleşmediği jel elektroforezi ile belirlendi. </w:t>
      </w:r>
    </w:p>
    <w:p w:rsidR="00460C93" w:rsidRPr="00BB180B" w:rsidRDefault="00460C93" w:rsidP="007D75F0">
      <w:pPr>
        <w:spacing w:after="120"/>
        <w:rPr>
          <w:rFonts w:cs="Times New Roman"/>
          <w:szCs w:val="24"/>
        </w:rPr>
      </w:pPr>
      <w:r w:rsidRPr="00BB180B">
        <w:rPr>
          <w:rFonts w:cs="Times New Roman"/>
          <w:szCs w:val="24"/>
        </w:rPr>
        <w:t>Birinci PCR analizinde (Trans1 ve Trans2 amplikasyonu</w:t>
      </w:r>
      <w:r w:rsidRPr="00BB180B">
        <w:rPr>
          <w:rFonts w:cs="Times New Roman"/>
          <w:color w:val="000000" w:themeColor="text1"/>
          <w:szCs w:val="24"/>
        </w:rPr>
        <w:t>) 687 bp’de</w:t>
      </w:r>
      <w:r w:rsidRPr="00BB180B">
        <w:rPr>
          <w:rFonts w:cs="Times New Roman"/>
          <w:color w:val="000000" w:themeColor="text1"/>
          <w:sz w:val="44"/>
          <w:szCs w:val="24"/>
        </w:rPr>
        <w:t xml:space="preserve"> </w:t>
      </w:r>
      <w:r w:rsidRPr="00BB180B">
        <w:rPr>
          <w:rFonts w:cs="Times New Roman"/>
          <w:szCs w:val="24"/>
        </w:rPr>
        <w:t xml:space="preserve">elde edilen amplikonlardan ikinci basamak Trans3, Trans4 primerleri ile ikincil PCR gerçekleştirilerek 243 bp boyutunda amplifikasyon için analiz edildi. </w:t>
      </w:r>
    </w:p>
    <w:p w:rsidR="00460C93" w:rsidRDefault="00460C93" w:rsidP="007D75F0">
      <w:pPr>
        <w:spacing w:after="120"/>
        <w:rPr>
          <w:rFonts w:cs="Times New Roman"/>
          <w:szCs w:val="24"/>
        </w:rPr>
      </w:pPr>
      <w:r w:rsidRPr="00BB180B">
        <w:rPr>
          <w:rFonts w:cs="Times New Roman"/>
          <w:szCs w:val="24"/>
        </w:rPr>
        <w:t xml:space="preserve">Reaksiyon 0,2 ml hacimli reaksiyon tüplerinde hazırlandı. Reaksiyon için kullanıma hazır Qiagen hotstart master mix kiti protokolüne göre gerçekleştirildi. Reaksiyon toplam hacmi 25 µl olacak şekilde; 12,5 µl hotstart master mix, birinci PCR test amplikonundan 2,5 µl, 1 µl Trans3 primer (10 mikromolar), 1 µl Trans4 primer (10 mikromolar), 8 µl ultra saf su </w:t>
      </w:r>
      <w:r w:rsidRPr="00BB180B">
        <w:rPr>
          <w:rFonts w:cs="Times New Roman"/>
          <w:szCs w:val="24"/>
        </w:rPr>
        <w:lastRenderedPageBreak/>
        <w:t xml:space="preserve">eklenerek hazırlandı. PCR ısıl döngüleri touchdown metoduna göre gerçekleştirildi. İlk denaturasyon 95°C’de 15 dakika, sonrasında 94°C’de 30 saniye, 61°C’de 30 saniye, 72°C’de 1 dakika olacak şekilde 40 döngü gerçekleştirildi. Son uzama için 72°C’de 5 dakika ısıl işlem gerçekleştirildi. ADN Cb NM/2017 09 P6 kodlu </w:t>
      </w:r>
      <w:r w:rsidRPr="00BB180B">
        <w:rPr>
          <w:rFonts w:cs="Times New Roman"/>
          <w:i/>
          <w:szCs w:val="24"/>
        </w:rPr>
        <w:t>Coxiella burnetii</w:t>
      </w:r>
      <w:r w:rsidRPr="00BB180B">
        <w:rPr>
          <w:rFonts w:cs="Times New Roman"/>
          <w:szCs w:val="24"/>
        </w:rPr>
        <w:t xml:space="preserve"> Nine Mile suşu DNA’sı pozitif kontrol, ultra saf su ise negatif kontrol olarak numuneler ile birlikte analiz edildi.</w:t>
      </w:r>
    </w:p>
    <w:p w:rsidR="00B500DA" w:rsidRPr="00BB180B" w:rsidRDefault="00B500DA" w:rsidP="007D75F0">
      <w:pPr>
        <w:spacing w:after="120"/>
        <w:rPr>
          <w:rFonts w:cs="Times New Roman"/>
          <w:szCs w:val="24"/>
        </w:rPr>
      </w:pPr>
    </w:p>
    <w:p w:rsidR="00460C93" w:rsidRDefault="00460C93" w:rsidP="007D75F0">
      <w:pPr>
        <w:pStyle w:val="Balk3"/>
        <w:spacing w:after="120"/>
        <w:rPr>
          <w:rFonts w:cs="Times New Roman"/>
        </w:rPr>
      </w:pPr>
      <w:bookmarkStart w:id="76" w:name="_Toc109593232"/>
      <w:r w:rsidRPr="00BB180B">
        <w:rPr>
          <w:rFonts w:cs="Times New Roman"/>
        </w:rPr>
        <w:t>3.2.5. Jel Elektroforez</w:t>
      </w:r>
      <w:bookmarkEnd w:id="76"/>
    </w:p>
    <w:p w:rsidR="00653A87" w:rsidRPr="00653A87" w:rsidRDefault="00653A87" w:rsidP="00653A87">
      <w:pPr>
        <w:spacing w:after="120"/>
      </w:pPr>
    </w:p>
    <w:p w:rsidR="00460C93" w:rsidRPr="00BB180B" w:rsidRDefault="00460C93" w:rsidP="007D75F0">
      <w:pPr>
        <w:spacing w:after="120"/>
        <w:rPr>
          <w:rFonts w:cs="Times New Roman"/>
          <w:szCs w:val="24"/>
        </w:rPr>
      </w:pPr>
      <w:r w:rsidRPr="00BB180B">
        <w:rPr>
          <w:rFonts w:cs="Times New Roman"/>
          <w:szCs w:val="24"/>
        </w:rPr>
        <w:t xml:space="preserve">Agaroz jelde elektroforez işleminde %1,5 oranındaki agaroz kullanıldı. Jel, 30 ml 1X TAE buffer solüsyonu bulunan beher içerisinde 0,45 g agaroz eklendi ve mikrodalga fırınında (Beko marka) agaroz tamamen homojen hale gelinceye kadar ısıl işlem uygulandı. Homojen hale gelen agaroz içerisine 1 μl etidyum bromid eklendi. Agaroz jel tankına tek seferde aktarıldı ve kuyucukların oluşması için 20 gözlü tarak aparatı tanka eklenerek agaroz donuncaya kadar oda sıcaklığında çeker ocak içerisinde bekletilerek hazırlandı. </w:t>
      </w:r>
    </w:p>
    <w:p w:rsidR="00460C93" w:rsidRPr="00BB180B" w:rsidRDefault="00460C93" w:rsidP="007D75F0">
      <w:pPr>
        <w:spacing w:after="120"/>
        <w:rPr>
          <w:rFonts w:cs="Times New Roman"/>
          <w:szCs w:val="24"/>
        </w:rPr>
      </w:pPr>
      <w:r w:rsidRPr="00BB180B">
        <w:rPr>
          <w:rFonts w:cs="Times New Roman"/>
          <w:szCs w:val="24"/>
        </w:rPr>
        <w:t xml:space="preserve">Nested PCR’da birinci PCR analizinde elde edilen ara ürünlerin varlığı ve testin çalıştığının konfirmasyonu amacıyla ve ikinci PCR sonrasında elde edilen amplikonlarda pozitiflik ve negatifliğin değerlendirilmesinmde %1,5 oranında hazırlanmış olan agaroz jelde elektroforez işlemi yürütüldü. Her PCR tüpünden 5 µl PCR ürünü, 1 µl DNA loading dye parafin film üzerinde mikropipet ile karıştırıldıktan sonra tüm hacim jelde belirlenen kuyucuğa aktarıldı. Her yürütmede numuneler haricinde 20 adet kuyucuk içerisinde 1 adet pozitif kontrol, 1 adet negatif kontrol ve 2 adet 100-1000 bp DNA ladder kullanıldı. Birinci PCR analizinde pozitif kontrol kuyucuğunda 687 bp’de bant gözlenmesi, negatif kontrol kuyucuğunda herhangi bir bant görülmemesi durumu testin ilk aşamasının geçerli olduğunu gösterdi. Daha sonrasında ikinci PCR reaksiyonu sonucunda pozitif kontrol ve real time PCR’da C. burnetii pozitif tespit edilmiş numunelerin yüklendiği kuyucuklarında 243 bp’de bant görülmesi pozitif olarak kabul edildi. </w:t>
      </w:r>
    </w:p>
    <w:p w:rsidR="00460C93" w:rsidRPr="00BB180B" w:rsidRDefault="00460C93" w:rsidP="007D75F0">
      <w:pPr>
        <w:spacing w:after="120"/>
        <w:rPr>
          <w:rFonts w:cs="Times New Roman"/>
          <w:szCs w:val="24"/>
        </w:rPr>
      </w:pPr>
    </w:p>
    <w:p w:rsidR="00460C93" w:rsidRDefault="00460C93" w:rsidP="007D75F0">
      <w:pPr>
        <w:pStyle w:val="Balk3"/>
        <w:spacing w:after="120"/>
        <w:rPr>
          <w:rFonts w:cs="Times New Roman"/>
        </w:rPr>
      </w:pPr>
      <w:bookmarkStart w:id="77" w:name="_Toc109593233"/>
      <w:r w:rsidRPr="00BB180B">
        <w:rPr>
          <w:rFonts w:cs="Times New Roman"/>
        </w:rPr>
        <w:t>3.2.6. MLVA</w:t>
      </w:r>
      <w:bookmarkEnd w:id="77"/>
    </w:p>
    <w:p w:rsidR="00653A87" w:rsidRPr="00653A87" w:rsidRDefault="00653A87" w:rsidP="00653A87">
      <w:pPr>
        <w:spacing w:after="120"/>
      </w:pPr>
    </w:p>
    <w:p w:rsidR="00460C93" w:rsidRPr="00BB180B" w:rsidRDefault="00E863D0" w:rsidP="007D75F0">
      <w:pPr>
        <w:spacing w:after="120"/>
        <w:rPr>
          <w:rFonts w:cs="Times New Roman"/>
          <w:szCs w:val="24"/>
        </w:rPr>
      </w:pPr>
      <w:r>
        <w:rPr>
          <w:rFonts w:cs="Times New Roman"/>
          <w:szCs w:val="24"/>
        </w:rPr>
        <w:t>Real Time PCR ve Nested PCR analizlerinde p</w:t>
      </w:r>
      <w:r w:rsidR="00460C93" w:rsidRPr="00BB180B">
        <w:rPr>
          <w:rFonts w:cs="Times New Roman"/>
          <w:szCs w:val="24"/>
        </w:rPr>
        <w:t xml:space="preserve">ozitif olarak tespit edilen DNA örneklerinde bulunan </w:t>
      </w:r>
      <w:r w:rsidR="00460C93" w:rsidRPr="00BB180B">
        <w:rPr>
          <w:rFonts w:cs="Times New Roman"/>
          <w:i/>
          <w:szCs w:val="24"/>
        </w:rPr>
        <w:t>C. burnetii</w:t>
      </w:r>
      <w:r w:rsidR="00460C93" w:rsidRPr="00BB180B">
        <w:rPr>
          <w:rFonts w:cs="Times New Roman"/>
          <w:szCs w:val="24"/>
        </w:rPr>
        <w:t xml:space="preserve">’nin genotipik varyasyonlarının belirlenmesinde MS23, </w:t>
      </w:r>
      <w:r w:rsidR="00460C93" w:rsidRPr="00BB180B">
        <w:rPr>
          <w:rFonts w:cs="Times New Roman"/>
          <w:szCs w:val="24"/>
        </w:rPr>
        <w:lastRenderedPageBreak/>
        <w:t xml:space="preserve">MS24, MS27, MS28, MS33 ve MS34 olmak üzere 6 lokustaki analizi için Klaassen ve </w:t>
      </w:r>
      <w:r w:rsidR="00F855DD">
        <w:rPr>
          <w:rFonts w:cs="Times New Roman"/>
          <w:szCs w:val="24"/>
        </w:rPr>
        <w:t>diğerleri</w:t>
      </w:r>
      <w:r w:rsidR="00F855DD" w:rsidRPr="00BB180B">
        <w:rPr>
          <w:rFonts w:cs="Times New Roman"/>
          <w:szCs w:val="24"/>
        </w:rPr>
        <w:t>,</w:t>
      </w:r>
      <w:r w:rsidR="00460C93" w:rsidRPr="00BB180B">
        <w:rPr>
          <w:rFonts w:cs="Times New Roman"/>
          <w:szCs w:val="24"/>
        </w:rPr>
        <w:t xml:space="preserve"> (2009) ve Tilburg ve </w:t>
      </w:r>
      <w:r w:rsidR="00F855DD">
        <w:rPr>
          <w:rFonts w:cs="Times New Roman"/>
          <w:szCs w:val="24"/>
        </w:rPr>
        <w:t>diğerleri</w:t>
      </w:r>
      <w:r w:rsidR="00F855DD" w:rsidRPr="00BB180B">
        <w:rPr>
          <w:rFonts w:cs="Times New Roman"/>
          <w:szCs w:val="24"/>
        </w:rPr>
        <w:t>,</w:t>
      </w:r>
      <w:r w:rsidR="00460C93" w:rsidRPr="00BB180B">
        <w:rPr>
          <w:rFonts w:cs="Times New Roman"/>
          <w:szCs w:val="24"/>
        </w:rPr>
        <w:t xml:space="preserve"> (2012) metotlarına uygun olarak MLVA analizi yürütüldü. Reaksiyonlar 20 µl hacminde olacak şekilde, 10 µl HotStartTaq Master Mix (Qiagen), 6 µl deiyonize distile su, 0,5 µM primer, 2 µl örnek DNA olacak şekilde 0,2 ml’lik tüpler içerisinde hazırlandıktan sonra thermal cyclerda 95°C’de 15 dakika ilk denaturasyon sonrasında, 95°C’de 30 saniye, 60°C’de 45 saniye ve 72 °C’de 90 saniye olacak şekilde 40 döngü yapıldı. Son uzama evresi için 72°C’de 7 dakika uygulandı. Elde edilen PCR ürünlerinin analizleri için ABI 3130 XL kapiller elektroforez cihazında yürütme yapıldı. Yürütme esnasında uygun floresan ile işaretli primerlerin bağlı olduğu PCR ürünlerinin baz boyutları pik olarak alındı. Elde edilen ürün boyut değerleri lokusta tekrar eden baz sayısı ve ürün boyutuna göre değerlendirilerek her bir pozitif örnekteki her lokusta tekrar sayıları belirlenerek suşa özgü MLVA profili oluşturuldu. </w:t>
      </w:r>
    </w:p>
    <w:p w:rsidR="00460C93" w:rsidRPr="00BB180B" w:rsidRDefault="00460C93" w:rsidP="007D75F0">
      <w:pPr>
        <w:spacing w:after="120"/>
        <w:rPr>
          <w:rFonts w:cs="Times New Roman"/>
          <w:szCs w:val="24"/>
        </w:rPr>
      </w:pPr>
      <w:r w:rsidRPr="00BB180B">
        <w:rPr>
          <w:rFonts w:cs="Times New Roman"/>
          <w:szCs w:val="24"/>
        </w:rPr>
        <w:t xml:space="preserve">Oluşan MLVA profilleri Past programı kullanılarak, Unweighted pair group method with mathematical averaging (UPGMA) yöntemi ve şuşlar arasındaki ilişki tekrarlara dayalı “Dice” benzerlik katsayısına göre değerlendirildi (Aslan ve Nağıyev 2015). Benzerlik katsayısı % 95 olan suşlar tek genotip olarak kabul edildi. Past yazılımından alınan nexus dosyaları iTOL programına aktarılarak dendrogram oluşturuldu. </w:t>
      </w:r>
    </w:p>
    <w:p w:rsidR="00460C93" w:rsidRDefault="00460C93" w:rsidP="007D75F0">
      <w:pPr>
        <w:spacing w:after="120"/>
        <w:ind w:firstLine="0"/>
        <w:jc w:val="center"/>
        <w:rPr>
          <w:rFonts w:cs="Times New Roman"/>
          <w:b/>
          <w:sz w:val="28"/>
          <w:szCs w:val="28"/>
          <w:shd w:val="clear" w:color="auto" w:fill="FFFFFF"/>
        </w:rPr>
      </w:pPr>
    </w:p>
    <w:p w:rsidR="00B500DA" w:rsidRDefault="00B500DA" w:rsidP="007D75F0">
      <w:pPr>
        <w:spacing w:after="120"/>
        <w:ind w:firstLine="0"/>
        <w:jc w:val="center"/>
        <w:rPr>
          <w:rFonts w:cs="Times New Roman"/>
          <w:b/>
          <w:sz w:val="28"/>
          <w:szCs w:val="28"/>
          <w:shd w:val="clear" w:color="auto" w:fill="FFFFFF"/>
        </w:rPr>
      </w:pPr>
    </w:p>
    <w:p w:rsidR="00B500DA" w:rsidRDefault="00B500DA" w:rsidP="007D75F0">
      <w:pPr>
        <w:spacing w:after="120"/>
        <w:ind w:firstLine="0"/>
        <w:jc w:val="center"/>
        <w:rPr>
          <w:rFonts w:cs="Times New Roman"/>
          <w:b/>
          <w:sz w:val="28"/>
          <w:szCs w:val="28"/>
          <w:shd w:val="clear" w:color="auto" w:fill="FFFFFF"/>
        </w:rPr>
      </w:pPr>
    </w:p>
    <w:p w:rsidR="00B500DA" w:rsidRDefault="00B500DA" w:rsidP="007D75F0">
      <w:pPr>
        <w:spacing w:after="120"/>
        <w:ind w:firstLine="0"/>
        <w:jc w:val="center"/>
        <w:rPr>
          <w:rFonts w:cs="Times New Roman"/>
          <w:b/>
          <w:sz w:val="28"/>
          <w:szCs w:val="28"/>
          <w:shd w:val="clear" w:color="auto" w:fill="FFFFFF"/>
        </w:rPr>
      </w:pPr>
    </w:p>
    <w:p w:rsidR="00B500DA" w:rsidRDefault="00B500DA" w:rsidP="007D75F0">
      <w:pPr>
        <w:spacing w:after="120"/>
        <w:ind w:firstLine="0"/>
        <w:jc w:val="center"/>
        <w:rPr>
          <w:rFonts w:cs="Times New Roman"/>
          <w:b/>
          <w:sz w:val="28"/>
          <w:szCs w:val="28"/>
          <w:shd w:val="clear" w:color="auto" w:fill="FFFFFF"/>
        </w:rPr>
      </w:pPr>
    </w:p>
    <w:p w:rsidR="00653A87" w:rsidRDefault="00653A87" w:rsidP="007D75F0">
      <w:pPr>
        <w:spacing w:after="120"/>
        <w:ind w:firstLine="0"/>
        <w:jc w:val="center"/>
        <w:rPr>
          <w:rFonts w:cs="Times New Roman"/>
          <w:b/>
          <w:sz w:val="28"/>
          <w:szCs w:val="28"/>
          <w:shd w:val="clear" w:color="auto" w:fill="FFFFFF"/>
        </w:rPr>
      </w:pPr>
    </w:p>
    <w:p w:rsidR="00653A87" w:rsidRDefault="00653A87" w:rsidP="007D75F0">
      <w:pPr>
        <w:spacing w:after="120"/>
        <w:ind w:firstLine="0"/>
        <w:jc w:val="center"/>
        <w:rPr>
          <w:rFonts w:cs="Times New Roman"/>
          <w:b/>
          <w:sz w:val="28"/>
          <w:szCs w:val="28"/>
          <w:shd w:val="clear" w:color="auto" w:fill="FFFFFF"/>
        </w:rPr>
      </w:pPr>
    </w:p>
    <w:p w:rsidR="00653A87" w:rsidRDefault="00653A87" w:rsidP="007D75F0">
      <w:pPr>
        <w:spacing w:after="120"/>
        <w:ind w:firstLine="0"/>
        <w:jc w:val="center"/>
        <w:rPr>
          <w:rFonts w:cs="Times New Roman"/>
          <w:b/>
          <w:sz w:val="28"/>
          <w:szCs w:val="28"/>
          <w:shd w:val="clear" w:color="auto" w:fill="FFFFFF"/>
        </w:rPr>
      </w:pPr>
    </w:p>
    <w:p w:rsidR="00B500DA" w:rsidRDefault="00B500DA" w:rsidP="007D75F0">
      <w:pPr>
        <w:spacing w:after="120"/>
        <w:ind w:firstLine="0"/>
        <w:jc w:val="center"/>
        <w:rPr>
          <w:rFonts w:cs="Times New Roman"/>
          <w:b/>
          <w:sz w:val="28"/>
          <w:szCs w:val="28"/>
          <w:shd w:val="clear" w:color="auto" w:fill="FFFFFF"/>
        </w:rPr>
      </w:pPr>
    </w:p>
    <w:p w:rsidR="00B500DA" w:rsidRDefault="00B500DA" w:rsidP="007D75F0">
      <w:pPr>
        <w:spacing w:after="120"/>
        <w:ind w:firstLine="0"/>
        <w:jc w:val="center"/>
        <w:rPr>
          <w:rFonts w:cs="Times New Roman"/>
          <w:b/>
          <w:sz w:val="28"/>
          <w:szCs w:val="28"/>
          <w:shd w:val="clear" w:color="auto" w:fill="FFFFFF"/>
        </w:rPr>
      </w:pPr>
    </w:p>
    <w:p w:rsidR="00AF1629" w:rsidRPr="00BB180B" w:rsidRDefault="004C1D44" w:rsidP="007D75F0">
      <w:pPr>
        <w:pStyle w:val="Balk1"/>
        <w:spacing w:after="120"/>
        <w:rPr>
          <w:rFonts w:cs="Times New Roman"/>
          <w:color w:val="222222"/>
          <w:shd w:val="clear" w:color="auto" w:fill="FFFFFF"/>
        </w:rPr>
      </w:pPr>
      <w:bookmarkStart w:id="78" w:name="_Toc109593234"/>
      <w:r w:rsidRPr="00BB180B">
        <w:rPr>
          <w:rFonts w:cs="Times New Roman"/>
          <w:shd w:val="clear" w:color="auto" w:fill="FFFFFF"/>
        </w:rPr>
        <w:lastRenderedPageBreak/>
        <w:t>4. BULGULAR</w:t>
      </w:r>
      <w:bookmarkEnd w:id="78"/>
    </w:p>
    <w:p w:rsidR="00637B3D" w:rsidRDefault="00637B3D" w:rsidP="00653A87">
      <w:pPr>
        <w:ind w:firstLine="0"/>
        <w:jc w:val="left"/>
        <w:rPr>
          <w:rFonts w:cs="Times New Roman"/>
          <w:b/>
          <w:szCs w:val="24"/>
        </w:rPr>
      </w:pPr>
    </w:p>
    <w:p w:rsidR="00653A87" w:rsidRPr="00BB180B" w:rsidRDefault="00653A87" w:rsidP="00653A87">
      <w:pPr>
        <w:ind w:firstLine="0"/>
        <w:jc w:val="left"/>
        <w:rPr>
          <w:rFonts w:cs="Times New Roman"/>
          <w:b/>
          <w:szCs w:val="24"/>
        </w:rPr>
      </w:pPr>
    </w:p>
    <w:p w:rsidR="00637B3D" w:rsidRDefault="004C1D44" w:rsidP="007D75F0">
      <w:pPr>
        <w:pStyle w:val="Balk2"/>
        <w:spacing w:after="120"/>
        <w:rPr>
          <w:rFonts w:cs="Times New Roman"/>
        </w:rPr>
      </w:pPr>
      <w:bookmarkStart w:id="79" w:name="_Toc109593235"/>
      <w:r w:rsidRPr="00BB180B">
        <w:rPr>
          <w:rFonts w:cs="Times New Roman"/>
        </w:rPr>
        <w:t xml:space="preserve">4.1. </w:t>
      </w:r>
      <w:r w:rsidR="00460C93" w:rsidRPr="00BB180B">
        <w:rPr>
          <w:rFonts w:cs="Times New Roman"/>
        </w:rPr>
        <w:t>İllere göre numune ve hayvan türleri</w:t>
      </w:r>
      <w:bookmarkEnd w:id="79"/>
    </w:p>
    <w:p w:rsidR="00653A87" w:rsidRPr="00653A87" w:rsidRDefault="00653A87" w:rsidP="00653A87">
      <w:pPr>
        <w:spacing w:after="120"/>
      </w:pPr>
    </w:p>
    <w:p w:rsidR="00460C93" w:rsidRDefault="00460C93" w:rsidP="007D75F0">
      <w:pPr>
        <w:spacing w:after="120"/>
        <w:rPr>
          <w:rFonts w:cs="Times New Roman"/>
          <w:szCs w:val="24"/>
        </w:rPr>
      </w:pPr>
      <w:r w:rsidRPr="00BB180B">
        <w:rPr>
          <w:rFonts w:cs="Times New Roman"/>
          <w:szCs w:val="24"/>
        </w:rPr>
        <w:t xml:space="preserve">Sunulan tez çalışmasında Pendik Veteriner Kontrol Enstitüsü Müdürlüğü çalışma ve sorumluluk alanı içerisinde bulunan İstanbul, Edirne, Kocaeli, Bursa, Balıkesir, Çanakkale, Kırklareli, Tekirdağ, Yalova, Düzce, Sakarya ve Bilecik illerinden alınan toplam 108 adet aborte </w:t>
      </w:r>
      <w:r w:rsidR="007130A8">
        <w:rPr>
          <w:rFonts w:cs="Times New Roman"/>
          <w:szCs w:val="24"/>
        </w:rPr>
        <w:t>fetüs</w:t>
      </w:r>
      <w:r w:rsidRPr="00BB180B">
        <w:rPr>
          <w:rFonts w:cs="Times New Roman"/>
          <w:szCs w:val="24"/>
        </w:rPr>
        <w:t xml:space="preserve"> ve plasenta örneklerinde </w:t>
      </w:r>
      <w:r w:rsidRPr="00BB180B">
        <w:rPr>
          <w:rFonts w:cs="Times New Roman"/>
          <w:i/>
          <w:szCs w:val="24"/>
        </w:rPr>
        <w:t>C. burnetii</w:t>
      </w:r>
      <w:r w:rsidRPr="00BB180B">
        <w:rPr>
          <w:rFonts w:cs="Times New Roman"/>
          <w:szCs w:val="24"/>
        </w:rPr>
        <w:t xml:space="preserve"> varlığı araştırıldı. İncelemeye alınan numunelerin illere göre dağılımı Tablo</w:t>
      </w:r>
      <w:r w:rsidR="008B310C">
        <w:rPr>
          <w:rFonts w:cs="Times New Roman"/>
          <w:szCs w:val="24"/>
        </w:rPr>
        <w:t xml:space="preserve"> 11</w:t>
      </w:r>
      <w:r w:rsidRPr="00BB180B">
        <w:rPr>
          <w:rFonts w:cs="Times New Roman"/>
          <w:szCs w:val="24"/>
        </w:rPr>
        <w:t>’d</w:t>
      </w:r>
      <w:r w:rsidR="008B310C">
        <w:rPr>
          <w:rFonts w:cs="Times New Roman"/>
          <w:szCs w:val="24"/>
        </w:rPr>
        <w:t>e</w:t>
      </w:r>
      <w:r w:rsidRPr="00BB180B">
        <w:rPr>
          <w:rFonts w:cs="Times New Roman"/>
          <w:szCs w:val="24"/>
        </w:rPr>
        <w:t xml:space="preserve"> gösterildi. Sığır fötal örneklerinin en yüksek sayıda alındığı iller Balıkesir ve Edirne illeri olup iki ilden alınan numune sayısı toplam sığır fötal numune sayısının yaklaşık 1/3’ü kadar olduğu belirlendi. Araştırmada en yüksek sayıda koyun fötal örnekleri alınan iller; Tekirdağ (%17) ve Balıkesir (%15) illeridir. Keçi </w:t>
      </w:r>
      <w:r w:rsidR="007130A8">
        <w:rPr>
          <w:rFonts w:cs="Times New Roman"/>
          <w:szCs w:val="24"/>
        </w:rPr>
        <w:t>fetüs</w:t>
      </w:r>
      <w:r w:rsidRPr="00BB180B">
        <w:rPr>
          <w:rFonts w:cs="Times New Roman"/>
          <w:szCs w:val="24"/>
        </w:rPr>
        <w:t xml:space="preserve"> ve plasenta örnekleri yalnızca Çanakkale (%37,5), Kırklareli (%37,5)  ve Edirne (%25) olmak üzere 3 ilden alındı. Manda örnekleri ise yalnızca İstanbul’dan alındı. </w:t>
      </w:r>
    </w:p>
    <w:p w:rsidR="001F22DD" w:rsidRDefault="001F22DD" w:rsidP="007D75F0">
      <w:pPr>
        <w:spacing w:after="120"/>
        <w:rPr>
          <w:rFonts w:cs="Times New Roman"/>
          <w:szCs w:val="24"/>
        </w:rPr>
      </w:pPr>
    </w:p>
    <w:p w:rsidR="001F22DD" w:rsidRPr="00BB180B" w:rsidRDefault="001F22DD" w:rsidP="007D75F0">
      <w:pPr>
        <w:autoSpaceDE w:val="0"/>
        <w:autoSpaceDN w:val="0"/>
        <w:adjustRightInd w:val="0"/>
        <w:spacing w:after="120" w:line="240" w:lineRule="auto"/>
        <w:ind w:firstLine="0"/>
        <w:contextualSpacing/>
        <w:rPr>
          <w:rFonts w:cs="Times New Roman"/>
          <w:szCs w:val="24"/>
        </w:rPr>
      </w:pPr>
      <w:r w:rsidRPr="00BB180B">
        <w:rPr>
          <w:rFonts w:cs="Times New Roman"/>
          <w:b/>
          <w:szCs w:val="24"/>
        </w:rPr>
        <w:t xml:space="preserve">Tablo </w:t>
      </w:r>
      <w:r>
        <w:rPr>
          <w:rFonts w:cs="Times New Roman"/>
          <w:b/>
          <w:szCs w:val="24"/>
        </w:rPr>
        <w:t>11</w:t>
      </w:r>
      <w:r w:rsidRPr="00BB180B">
        <w:rPr>
          <w:rFonts w:cs="Times New Roman"/>
          <w:b/>
          <w:szCs w:val="24"/>
        </w:rPr>
        <w:t xml:space="preserve">. </w:t>
      </w:r>
      <w:r w:rsidRPr="00BB180B">
        <w:rPr>
          <w:rFonts w:cs="Times New Roman"/>
          <w:i/>
          <w:szCs w:val="24"/>
        </w:rPr>
        <w:t>C. burnetii</w:t>
      </w:r>
      <w:r w:rsidRPr="00BB180B">
        <w:rPr>
          <w:rFonts w:cs="Times New Roman"/>
          <w:szCs w:val="24"/>
        </w:rPr>
        <w:t xml:space="preserve"> analizi için alınan numun</w:t>
      </w:r>
      <w:r>
        <w:rPr>
          <w:rFonts w:cs="Times New Roman"/>
          <w:szCs w:val="24"/>
        </w:rPr>
        <w:t>elerin illere göre dağılımları.</w:t>
      </w:r>
    </w:p>
    <w:tbl>
      <w:tblPr>
        <w:tblStyle w:val="TabloKlavuzu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8"/>
        <w:gridCol w:w="1512"/>
        <w:gridCol w:w="1527"/>
        <w:gridCol w:w="1512"/>
        <w:gridCol w:w="1436"/>
        <w:gridCol w:w="1432"/>
      </w:tblGrid>
      <w:tr w:rsidR="00460C93" w:rsidRPr="00BB180B" w:rsidTr="00460C93">
        <w:trPr>
          <w:trHeight w:hRule="exact" w:val="284"/>
          <w:jc w:val="center"/>
        </w:trPr>
        <w:tc>
          <w:tcPr>
            <w:tcW w:w="1006" w:type="pct"/>
            <w:tcBorders>
              <w:top w:val="single" w:sz="4" w:space="0" w:color="auto"/>
              <w:bottom w:val="single" w:sz="4" w:space="0" w:color="auto"/>
            </w:tcBorders>
            <w:vAlign w:val="center"/>
          </w:tcPr>
          <w:p w:rsidR="00460C93" w:rsidRPr="00BB180B" w:rsidRDefault="00460C93" w:rsidP="007D75F0">
            <w:pPr>
              <w:spacing w:after="120" w:line="259" w:lineRule="auto"/>
              <w:ind w:firstLine="0"/>
              <w:jc w:val="center"/>
              <w:rPr>
                <w:b/>
                <w:szCs w:val="24"/>
              </w:rPr>
            </w:pPr>
            <w:r w:rsidRPr="00BB180B">
              <w:rPr>
                <w:b/>
                <w:szCs w:val="24"/>
              </w:rPr>
              <w:t>İl</w:t>
            </w:r>
          </w:p>
        </w:tc>
        <w:tc>
          <w:tcPr>
            <w:tcW w:w="814" w:type="pct"/>
            <w:tcBorders>
              <w:top w:val="single" w:sz="4" w:space="0" w:color="auto"/>
              <w:bottom w:val="single" w:sz="4" w:space="0" w:color="auto"/>
            </w:tcBorders>
            <w:vAlign w:val="center"/>
          </w:tcPr>
          <w:p w:rsidR="00460C93" w:rsidRPr="00BB180B" w:rsidRDefault="00460C93" w:rsidP="007D75F0">
            <w:pPr>
              <w:spacing w:after="120" w:line="259" w:lineRule="auto"/>
              <w:ind w:firstLine="0"/>
              <w:jc w:val="center"/>
              <w:rPr>
                <w:b/>
                <w:szCs w:val="24"/>
              </w:rPr>
            </w:pPr>
            <w:r w:rsidRPr="00BB180B">
              <w:rPr>
                <w:b/>
                <w:szCs w:val="24"/>
              </w:rPr>
              <w:t xml:space="preserve">Sığır </w:t>
            </w:r>
          </w:p>
        </w:tc>
        <w:tc>
          <w:tcPr>
            <w:tcW w:w="822" w:type="pct"/>
            <w:tcBorders>
              <w:top w:val="single" w:sz="4" w:space="0" w:color="auto"/>
              <w:bottom w:val="single" w:sz="4" w:space="0" w:color="auto"/>
            </w:tcBorders>
            <w:vAlign w:val="center"/>
          </w:tcPr>
          <w:p w:rsidR="00460C93" w:rsidRPr="00BB180B" w:rsidRDefault="00460C93" w:rsidP="007D75F0">
            <w:pPr>
              <w:spacing w:after="120" w:line="259" w:lineRule="auto"/>
              <w:ind w:firstLine="0"/>
              <w:jc w:val="center"/>
              <w:rPr>
                <w:b/>
                <w:szCs w:val="24"/>
              </w:rPr>
            </w:pPr>
            <w:r w:rsidRPr="00BB180B">
              <w:rPr>
                <w:b/>
                <w:szCs w:val="24"/>
              </w:rPr>
              <w:t xml:space="preserve">Koyun </w:t>
            </w:r>
          </w:p>
        </w:tc>
        <w:tc>
          <w:tcPr>
            <w:tcW w:w="814" w:type="pct"/>
            <w:tcBorders>
              <w:top w:val="single" w:sz="4" w:space="0" w:color="auto"/>
              <w:bottom w:val="single" w:sz="4" w:space="0" w:color="auto"/>
            </w:tcBorders>
            <w:vAlign w:val="center"/>
          </w:tcPr>
          <w:p w:rsidR="00460C93" w:rsidRPr="00BB180B" w:rsidRDefault="00460C93" w:rsidP="007D75F0">
            <w:pPr>
              <w:spacing w:after="120" w:line="259" w:lineRule="auto"/>
              <w:ind w:firstLine="0"/>
              <w:jc w:val="center"/>
              <w:rPr>
                <w:b/>
                <w:szCs w:val="24"/>
              </w:rPr>
            </w:pPr>
            <w:r w:rsidRPr="00BB180B">
              <w:rPr>
                <w:b/>
                <w:szCs w:val="24"/>
              </w:rPr>
              <w:t>Keçi</w:t>
            </w:r>
          </w:p>
        </w:tc>
        <w:tc>
          <w:tcPr>
            <w:tcW w:w="773" w:type="pct"/>
            <w:tcBorders>
              <w:top w:val="single" w:sz="4" w:space="0" w:color="auto"/>
              <w:bottom w:val="single" w:sz="4" w:space="0" w:color="auto"/>
            </w:tcBorders>
            <w:vAlign w:val="center"/>
          </w:tcPr>
          <w:p w:rsidR="00460C93" w:rsidRPr="00BB180B" w:rsidRDefault="00460C93" w:rsidP="007D75F0">
            <w:pPr>
              <w:spacing w:after="120" w:line="259" w:lineRule="auto"/>
              <w:ind w:firstLine="0"/>
              <w:jc w:val="center"/>
              <w:rPr>
                <w:b/>
                <w:szCs w:val="24"/>
              </w:rPr>
            </w:pPr>
            <w:r w:rsidRPr="00BB180B">
              <w:rPr>
                <w:b/>
                <w:szCs w:val="24"/>
              </w:rPr>
              <w:t>Manda</w:t>
            </w:r>
          </w:p>
        </w:tc>
        <w:tc>
          <w:tcPr>
            <w:tcW w:w="771" w:type="pct"/>
            <w:tcBorders>
              <w:top w:val="single" w:sz="4" w:space="0" w:color="auto"/>
              <w:bottom w:val="single" w:sz="4" w:space="0" w:color="auto"/>
            </w:tcBorders>
          </w:tcPr>
          <w:p w:rsidR="00460C93" w:rsidRPr="00BB180B" w:rsidRDefault="00460C93" w:rsidP="007D75F0">
            <w:pPr>
              <w:spacing w:after="120" w:line="259" w:lineRule="auto"/>
              <w:ind w:firstLine="0"/>
              <w:jc w:val="center"/>
              <w:rPr>
                <w:b/>
                <w:szCs w:val="24"/>
              </w:rPr>
            </w:pPr>
            <w:r w:rsidRPr="00BB180B">
              <w:rPr>
                <w:b/>
                <w:szCs w:val="24"/>
              </w:rPr>
              <w:t>Toplam</w:t>
            </w:r>
          </w:p>
        </w:tc>
      </w:tr>
      <w:tr w:rsidR="00460C93" w:rsidRPr="00BB180B" w:rsidTr="00460C93">
        <w:trPr>
          <w:trHeight w:hRule="exact" w:val="284"/>
          <w:jc w:val="center"/>
        </w:trPr>
        <w:tc>
          <w:tcPr>
            <w:tcW w:w="1006" w:type="pct"/>
            <w:tcBorders>
              <w:top w:val="single" w:sz="4" w:space="0" w:color="auto"/>
            </w:tcBorders>
            <w:vAlign w:val="center"/>
          </w:tcPr>
          <w:p w:rsidR="00460C93" w:rsidRPr="00BB180B" w:rsidRDefault="00460C93" w:rsidP="007D75F0">
            <w:pPr>
              <w:spacing w:after="120" w:line="259" w:lineRule="auto"/>
              <w:ind w:firstLine="0"/>
              <w:jc w:val="left"/>
              <w:rPr>
                <w:szCs w:val="24"/>
              </w:rPr>
            </w:pPr>
            <w:r w:rsidRPr="00BB180B">
              <w:rPr>
                <w:szCs w:val="24"/>
              </w:rPr>
              <w:t>İstanbul</w:t>
            </w:r>
          </w:p>
        </w:tc>
        <w:tc>
          <w:tcPr>
            <w:tcW w:w="814" w:type="pct"/>
            <w:tcBorders>
              <w:top w:val="single" w:sz="4" w:space="0" w:color="auto"/>
            </w:tcBorders>
            <w:vAlign w:val="center"/>
          </w:tcPr>
          <w:p w:rsidR="00460C93" w:rsidRPr="00BB180B" w:rsidRDefault="00460C93" w:rsidP="007D75F0">
            <w:pPr>
              <w:spacing w:after="120" w:line="259" w:lineRule="auto"/>
              <w:ind w:firstLine="0"/>
              <w:jc w:val="center"/>
              <w:rPr>
                <w:szCs w:val="24"/>
              </w:rPr>
            </w:pPr>
            <w:r w:rsidRPr="00BB180B">
              <w:rPr>
                <w:szCs w:val="24"/>
              </w:rPr>
              <w:t>3</w:t>
            </w:r>
          </w:p>
        </w:tc>
        <w:tc>
          <w:tcPr>
            <w:tcW w:w="822" w:type="pct"/>
            <w:tcBorders>
              <w:top w:val="single" w:sz="4" w:space="0" w:color="auto"/>
            </w:tcBorders>
            <w:vAlign w:val="center"/>
          </w:tcPr>
          <w:p w:rsidR="00460C93" w:rsidRPr="00BB180B" w:rsidRDefault="00460C93" w:rsidP="007D75F0">
            <w:pPr>
              <w:spacing w:after="120" w:line="259" w:lineRule="auto"/>
              <w:ind w:firstLine="0"/>
              <w:jc w:val="center"/>
              <w:rPr>
                <w:szCs w:val="24"/>
              </w:rPr>
            </w:pPr>
            <w:r w:rsidRPr="00BB180B">
              <w:rPr>
                <w:szCs w:val="24"/>
              </w:rPr>
              <w:t>4</w:t>
            </w:r>
          </w:p>
        </w:tc>
        <w:tc>
          <w:tcPr>
            <w:tcW w:w="814" w:type="pct"/>
            <w:tcBorders>
              <w:top w:val="single" w:sz="4" w:space="0" w:color="auto"/>
            </w:tcBorders>
            <w:vAlign w:val="center"/>
          </w:tcPr>
          <w:p w:rsidR="00460C93" w:rsidRPr="00BB180B" w:rsidRDefault="00460C93" w:rsidP="007D75F0">
            <w:pPr>
              <w:spacing w:after="120" w:line="259" w:lineRule="auto"/>
              <w:ind w:firstLine="0"/>
              <w:jc w:val="center"/>
              <w:rPr>
                <w:szCs w:val="24"/>
              </w:rPr>
            </w:pPr>
            <w:r w:rsidRPr="00BB180B">
              <w:rPr>
                <w:szCs w:val="24"/>
              </w:rPr>
              <w:t>0</w:t>
            </w:r>
          </w:p>
        </w:tc>
        <w:tc>
          <w:tcPr>
            <w:tcW w:w="773" w:type="pct"/>
            <w:tcBorders>
              <w:top w:val="single" w:sz="4" w:space="0" w:color="auto"/>
            </w:tcBorders>
          </w:tcPr>
          <w:p w:rsidR="00460C93" w:rsidRPr="00BB180B" w:rsidRDefault="00460C93" w:rsidP="007D75F0">
            <w:pPr>
              <w:spacing w:after="120" w:line="259" w:lineRule="auto"/>
              <w:ind w:firstLine="0"/>
              <w:jc w:val="center"/>
              <w:rPr>
                <w:szCs w:val="24"/>
              </w:rPr>
            </w:pPr>
            <w:r w:rsidRPr="00BB180B">
              <w:rPr>
                <w:szCs w:val="24"/>
              </w:rPr>
              <w:t>4</w:t>
            </w:r>
          </w:p>
        </w:tc>
        <w:tc>
          <w:tcPr>
            <w:tcW w:w="771" w:type="pct"/>
            <w:tcBorders>
              <w:top w:val="nil"/>
              <w:left w:val="nil"/>
              <w:bottom w:val="nil"/>
              <w:right w:val="nil"/>
            </w:tcBorders>
            <w:shd w:val="clear" w:color="auto" w:fill="auto"/>
            <w:vAlign w:val="bottom"/>
          </w:tcPr>
          <w:p w:rsidR="00460C93" w:rsidRPr="00BB180B" w:rsidRDefault="00460C93" w:rsidP="007D75F0">
            <w:pPr>
              <w:spacing w:after="120" w:line="259" w:lineRule="auto"/>
              <w:ind w:firstLine="0"/>
              <w:jc w:val="center"/>
              <w:rPr>
                <w:color w:val="000000"/>
                <w:szCs w:val="24"/>
              </w:rPr>
            </w:pPr>
            <w:r w:rsidRPr="00BB180B">
              <w:rPr>
                <w:color w:val="000000"/>
                <w:szCs w:val="24"/>
              </w:rPr>
              <w:t>11</w:t>
            </w:r>
          </w:p>
        </w:tc>
      </w:tr>
      <w:tr w:rsidR="00460C93" w:rsidRPr="00BB180B" w:rsidTr="00460C93">
        <w:trPr>
          <w:trHeight w:hRule="exact" w:val="284"/>
          <w:jc w:val="center"/>
        </w:trPr>
        <w:tc>
          <w:tcPr>
            <w:tcW w:w="1006" w:type="pct"/>
            <w:vAlign w:val="center"/>
          </w:tcPr>
          <w:p w:rsidR="00460C93" w:rsidRPr="00BB180B" w:rsidRDefault="00460C93" w:rsidP="007D75F0">
            <w:pPr>
              <w:spacing w:after="120" w:line="259" w:lineRule="auto"/>
              <w:ind w:firstLine="0"/>
              <w:jc w:val="left"/>
              <w:rPr>
                <w:szCs w:val="24"/>
              </w:rPr>
            </w:pPr>
            <w:r w:rsidRPr="00BB180B">
              <w:rPr>
                <w:szCs w:val="24"/>
              </w:rPr>
              <w:t xml:space="preserve">Edirne </w:t>
            </w:r>
          </w:p>
        </w:tc>
        <w:tc>
          <w:tcPr>
            <w:tcW w:w="814" w:type="pct"/>
            <w:vAlign w:val="center"/>
          </w:tcPr>
          <w:p w:rsidR="00460C93" w:rsidRPr="00BB180B" w:rsidRDefault="00460C93" w:rsidP="007D75F0">
            <w:pPr>
              <w:spacing w:after="120" w:line="259" w:lineRule="auto"/>
              <w:ind w:firstLine="0"/>
              <w:jc w:val="center"/>
              <w:rPr>
                <w:szCs w:val="24"/>
              </w:rPr>
            </w:pPr>
            <w:r w:rsidRPr="00BB180B">
              <w:rPr>
                <w:szCs w:val="24"/>
              </w:rPr>
              <w:t>5</w:t>
            </w:r>
          </w:p>
        </w:tc>
        <w:tc>
          <w:tcPr>
            <w:tcW w:w="822" w:type="pct"/>
            <w:vAlign w:val="center"/>
          </w:tcPr>
          <w:p w:rsidR="00460C93" w:rsidRPr="00BB180B" w:rsidRDefault="00460C93" w:rsidP="007D75F0">
            <w:pPr>
              <w:spacing w:after="120" w:line="259" w:lineRule="auto"/>
              <w:ind w:firstLine="0"/>
              <w:jc w:val="center"/>
              <w:rPr>
                <w:szCs w:val="24"/>
              </w:rPr>
            </w:pPr>
            <w:r w:rsidRPr="00BB180B">
              <w:rPr>
                <w:szCs w:val="24"/>
              </w:rPr>
              <w:t>8</w:t>
            </w:r>
          </w:p>
        </w:tc>
        <w:tc>
          <w:tcPr>
            <w:tcW w:w="814" w:type="pct"/>
            <w:vAlign w:val="center"/>
          </w:tcPr>
          <w:p w:rsidR="00460C93" w:rsidRPr="00BB180B" w:rsidRDefault="00460C93" w:rsidP="007D75F0">
            <w:pPr>
              <w:spacing w:after="120" w:line="259" w:lineRule="auto"/>
              <w:ind w:firstLine="0"/>
              <w:jc w:val="center"/>
              <w:rPr>
                <w:szCs w:val="24"/>
              </w:rPr>
            </w:pPr>
            <w:r w:rsidRPr="00BB180B">
              <w:rPr>
                <w:szCs w:val="24"/>
              </w:rPr>
              <w:t>2</w:t>
            </w:r>
          </w:p>
        </w:tc>
        <w:tc>
          <w:tcPr>
            <w:tcW w:w="773" w:type="pct"/>
          </w:tcPr>
          <w:p w:rsidR="00460C93" w:rsidRPr="00BB180B" w:rsidRDefault="00460C93" w:rsidP="007D75F0">
            <w:pPr>
              <w:spacing w:after="120" w:line="259" w:lineRule="auto"/>
              <w:ind w:firstLine="0"/>
              <w:jc w:val="center"/>
              <w:rPr>
                <w:szCs w:val="24"/>
              </w:rPr>
            </w:pPr>
            <w:r w:rsidRPr="00BB180B">
              <w:rPr>
                <w:szCs w:val="24"/>
              </w:rPr>
              <w:t>0</w:t>
            </w:r>
          </w:p>
        </w:tc>
        <w:tc>
          <w:tcPr>
            <w:tcW w:w="771" w:type="pct"/>
            <w:tcBorders>
              <w:top w:val="nil"/>
              <w:left w:val="nil"/>
              <w:bottom w:val="nil"/>
              <w:right w:val="nil"/>
            </w:tcBorders>
            <w:shd w:val="clear" w:color="auto" w:fill="auto"/>
            <w:vAlign w:val="bottom"/>
          </w:tcPr>
          <w:p w:rsidR="00460C93" w:rsidRPr="00BB180B" w:rsidRDefault="00460C93" w:rsidP="007D75F0">
            <w:pPr>
              <w:spacing w:after="120" w:line="259" w:lineRule="auto"/>
              <w:ind w:firstLine="0"/>
              <w:jc w:val="center"/>
              <w:rPr>
                <w:color w:val="000000"/>
                <w:szCs w:val="24"/>
              </w:rPr>
            </w:pPr>
            <w:r w:rsidRPr="00BB180B">
              <w:rPr>
                <w:color w:val="000000"/>
                <w:szCs w:val="24"/>
              </w:rPr>
              <w:t>15</w:t>
            </w:r>
          </w:p>
        </w:tc>
      </w:tr>
      <w:tr w:rsidR="00460C93" w:rsidRPr="00BB180B" w:rsidTr="00460C93">
        <w:trPr>
          <w:trHeight w:hRule="exact" w:val="284"/>
          <w:jc w:val="center"/>
        </w:trPr>
        <w:tc>
          <w:tcPr>
            <w:tcW w:w="1006" w:type="pct"/>
            <w:vAlign w:val="center"/>
          </w:tcPr>
          <w:p w:rsidR="00460C93" w:rsidRPr="00BB180B" w:rsidRDefault="00460C93" w:rsidP="007D75F0">
            <w:pPr>
              <w:spacing w:after="120" w:line="259" w:lineRule="auto"/>
              <w:ind w:firstLine="0"/>
              <w:jc w:val="left"/>
              <w:rPr>
                <w:szCs w:val="24"/>
              </w:rPr>
            </w:pPr>
            <w:r w:rsidRPr="00BB180B">
              <w:rPr>
                <w:szCs w:val="24"/>
              </w:rPr>
              <w:t>Kocaeli</w:t>
            </w:r>
          </w:p>
        </w:tc>
        <w:tc>
          <w:tcPr>
            <w:tcW w:w="814" w:type="pct"/>
            <w:vAlign w:val="center"/>
          </w:tcPr>
          <w:p w:rsidR="00460C93" w:rsidRPr="00BB180B" w:rsidRDefault="00460C93" w:rsidP="007D75F0">
            <w:pPr>
              <w:spacing w:after="120" w:line="259" w:lineRule="auto"/>
              <w:ind w:firstLine="0"/>
              <w:jc w:val="center"/>
              <w:rPr>
                <w:szCs w:val="24"/>
              </w:rPr>
            </w:pPr>
            <w:r w:rsidRPr="00BB180B">
              <w:rPr>
                <w:szCs w:val="24"/>
              </w:rPr>
              <w:t>3</w:t>
            </w:r>
          </w:p>
        </w:tc>
        <w:tc>
          <w:tcPr>
            <w:tcW w:w="822" w:type="pct"/>
            <w:vAlign w:val="center"/>
          </w:tcPr>
          <w:p w:rsidR="00460C93" w:rsidRPr="00BB180B" w:rsidRDefault="00460C93" w:rsidP="007D75F0">
            <w:pPr>
              <w:spacing w:after="120" w:line="259" w:lineRule="auto"/>
              <w:ind w:firstLine="0"/>
              <w:jc w:val="center"/>
              <w:rPr>
                <w:szCs w:val="24"/>
              </w:rPr>
            </w:pPr>
            <w:r w:rsidRPr="00BB180B">
              <w:rPr>
                <w:szCs w:val="24"/>
              </w:rPr>
              <w:t>6</w:t>
            </w:r>
          </w:p>
        </w:tc>
        <w:tc>
          <w:tcPr>
            <w:tcW w:w="814" w:type="pct"/>
            <w:vAlign w:val="center"/>
          </w:tcPr>
          <w:p w:rsidR="00460C93" w:rsidRPr="00BB180B" w:rsidRDefault="00460C93" w:rsidP="007D75F0">
            <w:pPr>
              <w:spacing w:after="120" w:line="259" w:lineRule="auto"/>
              <w:ind w:firstLine="0"/>
              <w:jc w:val="center"/>
              <w:rPr>
                <w:szCs w:val="24"/>
              </w:rPr>
            </w:pPr>
            <w:r w:rsidRPr="00BB180B">
              <w:rPr>
                <w:szCs w:val="24"/>
              </w:rPr>
              <w:t>0</w:t>
            </w:r>
          </w:p>
        </w:tc>
        <w:tc>
          <w:tcPr>
            <w:tcW w:w="773" w:type="pct"/>
          </w:tcPr>
          <w:p w:rsidR="00460C93" w:rsidRPr="00BB180B" w:rsidRDefault="00460C93" w:rsidP="007D75F0">
            <w:pPr>
              <w:spacing w:after="120" w:line="259" w:lineRule="auto"/>
              <w:ind w:firstLine="0"/>
              <w:jc w:val="center"/>
              <w:rPr>
                <w:szCs w:val="24"/>
              </w:rPr>
            </w:pPr>
            <w:r w:rsidRPr="00BB180B">
              <w:rPr>
                <w:szCs w:val="24"/>
              </w:rPr>
              <w:t>0</w:t>
            </w:r>
          </w:p>
        </w:tc>
        <w:tc>
          <w:tcPr>
            <w:tcW w:w="771" w:type="pct"/>
            <w:tcBorders>
              <w:top w:val="nil"/>
              <w:left w:val="nil"/>
              <w:bottom w:val="nil"/>
              <w:right w:val="nil"/>
            </w:tcBorders>
            <w:shd w:val="clear" w:color="auto" w:fill="auto"/>
            <w:vAlign w:val="bottom"/>
          </w:tcPr>
          <w:p w:rsidR="00460C93" w:rsidRPr="00BB180B" w:rsidRDefault="00460C93" w:rsidP="007D75F0">
            <w:pPr>
              <w:spacing w:after="120" w:line="259" w:lineRule="auto"/>
              <w:ind w:firstLine="0"/>
              <w:jc w:val="center"/>
              <w:rPr>
                <w:color w:val="000000"/>
                <w:szCs w:val="24"/>
              </w:rPr>
            </w:pPr>
            <w:r w:rsidRPr="00BB180B">
              <w:rPr>
                <w:color w:val="000000"/>
                <w:szCs w:val="24"/>
              </w:rPr>
              <w:t>9</w:t>
            </w:r>
          </w:p>
        </w:tc>
      </w:tr>
      <w:tr w:rsidR="00460C93" w:rsidRPr="00BB180B" w:rsidTr="00460C93">
        <w:trPr>
          <w:trHeight w:hRule="exact" w:val="284"/>
          <w:jc w:val="center"/>
        </w:trPr>
        <w:tc>
          <w:tcPr>
            <w:tcW w:w="1006" w:type="pct"/>
            <w:vAlign w:val="center"/>
          </w:tcPr>
          <w:p w:rsidR="00460C93" w:rsidRPr="00BB180B" w:rsidRDefault="00460C93" w:rsidP="007D75F0">
            <w:pPr>
              <w:spacing w:after="120" w:line="259" w:lineRule="auto"/>
              <w:ind w:firstLine="0"/>
              <w:jc w:val="left"/>
              <w:rPr>
                <w:szCs w:val="24"/>
              </w:rPr>
            </w:pPr>
            <w:r w:rsidRPr="00BB180B">
              <w:rPr>
                <w:szCs w:val="24"/>
              </w:rPr>
              <w:t>Bursa</w:t>
            </w:r>
          </w:p>
        </w:tc>
        <w:tc>
          <w:tcPr>
            <w:tcW w:w="814" w:type="pct"/>
            <w:vAlign w:val="center"/>
          </w:tcPr>
          <w:p w:rsidR="00460C93" w:rsidRPr="00BB180B" w:rsidRDefault="00460C93" w:rsidP="007D75F0">
            <w:pPr>
              <w:spacing w:after="120" w:line="259" w:lineRule="auto"/>
              <w:ind w:firstLine="0"/>
              <w:jc w:val="center"/>
              <w:rPr>
                <w:szCs w:val="24"/>
              </w:rPr>
            </w:pPr>
            <w:r w:rsidRPr="00BB180B">
              <w:rPr>
                <w:szCs w:val="24"/>
              </w:rPr>
              <w:t>4</w:t>
            </w:r>
          </w:p>
        </w:tc>
        <w:tc>
          <w:tcPr>
            <w:tcW w:w="822" w:type="pct"/>
            <w:vAlign w:val="center"/>
          </w:tcPr>
          <w:p w:rsidR="00460C93" w:rsidRPr="00BB180B" w:rsidRDefault="00460C93" w:rsidP="007D75F0">
            <w:pPr>
              <w:spacing w:after="120" w:line="259" w:lineRule="auto"/>
              <w:ind w:firstLine="0"/>
              <w:jc w:val="center"/>
              <w:rPr>
                <w:szCs w:val="24"/>
              </w:rPr>
            </w:pPr>
            <w:r w:rsidRPr="00BB180B">
              <w:rPr>
                <w:szCs w:val="24"/>
              </w:rPr>
              <w:t>8</w:t>
            </w:r>
          </w:p>
        </w:tc>
        <w:tc>
          <w:tcPr>
            <w:tcW w:w="814" w:type="pct"/>
            <w:vAlign w:val="center"/>
          </w:tcPr>
          <w:p w:rsidR="00460C93" w:rsidRPr="00BB180B" w:rsidRDefault="00460C93" w:rsidP="007D75F0">
            <w:pPr>
              <w:spacing w:after="120" w:line="259" w:lineRule="auto"/>
              <w:ind w:firstLine="0"/>
              <w:jc w:val="center"/>
              <w:rPr>
                <w:szCs w:val="24"/>
              </w:rPr>
            </w:pPr>
            <w:r w:rsidRPr="00BB180B">
              <w:rPr>
                <w:szCs w:val="24"/>
              </w:rPr>
              <w:t>0</w:t>
            </w:r>
          </w:p>
        </w:tc>
        <w:tc>
          <w:tcPr>
            <w:tcW w:w="773" w:type="pct"/>
          </w:tcPr>
          <w:p w:rsidR="00460C93" w:rsidRPr="00BB180B" w:rsidRDefault="00460C93" w:rsidP="007D75F0">
            <w:pPr>
              <w:spacing w:after="120" w:line="259" w:lineRule="auto"/>
              <w:ind w:firstLine="0"/>
              <w:jc w:val="center"/>
              <w:rPr>
                <w:szCs w:val="24"/>
              </w:rPr>
            </w:pPr>
            <w:r w:rsidRPr="00BB180B">
              <w:rPr>
                <w:szCs w:val="24"/>
              </w:rPr>
              <w:t>0</w:t>
            </w:r>
          </w:p>
        </w:tc>
        <w:tc>
          <w:tcPr>
            <w:tcW w:w="771" w:type="pct"/>
            <w:tcBorders>
              <w:top w:val="nil"/>
              <w:left w:val="nil"/>
              <w:bottom w:val="nil"/>
              <w:right w:val="nil"/>
            </w:tcBorders>
            <w:shd w:val="clear" w:color="auto" w:fill="auto"/>
            <w:vAlign w:val="bottom"/>
          </w:tcPr>
          <w:p w:rsidR="00460C93" w:rsidRPr="00BB180B" w:rsidRDefault="00460C93" w:rsidP="007D75F0">
            <w:pPr>
              <w:spacing w:after="120" w:line="259" w:lineRule="auto"/>
              <w:ind w:firstLine="0"/>
              <w:jc w:val="center"/>
              <w:rPr>
                <w:color w:val="000000"/>
                <w:szCs w:val="24"/>
              </w:rPr>
            </w:pPr>
            <w:r w:rsidRPr="00BB180B">
              <w:rPr>
                <w:color w:val="000000"/>
                <w:szCs w:val="24"/>
              </w:rPr>
              <w:t>12</w:t>
            </w:r>
          </w:p>
        </w:tc>
      </w:tr>
      <w:tr w:rsidR="00460C93" w:rsidRPr="00BB180B" w:rsidTr="00460C93">
        <w:trPr>
          <w:trHeight w:hRule="exact" w:val="284"/>
          <w:jc w:val="center"/>
        </w:trPr>
        <w:tc>
          <w:tcPr>
            <w:tcW w:w="1006" w:type="pct"/>
            <w:vAlign w:val="center"/>
          </w:tcPr>
          <w:p w:rsidR="00460C93" w:rsidRPr="00BB180B" w:rsidRDefault="00460C93" w:rsidP="007D75F0">
            <w:pPr>
              <w:spacing w:after="120" w:line="259" w:lineRule="auto"/>
              <w:ind w:firstLine="0"/>
              <w:jc w:val="left"/>
              <w:rPr>
                <w:szCs w:val="24"/>
              </w:rPr>
            </w:pPr>
            <w:r w:rsidRPr="00BB180B">
              <w:rPr>
                <w:szCs w:val="24"/>
              </w:rPr>
              <w:t>Balıkesir</w:t>
            </w:r>
          </w:p>
        </w:tc>
        <w:tc>
          <w:tcPr>
            <w:tcW w:w="814" w:type="pct"/>
            <w:vAlign w:val="center"/>
          </w:tcPr>
          <w:p w:rsidR="00460C93" w:rsidRPr="00BB180B" w:rsidRDefault="00460C93" w:rsidP="007D75F0">
            <w:pPr>
              <w:spacing w:after="120" w:line="259" w:lineRule="auto"/>
              <w:ind w:firstLine="0"/>
              <w:jc w:val="center"/>
              <w:rPr>
                <w:szCs w:val="24"/>
              </w:rPr>
            </w:pPr>
            <w:r w:rsidRPr="00BB180B">
              <w:rPr>
                <w:szCs w:val="24"/>
              </w:rPr>
              <w:t>5</w:t>
            </w:r>
          </w:p>
        </w:tc>
        <w:tc>
          <w:tcPr>
            <w:tcW w:w="822" w:type="pct"/>
            <w:vAlign w:val="center"/>
          </w:tcPr>
          <w:p w:rsidR="00460C93" w:rsidRPr="00BB180B" w:rsidRDefault="00460C93" w:rsidP="007D75F0">
            <w:pPr>
              <w:spacing w:after="120" w:line="259" w:lineRule="auto"/>
              <w:ind w:firstLine="0"/>
              <w:jc w:val="center"/>
              <w:rPr>
                <w:szCs w:val="24"/>
              </w:rPr>
            </w:pPr>
            <w:r w:rsidRPr="00BB180B">
              <w:rPr>
                <w:szCs w:val="24"/>
              </w:rPr>
              <w:t>10</w:t>
            </w:r>
          </w:p>
        </w:tc>
        <w:tc>
          <w:tcPr>
            <w:tcW w:w="814" w:type="pct"/>
            <w:vAlign w:val="center"/>
          </w:tcPr>
          <w:p w:rsidR="00460C93" w:rsidRPr="00BB180B" w:rsidRDefault="00460C93" w:rsidP="007D75F0">
            <w:pPr>
              <w:spacing w:after="120" w:line="259" w:lineRule="auto"/>
              <w:ind w:firstLine="0"/>
              <w:jc w:val="center"/>
              <w:rPr>
                <w:szCs w:val="24"/>
              </w:rPr>
            </w:pPr>
            <w:r w:rsidRPr="00BB180B">
              <w:rPr>
                <w:szCs w:val="24"/>
              </w:rPr>
              <w:t>0</w:t>
            </w:r>
          </w:p>
        </w:tc>
        <w:tc>
          <w:tcPr>
            <w:tcW w:w="773" w:type="pct"/>
          </w:tcPr>
          <w:p w:rsidR="00460C93" w:rsidRPr="00BB180B" w:rsidRDefault="00460C93" w:rsidP="007D75F0">
            <w:pPr>
              <w:spacing w:after="120" w:line="259" w:lineRule="auto"/>
              <w:ind w:firstLine="0"/>
              <w:jc w:val="center"/>
              <w:rPr>
                <w:szCs w:val="24"/>
              </w:rPr>
            </w:pPr>
            <w:r w:rsidRPr="00BB180B">
              <w:rPr>
                <w:szCs w:val="24"/>
              </w:rPr>
              <w:t>0</w:t>
            </w:r>
          </w:p>
        </w:tc>
        <w:tc>
          <w:tcPr>
            <w:tcW w:w="771" w:type="pct"/>
            <w:tcBorders>
              <w:top w:val="nil"/>
              <w:left w:val="nil"/>
              <w:bottom w:val="nil"/>
              <w:right w:val="nil"/>
            </w:tcBorders>
            <w:shd w:val="clear" w:color="auto" w:fill="auto"/>
            <w:vAlign w:val="bottom"/>
          </w:tcPr>
          <w:p w:rsidR="00460C93" w:rsidRPr="00BB180B" w:rsidRDefault="00460C93" w:rsidP="007D75F0">
            <w:pPr>
              <w:spacing w:after="120" w:line="259" w:lineRule="auto"/>
              <w:ind w:firstLine="0"/>
              <w:jc w:val="center"/>
              <w:rPr>
                <w:color w:val="000000"/>
                <w:szCs w:val="24"/>
              </w:rPr>
            </w:pPr>
            <w:r w:rsidRPr="00BB180B">
              <w:rPr>
                <w:color w:val="000000"/>
                <w:szCs w:val="24"/>
              </w:rPr>
              <w:t>15</w:t>
            </w:r>
          </w:p>
        </w:tc>
      </w:tr>
      <w:tr w:rsidR="00460C93" w:rsidRPr="00BB180B" w:rsidTr="00460C93">
        <w:trPr>
          <w:trHeight w:hRule="exact" w:val="284"/>
          <w:jc w:val="center"/>
        </w:trPr>
        <w:tc>
          <w:tcPr>
            <w:tcW w:w="1006" w:type="pct"/>
            <w:vAlign w:val="center"/>
          </w:tcPr>
          <w:p w:rsidR="00460C93" w:rsidRPr="00BB180B" w:rsidRDefault="00460C93" w:rsidP="007D75F0">
            <w:pPr>
              <w:spacing w:after="120" w:line="259" w:lineRule="auto"/>
              <w:ind w:firstLine="0"/>
              <w:jc w:val="left"/>
              <w:rPr>
                <w:szCs w:val="24"/>
              </w:rPr>
            </w:pPr>
            <w:r w:rsidRPr="00BB180B">
              <w:rPr>
                <w:szCs w:val="24"/>
              </w:rPr>
              <w:t>Çanakkale</w:t>
            </w:r>
          </w:p>
        </w:tc>
        <w:tc>
          <w:tcPr>
            <w:tcW w:w="814" w:type="pct"/>
            <w:vAlign w:val="center"/>
          </w:tcPr>
          <w:p w:rsidR="00460C93" w:rsidRPr="00BB180B" w:rsidRDefault="00460C93" w:rsidP="007D75F0">
            <w:pPr>
              <w:spacing w:after="120" w:line="259" w:lineRule="auto"/>
              <w:ind w:firstLine="0"/>
              <w:jc w:val="center"/>
              <w:rPr>
                <w:szCs w:val="24"/>
              </w:rPr>
            </w:pPr>
            <w:r w:rsidRPr="00BB180B">
              <w:rPr>
                <w:szCs w:val="24"/>
              </w:rPr>
              <w:t>2</w:t>
            </w:r>
          </w:p>
        </w:tc>
        <w:tc>
          <w:tcPr>
            <w:tcW w:w="822" w:type="pct"/>
            <w:vAlign w:val="center"/>
          </w:tcPr>
          <w:p w:rsidR="00460C93" w:rsidRPr="00BB180B" w:rsidRDefault="00460C93" w:rsidP="007D75F0">
            <w:pPr>
              <w:spacing w:after="120" w:line="259" w:lineRule="auto"/>
              <w:ind w:firstLine="0"/>
              <w:jc w:val="center"/>
              <w:rPr>
                <w:szCs w:val="24"/>
              </w:rPr>
            </w:pPr>
            <w:r w:rsidRPr="00BB180B">
              <w:rPr>
                <w:szCs w:val="24"/>
              </w:rPr>
              <w:t>5</w:t>
            </w:r>
          </w:p>
        </w:tc>
        <w:tc>
          <w:tcPr>
            <w:tcW w:w="814" w:type="pct"/>
            <w:vAlign w:val="center"/>
          </w:tcPr>
          <w:p w:rsidR="00460C93" w:rsidRPr="00BB180B" w:rsidRDefault="00460C93" w:rsidP="007D75F0">
            <w:pPr>
              <w:spacing w:after="120" w:line="259" w:lineRule="auto"/>
              <w:ind w:firstLine="0"/>
              <w:jc w:val="center"/>
              <w:rPr>
                <w:szCs w:val="24"/>
              </w:rPr>
            </w:pPr>
            <w:r w:rsidRPr="00BB180B">
              <w:rPr>
                <w:szCs w:val="24"/>
              </w:rPr>
              <w:t>3</w:t>
            </w:r>
          </w:p>
        </w:tc>
        <w:tc>
          <w:tcPr>
            <w:tcW w:w="773" w:type="pct"/>
          </w:tcPr>
          <w:p w:rsidR="00460C93" w:rsidRPr="00BB180B" w:rsidRDefault="00460C93" w:rsidP="007D75F0">
            <w:pPr>
              <w:spacing w:after="120" w:line="259" w:lineRule="auto"/>
              <w:ind w:firstLine="0"/>
              <w:jc w:val="center"/>
              <w:rPr>
                <w:szCs w:val="24"/>
              </w:rPr>
            </w:pPr>
            <w:r w:rsidRPr="00BB180B">
              <w:rPr>
                <w:szCs w:val="24"/>
              </w:rPr>
              <w:t>0</w:t>
            </w:r>
          </w:p>
        </w:tc>
        <w:tc>
          <w:tcPr>
            <w:tcW w:w="771" w:type="pct"/>
            <w:tcBorders>
              <w:top w:val="nil"/>
              <w:left w:val="nil"/>
              <w:bottom w:val="nil"/>
              <w:right w:val="nil"/>
            </w:tcBorders>
            <w:shd w:val="clear" w:color="auto" w:fill="auto"/>
            <w:vAlign w:val="bottom"/>
          </w:tcPr>
          <w:p w:rsidR="00460C93" w:rsidRPr="00BB180B" w:rsidRDefault="00460C93" w:rsidP="007D75F0">
            <w:pPr>
              <w:spacing w:after="120" w:line="259" w:lineRule="auto"/>
              <w:ind w:firstLine="0"/>
              <w:jc w:val="center"/>
              <w:rPr>
                <w:color w:val="000000"/>
                <w:szCs w:val="24"/>
              </w:rPr>
            </w:pPr>
            <w:r w:rsidRPr="00BB180B">
              <w:rPr>
                <w:color w:val="000000"/>
                <w:szCs w:val="24"/>
              </w:rPr>
              <w:t>10</w:t>
            </w:r>
          </w:p>
        </w:tc>
      </w:tr>
      <w:tr w:rsidR="00460C93" w:rsidRPr="00BB180B" w:rsidTr="00460C93">
        <w:trPr>
          <w:trHeight w:hRule="exact" w:val="284"/>
          <w:jc w:val="center"/>
        </w:trPr>
        <w:tc>
          <w:tcPr>
            <w:tcW w:w="1006" w:type="pct"/>
            <w:vAlign w:val="center"/>
          </w:tcPr>
          <w:p w:rsidR="00460C93" w:rsidRPr="00BB180B" w:rsidRDefault="00460C93" w:rsidP="007D75F0">
            <w:pPr>
              <w:spacing w:after="120" w:line="259" w:lineRule="auto"/>
              <w:ind w:firstLine="0"/>
              <w:jc w:val="left"/>
              <w:rPr>
                <w:szCs w:val="24"/>
              </w:rPr>
            </w:pPr>
            <w:r w:rsidRPr="00BB180B">
              <w:rPr>
                <w:szCs w:val="24"/>
              </w:rPr>
              <w:t>Kırklareli</w:t>
            </w:r>
          </w:p>
        </w:tc>
        <w:tc>
          <w:tcPr>
            <w:tcW w:w="814" w:type="pct"/>
            <w:vAlign w:val="center"/>
          </w:tcPr>
          <w:p w:rsidR="00460C93" w:rsidRPr="00BB180B" w:rsidRDefault="00460C93" w:rsidP="007D75F0">
            <w:pPr>
              <w:spacing w:after="120" w:line="259" w:lineRule="auto"/>
              <w:ind w:firstLine="0"/>
              <w:jc w:val="center"/>
              <w:rPr>
                <w:szCs w:val="24"/>
              </w:rPr>
            </w:pPr>
            <w:r w:rsidRPr="00BB180B">
              <w:rPr>
                <w:szCs w:val="24"/>
              </w:rPr>
              <w:t>3</w:t>
            </w:r>
          </w:p>
        </w:tc>
        <w:tc>
          <w:tcPr>
            <w:tcW w:w="822" w:type="pct"/>
            <w:vAlign w:val="center"/>
          </w:tcPr>
          <w:p w:rsidR="00460C93" w:rsidRPr="00BB180B" w:rsidRDefault="00460C93" w:rsidP="007D75F0">
            <w:pPr>
              <w:spacing w:after="120" w:line="259" w:lineRule="auto"/>
              <w:ind w:firstLine="0"/>
              <w:jc w:val="center"/>
              <w:rPr>
                <w:szCs w:val="24"/>
              </w:rPr>
            </w:pPr>
            <w:r w:rsidRPr="00BB180B">
              <w:rPr>
                <w:szCs w:val="24"/>
              </w:rPr>
              <w:t>9</w:t>
            </w:r>
          </w:p>
        </w:tc>
        <w:tc>
          <w:tcPr>
            <w:tcW w:w="814" w:type="pct"/>
            <w:vAlign w:val="center"/>
          </w:tcPr>
          <w:p w:rsidR="00460C93" w:rsidRPr="00BB180B" w:rsidRDefault="00460C93" w:rsidP="007D75F0">
            <w:pPr>
              <w:spacing w:after="120" w:line="259" w:lineRule="auto"/>
              <w:ind w:firstLine="0"/>
              <w:jc w:val="center"/>
              <w:rPr>
                <w:szCs w:val="24"/>
              </w:rPr>
            </w:pPr>
            <w:r w:rsidRPr="00BB180B">
              <w:rPr>
                <w:szCs w:val="24"/>
              </w:rPr>
              <w:t>3</w:t>
            </w:r>
          </w:p>
        </w:tc>
        <w:tc>
          <w:tcPr>
            <w:tcW w:w="773" w:type="pct"/>
          </w:tcPr>
          <w:p w:rsidR="00460C93" w:rsidRPr="00BB180B" w:rsidRDefault="00460C93" w:rsidP="007D75F0">
            <w:pPr>
              <w:spacing w:after="120" w:line="259" w:lineRule="auto"/>
              <w:ind w:firstLine="0"/>
              <w:jc w:val="center"/>
              <w:rPr>
                <w:szCs w:val="24"/>
              </w:rPr>
            </w:pPr>
            <w:r w:rsidRPr="00BB180B">
              <w:rPr>
                <w:szCs w:val="24"/>
              </w:rPr>
              <w:t>0</w:t>
            </w:r>
          </w:p>
        </w:tc>
        <w:tc>
          <w:tcPr>
            <w:tcW w:w="771" w:type="pct"/>
            <w:tcBorders>
              <w:top w:val="nil"/>
              <w:left w:val="nil"/>
              <w:bottom w:val="nil"/>
              <w:right w:val="nil"/>
            </w:tcBorders>
            <w:shd w:val="clear" w:color="auto" w:fill="auto"/>
            <w:vAlign w:val="bottom"/>
          </w:tcPr>
          <w:p w:rsidR="00460C93" w:rsidRPr="00BB180B" w:rsidRDefault="00460C93" w:rsidP="007D75F0">
            <w:pPr>
              <w:spacing w:after="120" w:line="259" w:lineRule="auto"/>
              <w:ind w:firstLine="0"/>
              <w:jc w:val="center"/>
              <w:rPr>
                <w:color w:val="000000"/>
                <w:szCs w:val="24"/>
              </w:rPr>
            </w:pPr>
            <w:r w:rsidRPr="00BB180B">
              <w:rPr>
                <w:color w:val="000000"/>
                <w:szCs w:val="24"/>
              </w:rPr>
              <w:t>15</w:t>
            </w:r>
          </w:p>
        </w:tc>
      </w:tr>
      <w:tr w:rsidR="00460C93" w:rsidRPr="00BB180B" w:rsidTr="00460C93">
        <w:trPr>
          <w:trHeight w:hRule="exact" w:val="284"/>
          <w:jc w:val="center"/>
        </w:trPr>
        <w:tc>
          <w:tcPr>
            <w:tcW w:w="1006" w:type="pct"/>
            <w:vAlign w:val="center"/>
          </w:tcPr>
          <w:p w:rsidR="00460C93" w:rsidRPr="00BB180B" w:rsidRDefault="00460C93" w:rsidP="007D75F0">
            <w:pPr>
              <w:spacing w:after="120" w:line="259" w:lineRule="auto"/>
              <w:ind w:firstLine="0"/>
              <w:jc w:val="left"/>
              <w:rPr>
                <w:szCs w:val="24"/>
              </w:rPr>
            </w:pPr>
            <w:r w:rsidRPr="00BB180B">
              <w:rPr>
                <w:szCs w:val="24"/>
              </w:rPr>
              <w:t>Tekirdağ</w:t>
            </w:r>
          </w:p>
        </w:tc>
        <w:tc>
          <w:tcPr>
            <w:tcW w:w="814" w:type="pct"/>
            <w:vAlign w:val="center"/>
          </w:tcPr>
          <w:p w:rsidR="00460C93" w:rsidRPr="00BB180B" w:rsidRDefault="00460C93" w:rsidP="007D75F0">
            <w:pPr>
              <w:spacing w:after="120" w:line="259" w:lineRule="auto"/>
              <w:ind w:firstLine="0"/>
              <w:jc w:val="center"/>
              <w:rPr>
                <w:szCs w:val="24"/>
              </w:rPr>
            </w:pPr>
            <w:r w:rsidRPr="00BB180B">
              <w:rPr>
                <w:szCs w:val="24"/>
              </w:rPr>
              <w:t>2</w:t>
            </w:r>
          </w:p>
        </w:tc>
        <w:tc>
          <w:tcPr>
            <w:tcW w:w="822" w:type="pct"/>
            <w:vAlign w:val="center"/>
          </w:tcPr>
          <w:p w:rsidR="00460C93" w:rsidRPr="00BB180B" w:rsidRDefault="00460C93" w:rsidP="007D75F0">
            <w:pPr>
              <w:spacing w:after="120" w:line="259" w:lineRule="auto"/>
              <w:ind w:firstLine="0"/>
              <w:jc w:val="center"/>
              <w:rPr>
                <w:szCs w:val="24"/>
              </w:rPr>
            </w:pPr>
            <w:r w:rsidRPr="00BB180B">
              <w:rPr>
                <w:szCs w:val="24"/>
              </w:rPr>
              <w:t>11</w:t>
            </w:r>
          </w:p>
        </w:tc>
        <w:tc>
          <w:tcPr>
            <w:tcW w:w="814" w:type="pct"/>
            <w:vAlign w:val="center"/>
          </w:tcPr>
          <w:p w:rsidR="00460C93" w:rsidRPr="00BB180B" w:rsidRDefault="00460C93" w:rsidP="007D75F0">
            <w:pPr>
              <w:spacing w:after="120" w:line="259" w:lineRule="auto"/>
              <w:ind w:firstLine="0"/>
              <w:jc w:val="center"/>
              <w:rPr>
                <w:szCs w:val="24"/>
              </w:rPr>
            </w:pPr>
            <w:r w:rsidRPr="00BB180B">
              <w:rPr>
                <w:szCs w:val="24"/>
              </w:rPr>
              <w:t>0</w:t>
            </w:r>
          </w:p>
        </w:tc>
        <w:tc>
          <w:tcPr>
            <w:tcW w:w="773" w:type="pct"/>
          </w:tcPr>
          <w:p w:rsidR="00460C93" w:rsidRPr="00BB180B" w:rsidRDefault="00460C93" w:rsidP="007D75F0">
            <w:pPr>
              <w:spacing w:after="120" w:line="259" w:lineRule="auto"/>
              <w:ind w:firstLine="0"/>
              <w:jc w:val="center"/>
              <w:rPr>
                <w:szCs w:val="24"/>
              </w:rPr>
            </w:pPr>
            <w:r w:rsidRPr="00BB180B">
              <w:rPr>
                <w:szCs w:val="24"/>
              </w:rPr>
              <w:t>0</w:t>
            </w:r>
          </w:p>
        </w:tc>
        <w:tc>
          <w:tcPr>
            <w:tcW w:w="771" w:type="pct"/>
            <w:tcBorders>
              <w:top w:val="nil"/>
              <w:left w:val="nil"/>
              <w:bottom w:val="nil"/>
              <w:right w:val="nil"/>
            </w:tcBorders>
            <w:shd w:val="clear" w:color="auto" w:fill="auto"/>
            <w:vAlign w:val="bottom"/>
          </w:tcPr>
          <w:p w:rsidR="00460C93" w:rsidRPr="00BB180B" w:rsidRDefault="00460C93" w:rsidP="007D75F0">
            <w:pPr>
              <w:spacing w:after="120" w:line="259" w:lineRule="auto"/>
              <w:ind w:firstLine="0"/>
              <w:jc w:val="center"/>
              <w:rPr>
                <w:color w:val="000000"/>
                <w:szCs w:val="24"/>
              </w:rPr>
            </w:pPr>
            <w:r w:rsidRPr="00BB180B">
              <w:rPr>
                <w:color w:val="000000"/>
                <w:szCs w:val="24"/>
              </w:rPr>
              <w:t>13</w:t>
            </w:r>
          </w:p>
        </w:tc>
      </w:tr>
      <w:tr w:rsidR="00460C93" w:rsidRPr="00BB180B" w:rsidTr="00460C93">
        <w:trPr>
          <w:trHeight w:hRule="exact" w:val="284"/>
          <w:jc w:val="center"/>
        </w:trPr>
        <w:tc>
          <w:tcPr>
            <w:tcW w:w="1006" w:type="pct"/>
            <w:vAlign w:val="center"/>
          </w:tcPr>
          <w:p w:rsidR="00460C93" w:rsidRPr="00BB180B" w:rsidRDefault="00460C93" w:rsidP="007D75F0">
            <w:pPr>
              <w:spacing w:after="120" w:line="259" w:lineRule="auto"/>
              <w:ind w:firstLine="0"/>
              <w:jc w:val="left"/>
              <w:rPr>
                <w:szCs w:val="24"/>
              </w:rPr>
            </w:pPr>
            <w:r w:rsidRPr="00BB180B">
              <w:rPr>
                <w:szCs w:val="24"/>
              </w:rPr>
              <w:t>Yalova</w:t>
            </w:r>
          </w:p>
        </w:tc>
        <w:tc>
          <w:tcPr>
            <w:tcW w:w="814" w:type="pct"/>
            <w:vAlign w:val="center"/>
          </w:tcPr>
          <w:p w:rsidR="00460C93" w:rsidRPr="00BB180B" w:rsidRDefault="00460C93" w:rsidP="007D75F0">
            <w:pPr>
              <w:spacing w:after="120" w:line="259" w:lineRule="auto"/>
              <w:ind w:firstLine="0"/>
              <w:jc w:val="center"/>
              <w:rPr>
                <w:szCs w:val="24"/>
              </w:rPr>
            </w:pPr>
            <w:r w:rsidRPr="00BB180B">
              <w:rPr>
                <w:szCs w:val="24"/>
              </w:rPr>
              <w:t>1</w:t>
            </w:r>
          </w:p>
        </w:tc>
        <w:tc>
          <w:tcPr>
            <w:tcW w:w="822" w:type="pct"/>
            <w:vAlign w:val="center"/>
          </w:tcPr>
          <w:p w:rsidR="00460C93" w:rsidRPr="00BB180B" w:rsidRDefault="00460C93" w:rsidP="007D75F0">
            <w:pPr>
              <w:spacing w:after="120" w:line="259" w:lineRule="auto"/>
              <w:ind w:firstLine="0"/>
              <w:jc w:val="center"/>
              <w:rPr>
                <w:szCs w:val="24"/>
              </w:rPr>
            </w:pPr>
            <w:r w:rsidRPr="00BB180B">
              <w:rPr>
                <w:szCs w:val="24"/>
              </w:rPr>
              <w:t>1</w:t>
            </w:r>
          </w:p>
        </w:tc>
        <w:tc>
          <w:tcPr>
            <w:tcW w:w="814" w:type="pct"/>
            <w:vAlign w:val="center"/>
          </w:tcPr>
          <w:p w:rsidR="00460C93" w:rsidRPr="00BB180B" w:rsidRDefault="00460C93" w:rsidP="007D75F0">
            <w:pPr>
              <w:spacing w:after="120" w:line="259" w:lineRule="auto"/>
              <w:ind w:firstLine="0"/>
              <w:jc w:val="center"/>
              <w:rPr>
                <w:szCs w:val="24"/>
              </w:rPr>
            </w:pPr>
            <w:r w:rsidRPr="00BB180B">
              <w:rPr>
                <w:szCs w:val="24"/>
              </w:rPr>
              <w:t>0</w:t>
            </w:r>
          </w:p>
        </w:tc>
        <w:tc>
          <w:tcPr>
            <w:tcW w:w="773" w:type="pct"/>
          </w:tcPr>
          <w:p w:rsidR="00460C93" w:rsidRPr="00BB180B" w:rsidRDefault="00460C93" w:rsidP="007D75F0">
            <w:pPr>
              <w:spacing w:after="120" w:line="259" w:lineRule="auto"/>
              <w:ind w:firstLine="0"/>
              <w:jc w:val="center"/>
              <w:rPr>
                <w:szCs w:val="24"/>
              </w:rPr>
            </w:pPr>
            <w:r w:rsidRPr="00BB180B">
              <w:rPr>
                <w:szCs w:val="24"/>
              </w:rPr>
              <w:t>0</w:t>
            </w:r>
          </w:p>
        </w:tc>
        <w:tc>
          <w:tcPr>
            <w:tcW w:w="771" w:type="pct"/>
            <w:tcBorders>
              <w:top w:val="nil"/>
              <w:left w:val="nil"/>
              <w:bottom w:val="nil"/>
              <w:right w:val="nil"/>
            </w:tcBorders>
            <w:shd w:val="clear" w:color="auto" w:fill="auto"/>
            <w:vAlign w:val="bottom"/>
          </w:tcPr>
          <w:p w:rsidR="00460C93" w:rsidRPr="00BB180B" w:rsidRDefault="00460C93" w:rsidP="007D75F0">
            <w:pPr>
              <w:spacing w:after="120" w:line="259" w:lineRule="auto"/>
              <w:ind w:firstLine="0"/>
              <w:jc w:val="center"/>
              <w:rPr>
                <w:color w:val="000000"/>
                <w:szCs w:val="24"/>
              </w:rPr>
            </w:pPr>
            <w:r w:rsidRPr="00BB180B">
              <w:rPr>
                <w:color w:val="000000"/>
                <w:szCs w:val="24"/>
              </w:rPr>
              <w:t>2</w:t>
            </w:r>
          </w:p>
        </w:tc>
      </w:tr>
      <w:tr w:rsidR="00460C93" w:rsidRPr="00BB180B" w:rsidTr="00460C93">
        <w:trPr>
          <w:trHeight w:hRule="exact" w:val="284"/>
          <w:jc w:val="center"/>
        </w:trPr>
        <w:tc>
          <w:tcPr>
            <w:tcW w:w="1006" w:type="pct"/>
            <w:vAlign w:val="center"/>
          </w:tcPr>
          <w:p w:rsidR="00460C93" w:rsidRPr="00BB180B" w:rsidRDefault="00460C93" w:rsidP="007D75F0">
            <w:pPr>
              <w:spacing w:after="120" w:line="259" w:lineRule="auto"/>
              <w:ind w:firstLine="0"/>
              <w:jc w:val="left"/>
              <w:rPr>
                <w:szCs w:val="24"/>
              </w:rPr>
            </w:pPr>
            <w:r w:rsidRPr="00BB180B">
              <w:rPr>
                <w:szCs w:val="24"/>
              </w:rPr>
              <w:t>Düzce</w:t>
            </w:r>
          </w:p>
        </w:tc>
        <w:tc>
          <w:tcPr>
            <w:tcW w:w="814" w:type="pct"/>
            <w:vAlign w:val="center"/>
          </w:tcPr>
          <w:p w:rsidR="00460C93" w:rsidRPr="00BB180B" w:rsidRDefault="00460C93" w:rsidP="007D75F0">
            <w:pPr>
              <w:spacing w:after="120" w:line="259" w:lineRule="auto"/>
              <w:ind w:firstLine="0"/>
              <w:jc w:val="center"/>
              <w:rPr>
                <w:szCs w:val="24"/>
              </w:rPr>
            </w:pPr>
            <w:r w:rsidRPr="00BB180B">
              <w:rPr>
                <w:szCs w:val="24"/>
              </w:rPr>
              <w:t>2</w:t>
            </w:r>
          </w:p>
        </w:tc>
        <w:tc>
          <w:tcPr>
            <w:tcW w:w="822" w:type="pct"/>
            <w:vAlign w:val="center"/>
          </w:tcPr>
          <w:p w:rsidR="00460C93" w:rsidRPr="00BB180B" w:rsidRDefault="00460C93" w:rsidP="007D75F0">
            <w:pPr>
              <w:spacing w:after="120" w:line="259" w:lineRule="auto"/>
              <w:ind w:firstLine="0"/>
              <w:jc w:val="center"/>
              <w:rPr>
                <w:szCs w:val="24"/>
              </w:rPr>
            </w:pPr>
            <w:r w:rsidRPr="00BB180B">
              <w:rPr>
                <w:szCs w:val="24"/>
              </w:rPr>
              <w:t>1</w:t>
            </w:r>
          </w:p>
        </w:tc>
        <w:tc>
          <w:tcPr>
            <w:tcW w:w="814" w:type="pct"/>
            <w:vAlign w:val="center"/>
          </w:tcPr>
          <w:p w:rsidR="00460C93" w:rsidRPr="00BB180B" w:rsidRDefault="00460C93" w:rsidP="007D75F0">
            <w:pPr>
              <w:spacing w:after="120" w:line="259" w:lineRule="auto"/>
              <w:ind w:firstLine="0"/>
              <w:jc w:val="center"/>
              <w:rPr>
                <w:szCs w:val="24"/>
              </w:rPr>
            </w:pPr>
            <w:r w:rsidRPr="00BB180B">
              <w:rPr>
                <w:szCs w:val="24"/>
              </w:rPr>
              <w:t>0</w:t>
            </w:r>
          </w:p>
        </w:tc>
        <w:tc>
          <w:tcPr>
            <w:tcW w:w="773" w:type="pct"/>
          </w:tcPr>
          <w:p w:rsidR="00460C93" w:rsidRPr="00BB180B" w:rsidRDefault="00460C93" w:rsidP="007D75F0">
            <w:pPr>
              <w:spacing w:after="120" w:line="259" w:lineRule="auto"/>
              <w:ind w:firstLine="0"/>
              <w:jc w:val="center"/>
              <w:rPr>
                <w:szCs w:val="24"/>
              </w:rPr>
            </w:pPr>
            <w:r w:rsidRPr="00BB180B">
              <w:rPr>
                <w:szCs w:val="24"/>
              </w:rPr>
              <w:t>0</w:t>
            </w:r>
          </w:p>
        </w:tc>
        <w:tc>
          <w:tcPr>
            <w:tcW w:w="771" w:type="pct"/>
            <w:tcBorders>
              <w:top w:val="nil"/>
              <w:left w:val="nil"/>
              <w:bottom w:val="nil"/>
              <w:right w:val="nil"/>
            </w:tcBorders>
            <w:shd w:val="clear" w:color="auto" w:fill="auto"/>
            <w:vAlign w:val="bottom"/>
          </w:tcPr>
          <w:p w:rsidR="00460C93" w:rsidRPr="00BB180B" w:rsidRDefault="00460C93" w:rsidP="007D75F0">
            <w:pPr>
              <w:spacing w:after="120" w:line="259" w:lineRule="auto"/>
              <w:ind w:firstLine="0"/>
              <w:jc w:val="center"/>
              <w:rPr>
                <w:color w:val="000000"/>
                <w:szCs w:val="24"/>
              </w:rPr>
            </w:pPr>
            <w:r w:rsidRPr="00BB180B">
              <w:rPr>
                <w:color w:val="000000"/>
                <w:szCs w:val="24"/>
              </w:rPr>
              <w:t>3</w:t>
            </w:r>
          </w:p>
        </w:tc>
      </w:tr>
      <w:tr w:rsidR="00460C93" w:rsidRPr="00BB180B" w:rsidTr="00460C93">
        <w:trPr>
          <w:trHeight w:hRule="exact" w:val="284"/>
          <w:jc w:val="center"/>
        </w:trPr>
        <w:tc>
          <w:tcPr>
            <w:tcW w:w="1006" w:type="pct"/>
            <w:vAlign w:val="center"/>
          </w:tcPr>
          <w:p w:rsidR="00460C93" w:rsidRPr="00BB180B" w:rsidRDefault="00460C93" w:rsidP="007D75F0">
            <w:pPr>
              <w:spacing w:after="120" w:line="259" w:lineRule="auto"/>
              <w:ind w:firstLine="0"/>
              <w:jc w:val="left"/>
              <w:rPr>
                <w:szCs w:val="24"/>
              </w:rPr>
            </w:pPr>
            <w:r w:rsidRPr="00BB180B">
              <w:rPr>
                <w:szCs w:val="24"/>
              </w:rPr>
              <w:t>Sakarya</w:t>
            </w:r>
          </w:p>
        </w:tc>
        <w:tc>
          <w:tcPr>
            <w:tcW w:w="814" w:type="pct"/>
            <w:vAlign w:val="center"/>
          </w:tcPr>
          <w:p w:rsidR="00460C93" w:rsidRPr="00BB180B" w:rsidRDefault="00460C93" w:rsidP="007D75F0">
            <w:pPr>
              <w:spacing w:after="120" w:line="259" w:lineRule="auto"/>
              <w:ind w:firstLine="0"/>
              <w:jc w:val="center"/>
              <w:rPr>
                <w:szCs w:val="24"/>
              </w:rPr>
            </w:pPr>
            <w:r w:rsidRPr="00BB180B">
              <w:rPr>
                <w:szCs w:val="24"/>
              </w:rPr>
              <w:t>1</w:t>
            </w:r>
          </w:p>
        </w:tc>
        <w:tc>
          <w:tcPr>
            <w:tcW w:w="822" w:type="pct"/>
            <w:vAlign w:val="center"/>
          </w:tcPr>
          <w:p w:rsidR="00460C93" w:rsidRPr="00BB180B" w:rsidRDefault="00460C93" w:rsidP="007D75F0">
            <w:pPr>
              <w:spacing w:after="120" w:line="259" w:lineRule="auto"/>
              <w:ind w:firstLine="0"/>
              <w:jc w:val="center"/>
              <w:rPr>
                <w:szCs w:val="24"/>
              </w:rPr>
            </w:pPr>
            <w:r w:rsidRPr="00BB180B">
              <w:rPr>
                <w:szCs w:val="24"/>
              </w:rPr>
              <w:t>1</w:t>
            </w:r>
          </w:p>
        </w:tc>
        <w:tc>
          <w:tcPr>
            <w:tcW w:w="814" w:type="pct"/>
            <w:vAlign w:val="center"/>
          </w:tcPr>
          <w:p w:rsidR="00460C93" w:rsidRPr="00BB180B" w:rsidRDefault="00460C93" w:rsidP="007D75F0">
            <w:pPr>
              <w:spacing w:after="120" w:line="259" w:lineRule="auto"/>
              <w:ind w:firstLine="0"/>
              <w:jc w:val="center"/>
              <w:rPr>
                <w:szCs w:val="24"/>
              </w:rPr>
            </w:pPr>
            <w:r w:rsidRPr="00BB180B">
              <w:rPr>
                <w:szCs w:val="24"/>
              </w:rPr>
              <w:t>0</w:t>
            </w:r>
          </w:p>
        </w:tc>
        <w:tc>
          <w:tcPr>
            <w:tcW w:w="773" w:type="pct"/>
          </w:tcPr>
          <w:p w:rsidR="00460C93" w:rsidRPr="00BB180B" w:rsidRDefault="00460C93" w:rsidP="007D75F0">
            <w:pPr>
              <w:spacing w:after="120" w:line="259" w:lineRule="auto"/>
              <w:ind w:firstLine="0"/>
              <w:jc w:val="center"/>
              <w:rPr>
                <w:szCs w:val="24"/>
              </w:rPr>
            </w:pPr>
            <w:r w:rsidRPr="00BB180B">
              <w:rPr>
                <w:szCs w:val="24"/>
              </w:rPr>
              <w:t>0</w:t>
            </w:r>
          </w:p>
        </w:tc>
        <w:tc>
          <w:tcPr>
            <w:tcW w:w="771" w:type="pct"/>
            <w:tcBorders>
              <w:top w:val="nil"/>
              <w:left w:val="nil"/>
              <w:bottom w:val="nil"/>
              <w:right w:val="nil"/>
            </w:tcBorders>
            <w:shd w:val="clear" w:color="auto" w:fill="auto"/>
            <w:vAlign w:val="bottom"/>
          </w:tcPr>
          <w:p w:rsidR="00460C93" w:rsidRPr="00BB180B" w:rsidRDefault="00460C93" w:rsidP="007D75F0">
            <w:pPr>
              <w:spacing w:after="120" w:line="259" w:lineRule="auto"/>
              <w:ind w:firstLine="0"/>
              <w:jc w:val="center"/>
              <w:rPr>
                <w:color w:val="000000"/>
                <w:szCs w:val="24"/>
              </w:rPr>
            </w:pPr>
            <w:r w:rsidRPr="00BB180B">
              <w:rPr>
                <w:color w:val="000000"/>
                <w:szCs w:val="24"/>
              </w:rPr>
              <w:t>2</w:t>
            </w:r>
          </w:p>
        </w:tc>
      </w:tr>
      <w:tr w:rsidR="00460C93" w:rsidRPr="00BB180B" w:rsidTr="00460C93">
        <w:trPr>
          <w:trHeight w:hRule="exact" w:val="284"/>
          <w:jc w:val="center"/>
        </w:trPr>
        <w:tc>
          <w:tcPr>
            <w:tcW w:w="1006" w:type="pct"/>
            <w:tcBorders>
              <w:bottom w:val="single" w:sz="4" w:space="0" w:color="auto"/>
            </w:tcBorders>
            <w:vAlign w:val="center"/>
          </w:tcPr>
          <w:p w:rsidR="00460C93" w:rsidRPr="00BB180B" w:rsidRDefault="00460C93" w:rsidP="007D75F0">
            <w:pPr>
              <w:spacing w:after="120" w:line="259" w:lineRule="auto"/>
              <w:ind w:firstLine="0"/>
              <w:jc w:val="left"/>
              <w:rPr>
                <w:szCs w:val="24"/>
              </w:rPr>
            </w:pPr>
            <w:r w:rsidRPr="00BB180B">
              <w:rPr>
                <w:szCs w:val="24"/>
              </w:rPr>
              <w:t>Bilecik</w:t>
            </w:r>
          </w:p>
        </w:tc>
        <w:tc>
          <w:tcPr>
            <w:tcW w:w="814" w:type="pct"/>
            <w:tcBorders>
              <w:bottom w:val="single" w:sz="4" w:space="0" w:color="auto"/>
            </w:tcBorders>
            <w:vAlign w:val="center"/>
          </w:tcPr>
          <w:p w:rsidR="00460C93" w:rsidRPr="00BB180B" w:rsidRDefault="00460C93" w:rsidP="007D75F0">
            <w:pPr>
              <w:spacing w:after="120" w:line="259" w:lineRule="auto"/>
              <w:ind w:firstLine="0"/>
              <w:jc w:val="center"/>
              <w:rPr>
                <w:szCs w:val="24"/>
              </w:rPr>
            </w:pPr>
            <w:r w:rsidRPr="00BB180B">
              <w:rPr>
                <w:szCs w:val="24"/>
              </w:rPr>
              <w:t>1</w:t>
            </w:r>
          </w:p>
        </w:tc>
        <w:tc>
          <w:tcPr>
            <w:tcW w:w="822" w:type="pct"/>
            <w:tcBorders>
              <w:bottom w:val="single" w:sz="4" w:space="0" w:color="auto"/>
            </w:tcBorders>
            <w:vAlign w:val="center"/>
          </w:tcPr>
          <w:p w:rsidR="00460C93" w:rsidRPr="00BB180B" w:rsidRDefault="00460C93" w:rsidP="007D75F0">
            <w:pPr>
              <w:spacing w:after="120" w:line="259" w:lineRule="auto"/>
              <w:ind w:firstLine="0"/>
              <w:jc w:val="center"/>
              <w:rPr>
                <w:szCs w:val="24"/>
              </w:rPr>
            </w:pPr>
            <w:r w:rsidRPr="00BB180B">
              <w:rPr>
                <w:szCs w:val="24"/>
              </w:rPr>
              <w:t>0</w:t>
            </w:r>
          </w:p>
        </w:tc>
        <w:tc>
          <w:tcPr>
            <w:tcW w:w="814" w:type="pct"/>
            <w:tcBorders>
              <w:bottom w:val="single" w:sz="4" w:space="0" w:color="auto"/>
            </w:tcBorders>
            <w:vAlign w:val="center"/>
          </w:tcPr>
          <w:p w:rsidR="00460C93" w:rsidRPr="00BB180B" w:rsidRDefault="00460C93" w:rsidP="007D75F0">
            <w:pPr>
              <w:spacing w:after="120" w:line="259" w:lineRule="auto"/>
              <w:ind w:firstLine="0"/>
              <w:jc w:val="center"/>
              <w:rPr>
                <w:szCs w:val="24"/>
              </w:rPr>
            </w:pPr>
            <w:r w:rsidRPr="00BB180B">
              <w:rPr>
                <w:szCs w:val="24"/>
              </w:rPr>
              <w:t>0</w:t>
            </w:r>
          </w:p>
        </w:tc>
        <w:tc>
          <w:tcPr>
            <w:tcW w:w="773" w:type="pct"/>
            <w:tcBorders>
              <w:bottom w:val="single" w:sz="4" w:space="0" w:color="auto"/>
            </w:tcBorders>
          </w:tcPr>
          <w:p w:rsidR="00460C93" w:rsidRPr="00BB180B" w:rsidRDefault="00460C93" w:rsidP="007D75F0">
            <w:pPr>
              <w:spacing w:after="120" w:line="259" w:lineRule="auto"/>
              <w:ind w:firstLine="0"/>
              <w:jc w:val="center"/>
              <w:rPr>
                <w:szCs w:val="24"/>
              </w:rPr>
            </w:pPr>
            <w:r w:rsidRPr="00BB180B">
              <w:rPr>
                <w:szCs w:val="24"/>
              </w:rPr>
              <w:t>0</w:t>
            </w:r>
          </w:p>
        </w:tc>
        <w:tc>
          <w:tcPr>
            <w:tcW w:w="771" w:type="pct"/>
            <w:tcBorders>
              <w:top w:val="nil"/>
              <w:left w:val="nil"/>
              <w:bottom w:val="single" w:sz="4" w:space="0" w:color="auto"/>
              <w:right w:val="nil"/>
            </w:tcBorders>
            <w:shd w:val="clear" w:color="auto" w:fill="auto"/>
            <w:vAlign w:val="bottom"/>
          </w:tcPr>
          <w:p w:rsidR="00460C93" w:rsidRPr="00BB180B" w:rsidRDefault="00460C93" w:rsidP="007D75F0">
            <w:pPr>
              <w:spacing w:after="120" w:line="259" w:lineRule="auto"/>
              <w:ind w:firstLine="0"/>
              <w:jc w:val="center"/>
              <w:rPr>
                <w:color w:val="000000"/>
                <w:szCs w:val="24"/>
              </w:rPr>
            </w:pPr>
            <w:r w:rsidRPr="00BB180B">
              <w:rPr>
                <w:color w:val="000000"/>
                <w:szCs w:val="24"/>
              </w:rPr>
              <w:t>1</w:t>
            </w:r>
          </w:p>
        </w:tc>
      </w:tr>
      <w:tr w:rsidR="00460C93" w:rsidRPr="00BB180B" w:rsidTr="00460C93">
        <w:trPr>
          <w:trHeight w:hRule="exact" w:val="284"/>
          <w:jc w:val="center"/>
        </w:trPr>
        <w:tc>
          <w:tcPr>
            <w:tcW w:w="1006" w:type="pct"/>
            <w:tcBorders>
              <w:top w:val="single" w:sz="4" w:space="0" w:color="auto"/>
            </w:tcBorders>
            <w:vAlign w:val="center"/>
          </w:tcPr>
          <w:p w:rsidR="00460C93" w:rsidRPr="00BB180B" w:rsidRDefault="00460C93" w:rsidP="007D75F0">
            <w:pPr>
              <w:spacing w:after="120" w:line="259" w:lineRule="auto"/>
              <w:ind w:firstLine="0"/>
              <w:jc w:val="left"/>
              <w:rPr>
                <w:szCs w:val="24"/>
              </w:rPr>
            </w:pPr>
            <w:r w:rsidRPr="00BB180B">
              <w:rPr>
                <w:szCs w:val="24"/>
              </w:rPr>
              <w:t>TOPLAM</w:t>
            </w:r>
          </w:p>
        </w:tc>
        <w:tc>
          <w:tcPr>
            <w:tcW w:w="814" w:type="pct"/>
            <w:tcBorders>
              <w:top w:val="single" w:sz="4" w:space="0" w:color="auto"/>
            </w:tcBorders>
            <w:vAlign w:val="center"/>
          </w:tcPr>
          <w:p w:rsidR="00460C93" w:rsidRPr="00BB180B" w:rsidRDefault="00460C93" w:rsidP="007D75F0">
            <w:pPr>
              <w:spacing w:after="120" w:line="259" w:lineRule="auto"/>
              <w:ind w:firstLine="0"/>
              <w:jc w:val="center"/>
              <w:rPr>
                <w:szCs w:val="24"/>
              </w:rPr>
            </w:pPr>
            <w:r w:rsidRPr="00BB180B">
              <w:rPr>
                <w:szCs w:val="24"/>
              </w:rPr>
              <w:t>32</w:t>
            </w:r>
          </w:p>
        </w:tc>
        <w:tc>
          <w:tcPr>
            <w:tcW w:w="822" w:type="pct"/>
            <w:tcBorders>
              <w:top w:val="single" w:sz="4" w:space="0" w:color="auto"/>
            </w:tcBorders>
            <w:vAlign w:val="center"/>
          </w:tcPr>
          <w:p w:rsidR="00460C93" w:rsidRPr="00BB180B" w:rsidRDefault="00460C93" w:rsidP="007D75F0">
            <w:pPr>
              <w:spacing w:after="120" w:line="259" w:lineRule="auto"/>
              <w:ind w:firstLine="0"/>
              <w:jc w:val="center"/>
              <w:rPr>
                <w:szCs w:val="24"/>
              </w:rPr>
            </w:pPr>
            <w:r w:rsidRPr="00BB180B">
              <w:rPr>
                <w:szCs w:val="24"/>
              </w:rPr>
              <w:t>64</w:t>
            </w:r>
          </w:p>
        </w:tc>
        <w:tc>
          <w:tcPr>
            <w:tcW w:w="814" w:type="pct"/>
            <w:tcBorders>
              <w:top w:val="single" w:sz="4" w:space="0" w:color="auto"/>
            </w:tcBorders>
            <w:vAlign w:val="center"/>
          </w:tcPr>
          <w:p w:rsidR="00460C93" w:rsidRPr="00BB180B" w:rsidRDefault="00460C93" w:rsidP="007D75F0">
            <w:pPr>
              <w:spacing w:after="120" w:line="259" w:lineRule="auto"/>
              <w:ind w:firstLine="0"/>
              <w:jc w:val="center"/>
              <w:rPr>
                <w:szCs w:val="24"/>
              </w:rPr>
            </w:pPr>
            <w:r w:rsidRPr="00BB180B">
              <w:rPr>
                <w:szCs w:val="24"/>
              </w:rPr>
              <w:t>8</w:t>
            </w:r>
          </w:p>
        </w:tc>
        <w:tc>
          <w:tcPr>
            <w:tcW w:w="773" w:type="pct"/>
            <w:tcBorders>
              <w:top w:val="single" w:sz="4" w:space="0" w:color="auto"/>
            </w:tcBorders>
          </w:tcPr>
          <w:p w:rsidR="00460C93" w:rsidRPr="00BB180B" w:rsidRDefault="00460C93" w:rsidP="007D75F0">
            <w:pPr>
              <w:spacing w:after="120" w:line="259" w:lineRule="auto"/>
              <w:ind w:firstLine="0"/>
              <w:jc w:val="center"/>
              <w:rPr>
                <w:szCs w:val="24"/>
              </w:rPr>
            </w:pPr>
            <w:r w:rsidRPr="00BB180B">
              <w:rPr>
                <w:szCs w:val="24"/>
              </w:rPr>
              <w:t>4</w:t>
            </w:r>
          </w:p>
        </w:tc>
        <w:tc>
          <w:tcPr>
            <w:tcW w:w="771" w:type="pct"/>
            <w:tcBorders>
              <w:top w:val="single" w:sz="4" w:space="0" w:color="auto"/>
              <w:left w:val="nil"/>
              <w:bottom w:val="nil"/>
              <w:right w:val="nil"/>
            </w:tcBorders>
            <w:shd w:val="clear" w:color="auto" w:fill="auto"/>
            <w:vAlign w:val="bottom"/>
          </w:tcPr>
          <w:p w:rsidR="00460C93" w:rsidRDefault="00460C93" w:rsidP="007D75F0">
            <w:pPr>
              <w:spacing w:after="120" w:line="259" w:lineRule="auto"/>
              <w:ind w:firstLine="0"/>
              <w:jc w:val="center"/>
              <w:rPr>
                <w:color w:val="000000"/>
                <w:szCs w:val="24"/>
              </w:rPr>
            </w:pPr>
            <w:r w:rsidRPr="00BB180B">
              <w:rPr>
                <w:color w:val="000000"/>
                <w:szCs w:val="24"/>
              </w:rPr>
              <w:t>108</w:t>
            </w:r>
          </w:p>
          <w:p w:rsidR="001F22DD" w:rsidRPr="00BB180B" w:rsidRDefault="001F22DD" w:rsidP="007D75F0">
            <w:pPr>
              <w:spacing w:after="120" w:line="259" w:lineRule="auto"/>
              <w:ind w:firstLine="0"/>
              <w:jc w:val="center"/>
              <w:rPr>
                <w:color w:val="000000"/>
                <w:szCs w:val="24"/>
              </w:rPr>
            </w:pPr>
          </w:p>
        </w:tc>
      </w:tr>
    </w:tbl>
    <w:p w:rsidR="001F22DD" w:rsidRDefault="001F22DD" w:rsidP="007D75F0">
      <w:pPr>
        <w:spacing w:after="120"/>
        <w:ind w:firstLine="709"/>
        <w:rPr>
          <w:rFonts w:cs="Times New Roman"/>
          <w:szCs w:val="24"/>
        </w:rPr>
      </w:pPr>
    </w:p>
    <w:p w:rsidR="00460C93" w:rsidRDefault="00460C93" w:rsidP="007D75F0">
      <w:pPr>
        <w:spacing w:after="120"/>
        <w:ind w:firstLine="708"/>
        <w:rPr>
          <w:rFonts w:cs="Times New Roman"/>
          <w:szCs w:val="24"/>
        </w:rPr>
      </w:pPr>
      <w:r w:rsidRPr="00BB180B">
        <w:rPr>
          <w:rFonts w:cs="Times New Roman"/>
          <w:szCs w:val="24"/>
        </w:rPr>
        <w:t xml:space="preserve">Sunulan tez çalışmasında toplam 108 adet aborte </w:t>
      </w:r>
      <w:r w:rsidR="007130A8">
        <w:rPr>
          <w:rFonts w:cs="Times New Roman"/>
          <w:szCs w:val="24"/>
        </w:rPr>
        <w:t>fetüs</w:t>
      </w:r>
      <w:r w:rsidRPr="00BB180B">
        <w:rPr>
          <w:rFonts w:cs="Times New Roman"/>
          <w:szCs w:val="24"/>
        </w:rPr>
        <w:t xml:space="preserve"> ve plasenta örneği analiz edildi. Hayvan türlerine göre incelenen numune sayılarının dağılımları </w:t>
      </w:r>
      <w:r w:rsidR="008B310C">
        <w:rPr>
          <w:rFonts w:cs="Times New Roman"/>
          <w:szCs w:val="24"/>
        </w:rPr>
        <w:t>Şekil 5</w:t>
      </w:r>
      <w:r w:rsidRPr="00BB180B">
        <w:rPr>
          <w:rFonts w:cs="Times New Roman"/>
          <w:szCs w:val="24"/>
        </w:rPr>
        <w:t xml:space="preserve"> ile gösterildi. Numunelerin alındığı hayvan türleri incelendiğinde koyun örnekleri tüm incelenen </w:t>
      </w:r>
      <w:r w:rsidRPr="00BB180B">
        <w:rPr>
          <w:rFonts w:cs="Times New Roman"/>
          <w:szCs w:val="24"/>
        </w:rPr>
        <w:lastRenderedPageBreak/>
        <w:t>numunelerinin %59,2 (64/108)’unu oluşturdu. Sığır numuneleri %29,6 (32/108), keçi numuneleri %7,4 (8/108) ve manda numuneleri %3,7 (4/108) oranında olduğu belirlendi.</w:t>
      </w:r>
    </w:p>
    <w:p w:rsidR="00653A87" w:rsidRPr="00BB180B" w:rsidRDefault="00653A87" w:rsidP="007D75F0">
      <w:pPr>
        <w:spacing w:after="120"/>
        <w:ind w:firstLine="708"/>
        <w:rPr>
          <w:rFonts w:cs="Times New Roman"/>
          <w:szCs w:val="24"/>
        </w:rPr>
      </w:pPr>
    </w:p>
    <w:p w:rsidR="00460C93" w:rsidRPr="00BB180B" w:rsidRDefault="00460C93" w:rsidP="007D75F0">
      <w:pPr>
        <w:spacing w:after="120" w:line="240" w:lineRule="auto"/>
        <w:ind w:firstLine="708"/>
        <w:contextualSpacing/>
        <w:jc w:val="center"/>
        <w:rPr>
          <w:rFonts w:cs="Times New Roman"/>
          <w:szCs w:val="24"/>
        </w:rPr>
      </w:pPr>
      <w:r w:rsidRPr="00BB180B">
        <w:rPr>
          <w:rFonts w:cs="Times New Roman"/>
          <w:noProof/>
          <w:szCs w:val="24"/>
          <w:lang w:eastAsia="tr-TR"/>
        </w:rPr>
        <w:drawing>
          <wp:inline distT="0" distB="0" distL="0" distR="0" wp14:anchorId="2D866308" wp14:editId="1792064C">
            <wp:extent cx="3105150" cy="2028825"/>
            <wp:effectExtent l="0" t="0" r="0" b="9525"/>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60C93" w:rsidRPr="00BB180B" w:rsidRDefault="00287328" w:rsidP="007D75F0">
      <w:pPr>
        <w:autoSpaceDE w:val="0"/>
        <w:autoSpaceDN w:val="0"/>
        <w:adjustRightInd w:val="0"/>
        <w:spacing w:after="120" w:line="240" w:lineRule="auto"/>
        <w:contextualSpacing/>
        <w:jc w:val="center"/>
        <w:rPr>
          <w:rFonts w:cs="Times New Roman"/>
          <w:szCs w:val="24"/>
        </w:rPr>
      </w:pPr>
      <w:r w:rsidRPr="00BB180B">
        <w:rPr>
          <w:rFonts w:cs="Times New Roman"/>
          <w:b/>
          <w:szCs w:val="24"/>
        </w:rPr>
        <w:t xml:space="preserve">Şekil </w:t>
      </w:r>
      <w:r w:rsidR="00E47371">
        <w:rPr>
          <w:rFonts w:cs="Times New Roman"/>
          <w:b/>
          <w:szCs w:val="24"/>
        </w:rPr>
        <w:t>6</w:t>
      </w:r>
      <w:r w:rsidRPr="00BB180B">
        <w:rPr>
          <w:rFonts w:cs="Times New Roman"/>
          <w:b/>
          <w:szCs w:val="24"/>
        </w:rPr>
        <w:t xml:space="preserve">. </w:t>
      </w:r>
      <w:r w:rsidRPr="00BB180B">
        <w:rPr>
          <w:rFonts w:cs="Times New Roman"/>
          <w:szCs w:val="24"/>
        </w:rPr>
        <w:t>Numune sayılarının hayvan türlerine göre dağılımı.</w:t>
      </w:r>
    </w:p>
    <w:p w:rsidR="00287328" w:rsidRPr="00BB180B" w:rsidRDefault="00287328" w:rsidP="007D75F0">
      <w:pPr>
        <w:autoSpaceDE w:val="0"/>
        <w:autoSpaceDN w:val="0"/>
        <w:adjustRightInd w:val="0"/>
        <w:spacing w:after="120"/>
        <w:ind w:firstLine="0"/>
        <w:rPr>
          <w:rFonts w:cs="Times New Roman"/>
          <w:b/>
          <w:szCs w:val="24"/>
        </w:rPr>
      </w:pPr>
    </w:p>
    <w:p w:rsidR="00460C93" w:rsidRDefault="00287328" w:rsidP="007D75F0">
      <w:pPr>
        <w:pStyle w:val="Balk2"/>
        <w:spacing w:after="120"/>
        <w:rPr>
          <w:rFonts w:cs="Times New Roman"/>
        </w:rPr>
      </w:pPr>
      <w:bookmarkStart w:id="80" w:name="_Toc109593236"/>
      <w:r w:rsidRPr="00BB180B">
        <w:rPr>
          <w:rFonts w:cs="Times New Roman"/>
        </w:rPr>
        <w:t>4.2. Real time PCR bulguları</w:t>
      </w:r>
      <w:bookmarkEnd w:id="80"/>
    </w:p>
    <w:p w:rsidR="00653A87" w:rsidRPr="00653A87" w:rsidRDefault="00653A87" w:rsidP="00653A87">
      <w:pPr>
        <w:spacing w:after="120"/>
      </w:pPr>
    </w:p>
    <w:p w:rsidR="00287328" w:rsidRDefault="00287328" w:rsidP="007D75F0">
      <w:pPr>
        <w:spacing w:after="120"/>
        <w:rPr>
          <w:rFonts w:cs="Times New Roman"/>
          <w:szCs w:val="24"/>
        </w:rPr>
      </w:pPr>
      <w:r w:rsidRPr="00BB180B">
        <w:rPr>
          <w:rFonts w:cs="Times New Roman"/>
          <w:szCs w:val="24"/>
        </w:rPr>
        <w:t xml:space="preserve">Toplam 108 adet evcil ruminanta ait aborte </w:t>
      </w:r>
      <w:r w:rsidR="007130A8">
        <w:rPr>
          <w:rFonts w:cs="Times New Roman"/>
          <w:szCs w:val="24"/>
        </w:rPr>
        <w:t>fetüs</w:t>
      </w:r>
      <w:r w:rsidRPr="00BB180B">
        <w:rPr>
          <w:rFonts w:cs="Times New Roman"/>
          <w:szCs w:val="24"/>
        </w:rPr>
        <w:t xml:space="preserve"> ve plasenta örneklerinin real time PCR analizleri gerçekleştirildi. Real time PCR analizinde eşik değeri (threshold cycle; CT) 34 ve altındaki pikler pozitif olarak değerlendirildi. Analiz sonucunda numunelerin % 16,7 (18/108) numunede </w:t>
      </w:r>
      <w:r w:rsidRPr="00BB180B">
        <w:rPr>
          <w:rFonts w:cs="Times New Roman"/>
          <w:i/>
          <w:szCs w:val="24"/>
        </w:rPr>
        <w:t>C. burnetii</w:t>
      </w:r>
      <w:r w:rsidRPr="00BB180B">
        <w:rPr>
          <w:rFonts w:cs="Times New Roman"/>
          <w:szCs w:val="24"/>
        </w:rPr>
        <w:t>’ye spesifik DNA tespit edildi. Analiz sonucunda tespit edilen pozitiflikler ile hayvan türlerine göre dağılım Tablo</w:t>
      </w:r>
      <w:r w:rsidR="007B0DBF">
        <w:rPr>
          <w:rFonts w:cs="Times New Roman"/>
          <w:szCs w:val="24"/>
        </w:rPr>
        <w:t xml:space="preserve"> 12</w:t>
      </w:r>
      <w:r w:rsidRPr="00BB180B">
        <w:rPr>
          <w:rFonts w:cs="Times New Roman"/>
          <w:szCs w:val="24"/>
        </w:rPr>
        <w:t>’d</w:t>
      </w:r>
      <w:r w:rsidR="007B0DBF">
        <w:rPr>
          <w:rFonts w:cs="Times New Roman"/>
          <w:szCs w:val="24"/>
        </w:rPr>
        <w:t>e</w:t>
      </w:r>
      <w:r w:rsidRPr="00BB180B">
        <w:rPr>
          <w:rFonts w:cs="Times New Roman"/>
          <w:szCs w:val="24"/>
        </w:rPr>
        <w:t xml:space="preserve"> gösterildi. Keçilerden alınan numunelerdeki pozitiflik diğer hayvan türlerine nazaran %25,0 oranındaki pozitiflik ile en yüksek pozitiflik tespit edilmiş olup pozitiflik büyüklğüne göre sırasıyla koyunlarda %20,3, sığırlarda %9,4 olarak tespit edildi. Mandalarda herhangi bir pozitiflik belirlenmedi.</w:t>
      </w:r>
    </w:p>
    <w:p w:rsidR="001F22DD" w:rsidRDefault="001F22DD" w:rsidP="007D75F0">
      <w:pPr>
        <w:spacing w:after="120"/>
        <w:rPr>
          <w:rFonts w:cs="Times New Roman"/>
          <w:szCs w:val="24"/>
        </w:rPr>
      </w:pPr>
    </w:p>
    <w:p w:rsidR="001F22DD" w:rsidRPr="00BB180B" w:rsidRDefault="001F22DD" w:rsidP="007D75F0">
      <w:pPr>
        <w:spacing w:after="120" w:line="240" w:lineRule="auto"/>
        <w:ind w:firstLine="0"/>
        <w:contextualSpacing/>
        <w:rPr>
          <w:rFonts w:cs="Times New Roman"/>
        </w:rPr>
      </w:pPr>
      <w:r w:rsidRPr="00BB180B">
        <w:rPr>
          <w:rFonts w:cs="Times New Roman"/>
          <w:b/>
        </w:rPr>
        <w:t>Tablo 1</w:t>
      </w:r>
      <w:r>
        <w:rPr>
          <w:rFonts w:cs="Times New Roman"/>
          <w:b/>
        </w:rPr>
        <w:t>2</w:t>
      </w:r>
      <w:r w:rsidRPr="00BB180B">
        <w:rPr>
          <w:rFonts w:cs="Times New Roman"/>
          <w:b/>
        </w:rPr>
        <w:t>.</w:t>
      </w:r>
      <w:r w:rsidRPr="00BB180B">
        <w:rPr>
          <w:rFonts w:cs="Times New Roman"/>
        </w:rPr>
        <w:t xml:space="preserve"> Hayvan türlerine göre pozitif ve negatif kayıtların yüzde dağılımı.</w:t>
      </w:r>
    </w:p>
    <w:tbl>
      <w:tblPr>
        <w:tblStyle w:val="TabloKlavuzu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2"/>
        <w:gridCol w:w="1826"/>
        <w:gridCol w:w="1826"/>
        <w:gridCol w:w="1826"/>
        <w:gridCol w:w="1817"/>
      </w:tblGrid>
      <w:tr w:rsidR="00287328" w:rsidRPr="00BB180B" w:rsidTr="001F22DD">
        <w:tc>
          <w:tcPr>
            <w:tcW w:w="1822" w:type="dxa"/>
            <w:tcBorders>
              <w:top w:val="single" w:sz="4" w:space="0" w:color="auto"/>
              <w:bottom w:val="single" w:sz="4" w:space="0" w:color="auto"/>
            </w:tcBorders>
          </w:tcPr>
          <w:p w:rsidR="00287328" w:rsidRPr="00BB180B" w:rsidRDefault="00287328" w:rsidP="007D75F0">
            <w:pPr>
              <w:spacing w:after="120"/>
              <w:ind w:firstLine="0"/>
              <w:rPr>
                <w:sz w:val="22"/>
                <w:szCs w:val="24"/>
              </w:rPr>
            </w:pPr>
            <w:r w:rsidRPr="00BB180B">
              <w:rPr>
                <w:sz w:val="22"/>
                <w:szCs w:val="24"/>
              </w:rPr>
              <w:t>Hayvan Türü</w:t>
            </w:r>
          </w:p>
        </w:tc>
        <w:tc>
          <w:tcPr>
            <w:tcW w:w="1826" w:type="dxa"/>
            <w:tcBorders>
              <w:top w:val="single" w:sz="4" w:space="0" w:color="auto"/>
              <w:bottom w:val="single" w:sz="4" w:space="0" w:color="auto"/>
            </w:tcBorders>
          </w:tcPr>
          <w:p w:rsidR="00287328" w:rsidRPr="00BB180B" w:rsidRDefault="00287328" w:rsidP="007D75F0">
            <w:pPr>
              <w:spacing w:after="120"/>
              <w:ind w:firstLine="0"/>
              <w:rPr>
                <w:sz w:val="22"/>
                <w:szCs w:val="24"/>
              </w:rPr>
            </w:pPr>
            <w:r w:rsidRPr="00BB180B">
              <w:rPr>
                <w:sz w:val="22"/>
                <w:szCs w:val="24"/>
              </w:rPr>
              <w:t>Toplam Numune</w:t>
            </w:r>
          </w:p>
        </w:tc>
        <w:tc>
          <w:tcPr>
            <w:tcW w:w="1826" w:type="dxa"/>
            <w:tcBorders>
              <w:top w:val="single" w:sz="4" w:space="0" w:color="auto"/>
              <w:bottom w:val="single" w:sz="4" w:space="0" w:color="auto"/>
            </w:tcBorders>
          </w:tcPr>
          <w:p w:rsidR="00287328" w:rsidRPr="00BB180B" w:rsidRDefault="00287328" w:rsidP="007D75F0">
            <w:pPr>
              <w:spacing w:after="120"/>
              <w:ind w:firstLine="0"/>
              <w:rPr>
                <w:sz w:val="22"/>
                <w:szCs w:val="24"/>
              </w:rPr>
            </w:pPr>
            <w:r w:rsidRPr="00BB180B">
              <w:rPr>
                <w:sz w:val="22"/>
                <w:szCs w:val="24"/>
              </w:rPr>
              <w:t>Negatif Numune</w:t>
            </w:r>
          </w:p>
        </w:tc>
        <w:tc>
          <w:tcPr>
            <w:tcW w:w="1826" w:type="dxa"/>
            <w:tcBorders>
              <w:top w:val="single" w:sz="4" w:space="0" w:color="auto"/>
              <w:bottom w:val="single" w:sz="4" w:space="0" w:color="auto"/>
            </w:tcBorders>
          </w:tcPr>
          <w:p w:rsidR="00287328" w:rsidRPr="00BB180B" w:rsidRDefault="00287328" w:rsidP="007D75F0">
            <w:pPr>
              <w:spacing w:after="120"/>
              <w:ind w:firstLine="0"/>
              <w:rPr>
                <w:sz w:val="22"/>
                <w:szCs w:val="24"/>
              </w:rPr>
            </w:pPr>
            <w:r w:rsidRPr="00BB180B">
              <w:rPr>
                <w:sz w:val="22"/>
                <w:szCs w:val="24"/>
              </w:rPr>
              <w:t>Pozitif Numune</w:t>
            </w:r>
          </w:p>
        </w:tc>
        <w:tc>
          <w:tcPr>
            <w:tcW w:w="1817" w:type="dxa"/>
            <w:tcBorders>
              <w:top w:val="single" w:sz="4" w:space="0" w:color="auto"/>
              <w:bottom w:val="single" w:sz="4" w:space="0" w:color="auto"/>
            </w:tcBorders>
          </w:tcPr>
          <w:p w:rsidR="00287328" w:rsidRPr="00BB180B" w:rsidRDefault="00287328" w:rsidP="007D75F0">
            <w:pPr>
              <w:spacing w:after="120"/>
              <w:ind w:firstLine="0"/>
              <w:rPr>
                <w:sz w:val="22"/>
                <w:szCs w:val="24"/>
              </w:rPr>
            </w:pPr>
            <w:r w:rsidRPr="00BB180B">
              <w:rPr>
                <w:sz w:val="22"/>
                <w:szCs w:val="24"/>
              </w:rPr>
              <w:t>Yüzde Pozitif</w:t>
            </w:r>
          </w:p>
        </w:tc>
      </w:tr>
      <w:tr w:rsidR="00287328" w:rsidRPr="00BB180B" w:rsidTr="001F22DD">
        <w:tc>
          <w:tcPr>
            <w:tcW w:w="1822" w:type="dxa"/>
            <w:tcBorders>
              <w:top w:val="single" w:sz="4" w:space="0" w:color="auto"/>
            </w:tcBorders>
          </w:tcPr>
          <w:p w:rsidR="00287328" w:rsidRPr="00BB180B" w:rsidRDefault="00287328" w:rsidP="007D75F0">
            <w:pPr>
              <w:spacing w:after="120"/>
              <w:ind w:firstLine="0"/>
              <w:rPr>
                <w:sz w:val="22"/>
                <w:szCs w:val="24"/>
              </w:rPr>
            </w:pPr>
            <w:r w:rsidRPr="00BB180B">
              <w:rPr>
                <w:sz w:val="22"/>
                <w:szCs w:val="24"/>
              </w:rPr>
              <w:t>Sığır</w:t>
            </w:r>
          </w:p>
        </w:tc>
        <w:tc>
          <w:tcPr>
            <w:tcW w:w="1826" w:type="dxa"/>
            <w:tcBorders>
              <w:top w:val="single" w:sz="4" w:space="0" w:color="auto"/>
            </w:tcBorders>
          </w:tcPr>
          <w:p w:rsidR="00287328" w:rsidRPr="00BB180B" w:rsidRDefault="00287328" w:rsidP="007D75F0">
            <w:pPr>
              <w:spacing w:after="120"/>
              <w:ind w:firstLine="0"/>
              <w:jc w:val="center"/>
              <w:rPr>
                <w:sz w:val="22"/>
                <w:szCs w:val="24"/>
              </w:rPr>
            </w:pPr>
            <w:r w:rsidRPr="00BB180B">
              <w:rPr>
                <w:sz w:val="22"/>
                <w:szCs w:val="24"/>
              </w:rPr>
              <w:t>32</w:t>
            </w:r>
          </w:p>
        </w:tc>
        <w:tc>
          <w:tcPr>
            <w:tcW w:w="1826" w:type="dxa"/>
            <w:tcBorders>
              <w:top w:val="single" w:sz="4" w:space="0" w:color="auto"/>
            </w:tcBorders>
          </w:tcPr>
          <w:p w:rsidR="00287328" w:rsidRPr="00BB180B" w:rsidRDefault="00287328" w:rsidP="007D75F0">
            <w:pPr>
              <w:spacing w:after="120"/>
              <w:ind w:firstLine="0"/>
              <w:jc w:val="center"/>
              <w:rPr>
                <w:sz w:val="22"/>
                <w:szCs w:val="24"/>
              </w:rPr>
            </w:pPr>
            <w:r w:rsidRPr="00BB180B">
              <w:rPr>
                <w:sz w:val="22"/>
                <w:szCs w:val="24"/>
              </w:rPr>
              <w:t>29</w:t>
            </w:r>
          </w:p>
        </w:tc>
        <w:tc>
          <w:tcPr>
            <w:tcW w:w="1826" w:type="dxa"/>
            <w:tcBorders>
              <w:top w:val="single" w:sz="4" w:space="0" w:color="auto"/>
            </w:tcBorders>
          </w:tcPr>
          <w:p w:rsidR="00287328" w:rsidRPr="00BB180B" w:rsidRDefault="00287328" w:rsidP="007D75F0">
            <w:pPr>
              <w:spacing w:after="120"/>
              <w:ind w:firstLine="0"/>
              <w:jc w:val="center"/>
              <w:rPr>
                <w:sz w:val="22"/>
                <w:szCs w:val="24"/>
              </w:rPr>
            </w:pPr>
            <w:r w:rsidRPr="00BB180B">
              <w:rPr>
                <w:sz w:val="22"/>
                <w:szCs w:val="24"/>
              </w:rPr>
              <w:t>3</w:t>
            </w:r>
          </w:p>
        </w:tc>
        <w:tc>
          <w:tcPr>
            <w:tcW w:w="1817" w:type="dxa"/>
            <w:tcBorders>
              <w:top w:val="single" w:sz="4" w:space="0" w:color="auto"/>
            </w:tcBorders>
          </w:tcPr>
          <w:p w:rsidR="00287328" w:rsidRPr="00BB180B" w:rsidRDefault="00287328" w:rsidP="007D75F0">
            <w:pPr>
              <w:spacing w:after="120"/>
              <w:ind w:firstLine="0"/>
              <w:jc w:val="center"/>
              <w:rPr>
                <w:sz w:val="22"/>
                <w:szCs w:val="24"/>
              </w:rPr>
            </w:pPr>
            <w:r w:rsidRPr="00BB180B">
              <w:rPr>
                <w:sz w:val="22"/>
                <w:szCs w:val="24"/>
              </w:rPr>
              <w:t>9,4</w:t>
            </w:r>
          </w:p>
        </w:tc>
      </w:tr>
      <w:tr w:rsidR="00287328" w:rsidRPr="00BB180B" w:rsidTr="001F22DD">
        <w:tc>
          <w:tcPr>
            <w:tcW w:w="1822" w:type="dxa"/>
          </w:tcPr>
          <w:p w:rsidR="00287328" w:rsidRPr="00BB180B" w:rsidRDefault="00287328" w:rsidP="007D75F0">
            <w:pPr>
              <w:spacing w:after="120"/>
              <w:ind w:firstLine="0"/>
              <w:rPr>
                <w:sz w:val="22"/>
                <w:szCs w:val="24"/>
              </w:rPr>
            </w:pPr>
            <w:r w:rsidRPr="00BB180B">
              <w:rPr>
                <w:sz w:val="22"/>
                <w:szCs w:val="24"/>
              </w:rPr>
              <w:t>Manda</w:t>
            </w:r>
          </w:p>
        </w:tc>
        <w:tc>
          <w:tcPr>
            <w:tcW w:w="1826" w:type="dxa"/>
          </w:tcPr>
          <w:p w:rsidR="00287328" w:rsidRPr="00BB180B" w:rsidRDefault="00287328" w:rsidP="007D75F0">
            <w:pPr>
              <w:spacing w:after="120"/>
              <w:ind w:firstLine="0"/>
              <w:jc w:val="center"/>
              <w:rPr>
                <w:sz w:val="22"/>
                <w:szCs w:val="24"/>
              </w:rPr>
            </w:pPr>
            <w:r w:rsidRPr="00BB180B">
              <w:rPr>
                <w:sz w:val="22"/>
                <w:szCs w:val="24"/>
              </w:rPr>
              <w:t>4</w:t>
            </w:r>
          </w:p>
        </w:tc>
        <w:tc>
          <w:tcPr>
            <w:tcW w:w="1826" w:type="dxa"/>
          </w:tcPr>
          <w:p w:rsidR="00287328" w:rsidRPr="00BB180B" w:rsidRDefault="00287328" w:rsidP="007D75F0">
            <w:pPr>
              <w:spacing w:after="120"/>
              <w:ind w:firstLine="0"/>
              <w:jc w:val="center"/>
              <w:rPr>
                <w:sz w:val="22"/>
                <w:szCs w:val="24"/>
              </w:rPr>
            </w:pPr>
            <w:r w:rsidRPr="00BB180B">
              <w:rPr>
                <w:sz w:val="22"/>
                <w:szCs w:val="24"/>
              </w:rPr>
              <w:t>4</w:t>
            </w:r>
          </w:p>
        </w:tc>
        <w:tc>
          <w:tcPr>
            <w:tcW w:w="1826" w:type="dxa"/>
          </w:tcPr>
          <w:p w:rsidR="00287328" w:rsidRPr="00BB180B" w:rsidRDefault="00287328" w:rsidP="007D75F0">
            <w:pPr>
              <w:spacing w:after="120"/>
              <w:ind w:firstLine="0"/>
              <w:jc w:val="center"/>
              <w:rPr>
                <w:sz w:val="22"/>
                <w:szCs w:val="24"/>
              </w:rPr>
            </w:pPr>
            <w:r w:rsidRPr="00BB180B">
              <w:rPr>
                <w:sz w:val="22"/>
                <w:szCs w:val="24"/>
              </w:rPr>
              <w:t>0</w:t>
            </w:r>
          </w:p>
        </w:tc>
        <w:tc>
          <w:tcPr>
            <w:tcW w:w="1817" w:type="dxa"/>
          </w:tcPr>
          <w:p w:rsidR="00287328" w:rsidRPr="00BB180B" w:rsidRDefault="00287328" w:rsidP="007D75F0">
            <w:pPr>
              <w:spacing w:after="120"/>
              <w:ind w:firstLine="0"/>
              <w:jc w:val="center"/>
              <w:rPr>
                <w:sz w:val="22"/>
                <w:szCs w:val="24"/>
              </w:rPr>
            </w:pPr>
            <w:r w:rsidRPr="00BB180B">
              <w:rPr>
                <w:sz w:val="22"/>
                <w:szCs w:val="24"/>
              </w:rPr>
              <w:t>0</w:t>
            </w:r>
          </w:p>
        </w:tc>
      </w:tr>
      <w:tr w:rsidR="00287328" w:rsidRPr="00BB180B" w:rsidTr="001F22DD">
        <w:tc>
          <w:tcPr>
            <w:tcW w:w="1822" w:type="dxa"/>
          </w:tcPr>
          <w:p w:rsidR="00287328" w:rsidRPr="00BB180B" w:rsidRDefault="00287328" w:rsidP="007D75F0">
            <w:pPr>
              <w:spacing w:after="120"/>
              <w:ind w:firstLine="0"/>
              <w:rPr>
                <w:sz w:val="22"/>
                <w:szCs w:val="24"/>
              </w:rPr>
            </w:pPr>
            <w:r w:rsidRPr="00BB180B">
              <w:rPr>
                <w:sz w:val="22"/>
                <w:szCs w:val="24"/>
              </w:rPr>
              <w:t>Koyun</w:t>
            </w:r>
          </w:p>
        </w:tc>
        <w:tc>
          <w:tcPr>
            <w:tcW w:w="1826" w:type="dxa"/>
          </w:tcPr>
          <w:p w:rsidR="00287328" w:rsidRPr="00BB180B" w:rsidRDefault="00287328" w:rsidP="007D75F0">
            <w:pPr>
              <w:spacing w:after="120"/>
              <w:ind w:firstLine="0"/>
              <w:jc w:val="center"/>
              <w:rPr>
                <w:sz w:val="22"/>
                <w:szCs w:val="24"/>
              </w:rPr>
            </w:pPr>
            <w:r w:rsidRPr="00BB180B">
              <w:rPr>
                <w:sz w:val="22"/>
                <w:szCs w:val="24"/>
              </w:rPr>
              <w:t>64</w:t>
            </w:r>
          </w:p>
        </w:tc>
        <w:tc>
          <w:tcPr>
            <w:tcW w:w="1826" w:type="dxa"/>
          </w:tcPr>
          <w:p w:rsidR="00287328" w:rsidRPr="00BB180B" w:rsidRDefault="00287328" w:rsidP="007D75F0">
            <w:pPr>
              <w:spacing w:after="120"/>
              <w:ind w:firstLine="0"/>
              <w:jc w:val="center"/>
              <w:rPr>
                <w:sz w:val="22"/>
                <w:szCs w:val="24"/>
              </w:rPr>
            </w:pPr>
            <w:r w:rsidRPr="00BB180B">
              <w:rPr>
                <w:sz w:val="22"/>
                <w:szCs w:val="24"/>
              </w:rPr>
              <w:t>51</w:t>
            </w:r>
          </w:p>
        </w:tc>
        <w:tc>
          <w:tcPr>
            <w:tcW w:w="1826" w:type="dxa"/>
          </w:tcPr>
          <w:p w:rsidR="00287328" w:rsidRPr="00BB180B" w:rsidRDefault="00287328" w:rsidP="007D75F0">
            <w:pPr>
              <w:spacing w:after="120"/>
              <w:ind w:firstLine="0"/>
              <w:jc w:val="center"/>
              <w:rPr>
                <w:sz w:val="22"/>
                <w:szCs w:val="24"/>
              </w:rPr>
            </w:pPr>
            <w:r w:rsidRPr="00BB180B">
              <w:rPr>
                <w:sz w:val="22"/>
                <w:szCs w:val="24"/>
              </w:rPr>
              <w:t>13</w:t>
            </w:r>
          </w:p>
        </w:tc>
        <w:tc>
          <w:tcPr>
            <w:tcW w:w="1817" w:type="dxa"/>
          </w:tcPr>
          <w:p w:rsidR="00287328" w:rsidRPr="00BB180B" w:rsidRDefault="009A66B7" w:rsidP="007D75F0">
            <w:pPr>
              <w:spacing w:after="120"/>
              <w:ind w:firstLine="0"/>
              <w:jc w:val="center"/>
              <w:rPr>
                <w:sz w:val="22"/>
                <w:szCs w:val="24"/>
              </w:rPr>
            </w:pPr>
            <w:r>
              <w:rPr>
                <w:sz w:val="22"/>
                <w:szCs w:val="24"/>
              </w:rPr>
              <w:t>20,3</w:t>
            </w:r>
          </w:p>
        </w:tc>
      </w:tr>
      <w:tr w:rsidR="00287328" w:rsidRPr="00BB180B" w:rsidTr="001F22DD">
        <w:tc>
          <w:tcPr>
            <w:tcW w:w="1822" w:type="dxa"/>
            <w:tcBorders>
              <w:bottom w:val="single" w:sz="4" w:space="0" w:color="auto"/>
            </w:tcBorders>
          </w:tcPr>
          <w:p w:rsidR="00287328" w:rsidRPr="00BB180B" w:rsidRDefault="00287328" w:rsidP="007D75F0">
            <w:pPr>
              <w:spacing w:after="120"/>
              <w:ind w:firstLine="0"/>
              <w:rPr>
                <w:sz w:val="22"/>
                <w:szCs w:val="24"/>
              </w:rPr>
            </w:pPr>
            <w:r w:rsidRPr="00BB180B">
              <w:rPr>
                <w:sz w:val="22"/>
                <w:szCs w:val="24"/>
              </w:rPr>
              <w:t>Keçi</w:t>
            </w:r>
          </w:p>
        </w:tc>
        <w:tc>
          <w:tcPr>
            <w:tcW w:w="1826" w:type="dxa"/>
            <w:tcBorders>
              <w:bottom w:val="single" w:sz="4" w:space="0" w:color="auto"/>
            </w:tcBorders>
          </w:tcPr>
          <w:p w:rsidR="00287328" w:rsidRPr="00BB180B" w:rsidRDefault="00287328" w:rsidP="007D75F0">
            <w:pPr>
              <w:spacing w:after="120"/>
              <w:ind w:firstLine="0"/>
              <w:jc w:val="center"/>
              <w:rPr>
                <w:sz w:val="22"/>
                <w:szCs w:val="24"/>
              </w:rPr>
            </w:pPr>
            <w:r w:rsidRPr="00BB180B">
              <w:rPr>
                <w:sz w:val="22"/>
                <w:szCs w:val="24"/>
              </w:rPr>
              <w:t>8</w:t>
            </w:r>
          </w:p>
        </w:tc>
        <w:tc>
          <w:tcPr>
            <w:tcW w:w="1826" w:type="dxa"/>
            <w:tcBorders>
              <w:bottom w:val="single" w:sz="4" w:space="0" w:color="auto"/>
            </w:tcBorders>
          </w:tcPr>
          <w:p w:rsidR="00287328" w:rsidRPr="00BB180B" w:rsidRDefault="00287328" w:rsidP="007D75F0">
            <w:pPr>
              <w:spacing w:after="120"/>
              <w:ind w:firstLine="0"/>
              <w:jc w:val="center"/>
              <w:rPr>
                <w:sz w:val="22"/>
                <w:szCs w:val="24"/>
              </w:rPr>
            </w:pPr>
            <w:r w:rsidRPr="00BB180B">
              <w:rPr>
                <w:sz w:val="22"/>
                <w:szCs w:val="24"/>
              </w:rPr>
              <w:t>6</w:t>
            </w:r>
          </w:p>
        </w:tc>
        <w:tc>
          <w:tcPr>
            <w:tcW w:w="1826" w:type="dxa"/>
            <w:tcBorders>
              <w:bottom w:val="single" w:sz="4" w:space="0" w:color="auto"/>
            </w:tcBorders>
          </w:tcPr>
          <w:p w:rsidR="00287328" w:rsidRPr="00BB180B" w:rsidRDefault="00287328" w:rsidP="007D75F0">
            <w:pPr>
              <w:spacing w:after="120"/>
              <w:ind w:firstLine="0"/>
              <w:jc w:val="center"/>
              <w:rPr>
                <w:sz w:val="22"/>
                <w:szCs w:val="24"/>
              </w:rPr>
            </w:pPr>
            <w:r w:rsidRPr="00BB180B">
              <w:rPr>
                <w:sz w:val="22"/>
                <w:szCs w:val="24"/>
              </w:rPr>
              <w:t>2</w:t>
            </w:r>
          </w:p>
        </w:tc>
        <w:tc>
          <w:tcPr>
            <w:tcW w:w="1817" w:type="dxa"/>
            <w:tcBorders>
              <w:bottom w:val="single" w:sz="4" w:space="0" w:color="auto"/>
            </w:tcBorders>
          </w:tcPr>
          <w:p w:rsidR="00287328" w:rsidRPr="00BB180B" w:rsidRDefault="00287328" w:rsidP="007D75F0">
            <w:pPr>
              <w:spacing w:after="120"/>
              <w:ind w:firstLine="0"/>
              <w:jc w:val="center"/>
              <w:rPr>
                <w:sz w:val="22"/>
                <w:szCs w:val="24"/>
              </w:rPr>
            </w:pPr>
            <w:r w:rsidRPr="00BB180B">
              <w:rPr>
                <w:sz w:val="22"/>
                <w:szCs w:val="24"/>
              </w:rPr>
              <w:t>25,0</w:t>
            </w:r>
          </w:p>
        </w:tc>
      </w:tr>
      <w:tr w:rsidR="00287328" w:rsidRPr="00BB180B" w:rsidTr="001F22DD">
        <w:tc>
          <w:tcPr>
            <w:tcW w:w="1822" w:type="dxa"/>
            <w:tcBorders>
              <w:top w:val="single" w:sz="4" w:space="0" w:color="auto"/>
            </w:tcBorders>
          </w:tcPr>
          <w:p w:rsidR="00287328" w:rsidRPr="00BB180B" w:rsidRDefault="00287328" w:rsidP="007D75F0">
            <w:pPr>
              <w:spacing w:after="120" w:line="240" w:lineRule="auto"/>
              <w:ind w:firstLine="0"/>
              <w:contextualSpacing/>
              <w:rPr>
                <w:sz w:val="22"/>
                <w:szCs w:val="24"/>
              </w:rPr>
            </w:pPr>
            <w:r w:rsidRPr="00BB180B">
              <w:rPr>
                <w:sz w:val="22"/>
                <w:szCs w:val="24"/>
              </w:rPr>
              <w:t>Toplam</w:t>
            </w:r>
          </w:p>
        </w:tc>
        <w:tc>
          <w:tcPr>
            <w:tcW w:w="1826" w:type="dxa"/>
            <w:tcBorders>
              <w:top w:val="single" w:sz="4" w:space="0" w:color="auto"/>
            </w:tcBorders>
          </w:tcPr>
          <w:p w:rsidR="00287328" w:rsidRPr="00BB180B" w:rsidRDefault="00287328" w:rsidP="007D75F0">
            <w:pPr>
              <w:spacing w:after="120" w:line="240" w:lineRule="auto"/>
              <w:ind w:firstLine="0"/>
              <w:contextualSpacing/>
              <w:jc w:val="center"/>
              <w:rPr>
                <w:sz w:val="22"/>
                <w:szCs w:val="24"/>
              </w:rPr>
            </w:pPr>
            <w:r w:rsidRPr="00BB180B">
              <w:rPr>
                <w:sz w:val="22"/>
                <w:szCs w:val="24"/>
              </w:rPr>
              <w:t>108</w:t>
            </w:r>
          </w:p>
        </w:tc>
        <w:tc>
          <w:tcPr>
            <w:tcW w:w="1826" w:type="dxa"/>
            <w:tcBorders>
              <w:top w:val="single" w:sz="4" w:space="0" w:color="auto"/>
            </w:tcBorders>
          </w:tcPr>
          <w:p w:rsidR="00287328" w:rsidRPr="00BB180B" w:rsidRDefault="00287328" w:rsidP="007D75F0">
            <w:pPr>
              <w:spacing w:after="120" w:line="240" w:lineRule="auto"/>
              <w:ind w:firstLine="0"/>
              <w:contextualSpacing/>
              <w:jc w:val="center"/>
              <w:rPr>
                <w:sz w:val="22"/>
                <w:szCs w:val="24"/>
              </w:rPr>
            </w:pPr>
            <w:r w:rsidRPr="00BB180B">
              <w:rPr>
                <w:sz w:val="22"/>
                <w:szCs w:val="24"/>
              </w:rPr>
              <w:t>90</w:t>
            </w:r>
          </w:p>
        </w:tc>
        <w:tc>
          <w:tcPr>
            <w:tcW w:w="1826" w:type="dxa"/>
            <w:tcBorders>
              <w:top w:val="single" w:sz="4" w:space="0" w:color="auto"/>
            </w:tcBorders>
          </w:tcPr>
          <w:p w:rsidR="00287328" w:rsidRPr="00BB180B" w:rsidRDefault="00287328" w:rsidP="007D75F0">
            <w:pPr>
              <w:spacing w:after="120" w:line="240" w:lineRule="auto"/>
              <w:ind w:firstLine="0"/>
              <w:contextualSpacing/>
              <w:jc w:val="center"/>
              <w:rPr>
                <w:sz w:val="22"/>
                <w:szCs w:val="24"/>
              </w:rPr>
            </w:pPr>
            <w:r w:rsidRPr="00BB180B">
              <w:rPr>
                <w:sz w:val="22"/>
                <w:szCs w:val="24"/>
              </w:rPr>
              <w:t>18</w:t>
            </w:r>
          </w:p>
        </w:tc>
        <w:tc>
          <w:tcPr>
            <w:tcW w:w="1817" w:type="dxa"/>
            <w:tcBorders>
              <w:top w:val="single" w:sz="4" w:space="0" w:color="auto"/>
            </w:tcBorders>
          </w:tcPr>
          <w:p w:rsidR="00287328" w:rsidRPr="00BB180B" w:rsidRDefault="00287328" w:rsidP="007D75F0">
            <w:pPr>
              <w:spacing w:after="120" w:line="240" w:lineRule="auto"/>
              <w:ind w:firstLine="0"/>
              <w:contextualSpacing/>
              <w:jc w:val="center"/>
              <w:rPr>
                <w:sz w:val="22"/>
                <w:szCs w:val="24"/>
              </w:rPr>
            </w:pPr>
            <w:r w:rsidRPr="00BB180B">
              <w:rPr>
                <w:sz w:val="22"/>
                <w:szCs w:val="24"/>
              </w:rPr>
              <w:t>16,7</w:t>
            </w:r>
          </w:p>
        </w:tc>
      </w:tr>
    </w:tbl>
    <w:p w:rsidR="00B500DA" w:rsidRDefault="00B500DA" w:rsidP="007D75F0">
      <w:pPr>
        <w:spacing w:after="120"/>
        <w:ind w:firstLine="709"/>
        <w:rPr>
          <w:rFonts w:cs="Times New Roman"/>
          <w:szCs w:val="24"/>
        </w:rPr>
      </w:pPr>
    </w:p>
    <w:p w:rsidR="001F22DD" w:rsidRDefault="00287328" w:rsidP="007D75F0">
      <w:pPr>
        <w:spacing w:after="120"/>
        <w:ind w:firstLine="708"/>
        <w:rPr>
          <w:rFonts w:cs="Times New Roman"/>
          <w:szCs w:val="24"/>
        </w:rPr>
      </w:pPr>
      <w:r w:rsidRPr="00BB180B">
        <w:rPr>
          <w:rFonts w:cs="Times New Roman"/>
          <w:szCs w:val="24"/>
        </w:rPr>
        <w:lastRenderedPageBreak/>
        <w:t>Örnek alınan illerdeki Q humması pozitifliği ela alındığında tespit edilen pozitiflik sayısının</w:t>
      </w:r>
      <w:r w:rsidR="00BC0832">
        <w:rPr>
          <w:rFonts w:cs="Times New Roman"/>
          <w:szCs w:val="24"/>
        </w:rPr>
        <w:t xml:space="preserve"> illere göre dağılımları Tablo 13’de</w:t>
      </w:r>
      <w:r w:rsidRPr="00BB180B">
        <w:rPr>
          <w:rFonts w:cs="Times New Roman"/>
          <w:szCs w:val="24"/>
        </w:rPr>
        <w:t xml:space="preserve"> gösterildi. </w:t>
      </w:r>
      <w:r w:rsidRPr="00BC0832">
        <w:rPr>
          <w:rFonts w:cs="Times New Roman"/>
          <w:i/>
          <w:szCs w:val="24"/>
        </w:rPr>
        <w:t>C. burnetii</w:t>
      </w:r>
      <w:r w:rsidRPr="00BB180B">
        <w:rPr>
          <w:rFonts w:cs="Times New Roman"/>
          <w:szCs w:val="24"/>
        </w:rPr>
        <w:t xml:space="preserve"> tespit edilen iller arasında %33,3 Kırklareli’den alınan numunelerde en yüksek oranda pozitiflik belirlendi. İstanbul, Kocaeli, Yalova, Düzce, Sakarya ve Bilecik illerinden alınan numunelerde herhangi bir pozitiflik tespit edilmedi. </w:t>
      </w:r>
    </w:p>
    <w:p w:rsidR="001F22DD" w:rsidRDefault="001F22DD" w:rsidP="007D75F0">
      <w:pPr>
        <w:spacing w:after="120"/>
        <w:ind w:firstLine="709"/>
        <w:rPr>
          <w:rFonts w:cs="Times New Roman"/>
          <w:szCs w:val="24"/>
        </w:rPr>
      </w:pPr>
    </w:p>
    <w:p w:rsidR="001F22DD" w:rsidRPr="001F22DD" w:rsidRDefault="001F22DD" w:rsidP="007D75F0">
      <w:pPr>
        <w:spacing w:after="120" w:line="240" w:lineRule="auto"/>
        <w:ind w:firstLine="0"/>
        <w:contextualSpacing/>
        <w:rPr>
          <w:rFonts w:cs="Times New Roman"/>
        </w:rPr>
      </w:pPr>
      <w:r w:rsidRPr="00BB180B">
        <w:rPr>
          <w:rFonts w:cs="Times New Roman"/>
          <w:b/>
        </w:rPr>
        <w:t>Tablo 1</w:t>
      </w:r>
      <w:r>
        <w:rPr>
          <w:rFonts w:cs="Times New Roman"/>
          <w:b/>
        </w:rPr>
        <w:t>3</w:t>
      </w:r>
      <w:r w:rsidRPr="00BB180B">
        <w:rPr>
          <w:rFonts w:cs="Times New Roman"/>
          <w:b/>
        </w:rPr>
        <w:t>.</w:t>
      </w:r>
      <w:r w:rsidRPr="00BB180B">
        <w:rPr>
          <w:rFonts w:cs="Times New Roman"/>
        </w:rPr>
        <w:t xml:space="preserve"> İllere türlerine göre pozitif ve negatif kayıtların yüzde </w:t>
      </w:r>
      <w:r>
        <w:rPr>
          <w:rFonts w:cs="Times New Roman"/>
        </w:rPr>
        <w:t>dağılımı.</w:t>
      </w:r>
    </w:p>
    <w:tbl>
      <w:tblPr>
        <w:tblStyle w:val="TabloKlavuzu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gridCol w:w="1822"/>
        <w:gridCol w:w="1822"/>
        <w:gridCol w:w="1822"/>
        <w:gridCol w:w="1812"/>
      </w:tblGrid>
      <w:tr w:rsidR="00287328" w:rsidRPr="00BB180B" w:rsidTr="00287328">
        <w:trPr>
          <w:jc w:val="center"/>
        </w:trPr>
        <w:tc>
          <w:tcPr>
            <w:tcW w:w="1839" w:type="dxa"/>
            <w:tcBorders>
              <w:top w:val="single" w:sz="4" w:space="0" w:color="auto"/>
              <w:bottom w:val="single" w:sz="4" w:space="0" w:color="auto"/>
            </w:tcBorders>
            <w:vAlign w:val="center"/>
          </w:tcPr>
          <w:p w:rsidR="00287328" w:rsidRPr="00BB180B" w:rsidRDefault="00287328" w:rsidP="007D75F0">
            <w:pPr>
              <w:spacing w:after="120" w:line="276" w:lineRule="auto"/>
              <w:ind w:firstLine="0"/>
              <w:rPr>
                <w:sz w:val="22"/>
                <w:szCs w:val="24"/>
              </w:rPr>
            </w:pPr>
            <w:r w:rsidRPr="00BB180B">
              <w:rPr>
                <w:sz w:val="22"/>
                <w:szCs w:val="24"/>
              </w:rPr>
              <w:t>İl</w:t>
            </w:r>
          </w:p>
        </w:tc>
        <w:tc>
          <w:tcPr>
            <w:tcW w:w="1822" w:type="dxa"/>
            <w:tcBorders>
              <w:top w:val="single" w:sz="4" w:space="0" w:color="auto"/>
              <w:bottom w:val="single" w:sz="4" w:space="0" w:color="auto"/>
            </w:tcBorders>
            <w:vAlign w:val="center"/>
          </w:tcPr>
          <w:p w:rsidR="00287328" w:rsidRPr="00BB180B" w:rsidRDefault="00287328" w:rsidP="007D75F0">
            <w:pPr>
              <w:spacing w:after="120" w:line="276" w:lineRule="auto"/>
              <w:ind w:firstLine="0"/>
              <w:rPr>
                <w:sz w:val="22"/>
                <w:szCs w:val="24"/>
              </w:rPr>
            </w:pPr>
            <w:r w:rsidRPr="00BB180B">
              <w:rPr>
                <w:sz w:val="22"/>
                <w:szCs w:val="24"/>
              </w:rPr>
              <w:t>Toplam Numune</w:t>
            </w:r>
          </w:p>
        </w:tc>
        <w:tc>
          <w:tcPr>
            <w:tcW w:w="1822" w:type="dxa"/>
            <w:tcBorders>
              <w:top w:val="single" w:sz="4" w:space="0" w:color="auto"/>
              <w:bottom w:val="single" w:sz="4" w:space="0" w:color="auto"/>
            </w:tcBorders>
            <w:vAlign w:val="center"/>
          </w:tcPr>
          <w:p w:rsidR="00287328" w:rsidRPr="00BB180B" w:rsidRDefault="00287328" w:rsidP="007D75F0">
            <w:pPr>
              <w:spacing w:after="120" w:line="276" w:lineRule="auto"/>
              <w:ind w:firstLine="0"/>
              <w:jc w:val="center"/>
              <w:rPr>
                <w:sz w:val="22"/>
                <w:szCs w:val="24"/>
              </w:rPr>
            </w:pPr>
            <w:r w:rsidRPr="00BB180B">
              <w:rPr>
                <w:sz w:val="22"/>
                <w:szCs w:val="24"/>
              </w:rPr>
              <w:t>Negatif Numune</w:t>
            </w:r>
          </w:p>
        </w:tc>
        <w:tc>
          <w:tcPr>
            <w:tcW w:w="1822" w:type="dxa"/>
            <w:tcBorders>
              <w:top w:val="single" w:sz="4" w:space="0" w:color="auto"/>
              <w:bottom w:val="single" w:sz="4" w:space="0" w:color="auto"/>
            </w:tcBorders>
            <w:vAlign w:val="center"/>
          </w:tcPr>
          <w:p w:rsidR="00287328" w:rsidRPr="00BB180B" w:rsidRDefault="00287328" w:rsidP="007D75F0">
            <w:pPr>
              <w:spacing w:after="120" w:line="276" w:lineRule="auto"/>
              <w:ind w:firstLine="0"/>
              <w:rPr>
                <w:sz w:val="22"/>
                <w:szCs w:val="24"/>
              </w:rPr>
            </w:pPr>
            <w:r w:rsidRPr="00BB180B">
              <w:rPr>
                <w:sz w:val="22"/>
                <w:szCs w:val="24"/>
              </w:rPr>
              <w:t>Pozitif Numune</w:t>
            </w:r>
          </w:p>
        </w:tc>
        <w:tc>
          <w:tcPr>
            <w:tcW w:w="1812" w:type="dxa"/>
            <w:tcBorders>
              <w:top w:val="single" w:sz="4" w:space="0" w:color="auto"/>
              <w:bottom w:val="single" w:sz="4" w:space="0" w:color="auto"/>
            </w:tcBorders>
            <w:vAlign w:val="center"/>
          </w:tcPr>
          <w:p w:rsidR="00287328" w:rsidRPr="00BB180B" w:rsidRDefault="00287328" w:rsidP="007D75F0">
            <w:pPr>
              <w:spacing w:after="120" w:line="276" w:lineRule="auto"/>
              <w:ind w:firstLine="0"/>
              <w:jc w:val="center"/>
              <w:rPr>
                <w:sz w:val="22"/>
                <w:szCs w:val="24"/>
              </w:rPr>
            </w:pPr>
            <w:r w:rsidRPr="00BB180B">
              <w:rPr>
                <w:sz w:val="22"/>
                <w:szCs w:val="24"/>
              </w:rPr>
              <w:t>Yüzde Pozitif</w:t>
            </w:r>
          </w:p>
        </w:tc>
      </w:tr>
      <w:tr w:rsidR="00287328" w:rsidRPr="00BB180B" w:rsidTr="00287328">
        <w:trPr>
          <w:jc w:val="center"/>
        </w:trPr>
        <w:tc>
          <w:tcPr>
            <w:tcW w:w="1839" w:type="dxa"/>
            <w:tcBorders>
              <w:top w:val="single" w:sz="4" w:space="0" w:color="auto"/>
            </w:tcBorders>
            <w:vAlign w:val="center"/>
          </w:tcPr>
          <w:p w:rsidR="00287328" w:rsidRPr="00BB180B" w:rsidRDefault="00287328" w:rsidP="007D75F0">
            <w:pPr>
              <w:spacing w:after="120" w:line="276" w:lineRule="auto"/>
              <w:ind w:firstLine="0"/>
              <w:jc w:val="left"/>
              <w:rPr>
                <w:szCs w:val="24"/>
              </w:rPr>
            </w:pPr>
            <w:r w:rsidRPr="00BB180B">
              <w:rPr>
                <w:szCs w:val="24"/>
              </w:rPr>
              <w:t>İstanbul</w:t>
            </w:r>
          </w:p>
        </w:tc>
        <w:tc>
          <w:tcPr>
            <w:tcW w:w="1822" w:type="dxa"/>
            <w:tcBorders>
              <w:top w:val="nil"/>
              <w:left w:val="nil"/>
              <w:bottom w:val="nil"/>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11</w:t>
            </w:r>
          </w:p>
        </w:tc>
        <w:tc>
          <w:tcPr>
            <w:tcW w:w="1822" w:type="dxa"/>
            <w:tcBorders>
              <w:top w:val="single" w:sz="4" w:space="0" w:color="auto"/>
            </w:tcBorders>
            <w:vAlign w:val="center"/>
          </w:tcPr>
          <w:p w:rsidR="00287328" w:rsidRPr="00BB180B" w:rsidRDefault="00287328" w:rsidP="007D75F0">
            <w:pPr>
              <w:spacing w:after="120" w:line="276" w:lineRule="auto"/>
              <w:ind w:firstLine="0"/>
              <w:jc w:val="center"/>
              <w:rPr>
                <w:szCs w:val="24"/>
              </w:rPr>
            </w:pPr>
            <w:r w:rsidRPr="00BB180B">
              <w:rPr>
                <w:szCs w:val="24"/>
              </w:rPr>
              <w:t>11</w:t>
            </w:r>
          </w:p>
        </w:tc>
        <w:tc>
          <w:tcPr>
            <w:tcW w:w="1822" w:type="dxa"/>
            <w:tcBorders>
              <w:top w:val="nil"/>
              <w:left w:val="nil"/>
              <w:bottom w:val="nil"/>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0</w:t>
            </w:r>
          </w:p>
        </w:tc>
        <w:tc>
          <w:tcPr>
            <w:tcW w:w="1812" w:type="dxa"/>
            <w:tcBorders>
              <w:top w:val="single" w:sz="4" w:space="0" w:color="auto"/>
            </w:tcBorders>
            <w:vAlign w:val="center"/>
          </w:tcPr>
          <w:p w:rsidR="00287328" w:rsidRPr="00BB180B" w:rsidRDefault="00287328" w:rsidP="007D75F0">
            <w:pPr>
              <w:spacing w:after="120" w:line="276" w:lineRule="auto"/>
              <w:ind w:firstLine="0"/>
              <w:jc w:val="center"/>
              <w:rPr>
                <w:szCs w:val="24"/>
              </w:rPr>
            </w:pPr>
            <w:r w:rsidRPr="00BB180B">
              <w:rPr>
                <w:szCs w:val="24"/>
              </w:rPr>
              <w:t>0</w:t>
            </w:r>
          </w:p>
        </w:tc>
      </w:tr>
      <w:tr w:rsidR="00287328" w:rsidRPr="00BB180B" w:rsidTr="00287328">
        <w:trPr>
          <w:jc w:val="center"/>
        </w:trPr>
        <w:tc>
          <w:tcPr>
            <w:tcW w:w="1839" w:type="dxa"/>
            <w:vAlign w:val="center"/>
          </w:tcPr>
          <w:p w:rsidR="00287328" w:rsidRPr="00BB180B" w:rsidRDefault="00287328" w:rsidP="007D75F0">
            <w:pPr>
              <w:spacing w:after="120" w:line="276" w:lineRule="auto"/>
              <w:ind w:firstLine="0"/>
              <w:jc w:val="left"/>
              <w:rPr>
                <w:szCs w:val="24"/>
              </w:rPr>
            </w:pPr>
            <w:r w:rsidRPr="00BB180B">
              <w:rPr>
                <w:szCs w:val="24"/>
              </w:rPr>
              <w:t xml:space="preserve">Edirne </w:t>
            </w:r>
          </w:p>
        </w:tc>
        <w:tc>
          <w:tcPr>
            <w:tcW w:w="1822" w:type="dxa"/>
            <w:tcBorders>
              <w:top w:val="nil"/>
              <w:left w:val="nil"/>
              <w:bottom w:val="nil"/>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15</w:t>
            </w:r>
          </w:p>
        </w:tc>
        <w:tc>
          <w:tcPr>
            <w:tcW w:w="1822" w:type="dxa"/>
            <w:vAlign w:val="center"/>
          </w:tcPr>
          <w:p w:rsidR="00287328" w:rsidRPr="00BB180B" w:rsidRDefault="00287328" w:rsidP="007D75F0">
            <w:pPr>
              <w:spacing w:after="120" w:line="276" w:lineRule="auto"/>
              <w:ind w:firstLine="0"/>
              <w:jc w:val="center"/>
              <w:rPr>
                <w:szCs w:val="24"/>
              </w:rPr>
            </w:pPr>
            <w:r w:rsidRPr="00BB180B">
              <w:rPr>
                <w:szCs w:val="24"/>
              </w:rPr>
              <w:t>12</w:t>
            </w:r>
          </w:p>
        </w:tc>
        <w:tc>
          <w:tcPr>
            <w:tcW w:w="1822" w:type="dxa"/>
            <w:tcBorders>
              <w:top w:val="nil"/>
              <w:left w:val="nil"/>
              <w:bottom w:val="nil"/>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3</w:t>
            </w:r>
          </w:p>
        </w:tc>
        <w:tc>
          <w:tcPr>
            <w:tcW w:w="1812" w:type="dxa"/>
            <w:vAlign w:val="center"/>
          </w:tcPr>
          <w:p w:rsidR="00287328" w:rsidRPr="00BB180B" w:rsidRDefault="00287328" w:rsidP="007D75F0">
            <w:pPr>
              <w:spacing w:after="120" w:line="276" w:lineRule="auto"/>
              <w:ind w:firstLine="0"/>
              <w:jc w:val="center"/>
              <w:rPr>
                <w:szCs w:val="24"/>
              </w:rPr>
            </w:pPr>
            <w:r w:rsidRPr="00BB180B">
              <w:rPr>
                <w:szCs w:val="24"/>
              </w:rPr>
              <w:t>20,0</w:t>
            </w:r>
          </w:p>
        </w:tc>
      </w:tr>
      <w:tr w:rsidR="00287328" w:rsidRPr="00BB180B" w:rsidTr="00287328">
        <w:trPr>
          <w:jc w:val="center"/>
        </w:trPr>
        <w:tc>
          <w:tcPr>
            <w:tcW w:w="1839" w:type="dxa"/>
            <w:vAlign w:val="center"/>
          </w:tcPr>
          <w:p w:rsidR="00287328" w:rsidRPr="00BB180B" w:rsidRDefault="00287328" w:rsidP="007D75F0">
            <w:pPr>
              <w:spacing w:after="120" w:line="276" w:lineRule="auto"/>
              <w:ind w:firstLine="0"/>
              <w:jc w:val="left"/>
              <w:rPr>
                <w:szCs w:val="24"/>
              </w:rPr>
            </w:pPr>
            <w:r w:rsidRPr="00BB180B">
              <w:rPr>
                <w:szCs w:val="24"/>
              </w:rPr>
              <w:t>Kocaeli</w:t>
            </w:r>
          </w:p>
        </w:tc>
        <w:tc>
          <w:tcPr>
            <w:tcW w:w="1822" w:type="dxa"/>
            <w:tcBorders>
              <w:top w:val="nil"/>
              <w:left w:val="nil"/>
              <w:bottom w:val="nil"/>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9</w:t>
            </w:r>
          </w:p>
        </w:tc>
        <w:tc>
          <w:tcPr>
            <w:tcW w:w="1822" w:type="dxa"/>
            <w:vAlign w:val="center"/>
          </w:tcPr>
          <w:p w:rsidR="00287328" w:rsidRPr="00BB180B" w:rsidRDefault="00287328" w:rsidP="007D75F0">
            <w:pPr>
              <w:spacing w:after="120" w:line="276" w:lineRule="auto"/>
              <w:ind w:firstLine="0"/>
              <w:jc w:val="center"/>
              <w:rPr>
                <w:szCs w:val="24"/>
              </w:rPr>
            </w:pPr>
            <w:r w:rsidRPr="00BB180B">
              <w:rPr>
                <w:szCs w:val="24"/>
              </w:rPr>
              <w:t>9</w:t>
            </w:r>
          </w:p>
        </w:tc>
        <w:tc>
          <w:tcPr>
            <w:tcW w:w="1822" w:type="dxa"/>
            <w:tcBorders>
              <w:top w:val="nil"/>
              <w:left w:val="nil"/>
              <w:bottom w:val="nil"/>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0</w:t>
            </w:r>
          </w:p>
        </w:tc>
        <w:tc>
          <w:tcPr>
            <w:tcW w:w="1812" w:type="dxa"/>
            <w:vAlign w:val="center"/>
          </w:tcPr>
          <w:p w:rsidR="00287328" w:rsidRPr="00BB180B" w:rsidRDefault="00287328" w:rsidP="007D75F0">
            <w:pPr>
              <w:spacing w:after="120" w:line="276" w:lineRule="auto"/>
              <w:ind w:firstLine="0"/>
              <w:jc w:val="center"/>
              <w:rPr>
                <w:szCs w:val="24"/>
              </w:rPr>
            </w:pPr>
            <w:r w:rsidRPr="00BB180B">
              <w:rPr>
                <w:szCs w:val="24"/>
              </w:rPr>
              <w:t>0</w:t>
            </w:r>
          </w:p>
        </w:tc>
      </w:tr>
      <w:tr w:rsidR="00287328" w:rsidRPr="00BB180B" w:rsidTr="00287328">
        <w:trPr>
          <w:jc w:val="center"/>
        </w:trPr>
        <w:tc>
          <w:tcPr>
            <w:tcW w:w="1839" w:type="dxa"/>
            <w:vAlign w:val="center"/>
          </w:tcPr>
          <w:p w:rsidR="00287328" w:rsidRPr="00BB180B" w:rsidRDefault="00287328" w:rsidP="007D75F0">
            <w:pPr>
              <w:spacing w:after="120" w:line="276" w:lineRule="auto"/>
              <w:ind w:firstLine="0"/>
              <w:jc w:val="left"/>
              <w:rPr>
                <w:szCs w:val="24"/>
              </w:rPr>
            </w:pPr>
            <w:r w:rsidRPr="00BB180B">
              <w:rPr>
                <w:szCs w:val="24"/>
              </w:rPr>
              <w:t>Bursa</w:t>
            </w:r>
          </w:p>
        </w:tc>
        <w:tc>
          <w:tcPr>
            <w:tcW w:w="1822" w:type="dxa"/>
            <w:tcBorders>
              <w:top w:val="nil"/>
              <w:left w:val="nil"/>
              <w:bottom w:val="nil"/>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12</w:t>
            </w:r>
          </w:p>
        </w:tc>
        <w:tc>
          <w:tcPr>
            <w:tcW w:w="1822" w:type="dxa"/>
            <w:vAlign w:val="center"/>
          </w:tcPr>
          <w:p w:rsidR="00287328" w:rsidRPr="00BB180B" w:rsidRDefault="00287328" w:rsidP="007D75F0">
            <w:pPr>
              <w:spacing w:after="120" w:line="276" w:lineRule="auto"/>
              <w:ind w:firstLine="0"/>
              <w:jc w:val="center"/>
              <w:rPr>
                <w:szCs w:val="24"/>
              </w:rPr>
            </w:pPr>
            <w:r w:rsidRPr="00BB180B">
              <w:rPr>
                <w:szCs w:val="24"/>
              </w:rPr>
              <w:t>11</w:t>
            </w:r>
          </w:p>
        </w:tc>
        <w:tc>
          <w:tcPr>
            <w:tcW w:w="1822" w:type="dxa"/>
            <w:tcBorders>
              <w:top w:val="nil"/>
              <w:left w:val="nil"/>
              <w:bottom w:val="nil"/>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1</w:t>
            </w:r>
          </w:p>
        </w:tc>
        <w:tc>
          <w:tcPr>
            <w:tcW w:w="1812" w:type="dxa"/>
            <w:vAlign w:val="center"/>
          </w:tcPr>
          <w:p w:rsidR="00287328" w:rsidRPr="00BB180B" w:rsidRDefault="00287328" w:rsidP="007D75F0">
            <w:pPr>
              <w:spacing w:after="120" w:line="276" w:lineRule="auto"/>
              <w:ind w:firstLine="0"/>
              <w:jc w:val="center"/>
              <w:rPr>
                <w:szCs w:val="24"/>
              </w:rPr>
            </w:pPr>
            <w:r w:rsidRPr="00BB180B">
              <w:rPr>
                <w:szCs w:val="24"/>
              </w:rPr>
              <w:t>8,3</w:t>
            </w:r>
          </w:p>
        </w:tc>
      </w:tr>
      <w:tr w:rsidR="00287328" w:rsidRPr="00BB180B" w:rsidTr="00287328">
        <w:trPr>
          <w:jc w:val="center"/>
        </w:trPr>
        <w:tc>
          <w:tcPr>
            <w:tcW w:w="1839" w:type="dxa"/>
            <w:vAlign w:val="center"/>
          </w:tcPr>
          <w:p w:rsidR="00287328" w:rsidRPr="00BB180B" w:rsidRDefault="00287328" w:rsidP="007D75F0">
            <w:pPr>
              <w:spacing w:after="120" w:line="276" w:lineRule="auto"/>
              <w:ind w:firstLine="0"/>
              <w:jc w:val="left"/>
              <w:rPr>
                <w:szCs w:val="24"/>
              </w:rPr>
            </w:pPr>
            <w:r w:rsidRPr="00BB180B">
              <w:rPr>
                <w:szCs w:val="24"/>
              </w:rPr>
              <w:t>Balıkesir</w:t>
            </w:r>
          </w:p>
        </w:tc>
        <w:tc>
          <w:tcPr>
            <w:tcW w:w="1822" w:type="dxa"/>
            <w:tcBorders>
              <w:top w:val="nil"/>
              <w:left w:val="nil"/>
              <w:bottom w:val="nil"/>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15</w:t>
            </w:r>
          </w:p>
        </w:tc>
        <w:tc>
          <w:tcPr>
            <w:tcW w:w="1822" w:type="dxa"/>
            <w:vAlign w:val="center"/>
          </w:tcPr>
          <w:p w:rsidR="00287328" w:rsidRPr="00BB180B" w:rsidRDefault="00287328" w:rsidP="007D75F0">
            <w:pPr>
              <w:spacing w:after="120" w:line="276" w:lineRule="auto"/>
              <w:ind w:firstLine="0"/>
              <w:jc w:val="center"/>
              <w:rPr>
                <w:szCs w:val="24"/>
              </w:rPr>
            </w:pPr>
            <w:r w:rsidRPr="00BB180B">
              <w:rPr>
                <w:szCs w:val="24"/>
              </w:rPr>
              <w:t>11</w:t>
            </w:r>
          </w:p>
        </w:tc>
        <w:tc>
          <w:tcPr>
            <w:tcW w:w="1822" w:type="dxa"/>
            <w:tcBorders>
              <w:top w:val="nil"/>
              <w:left w:val="nil"/>
              <w:bottom w:val="nil"/>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4</w:t>
            </w:r>
          </w:p>
        </w:tc>
        <w:tc>
          <w:tcPr>
            <w:tcW w:w="1812" w:type="dxa"/>
            <w:vAlign w:val="center"/>
          </w:tcPr>
          <w:p w:rsidR="00287328" w:rsidRPr="00BB180B" w:rsidRDefault="00287328" w:rsidP="007D75F0">
            <w:pPr>
              <w:spacing w:after="120" w:line="276" w:lineRule="auto"/>
              <w:ind w:firstLine="0"/>
              <w:jc w:val="center"/>
              <w:rPr>
                <w:szCs w:val="24"/>
              </w:rPr>
            </w:pPr>
            <w:r w:rsidRPr="00BB180B">
              <w:rPr>
                <w:szCs w:val="24"/>
              </w:rPr>
              <w:t>26,7</w:t>
            </w:r>
          </w:p>
        </w:tc>
      </w:tr>
      <w:tr w:rsidR="00287328" w:rsidRPr="00BB180B" w:rsidTr="00287328">
        <w:trPr>
          <w:jc w:val="center"/>
        </w:trPr>
        <w:tc>
          <w:tcPr>
            <w:tcW w:w="1839" w:type="dxa"/>
            <w:vAlign w:val="center"/>
          </w:tcPr>
          <w:p w:rsidR="00287328" w:rsidRPr="00BB180B" w:rsidRDefault="00287328" w:rsidP="007D75F0">
            <w:pPr>
              <w:spacing w:after="120" w:line="276" w:lineRule="auto"/>
              <w:ind w:firstLine="0"/>
              <w:jc w:val="left"/>
              <w:rPr>
                <w:szCs w:val="24"/>
              </w:rPr>
            </w:pPr>
            <w:r w:rsidRPr="00BB180B">
              <w:rPr>
                <w:szCs w:val="24"/>
              </w:rPr>
              <w:t>Çanakkale</w:t>
            </w:r>
          </w:p>
        </w:tc>
        <w:tc>
          <w:tcPr>
            <w:tcW w:w="1822" w:type="dxa"/>
            <w:tcBorders>
              <w:top w:val="nil"/>
              <w:left w:val="nil"/>
              <w:bottom w:val="nil"/>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10</w:t>
            </w:r>
          </w:p>
        </w:tc>
        <w:tc>
          <w:tcPr>
            <w:tcW w:w="1822" w:type="dxa"/>
            <w:vAlign w:val="center"/>
          </w:tcPr>
          <w:p w:rsidR="00287328" w:rsidRPr="00BB180B" w:rsidRDefault="00287328" w:rsidP="007D75F0">
            <w:pPr>
              <w:spacing w:after="120" w:line="276" w:lineRule="auto"/>
              <w:ind w:firstLine="0"/>
              <w:jc w:val="center"/>
              <w:rPr>
                <w:szCs w:val="24"/>
              </w:rPr>
            </w:pPr>
            <w:r w:rsidRPr="00BB180B">
              <w:rPr>
                <w:szCs w:val="24"/>
              </w:rPr>
              <w:t>8</w:t>
            </w:r>
          </w:p>
        </w:tc>
        <w:tc>
          <w:tcPr>
            <w:tcW w:w="1822" w:type="dxa"/>
            <w:tcBorders>
              <w:top w:val="nil"/>
              <w:left w:val="nil"/>
              <w:bottom w:val="nil"/>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2</w:t>
            </w:r>
          </w:p>
        </w:tc>
        <w:tc>
          <w:tcPr>
            <w:tcW w:w="1812" w:type="dxa"/>
            <w:vAlign w:val="center"/>
          </w:tcPr>
          <w:p w:rsidR="00287328" w:rsidRPr="00BB180B" w:rsidRDefault="00287328" w:rsidP="007D75F0">
            <w:pPr>
              <w:spacing w:after="120" w:line="276" w:lineRule="auto"/>
              <w:ind w:firstLine="0"/>
              <w:jc w:val="center"/>
              <w:rPr>
                <w:szCs w:val="24"/>
              </w:rPr>
            </w:pPr>
            <w:r w:rsidRPr="00BB180B">
              <w:rPr>
                <w:szCs w:val="24"/>
              </w:rPr>
              <w:t>20,0</w:t>
            </w:r>
          </w:p>
        </w:tc>
      </w:tr>
      <w:tr w:rsidR="00287328" w:rsidRPr="00BB180B" w:rsidTr="00287328">
        <w:trPr>
          <w:jc w:val="center"/>
        </w:trPr>
        <w:tc>
          <w:tcPr>
            <w:tcW w:w="1839" w:type="dxa"/>
            <w:vAlign w:val="center"/>
          </w:tcPr>
          <w:p w:rsidR="00287328" w:rsidRPr="00BB180B" w:rsidRDefault="00287328" w:rsidP="007D75F0">
            <w:pPr>
              <w:spacing w:after="120" w:line="276" w:lineRule="auto"/>
              <w:ind w:firstLine="0"/>
              <w:jc w:val="left"/>
              <w:rPr>
                <w:szCs w:val="24"/>
              </w:rPr>
            </w:pPr>
            <w:r w:rsidRPr="00BB180B">
              <w:rPr>
                <w:szCs w:val="24"/>
              </w:rPr>
              <w:t>Kırklareli</w:t>
            </w:r>
          </w:p>
        </w:tc>
        <w:tc>
          <w:tcPr>
            <w:tcW w:w="1822" w:type="dxa"/>
            <w:tcBorders>
              <w:top w:val="nil"/>
              <w:left w:val="nil"/>
              <w:bottom w:val="nil"/>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15</w:t>
            </w:r>
          </w:p>
        </w:tc>
        <w:tc>
          <w:tcPr>
            <w:tcW w:w="1822" w:type="dxa"/>
            <w:vAlign w:val="center"/>
          </w:tcPr>
          <w:p w:rsidR="00287328" w:rsidRPr="00BB180B" w:rsidRDefault="00287328" w:rsidP="007D75F0">
            <w:pPr>
              <w:spacing w:after="120" w:line="276" w:lineRule="auto"/>
              <w:ind w:firstLine="0"/>
              <w:jc w:val="center"/>
              <w:rPr>
                <w:szCs w:val="24"/>
              </w:rPr>
            </w:pPr>
            <w:r w:rsidRPr="00BB180B">
              <w:rPr>
                <w:szCs w:val="24"/>
              </w:rPr>
              <w:t>10</w:t>
            </w:r>
          </w:p>
        </w:tc>
        <w:tc>
          <w:tcPr>
            <w:tcW w:w="1822" w:type="dxa"/>
            <w:tcBorders>
              <w:top w:val="nil"/>
              <w:left w:val="nil"/>
              <w:bottom w:val="nil"/>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5</w:t>
            </w:r>
          </w:p>
        </w:tc>
        <w:tc>
          <w:tcPr>
            <w:tcW w:w="1812" w:type="dxa"/>
            <w:vAlign w:val="center"/>
          </w:tcPr>
          <w:p w:rsidR="00287328" w:rsidRPr="00BB180B" w:rsidRDefault="00287328" w:rsidP="007D75F0">
            <w:pPr>
              <w:spacing w:after="120" w:line="276" w:lineRule="auto"/>
              <w:ind w:firstLine="0"/>
              <w:jc w:val="center"/>
              <w:rPr>
                <w:szCs w:val="24"/>
              </w:rPr>
            </w:pPr>
            <w:r w:rsidRPr="00BB180B">
              <w:rPr>
                <w:szCs w:val="24"/>
              </w:rPr>
              <w:t>33,3</w:t>
            </w:r>
          </w:p>
        </w:tc>
      </w:tr>
      <w:tr w:rsidR="00287328" w:rsidRPr="00BB180B" w:rsidTr="00287328">
        <w:trPr>
          <w:jc w:val="center"/>
        </w:trPr>
        <w:tc>
          <w:tcPr>
            <w:tcW w:w="1839" w:type="dxa"/>
            <w:vAlign w:val="center"/>
          </w:tcPr>
          <w:p w:rsidR="00287328" w:rsidRPr="00BB180B" w:rsidRDefault="00287328" w:rsidP="007D75F0">
            <w:pPr>
              <w:spacing w:after="120" w:line="276" w:lineRule="auto"/>
              <w:ind w:firstLine="0"/>
              <w:jc w:val="left"/>
              <w:rPr>
                <w:szCs w:val="24"/>
              </w:rPr>
            </w:pPr>
            <w:r w:rsidRPr="00BB180B">
              <w:rPr>
                <w:szCs w:val="24"/>
              </w:rPr>
              <w:t>Tekirdağ</w:t>
            </w:r>
          </w:p>
        </w:tc>
        <w:tc>
          <w:tcPr>
            <w:tcW w:w="1822" w:type="dxa"/>
            <w:tcBorders>
              <w:top w:val="nil"/>
              <w:left w:val="nil"/>
              <w:bottom w:val="nil"/>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13</w:t>
            </w:r>
          </w:p>
        </w:tc>
        <w:tc>
          <w:tcPr>
            <w:tcW w:w="1822" w:type="dxa"/>
            <w:vAlign w:val="center"/>
          </w:tcPr>
          <w:p w:rsidR="00287328" w:rsidRPr="00BB180B" w:rsidRDefault="00287328" w:rsidP="007D75F0">
            <w:pPr>
              <w:spacing w:after="120" w:line="276" w:lineRule="auto"/>
              <w:ind w:firstLine="0"/>
              <w:jc w:val="center"/>
              <w:rPr>
                <w:szCs w:val="24"/>
              </w:rPr>
            </w:pPr>
            <w:r w:rsidRPr="00BB180B">
              <w:rPr>
                <w:szCs w:val="24"/>
              </w:rPr>
              <w:t>10</w:t>
            </w:r>
          </w:p>
        </w:tc>
        <w:tc>
          <w:tcPr>
            <w:tcW w:w="1822" w:type="dxa"/>
            <w:tcBorders>
              <w:top w:val="nil"/>
              <w:left w:val="nil"/>
              <w:bottom w:val="nil"/>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3</w:t>
            </w:r>
          </w:p>
        </w:tc>
        <w:tc>
          <w:tcPr>
            <w:tcW w:w="1812" w:type="dxa"/>
            <w:vAlign w:val="center"/>
          </w:tcPr>
          <w:p w:rsidR="00287328" w:rsidRPr="00BB180B" w:rsidRDefault="00287328" w:rsidP="007D75F0">
            <w:pPr>
              <w:spacing w:after="120" w:line="276" w:lineRule="auto"/>
              <w:ind w:firstLine="0"/>
              <w:jc w:val="center"/>
              <w:rPr>
                <w:szCs w:val="24"/>
              </w:rPr>
            </w:pPr>
            <w:r w:rsidRPr="00BB180B">
              <w:rPr>
                <w:szCs w:val="24"/>
              </w:rPr>
              <w:t>23,1</w:t>
            </w:r>
          </w:p>
        </w:tc>
      </w:tr>
      <w:tr w:rsidR="00287328" w:rsidRPr="00BB180B" w:rsidTr="00287328">
        <w:trPr>
          <w:jc w:val="center"/>
        </w:trPr>
        <w:tc>
          <w:tcPr>
            <w:tcW w:w="1839" w:type="dxa"/>
            <w:vAlign w:val="center"/>
          </w:tcPr>
          <w:p w:rsidR="00287328" w:rsidRPr="00BB180B" w:rsidRDefault="00287328" w:rsidP="007D75F0">
            <w:pPr>
              <w:spacing w:after="120" w:line="276" w:lineRule="auto"/>
              <w:ind w:firstLine="0"/>
              <w:jc w:val="left"/>
              <w:rPr>
                <w:szCs w:val="24"/>
              </w:rPr>
            </w:pPr>
            <w:r w:rsidRPr="00BB180B">
              <w:rPr>
                <w:szCs w:val="24"/>
              </w:rPr>
              <w:t>Yalova</w:t>
            </w:r>
          </w:p>
        </w:tc>
        <w:tc>
          <w:tcPr>
            <w:tcW w:w="1822" w:type="dxa"/>
            <w:tcBorders>
              <w:top w:val="nil"/>
              <w:left w:val="nil"/>
              <w:bottom w:val="nil"/>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2</w:t>
            </w:r>
          </w:p>
        </w:tc>
        <w:tc>
          <w:tcPr>
            <w:tcW w:w="1822" w:type="dxa"/>
            <w:vAlign w:val="center"/>
          </w:tcPr>
          <w:p w:rsidR="00287328" w:rsidRPr="00BB180B" w:rsidRDefault="00287328" w:rsidP="007D75F0">
            <w:pPr>
              <w:spacing w:after="120" w:line="276" w:lineRule="auto"/>
              <w:ind w:firstLine="0"/>
              <w:jc w:val="center"/>
              <w:rPr>
                <w:szCs w:val="24"/>
              </w:rPr>
            </w:pPr>
            <w:r w:rsidRPr="00BB180B">
              <w:rPr>
                <w:szCs w:val="24"/>
              </w:rPr>
              <w:t>2</w:t>
            </w:r>
          </w:p>
        </w:tc>
        <w:tc>
          <w:tcPr>
            <w:tcW w:w="1822" w:type="dxa"/>
            <w:tcBorders>
              <w:top w:val="nil"/>
              <w:left w:val="nil"/>
              <w:bottom w:val="nil"/>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0</w:t>
            </w:r>
          </w:p>
        </w:tc>
        <w:tc>
          <w:tcPr>
            <w:tcW w:w="1812" w:type="dxa"/>
            <w:vAlign w:val="center"/>
          </w:tcPr>
          <w:p w:rsidR="00287328" w:rsidRPr="00BB180B" w:rsidRDefault="00287328" w:rsidP="007D75F0">
            <w:pPr>
              <w:spacing w:after="120" w:line="276" w:lineRule="auto"/>
              <w:ind w:firstLine="0"/>
              <w:jc w:val="center"/>
              <w:rPr>
                <w:szCs w:val="24"/>
              </w:rPr>
            </w:pPr>
            <w:r w:rsidRPr="00BB180B">
              <w:rPr>
                <w:szCs w:val="24"/>
              </w:rPr>
              <w:t>0</w:t>
            </w:r>
          </w:p>
        </w:tc>
      </w:tr>
      <w:tr w:rsidR="00287328" w:rsidRPr="00BB180B" w:rsidTr="00287328">
        <w:trPr>
          <w:jc w:val="center"/>
        </w:trPr>
        <w:tc>
          <w:tcPr>
            <w:tcW w:w="1839" w:type="dxa"/>
            <w:vAlign w:val="center"/>
          </w:tcPr>
          <w:p w:rsidR="00287328" w:rsidRPr="00BB180B" w:rsidRDefault="00287328" w:rsidP="007D75F0">
            <w:pPr>
              <w:spacing w:after="120" w:line="276" w:lineRule="auto"/>
              <w:ind w:firstLine="0"/>
              <w:jc w:val="left"/>
              <w:rPr>
                <w:szCs w:val="24"/>
              </w:rPr>
            </w:pPr>
            <w:r w:rsidRPr="00BB180B">
              <w:rPr>
                <w:szCs w:val="24"/>
              </w:rPr>
              <w:t>Düzce</w:t>
            </w:r>
          </w:p>
        </w:tc>
        <w:tc>
          <w:tcPr>
            <w:tcW w:w="1822" w:type="dxa"/>
            <w:tcBorders>
              <w:top w:val="nil"/>
              <w:left w:val="nil"/>
              <w:bottom w:val="nil"/>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3</w:t>
            </w:r>
          </w:p>
        </w:tc>
        <w:tc>
          <w:tcPr>
            <w:tcW w:w="1822" w:type="dxa"/>
            <w:vAlign w:val="center"/>
          </w:tcPr>
          <w:p w:rsidR="00287328" w:rsidRPr="00BB180B" w:rsidRDefault="00287328" w:rsidP="007D75F0">
            <w:pPr>
              <w:spacing w:after="120" w:line="276" w:lineRule="auto"/>
              <w:ind w:firstLine="0"/>
              <w:jc w:val="center"/>
              <w:rPr>
                <w:szCs w:val="24"/>
              </w:rPr>
            </w:pPr>
            <w:r w:rsidRPr="00BB180B">
              <w:rPr>
                <w:szCs w:val="24"/>
              </w:rPr>
              <w:t>3</w:t>
            </w:r>
          </w:p>
        </w:tc>
        <w:tc>
          <w:tcPr>
            <w:tcW w:w="1822" w:type="dxa"/>
            <w:tcBorders>
              <w:top w:val="nil"/>
              <w:left w:val="nil"/>
              <w:bottom w:val="nil"/>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0</w:t>
            </w:r>
          </w:p>
        </w:tc>
        <w:tc>
          <w:tcPr>
            <w:tcW w:w="1812" w:type="dxa"/>
            <w:vAlign w:val="center"/>
          </w:tcPr>
          <w:p w:rsidR="00287328" w:rsidRPr="00BB180B" w:rsidRDefault="00287328" w:rsidP="007D75F0">
            <w:pPr>
              <w:spacing w:after="120" w:line="276" w:lineRule="auto"/>
              <w:ind w:firstLine="0"/>
              <w:jc w:val="center"/>
              <w:rPr>
                <w:szCs w:val="24"/>
              </w:rPr>
            </w:pPr>
            <w:r w:rsidRPr="00BB180B">
              <w:rPr>
                <w:szCs w:val="24"/>
              </w:rPr>
              <w:t>0</w:t>
            </w:r>
          </w:p>
        </w:tc>
      </w:tr>
      <w:tr w:rsidR="00287328" w:rsidRPr="00BB180B" w:rsidTr="00287328">
        <w:trPr>
          <w:jc w:val="center"/>
        </w:trPr>
        <w:tc>
          <w:tcPr>
            <w:tcW w:w="1839" w:type="dxa"/>
            <w:vAlign w:val="center"/>
          </w:tcPr>
          <w:p w:rsidR="00287328" w:rsidRPr="00BB180B" w:rsidRDefault="00287328" w:rsidP="007D75F0">
            <w:pPr>
              <w:spacing w:after="120" w:line="276" w:lineRule="auto"/>
              <w:ind w:firstLine="0"/>
              <w:jc w:val="left"/>
              <w:rPr>
                <w:szCs w:val="24"/>
              </w:rPr>
            </w:pPr>
            <w:r w:rsidRPr="00BB180B">
              <w:rPr>
                <w:szCs w:val="24"/>
              </w:rPr>
              <w:t>Sakarya</w:t>
            </w:r>
          </w:p>
        </w:tc>
        <w:tc>
          <w:tcPr>
            <w:tcW w:w="1822" w:type="dxa"/>
            <w:tcBorders>
              <w:top w:val="nil"/>
              <w:left w:val="nil"/>
              <w:bottom w:val="nil"/>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2</w:t>
            </w:r>
          </w:p>
        </w:tc>
        <w:tc>
          <w:tcPr>
            <w:tcW w:w="1822" w:type="dxa"/>
            <w:vAlign w:val="center"/>
          </w:tcPr>
          <w:p w:rsidR="00287328" w:rsidRPr="00BB180B" w:rsidRDefault="00287328" w:rsidP="007D75F0">
            <w:pPr>
              <w:spacing w:after="120" w:line="276" w:lineRule="auto"/>
              <w:ind w:firstLine="0"/>
              <w:jc w:val="center"/>
              <w:rPr>
                <w:szCs w:val="24"/>
              </w:rPr>
            </w:pPr>
            <w:r w:rsidRPr="00BB180B">
              <w:rPr>
                <w:szCs w:val="24"/>
              </w:rPr>
              <w:t>2</w:t>
            </w:r>
          </w:p>
        </w:tc>
        <w:tc>
          <w:tcPr>
            <w:tcW w:w="1822" w:type="dxa"/>
            <w:tcBorders>
              <w:top w:val="nil"/>
              <w:left w:val="nil"/>
              <w:bottom w:val="nil"/>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0</w:t>
            </w:r>
          </w:p>
        </w:tc>
        <w:tc>
          <w:tcPr>
            <w:tcW w:w="1812" w:type="dxa"/>
            <w:vAlign w:val="center"/>
          </w:tcPr>
          <w:p w:rsidR="00287328" w:rsidRPr="00BB180B" w:rsidRDefault="00287328" w:rsidP="007D75F0">
            <w:pPr>
              <w:spacing w:after="120" w:line="276" w:lineRule="auto"/>
              <w:ind w:firstLine="0"/>
              <w:jc w:val="center"/>
              <w:rPr>
                <w:szCs w:val="24"/>
              </w:rPr>
            </w:pPr>
            <w:r w:rsidRPr="00BB180B">
              <w:rPr>
                <w:szCs w:val="24"/>
              </w:rPr>
              <w:t>0</w:t>
            </w:r>
          </w:p>
        </w:tc>
      </w:tr>
      <w:tr w:rsidR="00287328" w:rsidRPr="00BB180B" w:rsidTr="00287328">
        <w:trPr>
          <w:jc w:val="center"/>
        </w:trPr>
        <w:tc>
          <w:tcPr>
            <w:tcW w:w="1839" w:type="dxa"/>
            <w:tcBorders>
              <w:bottom w:val="single" w:sz="4" w:space="0" w:color="auto"/>
            </w:tcBorders>
            <w:vAlign w:val="center"/>
          </w:tcPr>
          <w:p w:rsidR="00287328" w:rsidRPr="00BB180B" w:rsidRDefault="00287328" w:rsidP="007D75F0">
            <w:pPr>
              <w:spacing w:after="120" w:line="276" w:lineRule="auto"/>
              <w:ind w:firstLine="0"/>
              <w:jc w:val="left"/>
              <w:rPr>
                <w:szCs w:val="24"/>
              </w:rPr>
            </w:pPr>
            <w:r w:rsidRPr="00BB180B">
              <w:rPr>
                <w:szCs w:val="24"/>
              </w:rPr>
              <w:t>Bilecik</w:t>
            </w:r>
          </w:p>
        </w:tc>
        <w:tc>
          <w:tcPr>
            <w:tcW w:w="1822" w:type="dxa"/>
            <w:tcBorders>
              <w:top w:val="nil"/>
              <w:left w:val="nil"/>
              <w:bottom w:val="single" w:sz="4" w:space="0" w:color="auto"/>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1</w:t>
            </w:r>
          </w:p>
        </w:tc>
        <w:tc>
          <w:tcPr>
            <w:tcW w:w="1822" w:type="dxa"/>
            <w:tcBorders>
              <w:bottom w:val="single" w:sz="4" w:space="0" w:color="auto"/>
            </w:tcBorders>
            <w:vAlign w:val="center"/>
          </w:tcPr>
          <w:p w:rsidR="00287328" w:rsidRPr="00BB180B" w:rsidRDefault="00287328" w:rsidP="007D75F0">
            <w:pPr>
              <w:spacing w:after="120" w:line="276" w:lineRule="auto"/>
              <w:ind w:firstLine="0"/>
              <w:jc w:val="center"/>
              <w:rPr>
                <w:szCs w:val="24"/>
              </w:rPr>
            </w:pPr>
            <w:r w:rsidRPr="00BB180B">
              <w:rPr>
                <w:szCs w:val="24"/>
              </w:rPr>
              <w:t>1</w:t>
            </w:r>
          </w:p>
        </w:tc>
        <w:tc>
          <w:tcPr>
            <w:tcW w:w="1822" w:type="dxa"/>
            <w:tcBorders>
              <w:top w:val="nil"/>
              <w:left w:val="nil"/>
              <w:bottom w:val="single" w:sz="4" w:space="0" w:color="auto"/>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0</w:t>
            </w:r>
          </w:p>
        </w:tc>
        <w:tc>
          <w:tcPr>
            <w:tcW w:w="1812" w:type="dxa"/>
            <w:tcBorders>
              <w:bottom w:val="single" w:sz="4" w:space="0" w:color="auto"/>
            </w:tcBorders>
            <w:vAlign w:val="center"/>
          </w:tcPr>
          <w:p w:rsidR="00287328" w:rsidRPr="00BB180B" w:rsidRDefault="00287328" w:rsidP="007D75F0">
            <w:pPr>
              <w:spacing w:after="120" w:line="276" w:lineRule="auto"/>
              <w:ind w:firstLine="0"/>
              <w:jc w:val="center"/>
              <w:rPr>
                <w:szCs w:val="24"/>
              </w:rPr>
            </w:pPr>
            <w:r w:rsidRPr="00BB180B">
              <w:rPr>
                <w:szCs w:val="24"/>
              </w:rPr>
              <w:t>0</w:t>
            </w:r>
          </w:p>
        </w:tc>
      </w:tr>
      <w:tr w:rsidR="00287328" w:rsidRPr="00BB180B" w:rsidTr="00287328">
        <w:trPr>
          <w:jc w:val="center"/>
        </w:trPr>
        <w:tc>
          <w:tcPr>
            <w:tcW w:w="1839" w:type="dxa"/>
            <w:tcBorders>
              <w:top w:val="single" w:sz="4" w:space="0" w:color="auto"/>
            </w:tcBorders>
            <w:vAlign w:val="center"/>
          </w:tcPr>
          <w:p w:rsidR="00287328" w:rsidRPr="00BB180B" w:rsidRDefault="00287328" w:rsidP="007D75F0">
            <w:pPr>
              <w:spacing w:after="120" w:line="276" w:lineRule="auto"/>
              <w:ind w:firstLine="0"/>
              <w:rPr>
                <w:szCs w:val="24"/>
              </w:rPr>
            </w:pPr>
            <w:r w:rsidRPr="00BB180B">
              <w:rPr>
                <w:szCs w:val="24"/>
              </w:rPr>
              <w:t>Toplam</w:t>
            </w:r>
          </w:p>
        </w:tc>
        <w:tc>
          <w:tcPr>
            <w:tcW w:w="1822" w:type="dxa"/>
            <w:tcBorders>
              <w:top w:val="single" w:sz="4" w:space="0" w:color="auto"/>
              <w:left w:val="nil"/>
              <w:bottom w:val="nil"/>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108</w:t>
            </w:r>
          </w:p>
        </w:tc>
        <w:tc>
          <w:tcPr>
            <w:tcW w:w="1822" w:type="dxa"/>
            <w:tcBorders>
              <w:top w:val="single" w:sz="4" w:space="0" w:color="auto"/>
            </w:tcBorders>
            <w:vAlign w:val="center"/>
          </w:tcPr>
          <w:p w:rsidR="00287328" w:rsidRPr="00BB180B" w:rsidRDefault="00287328" w:rsidP="007D75F0">
            <w:pPr>
              <w:spacing w:after="120" w:line="276" w:lineRule="auto"/>
              <w:ind w:firstLine="0"/>
              <w:jc w:val="center"/>
              <w:rPr>
                <w:szCs w:val="24"/>
              </w:rPr>
            </w:pPr>
            <w:r w:rsidRPr="00BB180B">
              <w:rPr>
                <w:szCs w:val="24"/>
              </w:rPr>
              <w:t>90</w:t>
            </w:r>
          </w:p>
        </w:tc>
        <w:tc>
          <w:tcPr>
            <w:tcW w:w="1822" w:type="dxa"/>
            <w:tcBorders>
              <w:top w:val="single" w:sz="4" w:space="0" w:color="auto"/>
              <w:left w:val="nil"/>
              <w:bottom w:val="nil"/>
              <w:right w:val="nil"/>
            </w:tcBorders>
            <w:shd w:val="clear" w:color="auto" w:fill="auto"/>
            <w:vAlign w:val="center"/>
          </w:tcPr>
          <w:p w:rsidR="00287328" w:rsidRPr="00BB180B" w:rsidRDefault="00287328" w:rsidP="007D75F0">
            <w:pPr>
              <w:spacing w:after="120" w:line="276" w:lineRule="auto"/>
              <w:ind w:firstLine="0"/>
              <w:jc w:val="center"/>
              <w:rPr>
                <w:color w:val="000000"/>
                <w:szCs w:val="24"/>
              </w:rPr>
            </w:pPr>
            <w:r w:rsidRPr="00BB180B">
              <w:rPr>
                <w:color w:val="000000"/>
                <w:szCs w:val="24"/>
              </w:rPr>
              <w:t>18</w:t>
            </w:r>
          </w:p>
        </w:tc>
        <w:tc>
          <w:tcPr>
            <w:tcW w:w="1812" w:type="dxa"/>
            <w:tcBorders>
              <w:top w:val="single" w:sz="4" w:space="0" w:color="auto"/>
            </w:tcBorders>
            <w:vAlign w:val="center"/>
          </w:tcPr>
          <w:p w:rsidR="00287328" w:rsidRPr="00BB180B" w:rsidRDefault="00287328" w:rsidP="007D75F0">
            <w:pPr>
              <w:spacing w:after="120" w:line="276" w:lineRule="auto"/>
              <w:ind w:firstLine="0"/>
              <w:jc w:val="center"/>
              <w:rPr>
                <w:szCs w:val="24"/>
              </w:rPr>
            </w:pPr>
            <w:r w:rsidRPr="00BB180B">
              <w:rPr>
                <w:szCs w:val="24"/>
              </w:rPr>
              <w:t>16,7</w:t>
            </w:r>
          </w:p>
        </w:tc>
      </w:tr>
    </w:tbl>
    <w:p w:rsidR="001F22DD" w:rsidRDefault="001F22DD" w:rsidP="007D75F0">
      <w:pPr>
        <w:spacing w:after="120"/>
        <w:rPr>
          <w:rFonts w:cs="Times New Roman"/>
          <w:szCs w:val="24"/>
        </w:rPr>
      </w:pPr>
    </w:p>
    <w:p w:rsidR="00287328" w:rsidRDefault="00287328" w:rsidP="007D75F0">
      <w:pPr>
        <w:spacing w:after="120"/>
        <w:rPr>
          <w:rFonts w:cs="Times New Roman"/>
          <w:szCs w:val="24"/>
        </w:rPr>
      </w:pPr>
      <w:r w:rsidRPr="00BB180B">
        <w:rPr>
          <w:rFonts w:cs="Times New Roman"/>
          <w:szCs w:val="24"/>
        </w:rPr>
        <w:t>Real time PCR analizleri sonucunda örneklerin CT değerleri 14,69 ile 30,05 arasında olduğu tespit edildi. Numunelerin CT değerleri ve NanoDrop Test Sonuçları Tablo 1</w:t>
      </w:r>
      <w:r w:rsidR="00BC0832">
        <w:rPr>
          <w:rFonts w:cs="Times New Roman"/>
          <w:szCs w:val="24"/>
        </w:rPr>
        <w:t>4</w:t>
      </w:r>
      <w:r w:rsidRPr="00BB180B">
        <w:rPr>
          <w:rFonts w:cs="Times New Roman"/>
          <w:szCs w:val="24"/>
        </w:rPr>
        <w:t xml:space="preserve">’de gösterildi. Real Time analiz sonuçlarına ait grafik Şekil </w:t>
      </w:r>
      <w:r w:rsidR="00BC0832">
        <w:rPr>
          <w:rFonts w:cs="Times New Roman"/>
          <w:szCs w:val="24"/>
        </w:rPr>
        <w:t>7</w:t>
      </w:r>
      <w:r w:rsidRPr="00BB180B">
        <w:rPr>
          <w:rFonts w:cs="Times New Roman"/>
          <w:szCs w:val="24"/>
        </w:rPr>
        <w:t>’te verildi.</w:t>
      </w:r>
    </w:p>
    <w:p w:rsidR="00A14477" w:rsidRDefault="00A14477" w:rsidP="007D75F0">
      <w:pPr>
        <w:spacing w:after="120"/>
        <w:rPr>
          <w:rFonts w:cs="Times New Roman"/>
          <w:szCs w:val="24"/>
        </w:rPr>
      </w:pPr>
    </w:p>
    <w:p w:rsidR="00A14477" w:rsidRPr="00BB180B" w:rsidRDefault="00A14477" w:rsidP="007D75F0">
      <w:pPr>
        <w:spacing w:after="120" w:line="240" w:lineRule="auto"/>
        <w:ind w:firstLine="0"/>
        <w:contextualSpacing/>
        <w:rPr>
          <w:rFonts w:cs="Times New Roman"/>
          <w:szCs w:val="24"/>
        </w:rPr>
      </w:pPr>
      <w:r w:rsidRPr="00BB180B">
        <w:rPr>
          <w:rFonts w:cs="Times New Roman"/>
          <w:b/>
          <w:szCs w:val="24"/>
        </w:rPr>
        <w:t>Tablo 1</w:t>
      </w:r>
      <w:r>
        <w:rPr>
          <w:rFonts w:cs="Times New Roman"/>
          <w:b/>
          <w:szCs w:val="24"/>
        </w:rPr>
        <w:t>4</w:t>
      </w:r>
      <w:r w:rsidRPr="00BB180B">
        <w:rPr>
          <w:rFonts w:cs="Times New Roman"/>
          <w:b/>
          <w:szCs w:val="24"/>
        </w:rPr>
        <w:t>.</w:t>
      </w:r>
      <w:r w:rsidRPr="00BB180B">
        <w:rPr>
          <w:rFonts w:cs="Times New Roman"/>
          <w:szCs w:val="24"/>
        </w:rPr>
        <w:t xml:space="preserve"> Numunelerin CT değerleri ve NanoDrop test sonuçları.</w:t>
      </w:r>
    </w:p>
    <w:tbl>
      <w:tblPr>
        <w:tblStyle w:val="TabloKlavuzu7"/>
        <w:tblW w:w="94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1311"/>
        <w:gridCol w:w="1404"/>
        <w:gridCol w:w="1376"/>
        <w:gridCol w:w="1266"/>
        <w:gridCol w:w="1317"/>
        <w:gridCol w:w="1061"/>
      </w:tblGrid>
      <w:tr w:rsidR="00287328" w:rsidRPr="00BB180B" w:rsidTr="00287328">
        <w:trPr>
          <w:trHeight w:val="323"/>
          <w:jc w:val="center"/>
        </w:trPr>
        <w:tc>
          <w:tcPr>
            <w:tcW w:w="1671" w:type="dxa"/>
            <w:tcBorders>
              <w:top w:val="single" w:sz="4" w:space="0" w:color="auto"/>
              <w:bottom w:val="single" w:sz="4" w:space="0" w:color="auto"/>
            </w:tcBorders>
            <w:vAlign w:val="center"/>
          </w:tcPr>
          <w:p w:rsidR="00287328" w:rsidRPr="00BB180B" w:rsidRDefault="00287328" w:rsidP="007D75F0">
            <w:pPr>
              <w:spacing w:after="120" w:line="276" w:lineRule="auto"/>
              <w:ind w:firstLine="0"/>
              <w:jc w:val="left"/>
              <w:rPr>
                <w:sz w:val="20"/>
                <w:szCs w:val="24"/>
              </w:rPr>
            </w:pPr>
            <w:r w:rsidRPr="00BB180B">
              <w:rPr>
                <w:sz w:val="20"/>
                <w:szCs w:val="24"/>
              </w:rPr>
              <w:t>Numune kodu</w:t>
            </w:r>
          </w:p>
        </w:tc>
        <w:tc>
          <w:tcPr>
            <w:tcW w:w="1311" w:type="dxa"/>
            <w:tcBorders>
              <w:top w:val="single" w:sz="4" w:space="0" w:color="auto"/>
              <w:bottom w:val="single" w:sz="4" w:space="0" w:color="auto"/>
            </w:tcBorders>
          </w:tcPr>
          <w:p w:rsidR="00287328" w:rsidRPr="00BB180B" w:rsidRDefault="00287328" w:rsidP="007D75F0">
            <w:pPr>
              <w:spacing w:after="120" w:line="276" w:lineRule="auto"/>
              <w:ind w:firstLine="0"/>
              <w:jc w:val="center"/>
              <w:rPr>
                <w:sz w:val="20"/>
                <w:szCs w:val="24"/>
              </w:rPr>
            </w:pPr>
            <w:r w:rsidRPr="00BB180B">
              <w:rPr>
                <w:sz w:val="20"/>
                <w:szCs w:val="24"/>
              </w:rPr>
              <w:t>Numune numarası</w:t>
            </w:r>
          </w:p>
        </w:tc>
        <w:tc>
          <w:tcPr>
            <w:tcW w:w="1404" w:type="dxa"/>
            <w:tcBorders>
              <w:top w:val="single" w:sz="4" w:space="0" w:color="auto"/>
              <w:bottom w:val="single" w:sz="4" w:space="0" w:color="auto"/>
            </w:tcBorders>
            <w:vAlign w:val="center"/>
          </w:tcPr>
          <w:p w:rsidR="00287328" w:rsidRPr="00BB180B" w:rsidRDefault="00287328" w:rsidP="007D75F0">
            <w:pPr>
              <w:spacing w:after="120" w:line="276" w:lineRule="auto"/>
              <w:ind w:firstLine="0"/>
              <w:jc w:val="center"/>
              <w:rPr>
                <w:sz w:val="20"/>
                <w:szCs w:val="24"/>
              </w:rPr>
            </w:pPr>
            <w:r w:rsidRPr="00BB180B">
              <w:rPr>
                <w:sz w:val="20"/>
                <w:szCs w:val="24"/>
              </w:rPr>
              <w:t>İl</w:t>
            </w:r>
          </w:p>
        </w:tc>
        <w:tc>
          <w:tcPr>
            <w:tcW w:w="1376" w:type="dxa"/>
            <w:tcBorders>
              <w:top w:val="single" w:sz="4" w:space="0" w:color="auto"/>
              <w:bottom w:val="single" w:sz="4" w:space="0" w:color="auto"/>
            </w:tcBorders>
            <w:vAlign w:val="center"/>
          </w:tcPr>
          <w:p w:rsidR="00287328" w:rsidRPr="00BB180B" w:rsidRDefault="00287328" w:rsidP="007D75F0">
            <w:pPr>
              <w:spacing w:after="120" w:line="276" w:lineRule="auto"/>
              <w:ind w:firstLine="0"/>
              <w:jc w:val="center"/>
              <w:rPr>
                <w:sz w:val="20"/>
                <w:szCs w:val="24"/>
              </w:rPr>
            </w:pPr>
            <w:r w:rsidRPr="00BB180B">
              <w:rPr>
                <w:sz w:val="20"/>
                <w:szCs w:val="24"/>
              </w:rPr>
              <w:t>Hayvan Türü</w:t>
            </w:r>
          </w:p>
        </w:tc>
        <w:tc>
          <w:tcPr>
            <w:tcW w:w="1266" w:type="dxa"/>
            <w:tcBorders>
              <w:top w:val="single" w:sz="4" w:space="0" w:color="auto"/>
              <w:bottom w:val="single" w:sz="4" w:space="0" w:color="auto"/>
            </w:tcBorders>
            <w:vAlign w:val="center"/>
          </w:tcPr>
          <w:p w:rsidR="00287328" w:rsidRPr="00BB180B" w:rsidRDefault="00287328" w:rsidP="007D75F0">
            <w:pPr>
              <w:spacing w:after="120" w:line="276" w:lineRule="auto"/>
              <w:ind w:firstLine="0"/>
              <w:jc w:val="center"/>
              <w:rPr>
                <w:sz w:val="20"/>
                <w:szCs w:val="24"/>
              </w:rPr>
            </w:pPr>
            <w:r w:rsidRPr="00BB180B">
              <w:rPr>
                <w:sz w:val="20"/>
                <w:szCs w:val="24"/>
              </w:rPr>
              <w:t>CT</w:t>
            </w:r>
          </w:p>
        </w:tc>
        <w:tc>
          <w:tcPr>
            <w:tcW w:w="1317" w:type="dxa"/>
            <w:tcBorders>
              <w:top w:val="single" w:sz="4" w:space="0" w:color="auto"/>
              <w:bottom w:val="single" w:sz="4" w:space="0" w:color="auto"/>
            </w:tcBorders>
          </w:tcPr>
          <w:p w:rsidR="00287328" w:rsidRPr="00BB180B" w:rsidRDefault="00287328" w:rsidP="007D75F0">
            <w:pPr>
              <w:spacing w:after="120" w:line="276" w:lineRule="auto"/>
              <w:ind w:firstLine="0"/>
              <w:jc w:val="center"/>
              <w:rPr>
                <w:sz w:val="20"/>
                <w:szCs w:val="24"/>
              </w:rPr>
            </w:pPr>
            <w:r w:rsidRPr="00BB180B">
              <w:rPr>
                <w:sz w:val="20"/>
                <w:szCs w:val="24"/>
              </w:rPr>
              <w:t>260/280</w:t>
            </w:r>
          </w:p>
          <w:p w:rsidR="00287328" w:rsidRPr="00BB180B" w:rsidRDefault="00287328" w:rsidP="007D75F0">
            <w:pPr>
              <w:spacing w:after="120" w:line="276" w:lineRule="auto"/>
              <w:ind w:firstLine="0"/>
              <w:jc w:val="center"/>
              <w:rPr>
                <w:sz w:val="20"/>
                <w:szCs w:val="24"/>
              </w:rPr>
            </w:pPr>
            <w:r w:rsidRPr="00BB180B">
              <w:rPr>
                <w:sz w:val="20"/>
                <w:szCs w:val="24"/>
              </w:rPr>
              <w:t>NanoDrop</w:t>
            </w:r>
          </w:p>
        </w:tc>
        <w:tc>
          <w:tcPr>
            <w:tcW w:w="1061" w:type="dxa"/>
            <w:tcBorders>
              <w:top w:val="single" w:sz="4" w:space="0" w:color="auto"/>
              <w:bottom w:val="single" w:sz="4" w:space="0" w:color="auto"/>
            </w:tcBorders>
          </w:tcPr>
          <w:p w:rsidR="00287328" w:rsidRPr="00BB180B" w:rsidRDefault="00287328" w:rsidP="007D75F0">
            <w:pPr>
              <w:spacing w:after="120" w:line="276" w:lineRule="auto"/>
              <w:ind w:firstLine="0"/>
              <w:jc w:val="center"/>
              <w:rPr>
                <w:sz w:val="20"/>
                <w:szCs w:val="24"/>
              </w:rPr>
            </w:pPr>
            <w:r w:rsidRPr="00BB180B">
              <w:rPr>
                <w:sz w:val="20"/>
                <w:szCs w:val="24"/>
              </w:rPr>
              <w:t>260/230</w:t>
            </w:r>
          </w:p>
          <w:p w:rsidR="00287328" w:rsidRPr="00BB180B" w:rsidRDefault="00287328" w:rsidP="007D75F0">
            <w:pPr>
              <w:spacing w:after="120" w:line="276" w:lineRule="auto"/>
              <w:ind w:firstLine="0"/>
              <w:jc w:val="center"/>
              <w:rPr>
                <w:sz w:val="20"/>
                <w:szCs w:val="24"/>
              </w:rPr>
            </w:pPr>
            <w:r w:rsidRPr="00BB180B">
              <w:rPr>
                <w:sz w:val="20"/>
                <w:szCs w:val="24"/>
              </w:rPr>
              <w:t>NanoDrop</w:t>
            </w:r>
          </w:p>
        </w:tc>
      </w:tr>
      <w:tr w:rsidR="00287328" w:rsidRPr="00BB180B" w:rsidTr="00287328">
        <w:trPr>
          <w:trHeight w:val="313"/>
          <w:jc w:val="center"/>
        </w:trPr>
        <w:tc>
          <w:tcPr>
            <w:tcW w:w="1671" w:type="dxa"/>
            <w:tcBorders>
              <w:top w:val="single" w:sz="4" w:space="0" w:color="auto"/>
            </w:tcBorders>
            <w:vAlign w:val="center"/>
          </w:tcPr>
          <w:p w:rsidR="00287328" w:rsidRPr="00BB180B" w:rsidRDefault="00287328" w:rsidP="007D75F0">
            <w:pPr>
              <w:spacing w:after="120" w:line="276" w:lineRule="auto"/>
              <w:ind w:firstLine="0"/>
              <w:jc w:val="left"/>
              <w:rPr>
                <w:sz w:val="20"/>
                <w:szCs w:val="24"/>
              </w:rPr>
            </w:pPr>
            <w:r w:rsidRPr="00BB180B">
              <w:rPr>
                <w:sz w:val="20"/>
                <w:szCs w:val="24"/>
              </w:rPr>
              <w:t>Cbu 1</w:t>
            </w:r>
          </w:p>
        </w:tc>
        <w:tc>
          <w:tcPr>
            <w:tcW w:w="1311"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19</w:t>
            </w:r>
          </w:p>
        </w:tc>
        <w:tc>
          <w:tcPr>
            <w:tcW w:w="1404"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Balıkesir</w:t>
            </w:r>
          </w:p>
        </w:tc>
        <w:tc>
          <w:tcPr>
            <w:tcW w:w="137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Sığır</w:t>
            </w:r>
          </w:p>
        </w:tc>
        <w:tc>
          <w:tcPr>
            <w:tcW w:w="126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16,91</w:t>
            </w:r>
          </w:p>
        </w:tc>
        <w:tc>
          <w:tcPr>
            <w:tcW w:w="1317" w:type="dxa"/>
          </w:tcPr>
          <w:p w:rsidR="00287328" w:rsidRPr="00BB180B" w:rsidRDefault="00287328" w:rsidP="007D75F0">
            <w:pPr>
              <w:spacing w:after="120" w:line="240" w:lineRule="auto"/>
              <w:ind w:firstLine="0"/>
              <w:jc w:val="center"/>
              <w:rPr>
                <w:sz w:val="20"/>
                <w:szCs w:val="24"/>
              </w:rPr>
            </w:pPr>
            <w:r w:rsidRPr="00BB180B">
              <w:rPr>
                <w:sz w:val="20"/>
                <w:szCs w:val="24"/>
              </w:rPr>
              <w:t>1,85</w:t>
            </w:r>
          </w:p>
        </w:tc>
        <w:tc>
          <w:tcPr>
            <w:tcW w:w="1061" w:type="dxa"/>
          </w:tcPr>
          <w:p w:rsidR="00287328" w:rsidRPr="00BB180B" w:rsidRDefault="00287328" w:rsidP="007D75F0">
            <w:pPr>
              <w:spacing w:after="120" w:line="240" w:lineRule="auto"/>
              <w:ind w:firstLine="0"/>
              <w:jc w:val="center"/>
              <w:rPr>
                <w:sz w:val="20"/>
                <w:szCs w:val="24"/>
              </w:rPr>
            </w:pPr>
            <w:r w:rsidRPr="00BB180B">
              <w:rPr>
                <w:sz w:val="20"/>
                <w:szCs w:val="24"/>
              </w:rPr>
              <w:t>2,38</w:t>
            </w:r>
          </w:p>
        </w:tc>
      </w:tr>
      <w:tr w:rsidR="00287328" w:rsidRPr="00BB180B" w:rsidTr="00287328">
        <w:trPr>
          <w:trHeight w:val="323"/>
          <w:jc w:val="center"/>
        </w:trPr>
        <w:tc>
          <w:tcPr>
            <w:tcW w:w="1671" w:type="dxa"/>
            <w:vAlign w:val="center"/>
          </w:tcPr>
          <w:p w:rsidR="00287328" w:rsidRPr="00BB180B" w:rsidRDefault="00287328" w:rsidP="007D75F0">
            <w:pPr>
              <w:spacing w:after="120" w:line="276" w:lineRule="auto"/>
              <w:ind w:firstLine="0"/>
              <w:jc w:val="left"/>
              <w:rPr>
                <w:sz w:val="20"/>
                <w:szCs w:val="24"/>
              </w:rPr>
            </w:pPr>
            <w:r w:rsidRPr="00BB180B">
              <w:rPr>
                <w:sz w:val="20"/>
                <w:szCs w:val="24"/>
              </w:rPr>
              <w:t>Cbu 2</w:t>
            </w:r>
          </w:p>
        </w:tc>
        <w:tc>
          <w:tcPr>
            <w:tcW w:w="1311"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57</w:t>
            </w:r>
          </w:p>
        </w:tc>
        <w:tc>
          <w:tcPr>
            <w:tcW w:w="1404"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Bursa</w:t>
            </w:r>
          </w:p>
        </w:tc>
        <w:tc>
          <w:tcPr>
            <w:tcW w:w="137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Sığır</w:t>
            </w:r>
          </w:p>
        </w:tc>
        <w:tc>
          <w:tcPr>
            <w:tcW w:w="126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30,05</w:t>
            </w:r>
          </w:p>
        </w:tc>
        <w:tc>
          <w:tcPr>
            <w:tcW w:w="1317" w:type="dxa"/>
          </w:tcPr>
          <w:p w:rsidR="00287328" w:rsidRPr="00BB180B" w:rsidRDefault="00287328" w:rsidP="007D75F0">
            <w:pPr>
              <w:spacing w:after="120" w:line="240" w:lineRule="auto"/>
              <w:ind w:firstLine="0"/>
              <w:jc w:val="center"/>
              <w:rPr>
                <w:sz w:val="20"/>
                <w:szCs w:val="24"/>
              </w:rPr>
            </w:pPr>
            <w:r w:rsidRPr="00BB180B">
              <w:rPr>
                <w:sz w:val="20"/>
                <w:szCs w:val="24"/>
              </w:rPr>
              <w:t>1,63</w:t>
            </w:r>
          </w:p>
        </w:tc>
        <w:tc>
          <w:tcPr>
            <w:tcW w:w="1061" w:type="dxa"/>
          </w:tcPr>
          <w:p w:rsidR="00287328" w:rsidRPr="00BB180B" w:rsidRDefault="00287328" w:rsidP="007D75F0">
            <w:pPr>
              <w:spacing w:after="120" w:line="240" w:lineRule="auto"/>
              <w:ind w:firstLine="0"/>
              <w:jc w:val="center"/>
              <w:rPr>
                <w:sz w:val="20"/>
                <w:szCs w:val="24"/>
              </w:rPr>
            </w:pPr>
            <w:r w:rsidRPr="00BB180B">
              <w:rPr>
                <w:sz w:val="20"/>
                <w:szCs w:val="24"/>
              </w:rPr>
              <w:t>1,26</w:t>
            </w:r>
          </w:p>
        </w:tc>
      </w:tr>
      <w:tr w:rsidR="00287328" w:rsidRPr="00BB180B" w:rsidTr="00287328">
        <w:trPr>
          <w:trHeight w:val="323"/>
          <w:jc w:val="center"/>
        </w:trPr>
        <w:tc>
          <w:tcPr>
            <w:tcW w:w="1671" w:type="dxa"/>
            <w:vAlign w:val="center"/>
          </w:tcPr>
          <w:p w:rsidR="00287328" w:rsidRPr="00BB180B" w:rsidRDefault="00287328" w:rsidP="007D75F0">
            <w:pPr>
              <w:spacing w:after="120" w:line="276" w:lineRule="auto"/>
              <w:ind w:firstLine="0"/>
              <w:jc w:val="left"/>
              <w:rPr>
                <w:sz w:val="20"/>
                <w:szCs w:val="24"/>
              </w:rPr>
            </w:pPr>
            <w:r w:rsidRPr="00BB180B">
              <w:rPr>
                <w:sz w:val="20"/>
                <w:szCs w:val="24"/>
              </w:rPr>
              <w:t>Cbu 3</w:t>
            </w:r>
          </w:p>
        </w:tc>
        <w:tc>
          <w:tcPr>
            <w:tcW w:w="1311"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85</w:t>
            </w:r>
          </w:p>
        </w:tc>
        <w:tc>
          <w:tcPr>
            <w:tcW w:w="1404"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Edirne</w:t>
            </w:r>
          </w:p>
        </w:tc>
        <w:tc>
          <w:tcPr>
            <w:tcW w:w="137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Sığır</w:t>
            </w:r>
          </w:p>
        </w:tc>
        <w:tc>
          <w:tcPr>
            <w:tcW w:w="126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23,84</w:t>
            </w:r>
          </w:p>
        </w:tc>
        <w:tc>
          <w:tcPr>
            <w:tcW w:w="1317" w:type="dxa"/>
          </w:tcPr>
          <w:p w:rsidR="00287328" w:rsidRPr="00BB180B" w:rsidRDefault="00287328" w:rsidP="007D75F0">
            <w:pPr>
              <w:spacing w:after="120" w:line="240" w:lineRule="auto"/>
              <w:ind w:firstLine="0"/>
              <w:jc w:val="center"/>
              <w:rPr>
                <w:sz w:val="20"/>
                <w:szCs w:val="24"/>
              </w:rPr>
            </w:pPr>
            <w:r w:rsidRPr="00BB180B">
              <w:rPr>
                <w:sz w:val="20"/>
                <w:szCs w:val="24"/>
              </w:rPr>
              <w:t>1,94</w:t>
            </w:r>
          </w:p>
        </w:tc>
        <w:tc>
          <w:tcPr>
            <w:tcW w:w="1061" w:type="dxa"/>
          </w:tcPr>
          <w:p w:rsidR="00287328" w:rsidRPr="00BB180B" w:rsidRDefault="00287328" w:rsidP="007D75F0">
            <w:pPr>
              <w:spacing w:after="120" w:line="240" w:lineRule="auto"/>
              <w:ind w:firstLine="0"/>
              <w:jc w:val="center"/>
              <w:rPr>
                <w:sz w:val="20"/>
                <w:szCs w:val="24"/>
              </w:rPr>
            </w:pPr>
            <w:r w:rsidRPr="00BB180B">
              <w:rPr>
                <w:sz w:val="20"/>
                <w:szCs w:val="24"/>
              </w:rPr>
              <w:t>2,10</w:t>
            </w:r>
          </w:p>
        </w:tc>
      </w:tr>
      <w:tr w:rsidR="00287328" w:rsidRPr="00BB180B" w:rsidTr="00287328">
        <w:trPr>
          <w:trHeight w:val="323"/>
          <w:jc w:val="center"/>
        </w:trPr>
        <w:tc>
          <w:tcPr>
            <w:tcW w:w="1671" w:type="dxa"/>
            <w:vAlign w:val="center"/>
          </w:tcPr>
          <w:p w:rsidR="00287328" w:rsidRPr="00BB180B" w:rsidRDefault="00287328" w:rsidP="007D75F0">
            <w:pPr>
              <w:spacing w:after="120" w:line="276" w:lineRule="auto"/>
              <w:ind w:firstLine="0"/>
              <w:jc w:val="left"/>
              <w:rPr>
                <w:sz w:val="20"/>
                <w:szCs w:val="24"/>
              </w:rPr>
            </w:pPr>
            <w:r w:rsidRPr="00BB180B">
              <w:rPr>
                <w:sz w:val="20"/>
                <w:szCs w:val="24"/>
              </w:rPr>
              <w:lastRenderedPageBreak/>
              <w:t>Cbu 4</w:t>
            </w:r>
          </w:p>
        </w:tc>
        <w:tc>
          <w:tcPr>
            <w:tcW w:w="1311"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52</w:t>
            </w:r>
          </w:p>
        </w:tc>
        <w:tc>
          <w:tcPr>
            <w:tcW w:w="1404"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Balıkesir</w:t>
            </w:r>
          </w:p>
        </w:tc>
        <w:tc>
          <w:tcPr>
            <w:tcW w:w="137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Koyun</w:t>
            </w:r>
          </w:p>
        </w:tc>
        <w:tc>
          <w:tcPr>
            <w:tcW w:w="126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19,76</w:t>
            </w:r>
          </w:p>
        </w:tc>
        <w:tc>
          <w:tcPr>
            <w:tcW w:w="1317" w:type="dxa"/>
          </w:tcPr>
          <w:p w:rsidR="00287328" w:rsidRPr="00BB180B" w:rsidRDefault="00287328" w:rsidP="007D75F0">
            <w:pPr>
              <w:spacing w:after="120" w:line="240" w:lineRule="auto"/>
              <w:ind w:firstLine="0"/>
              <w:jc w:val="center"/>
              <w:rPr>
                <w:sz w:val="20"/>
                <w:szCs w:val="24"/>
              </w:rPr>
            </w:pPr>
            <w:r w:rsidRPr="00BB180B">
              <w:rPr>
                <w:sz w:val="20"/>
                <w:szCs w:val="24"/>
              </w:rPr>
              <w:t>1,83</w:t>
            </w:r>
          </w:p>
        </w:tc>
        <w:tc>
          <w:tcPr>
            <w:tcW w:w="1061" w:type="dxa"/>
          </w:tcPr>
          <w:p w:rsidR="00287328" w:rsidRPr="00BB180B" w:rsidRDefault="00287328" w:rsidP="007D75F0">
            <w:pPr>
              <w:spacing w:after="120" w:line="240" w:lineRule="auto"/>
              <w:ind w:firstLine="0"/>
              <w:jc w:val="center"/>
              <w:rPr>
                <w:sz w:val="20"/>
                <w:szCs w:val="24"/>
              </w:rPr>
            </w:pPr>
            <w:r w:rsidRPr="00BB180B">
              <w:rPr>
                <w:sz w:val="20"/>
                <w:szCs w:val="24"/>
              </w:rPr>
              <w:t>2,05</w:t>
            </w:r>
          </w:p>
        </w:tc>
      </w:tr>
      <w:tr w:rsidR="00287328" w:rsidRPr="00BB180B" w:rsidTr="00287328">
        <w:trPr>
          <w:trHeight w:val="313"/>
          <w:jc w:val="center"/>
        </w:trPr>
        <w:tc>
          <w:tcPr>
            <w:tcW w:w="1671" w:type="dxa"/>
            <w:vAlign w:val="center"/>
          </w:tcPr>
          <w:p w:rsidR="00287328" w:rsidRPr="00BB180B" w:rsidRDefault="00287328" w:rsidP="007D75F0">
            <w:pPr>
              <w:spacing w:after="120" w:line="276" w:lineRule="auto"/>
              <w:ind w:firstLine="0"/>
              <w:jc w:val="left"/>
              <w:rPr>
                <w:sz w:val="20"/>
                <w:szCs w:val="24"/>
              </w:rPr>
            </w:pPr>
            <w:r w:rsidRPr="00BB180B">
              <w:rPr>
                <w:sz w:val="20"/>
                <w:szCs w:val="24"/>
              </w:rPr>
              <w:t>Cbu 5</w:t>
            </w:r>
          </w:p>
        </w:tc>
        <w:tc>
          <w:tcPr>
            <w:tcW w:w="1311"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17</w:t>
            </w:r>
          </w:p>
        </w:tc>
        <w:tc>
          <w:tcPr>
            <w:tcW w:w="1404"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Balıkesir</w:t>
            </w:r>
          </w:p>
        </w:tc>
        <w:tc>
          <w:tcPr>
            <w:tcW w:w="137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Koyun</w:t>
            </w:r>
          </w:p>
        </w:tc>
        <w:tc>
          <w:tcPr>
            <w:tcW w:w="126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28,5</w:t>
            </w:r>
          </w:p>
        </w:tc>
        <w:tc>
          <w:tcPr>
            <w:tcW w:w="1317" w:type="dxa"/>
          </w:tcPr>
          <w:p w:rsidR="00287328" w:rsidRPr="00BB180B" w:rsidRDefault="00287328" w:rsidP="007D75F0">
            <w:pPr>
              <w:spacing w:after="120" w:line="240" w:lineRule="auto"/>
              <w:ind w:firstLine="0"/>
              <w:jc w:val="center"/>
              <w:rPr>
                <w:sz w:val="20"/>
                <w:szCs w:val="24"/>
              </w:rPr>
            </w:pPr>
            <w:r w:rsidRPr="00BB180B">
              <w:rPr>
                <w:sz w:val="20"/>
                <w:szCs w:val="24"/>
              </w:rPr>
              <w:t>1,89</w:t>
            </w:r>
          </w:p>
        </w:tc>
        <w:tc>
          <w:tcPr>
            <w:tcW w:w="1061" w:type="dxa"/>
          </w:tcPr>
          <w:p w:rsidR="00287328" w:rsidRPr="00BB180B" w:rsidRDefault="00287328" w:rsidP="007D75F0">
            <w:pPr>
              <w:spacing w:after="120" w:line="240" w:lineRule="auto"/>
              <w:ind w:firstLine="0"/>
              <w:jc w:val="center"/>
              <w:rPr>
                <w:sz w:val="20"/>
                <w:szCs w:val="24"/>
              </w:rPr>
            </w:pPr>
            <w:r w:rsidRPr="00BB180B">
              <w:rPr>
                <w:sz w:val="20"/>
                <w:szCs w:val="24"/>
              </w:rPr>
              <w:t>2,06</w:t>
            </w:r>
          </w:p>
        </w:tc>
      </w:tr>
      <w:tr w:rsidR="00287328" w:rsidRPr="00BB180B" w:rsidTr="00287328">
        <w:trPr>
          <w:trHeight w:val="323"/>
          <w:jc w:val="center"/>
        </w:trPr>
        <w:tc>
          <w:tcPr>
            <w:tcW w:w="1671" w:type="dxa"/>
            <w:vAlign w:val="center"/>
          </w:tcPr>
          <w:p w:rsidR="00287328" w:rsidRPr="00BB180B" w:rsidRDefault="00287328" w:rsidP="007D75F0">
            <w:pPr>
              <w:spacing w:after="120" w:line="276" w:lineRule="auto"/>
              <w:ind w:firstLine="0"/>
              <w:jc w:val="left"/>
              <w:rPr>
                <w:sz w:val="20"/>
                <w:szCs w:val="24"/>
              </w:rPr>
            </w:pPr>
            <w:r w:rsidRPr="00BB180B">
              <w:rPr>
                <w:sz w:val="20"/>
                <w:szCs w:val="24"/>
              </w:rPr>
              <w:t>Cbu 6</w:t>
            </w:r>
          </w:p>
        </w:tc>
        <w:tc>
          <w:tcPr>
            <w:tcW w:w="1311"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71</w:t>
            </w:r>
          </w:p>
        </w:tc>
        <w:tc>
          <w:tcPr>
            <w:tcW w:w="1404"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Balıkesir</w:t>
            </w:r>
          </w:p>
        </w:tc>
        <w:tc>
          <w:tcPr>
            <w:tcW w:w="137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Koyun</w:t>
            </w:r>
          </w:p>
        </w:tc>
        <w:tc>
          <w:tcPr>
            <w:tcW w:w="126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25,6</w:t>
            </w:r>
          </w:p>
        </w:tc>
        <w:tc>
          <w:tcPr>
            <w:tcW w:w="1317" w:type="dxa"/>
          </w:tcPr>
          <w:p w:rsidR="00287328" w:rsidRPr="00BB180B" w:rsidRDefault="00287328" w:rsidP="007D75F0">
            <w:pPr>
              <w:spacing w:after="120" w:line="240" w:lineRule="auto"/>
              <w:ind w:firstLine="0"/>
              <w:jc w:val="center"/>
              <w:rPr>
                <w:sz w:val="20"/>
                <w:szCs w:val="24"/>
              </w:rPr>
            </w:pPr>
            <w:r w:rsidRPr="00BB180B">
              <w:rPr>
                <w:sz w:val="20"/>
                <w:szCs w:val="24"/>
              </w:rPr>
              <w:t>1,78</w:t>
            </w:r>
          </w:p>
        </w:tc>
        <w:tc>
          <w:tcPr>
            <w:tcW w:w="1061" w:type="dxa"/>
          </w:tcPr>
          <w:p w:rsidR="00287328" w:rsidRPr="00BB180B" w:rsidRDefault="00287328" w:rsidP="007D75F0">
            <w:pPr>
              <w:spacing w:after="120" w:line="240" w:lineRule="auto"/>
              <w:ind w:firstLine="0"/>
              <w:jc w:val="center"/>
              <w:rPr>
                <w:sz w:val="20"/>
                <w:szCs w:val="24"/>
              </w:rPr>
            </w:pPr>
            <w:r w:rsidRPr="00BB180B">
              <w:rPr>
                <w:sz w:val="20"/>
                <w:szCs w:val="24"/>
              </w:rPr>
              <w:t>2,11</w:t>
            </w:r>
          </w:p>
        </w:tc>
      </w:tr>
      <w:tr w:rsidR="00287328" w:rsidRPr="00BB180B" w:rsidTr="00287328">
        <w:trPr>
          <w:trHeight w:val="323"/>
          <w:jc w:val="center"/>
        </w:trPr>
        <w:tc>
          <w:tcPr>
            <w:tcW w:w="1671" w:type="dxa"/>
            <w:vAlign w:val="center"/>
          </w:tcPr>
          <w:p w:rsidR="00287328" w:rsidRPr="00BB180B" w:rsidRDefault="00287328" w:rsidP="007D75F0">
            <w:pPr>
              <w:spacing w:after="120" w:line="276" w:lineRule="auto"/>
              <w:ind w:firstLine="0"/>
              <w:jc w:val="left"/>
              <w:rPr>
                <w:sz w:val="20"/>
                <w:szCs w:val="24"/>
              </w:rPr>
            </w:pPr>
            <w:r w:rsidRPr="00BB180B">
              <w:rPr>
                <w:sz w:val="20"/>
                <w:szCs w:val="24"/>
              </w:rPr>
              <w:t>Cbu 7</w:t>
            </w:r>
          </w:p>
        </w:tc>
        <w:tc>
          <w:tcPr>
            <w:tcW w:w="1311"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24</w:t>
            </w:r>
          </w:p>
        </w:tc>
        <w:tc>
          <w:tcPr>
            <w:tcW w:w="1404"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Çanakkale</w:t>
            </w:r>
          </w:p>
        </w:tc>
        <w:tc>
          <w:tcPr>
            <w:tcW w:w="137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Koyun</w:t>
            </w:r>
          </w:p>
        </w:tc>
        <w:tc>
          <w:tcPr>
            <w:tcW w:w="126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22,04</w:t>
            </w:r>
          </w:p>
        </w:tc>
        <w:tc>
          <w:tcPr>
            <w:tcW w:w="1317" w:type="dxa"/>
          </w:tcPr>
          <w:p w:rsidR="00287328" w:rsidRPr="00BB180B" w:rsidRDefault="00287328" w:rsidP="007D75F0">
            <w:pPr>
              <w:spacing w:after="120" w:line="240" w:lineRule="auto"/>
              <w:ind w:firstLine="0"/>
              <w:jc w:val="center"/>
              <w:rPr>
                <w:sz w:val="20"/>
                <w:szCs w:val="24"/>
              </w:rPr>
            </w:pPr>
            <w:r w:rsidRPr="00BB180B">
              <w:rPr>
                <w:sz w:val="20"/>
                <w:szCs w:val="24"/>
              </w:rPr>
              <w:t>1,63</w:t>
            </w:r>
          </w:p>
        </w:tc>
        <w:tc>
          <w:tcPr>
            <w:tcW w:w="1061" w:type="dxa"/>
          </w:tcPr>
          <w:p w:rsidR="00287328" w:rsidRPr="00BB180B" w:rsidRDefault="00287328" w:rsidP="007D75F0">
            <w:pPr>
              <w:spacing w:after="120" w:line="240" w:lineRule="auto"/>
              <w:ind w:firstLine="0"/>
              <w:jc w:val="center"/>
              <w:rPr>
                <w:sz w:val="20"/>
                <w:szCs w:val="24"/>
              </w:rPr>
            </w:pPr>
            <w:r w:rsidRPr="00BB180B">
              <w:rPr>
                <w:sz w:val="20"/>
                <w:szCs w:val="24"/>
              </w:rPr>
              <w:t>2,03</w:t>
            </w:r>
          </w:p>
        </w:tc>
      </w:tr>
      <w:tr w:rsidR="00287328" w:rsidRPr="00BB180B" w:rsidTr="00287328">
        <w:trPr>
          <w:trHeight w:val="323"/>
          <w:jc w:val="center"/>
        </w:trPr>
        <w:tc>
          <w:tcPr>
            <w:tcW w:w="1671" w:type="dxa"/>
            <w:vAlign w:val="center"/>
          </w:tcPr>
          <w:p w:rsidR="00287328" w:rsidRPr="00BB180B" w:rsidRDefault="00287328" w:rsidP="007D75F0">
            <w:pPr>
              <w:spacing w:after="120" w:line="276" w:lineRule="auto"/>
              <w:ind w:firstLine="0"/>
              <w:jc w:val="left"/>
              <w:rPr>
                <w:sz w:val="20"/>
                <w:szCs w:val="24"/>
              </w:rPr>
            </w:pPr>
            <w:r w:rsidRPr="00BB180B">
              <w:rPr>
                <w:sz w:val="20"/>
                <w:szCs w:val="24"/>
              </w:rPr>
              <w:t>Cbu 8</w:t>
            </w:r>
          </w:p>
        </w:tc>
        <w:tc>
          <w:tcPr>
            <w:tcW w:w="1311"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98</w:t>
            </w:r>
          </w:p>
        </w:tc>
        <w:tc>
          <w:tcPr>
            <w:tcW w:w="1404"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Edirne</w:t>
            </w:r>
          </w:p>
        </w:tc>
        <w:tc>
          <w:tcPr>
            <w:tcW w:w="137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Koyun</w:t>
            </w:r>
          </w:p>
        </w:tc>
        <w:tc>
          <w:tcPr>
            <w:tcW w:w="126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24,00</w:t>
            </w:r>
          </w:p>
        </w:tc>
        <w:tc>
          <w:tcPr>
            <w:tcW w:w="1317" w:type="dxa"/>
          </w:tcPr>
          <w:p w:rsidR="00287328" w:rsidRPr="00BB180B" w:rsidRDefault="00287328" w:rsidP="007D75F0">
            <w:pPr>
              <w:spacing w:after="120" w:line="240" w:lineRule="auto"/>
              <w:ind w:firstLine="0"/>
              <w:jc w:val="center"/>
              <w:rPr>
                <w:sz w:val="20"/>
                <w:szCs w:val="24"/>
              </w:rPr>
            </w:pPr>
            <w:r w:rsidRPr="00BB180B">
              <w:rPr>
                <w:sz w:val="20"/>
                <w:szCs w:val="24"/>
              </w:rPr>
              <w:t>1,96</w:t>
            </w:r>
          </w:p>
        </w:tc>
        <w:tc>
          <w:tcPr>
            <w:tcW w:w="1061" w:type="dxa"/>
          </w:tcPr>
          <w:p w:rsidR="00287328" w:rsidRPr="00BB180B" w:rsidRDefault="00287328" w:rsidP="007D75F0">
            <w:pPr>
              <w:spacing w:after="120" w:line="240" w:lineRule="auto"/>
              <w:ind w:firstLine="0"/>
              <w:jc w:val="center"/>
              <w:rPr>
                <w:sz w:val="20"/>
                <w:szCs w:val="24"/>
              </w:rPr>
            </w:pPr>
            <w:r w:rsidRPr="00BB180B">
              <w:rPr>
                <w:sz w:val="20"/>
                <w:szCs w:val="24"/>
              </w:rPr>
              <w:t>2,00</w:t>
            </w:r>
          </w:p>
        </w:tc>
      </w:tr>
      <w:tr w:rsidR="00287328" w:rsidRPr="00BB180B" w:rsidTr="00287328">
        <w:trPr>
          <w:trHeight w:val="323"/>
          <w:jc w:val="center"/>
        </w:trPr>
        <w:tc>
          <w:tcPr>
            <w:tcW w:w="1671" w:type="dxa"/>
            <w:vAlign w:val="center"/>
          </w:tcPr>
          <w:p w:rsidR="00287328" w:rsidRPr="00BB180B" w:rsidRDefault="00287328" w:rsidP="007D75F0">
            <w:pPr>
              <w:spacing w:after="120" w:line="276" w:lineRule="auto"/>
              <w:ind w:firstLine="0"/>
              <w:jc w:val="left"/>
              <w:rPr>
                <w:sz w:val="20"/>
                <w:szCs w:val="24"/>
              </w:rPr>
            </w:pPr>
            <w:r w:rsidRPr="00BB180B">
              <w:rPr>
                <w:sz w:val="20"/>
                <w:szCs w:val="24"/>
              </w:rPr>
              <w:t>Cbu 9</w:t>
            </w:r>
          </w:p>
        </w:tc>
        <w:tc>
          <w:tcPr>
            <w:tcW w:w="1311"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27</w:t>
            </w:r>
          </w:p>
        </w:tc>
        <w:tc>
          <w:tcPr>
            <w:tcW w:w="1404"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Edirne</w:t>
            </w:r>
          </w:p>
        </w:tc>
        <w:tc>
          <w:tcPr>
            <w:tcW w:w="137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Koyun</w:t>
            </w:r>
          </w:p>
        </w:tc>
        <w:tc>
          <w:tcPr>
            <w:tcW w:w="126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29,05</w:t>
            </w:r>
          </w:p>
        </w:tc>
        <w:tc>
          <w:tcPr>
            <w:tcW w:w="1317" w:type="dxa"/>
          </w:tcPr>
          <w:p w:rsidR="00287328" w:rsidRPr="00BB180B" w:rsidRDefault="00287328" w:rsidP="007D75F0">
            <w:pPr>
              <w:spacing w:after="120" w:line="240" w:lineRule="auto"/>
              <w:ind w:firstLine="0"/>
              <w:jc w:val="center"/>
              <w:rPr>
                <w:sz w:val="20"/>
                <w:szCs w:val="24"/>
              </w:rPr>
            </w:pPr>
            <w:r w:rsidRPr="00BB180B">
              <w:rPr>
                <w:sz w:val="20"/>
                <w:szCs w:val="24"/>
              </w:rPr>
              <w:t>1,55</w:t>
            </w:r>
          </w:p>
        </w:tc>
        <w:tc>
          <w:tcPr>
            <w:tcW w:w="1061" w:type="dxa"/>
          </w:tcPr>
          <w:p w:rsidR="00287328" w:rsidRPr="00BB180B" w:rsidRDefault="00287328" w:rsidP="007D75F0">
            <w:pPr>
              <w:spacing w:after="120" w:line="240" w:lineRule="auto"/>
              <w:ind w:firstLine="0"/>
              <w:jc w:val="center"/>
              <w:rPr>
                <w:sz w:val="20"/>
                <w:szCs w:val="24"/>
              </w:rPr>
            </w:pPr>
            <w:r w:rsidRPr="00BB180B">
              <w:rPr>
                <w:sz w:val="20"/>
                <w:szCs w:val="24"/>
              </w:rPr>
              <w:t>0,90</w:t>
            </w:r>
          </w:p>
        </w:tc>
      </w:tr>
      <w:tr w:rsidR="00287328" w:rsidRPr="00BB180B" w:rsidTr="00287328">
        <w:trPr>
          <w:trHeight w:val="323"/>
          <w:jc w:val="center"/>
        </w:trPr>
        <w:tc>
          <w:tcPr>
            <w:tcW w:w="1671" w:type="dxa"/>
            <w:vAlign w:val="center"/>
          </w:tcPr>
          <w:p w:rsidR="00287328" w:rsidRPr="00BB180B" w:rsidRDefault="00287328" w:rsidP="007D75F0">
            <w:pPr>
              <w:spacing w:after="120" w:line="276" w:lineRule="auto"/>
              <w:ind w:firstLine="0"/>
              <w:jc w:val="left"/>
              <w:rPr>
                <w:sz w:val="20"/>
                <w:szCs w:val="24"/>
              </w:rPr>
            </w:pPr>
            <w:r w:rsidRPr="00BB180B">
              <w:rPr>
                <w:sz w:val="20"/>
                <w:szCs w:val="24"/>
              </w:rPr>
              <w:t>Cbu 10</w:t>
            </w:r>
          </w:p>
        </w:tc>
        <w:tc>
          <w:tcPr>
            <w:tcW w:w="1311"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31</w:t>
            </w:r>
          </w:p>
        </w:tc>
        <w:tc>
          <w:tcPr>
            <w:tcW w:w="1404"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Kırklareli</w:t>
            </w:r>
          </w:p>
        </w:tc>
        <w:tc>
          <w:tcPr>
            <w:tcW w:w="137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Koyun</w:t>
            </w:r>
          </w:p>
        </w:tc>
        <w:tc>
          <w:tcPr>
            <w:tcW w:w="126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19,54</w:t>
            </w:r>
          </w:p>
        </w:tc>
        <w:tc>
          <w:tcPr>
            <w:tcW w:w="1317" w:type="dxa"/>
          </w:tcPr>
          <w:p w:rsidR="00287328" w:rsidRPr="00BB180B" w:rsidRDefault="00287328" w:rsidP="007D75F0">
            <w:pPr>
              <w:spacing w:after="120" w:line="240" w:lineRule="auto"/>
              <w:ind w:firstLine="0"/>
              <w:jc w:val="center"/>
              <w:rPr>
                <w:sz w:val="20"/>
                <w:szCs w:val="24"/>
              </w:rPr>
            </w:pPr>
            <w:r w:rsidRPr="00BB180B">
              <w:rPr>
                <w:sz w:val="20"/>
                <w:szCs w:val="24"/>
              </w:rPr>
              <w:t>1,92</w:t>
            </w:r>
          </w:p>
        </w:tc>
        <w:tc>
          <w:tcPr>
            <w:tcW w:w="1061" w:type="dxa"/>
          </w:tcPr>
          <w:p w:rsidR="00287328" w:rsidRPr="00BB180B" w:rsidRDefault="00287328" w:rsidP="007D75F0">
            <w:pPr>
              <w:spacing w:after="120" w:line="240" w:lineRule="auto"/>
              <w:ind w:firstLine="0"/>
              <w:jc w:val="center"/>
              <w:rPr>
                <w:sz w:val="20"/>
                <w:szCs w:val="24"/>
              </w:rPr>
            </w:pPr>
            <w:r w:rsidRPr="00BB180B">
              <w:rPr>
                <w:sz w:val="20"/>
                <w:szCs w:val="24"/>
              </w:rPr>
              <w:t>1,63</w:t>
            </w:r>
          </w:p>
        </w:tc>
      </w:tr>
      <w:tr w:rsidR="00287328" w:rsidRPr="00BB180B" w:rsidTr="00287328">
        <w:trPr>
          <w:trHeight w:val="323"/>
          <w:jc w:val="center"/>
        </w:trPr>
        <w:tc>
          <w:tcPr>
            <w:tcW w:w="1671" w:type="dxa"/>
            <w:vAlign w:val="center"/>
          </w:tcPr>
          <w:p w:rsidR="00287328" w:rsidRPr="00BB180B" w:rsidRDefault="00287328" w:rsidP="007D75F0">
            <w:pPr>
              <w:spacing w:after="120" w:line="276" w:lineRule="auto"/>
              <w:ind w:firstLine="0"/>
              <w:jc w:val="left"/>
              <w:rPr>
                <w:sz w:val="20"/>
                <w:szCs w:val="24"/>
              </w:rPr>
            </w:pPr>
            <w:r w:rsidRPr="00BB180B">
              <w:rPr>
                <w:sz w:val="20"/>
                <w:szCs w:val="24"/>
              </w:rPr>
              <w:t>Cbu 11</w:t>
            </w:r>
          </w:p>
        </w:tc>
        <w:tc>
          <w:tcPr>
            <w:tcW w:w="1311"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18</w:t>
            </w:r>
          </w:p>
        </w:tc>
        <w:tc>
          <w:tcPr>
            <w:tcW w:w="1404"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Kırklareli</w:t>
            </w:r>
          </w:p>
        </w:tc>
        <w:tc>
          <w:tcPr>
            <w:tcW w:w="137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Koyun</w:t>
            </w:r>
          </w:p>
        </w:tc>
        <w:tc>
          <w:tcPr>
            <w:tcW w:w="126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21,31</w:t>
            </w:r>
          </w:p>
        </w:tc>
        <w:tc>
          <w:tcPr>
            <w:tcW w:w="1317" w:type="dxa"/>
          </w:tcPr>
          <w:p w:rsidR="00287328" w:rsidRPr="00BB180B" w:rsidRDefault="00287328" w:rsidP="007D75F0">
            <w:pPr>
              <w:spacing w:after="120" w:line="240" w:lineRule="auto"/>
              <w:ind w:firstLine="0"/>
              <w:jc w:val="center"/>
              <w:rPr>
                <w:sz w:val="20"/>
                <w:szCs w:val="24"/>
              </w:rPr>
            </w:pPr>
            <w:r w:rsidRPr="00BB180B">
              <w:rPr>
                <w:sz w:val="20"/>
                <w:szCs w:val="24"/>
              </w:rPr>
              <w:t>2,01</w:t>
            </w:r>
          </w:p>
        </w:tc>
        <w:tc>
          <w:tcPr>
            <w:tcW w:w="1061" w:type="dxa"/>
          </w:tcPr>
          <w:p w:rsidR="00287328" w:rsidRPr="00BB180B" w:rsidRDefault="00287328" w:rsidP="007D75F0">
            <w:pPr>
              <w:spacing w:after="120" w:line="240" w:lineRule="auto"/>
              <w:ind w:firstLine="0"/>
              <w:jc w:val="center"/>
              <w:rPr>
                <w:sz w:val="20"/>
                <w:szCs w:val="24"/>
              </w:rPr>
            </w:pPr>
            <w:r w:rsidRPr="00BB180B">
              <w:rPr>
                <w:sz w:val="20"/>
                <w:szCs w:val="24"/>
              </w:rPr>
              <w:t>1,35</w:t>
            </w:r>
          </w:p>
        </w:tc>
      </w:tr>
      <w:tr w:rsidR="00287328" w:rsidRPr="00BB180B" w:rsidTr="00287328">
        <w:trPr>
          <w:trHeight w:val="323"/>
          <w:jc w:val="center"/>
        </w:trPr>
        <w:tc>
          <w:tcPr>
            <w:tcW w:w="1671" w:type="dxa"/>
            <w:vAlign w:val="center"/>
          </w:tcPr>
          <w:p w:rsidR="00287328" w:rsidRPr="00BB180B" w:rsidRDefault="00287328" w:rsidP="007D75F0">
            <w:pPr>
              <w:spacing w:after="120" w:line="276" w:lineRule="auto"/>
              <w:ind w:firstLine="0"/>
              <w:jc w:val="left"/>
              <w:rPr>
                <w:sz w:val="20"/>
                <w:szCs w:val="24"/>
              </w:rPr>
            </w:pPr>
            <w:r w:rsidRPr="00BB180B">
              <w:rPr>
                <w:sz w:val="20"/>
                <w:szCs w:val="24"/>
              </w:rPr>
              <w:t>Cbu 12</w:t>
            </w:r>
          </w:p>
        </w:tc>
        <w:tc>
          <w:tcPr>
            <w:tcW w:w="1311"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47</w:t>
            </w:r>
          </w:p>
        </w:tc>
        <w:tc>
          <w:tcPr>
            <w:tcW w:w="1404"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Kırklareli</w:t>
            </w:r>
          </w:p>
        </w:tc>
        <w:tc>
          <w:tcPr>
            <w:tcW w:w="137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Koyun</w:t>
            </w:r>
          </w:p>
        </w:tc>
        <w:tc>
          <w:tcPr>
            <w:tcW w:w="126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24,51</w:t>
            </w:r>
          </w:p>
        </w:tc>
        <w:tc>
          <w:tcPr>
            <w:tcW w:w="1317" w:type="dxa"/>
          </w:tcPr>
          <w:p w:rsidR="00287328" w:rsidRPr="00BB180B" w:rsidRDefault="00287328" w:rsidP="007D75F0">
            <w:pPr>
              <w:spacing w:after="120" w:line="240" w:lineRule="auto"/>
              <w:ind w:firstLine="0"/>
              <w:jc w:val="center"/>
              <w:rPr>
                <w:sz w:val="20"/>
                <w:szCs w:val="24"/>
              </w:rPr>
            </w:pPr>
            <w:r w:rsidRPr="00BB180B">
              <w:rPr>
                <w:sz w:val="20"/>
                <w:szCs w:val="24"/>
              </w:rPr>
              <w:t>2,00</w:t>
            </w:r>
          </w:p>
        </w:tc>
        <w:tc>
          <w:tcPr>
            <w:tcW w:w="1061" w:type="dxa"/>
          </w:tcPr>
          <w:p w:rsidR="00287328" w:rsidRPr="00BB180B" w:rsidRDefault="00287328" w:rsidP="007D75F0">
            <w:pPr>
              <w:spacing w:after="120" w:line="240" w:lineRule="auto"/>
              <w:ind w:firstLine="0"/>
              <w:jc w:val="center"/>
              <w:rPr>
                <w:sz w:val="20"/>
                <w:szCs w:val="24"/>
              </w:rPr>
            </w:pPr>
            <w:r w:rsidRPr="00BB180B">
              <w:rPr>
                <w:sz w:val="20"/>
                <w:szCs w:val="24"/>
              </w:rPr>
              <w:t>1,98</w:t>
            </w:r>
          </w:p>
        </w:tc>
      </w:tr>
      <w:tr w:rsidR="00287328" w:rsidRPr="00BB180B" w:rsidTr="00287328">
        <w:trPr>
          <w:trHeight w:val="323"/>
          <w:jc w:val="center"/>
        </w:trPr>
        <w:tc>
          <w:tcPr>
            <w:tcW w:w="1671" w:type="dxa"/>
            <w:vAlign w:val="center"/>
          </w:tcPr>
          <w:p w:rsidR="00287328" w:rsidRPr="00BB180B" w:rsidRDefault="00287328" w:rsidP="007D75F0">
            <w:pPr>
              <w:spacing w:after="120" w:line="276" w:lineRule="auto"/>
              <w:ind w:firstLine="0"/>
              <w:jc w:val="left"/>
              <w:rPr>
                <w:sz w:val="20"/>
                <w:szCs w:val="24"/>
              </w:rPr>
            </w:pPr>
            <w:r w:rsidRPr="00BB180B">
              <w:rPr>
                <w:sz w:val="20"/>
                <w:szCs w:val="24"/>
              </w:rPr>
              <w:t>Cbu 13</w:t>
            </w:r>
          </w:p>
        </w:tc>
        <w:tc>
          <w:tcPr>
            <w:tcW w:w="1311"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104</w:t>
            </w:r>
          </w:p>
        </w:tc>
        <w:tc>
          <w:tcPr>
            <w:tcW w:w="1404"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Kırklareli</w:t>
            </w:r>
          </w:p>
        </w:tc>
        <w:tc>
          <w:tcPr>
            <w:tcW w:w="137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Koyun</w:t>
            </w:r>
          </w:p>
        </w:tc>
        <w:tc>
          <w:tcPr>
            <w:tcW w:w="126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28,61</w:t>
            </w:r>
          </w:p>
        </w:tc>
        <w:tc>
          <w:tcPr>
            <w:tcW w:w="1317" w:type="dxa"/>
          </w:tcPr>
          <w:p w:rsidR="00287328" w:rsidRPr="00BB180B" w:rsidRDefault="00287328" w:rsidP="007D75F0">
            <w:pPr>
              <w:spacing w:after="120" w:line="240" w:lineRule="auto"/>
              <w:ind w:firstLine="0"/>
              <w:jc w:val="center"/>
              <w:rPr>
                <w:sz w:val="20"/>
                <w:szCs w:val="24"/>
              </w:rPr>
            </w:pPr>
            <w:r w:rsidRPr="00BB180B">
              <w:rPr>
                <w:sz w:val="20"/>
                <w:szCs w:val="24"/>
              </w:rPr>
              <w:t>1,85</w:t>
            </w:r>
          </w:p>
        </w:tc>
        <w:tc>
          <w:tcPr>
            <w:tcW w:w="1061" w:type="dxa"/>
          </w:tcPr>
          <w:p w:rsidR="00287328" w:rsidRPr="00BB180B" w:rsidRDefault="00287328" w:rsidP="007D75F0">
            <w:pPr>
              <w:spacing w:after="120" w:line="240" w:lineRule="auto"/>
              <w:ind w:firstLine="0"/>
              <w:jc w:val="center"/>
              <w:rPr>
                <w:sz w:val="20"/>
                <w:szCs w:val="24"/>
              </w:rPr>
            </w:pPr>
            <w:r w:rsidRPr="00BB180B">
              <w:rPr>
                <w:sz w:val="20"/>
                <w:szCs w:val="24"/>
              </w:rPr>
              <w:t>1,86</w:t>
            </w:r>
          </w:p>
        </w:tc>
      </w:tr>
      <w:tr w:rsidR="00287328" w:rsidRPr="00BB180B" w:rsidTr="00287328">
        <w:trPr>
          <w:trHeight w:val="323"/>
          <w:jc w:val="center"/>
        </w:trPr>
        <w:tc>
          <w:tcPr>
            <w:tcW w:w="1671" w:type="dxa"/>
            <w:vAlign w:val="center"/>
          </w:tcPr>
          <w:p w:rsidR="00287328" w:rsidRPr="00BB180B" w:rsidRDefault="00287328" w:rsidP="007D75F0">
            <w:pPr>
              <w:spacing w:after="120" w:line="276" w:lineRule="auto"/>
              <w:ind w:firstLine="0"/>
              <w:jc w:val="left"/>
              <w:rPr>
                <w:sz w:val="20"/>
                <w:szCs w:val="24"/>
              </w:rPr>
            </w:pPr>
            <w:r w:rsidRPr="00BB180B">
              <w:rPr>
                <w:sz w:val="20"/>
                <w:szCs w:val="24"/>
              </w:rPr>
              <w:t>Cbu 14</w:t>
            </w:r>
          </w:p>
        </w:tc>
        <w:tc>
          <w:tcPr>
            <w:tcW w:w="1311"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48</w:t>
            </w:r>
          </w:p>
        </w:tc>
        <w:tc>
          <w:tcPr>
            <w:tcW w:w="1404"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Tekirdağ</w:t>
            </w:r>
          </w:p>
        </w:tc>
        <w:tc>
          <w:tcPr>
            <w:tcW w:w="137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Koyun</w:t>
            </w:r>
          </w:p>
        </w:tc>
        <w:tc>
          <w:tcPr>
            <w:tcW w:w="126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21,34</w:t>
            </w:r>
          </w:p>
        </w:tc>
        <w:tc>
          <w:tcPr>
            <w:tcW w:w="1317" w:type="dxa"/>
          </w:tcPr>
          <w:p w:rsidR="00287328" w:rsidRPr="00BB180B" w:rsidRDefault="00287328" w:rsidP="007D75F0">
            <w:pPr>
              <w:spacing w:after="120" w:line="240" w:lineRule="auto"/>
              <w:ind w:firstLine="0"/>
              <w:jc w:val="center"/>
              <w:rPr>
                <w:sz w:val="20"/>
                <w:szCs w:val="24"/>
              </w:rPr>
            </w:pPr>
            <w:r w:rsidRPr="00BB180B">
              <w:rPr>
                <w:sz w:val="20"/>
                <w:szCs w:val="24"/>
              </w:rPr>
              <w:t>1,94</w:t>
            </w:r>
          </w:p>
        </w:tc>
        <w:tc>
          <w:tcPr>
            <w:tcW w:w="1061" w:type="dxa"/>
          </w:tcPr>
          <w:p w:rsidR="00287328" w:rsidRPr="00BB180B" w:rsidRDefault="00287328" w:rsidP="007D75F0">
            <w:pPr>
              <w:spacing w:after="120" w:line="240" w:lineRule="auto"/>
              <w:ind w:firstLine="0"/>
              <w:jc w:val="center"/>
              <w:rPr>
                <w:sz w:val="20"/>
                <w:szCs w:val="24"/>
              </w:rPr>
            </w:pPr>
            <w:r w:rsidRPr="00BB180B">
              <w:rPr>
                <w:sz w:val="20"/>
                <w:szCs w:val="24"/>
              </w:rPr>
              <w:t>1,96</w:t>
            </w:r>
          </w:p>
        </w:tc>
      </w:tr>
      <w:tr w:rsidR="00287328" w:rsidRPr="00BB180B" w:rsidTr="00287328">
        <w:trPr>
          <w:trHeight w:val="313"/>
          <w:jc w:val="center"/>
        </w:trPr>
        <w:tc>
          <w:tcPr>
            <w:tcW w:w="1671" w:type="dxa"/>
            <w:vAlign w:val="center"/>
          </w:tcPr>
          <w:p w:rsidR="00287328" w:rsidRPr="00BB180B" w:rsidRDefault="00287328" w:rsidP="007D75F0">
            <w:pPr>
              <w:spacing w:after="120" w:line="276" w:lineRule="auto"/>
              <w:ind w:firstLine="0"/>
              <w:jc w:val="left"/>
              <w:rPr>
                <w:sz w:val="20"/>
                <w:szCs w:val="24"/>
              </w:rPr>
            </w:pPr>
            <w:r w:rsidRPr="00BB180B">
              <w:rPr>
                <w:sz w:val="20"/>
                <w:szCs w:val="24"/>
              </w:rPr>
              <w:t>Cbu 15</w:t>
            </w:r>
          </w:p>
        </w:tc>
        <w:tc>
          <w:tcPr>
            <w:tcW w:w="1311"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14</w:t>
            </w:r>
          </w:p>
        </w:tc>
        <w:tc>
          <w:tcPr>
            <w:tcW w:w="1404"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Tekirdağ</w:t>
            </w:r>
          </w:p>
        </w:tc>
        <w:tc>
          <w:tcPr>
            <w:tcW w:w="137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Koyun</w:t>
            </w:r>
          </w:p>
        </w:tc>
        <w:tc>
          <w:tcPr>
            <w:tcW w:w="126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27,68</w:t>
            </w:r>
          </w:p>
        </w:tc>
        <w:tc>
          <w:tcPr>
            <w:tcW w:w="1317" w:type="dxa"/>
          </w:tcPr>
          <w:p w:rsidR="00287328" w:rsidRPr="00BB180B" w:rsidRDefault="00287328" w:rsidP="007D75F0">
            <w:pPr>
              <w:spacing w:after="120" w:line="240" w:lineRule="auto"/>
              <w:ind w:firstLine="0"/>
              <w:jc w:val="center"/>
              <w:rPr>
                <w:sz w:val="20"/>
                <w:szCs w:val="24"/>
              </w:rPr>
            </w:pPr>
            <w:r w:rsidRPr="00BB180B">
              <w:rPr>
                <w:sz w:val="20"/>
                <w:szCs w:val="24"/>
              </w:rPr>
              <w:t>1,80</w:t>
            </w:r>
          </w:p>
        </w:tc>
        <w:tc>
          <w:tcPr>
            <w:tcW w:w="1061" w:type="dxa"/>
          </w:tcPr>
          <w:p w:rsidR="00287328" w:rsidRPr="00BB180B" w:rsidRDefault="00287328" w:rsidP="007D75F0">
            <w:pPr>
              <w:spacing w:after="120" w:line="240" w:lineRule="auto"/>
              <w:ind w:firstLine="0"/>
              <w:jc w:val="center"/>
              <w:rPr>
                <w:sz w:val="20"/>
                <w:szCs w:val="24"/>
              </w:rPr>
            </w:pPr>
            <w:r w:rsidRPr="00BB180B">
              <w:rPr>
                <w:sz w:val="20"/>
                <w:szCs w:val="24"/>
              </w:rPr>
              <w:t>2,01</w:t>
            </w:r>
          </w:p>
        </w:tc>
      </w:tr>
      <w:tr w:rsidR="00287328" w:rsidRPr="00BB180B" w:rsidTr="00287328">
        <w:trPr>
          <w:trHeight w:val="323"/>
          <w:jc w:val="center"/>
        </w:trPr>
        <w:tc>
          <w:tcPr>
            <w:tcW w:w="1671" w:type="dxa"/>
            <w:vAlign w:val="center"/>
          </w:tcPr>
          <w:p w:rsidR="00287328" w:rsidRPr="00BB180B" w:rsidRDefault="00287328" w:rsidP="007D75F0">
            <w:pPr>
              <w:spacing w:after="120" w:line="276" w:lineRule="auto"/>
              <w:ind w:firstLine="0"/>
              <w:jc w:val="left"/>
              <w:rPr>
                <w:sz w:val="20"/>
                <w:szCs w:val="24"/>
              </w:rPr>
            </w:pPr>
            <w:r w:rsidRPr="00BB180B">
              <w:rPr>
                <w:sz w:val="20"/>
                <w:szCs w:val="24"/>
              </w:rPr>
              <w:t>Cbu 16</w:t>
            </w:r>
          </w:p>
        </w:tc>
        <w:tc>
          <w:tcPr>
            <w:tcW w:w="1311"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101</w:t>
            </w:r>
          </w:p>
        </w:tc>
        <w:tc>
          <w:tcPr>
            <w:tcW w:w="1404"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Tekirdağ</w:t>
            </w:r>
          </w:p>
        </w:tc>
        <w:tc>
          <w:tcPr>
            <w:tcW w:w="137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Koyun</w:t>
            </w:r>
          </w:p>
        </w:tc>
        <w:tc>
          <w:tcPr>
            <w:tcW w:w="126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14,69</w:t>
            </w:r>
          </w:p>
        </w:tc>
        <w:tc>
          <w:tcPr>
            <w:tcW w:w="1317" w:type="dxa"/>
          </w:tcPr>
          <w:p w:rsidR="00287328" w:rsidRPr="00BB180B" w:rsidRDefault="00287328" w:rsidP="007D75F0">
            <w:pPr>
              <w:spacing w:after="120" w:line="240" w:lineRule="auto"/>
              <w:ind w:firstLine="0"/>
              <w:jc w:val="center"/>
              <w:rPr>
                <w:sz w:val="20"/>
                <w:szCs w:val="24"/>
              </w:rPr>
            </w:pPr>
            <w:r w:rsidRPr="00BB180B">
              <w:rPr>
                <w:sz w:val="20"/>
                <w:szCs w:val="24"/>
              </w:rPr>
              <w:t>1,86</w:t>
            </w:r>
          </w:p>
        </w:tc>
        <w:tc>
          <w:tcPr>
            <w:tcW w:w="1061" w:type="dxa"/>
          </w:tcPr>
          <w:p w:rsidR="00287328" w:rsidRPr="00BB180B" w:rsidRDefault="00287328" w:rsidP="007D75F0">
            <w:pPr>
              <w:spacing w:after="120" w:line="240" w:lineRule="auto"/>
              <w:ind w:firstLine="0"/>
              <w:jc w:val="center"/>
              <w:rPr>
                <w:sz w:val="20"/>
                <w:szCs w:val="24"/>
              </w:rPr>
            </w:pPr>
            <w:r w:rsidRPr="00BB180B">
              <w:rPr>
                <w:sz w:val="20"/>
                <w:szCs w:val="24"/>
              </w:rPr>
              <w:t>1,99</w:t>
            </w:r>
          </w:p>
        </w:tc>
      </w:tr>
      <w:tr w:rsidR="00287328" w:rsidRPr="00BB180B" w:rsidTr="00287328">
        <w:trPr>
          <w:trHeight w:val="323"/>
          <w:jc w:val="center"/>
        </w:trPr>
        <w:tc>
          <w:tcPr>
            <w:tcW w:w="1671" w:type="dxa"/>
            <w:vAlign w:val="center"/>
          </w:tcPr>
          <w:p w:rsidR="00287328" w:rsidRPr="00BB180B" w:rsidRDefault="00287328" w:rsidP="007D75F0">
            <w:pPr>
              <w:spacing w:after="120" w:line="276" w:lineRule="auto"/>
              <w:ind w:firstLine="0"/>
              <w:jc w:val="left"/>
              <w:rPr>
                <w:sz w:val="20"/>
                <w:szCs w:val="24"/>
              </w:rPr>
            </w:pPr>
            <w:r w:rsidRPr="00BB180B">
              <w:rPr>
                <w:sz w:val="20"/>
                <w:szCs w:val="24"/>
              </w:rPr>
              <w:t>Cbu 17</w:t>
            </w:r>
          </w:p>
        </w:tc>
        <w:tc>
          <w:tcPr>
            <w:tcW w:w="1311"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5</w:t>
            </w:r>
          </w:p>
        </w:tc>
        <w:tc>
          <w:tcPr>
            <w:tcW w:w="1404"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Çanakkale</w:t>
            </w:r>
          </w:p>
        </w:tc>
        <w:tc>
          <w:tcPr>
            <w:tcW w:w="137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Keçi</w:t>
            </w:r>
          </w:p>
        </w:tc>
        <w:tc>
          <w:tcPr>
            <w:tcW w:w="126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19,06</w:t>
            </w:r>
          </w:p>
        </w:tc>
        <w:tc>
          <w:tcPr>
            <w:tcW w:w="1317" w:type="dxa"/>
          </w:tcPr>
          <w:p w:rsidR="00287328" w:rsidRPr="00BB180B" w:rsidRDefault="00287328" w:rsidP="007D75F0">
            <w:pPr>
              <w:spacing w:after="120" w:line="240" w:lineRule="auto"/>
              <w:ind w:firstLine="0"/>
              <w:jc w:val="center"/>
              <w:rPr>
                <w:sz w:val="20"/>
                <w:szCs w:val="24"/>
              </w:rPr>
            </w:pPr>
            <w:r w:rsidRPr="00BB180B">
              <w:rPr>
                <w:sz w:val="20"/>
                <w:szCs w:val="24"/>
              </w:rPr>
              <w:t>1,99</w:t>
            </w:r>
          </w:p>
        </w:tc>
        <w:tc>
          <w:tcPr>
            <w:tcW w:w="1061" w:type="dxa"/>
          </w:tcPr>
          <w:p w:rsidR="00287328" w:rsidRPr="00BB180B" w:rsidRDefault="00287328" w:rsidP="007D75F0">
            <w:pPr>
              <w:spacing w:after="120" w:line="240" w:lineRule="auto"/>
              <w:ind w:firstLine="0"/>
              <w:jc w:val="center"/>
              <w:rPr>
                <w:sz w:val="20"/>
                <w:szCs w:val="24"/>
              </w:rPr>
            </w:pPr>
            <w:r w:rsidRPr="00BB180B">
              <w:rPr>
                <w:sz w:val="20"/>
                <w:szCs w:val="24"/>
              </w:rPr>
              <w:t>1,69</w:t>
            </w:r>
          </w:p>
        </w:tc>
      </w:tr>
      <w:tr w:rsidR="00287328" w:rsidRPr="00BB180B" w:rsidTr="00287328">
        <w:trPr>
          <w:trHeight w:val="323"/>
          <w:jc w:val="center"/>
        </w:trPr>
        <w:tc>
          <w:tcPr>
            <w:tcW w:w="1671" w:type="dxa"/>
            <w:vAlign w:val="center"/>
          </w:tcPr>
          <w:p w:rsidR="00287328" w:rsidRPr="00BB180B" w:rsidRDefault="00287328" w:rsidP="007D75F0">
            <w:pPr>
              <w:spacing w:after="120" w:line="276" w:lineRule="auto"/>
              <w:ind w:firstLine="0"/>
              <w:jc w:val="left"/>
              <w:rPr>
                <w:sz w:val="20"/>
                <w:szCs w:val="24"/>
              </w:rPr>
            </w:pPr>
            <w:r w:rsidRPr="00BB180B">
              <w:rPr>
                <w:sz w:val="20"/>
                <w:szCs w:val="24"/>
              </w:rPr>
              <w:t>Cbu 18</w:t>
            </w:r>
          </w:p>
        </w:tc>
        <w:tc>
          <w:tcPr>
            <w:tcW w:w="1311"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81</w:t>
            </w:r>
          </w:p>
        </w:tc>
        <w:tc>
          <w:tcPr>
            <w:tcW w:w="1404"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Kırklareli</w:t>
            </w:r>
          </w:p>
        </w:tc>
        <w:tc>
          <w:tcPr>
            <w:tcW w:w="137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Keçi</w:t>
            </w:r>
          </w:p>
        </w:tc>
        <w:tc>
          <w:tcPr>
            <w:tcW w:w="126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19,21</w:t>
            </w:r>
          </w:p>
        </w:tc>
        <w:tc>
          <w:tcPr>
            <w:tcW w:w="1317" w:type="dxa"/>
          </w:tcPr>
          <w:p w:rsidR="00287328" w:rsidRPr="00BB180B" w:rsidRDefault="00287328" w:rsidP="007D75F0">
            <w:pPr>
              <w:spacing w:after="120" w:line="240" w:lineRule="auto"/>
              <w:ind w:firstLine="0"/>
              <w:jc w:val="center"/>
              <w:rPr>
                <w:sz w:val="20"/>
                <w:szCs w:val="24"/>
              </w:rPr>
            </w:pPr>
            <w:r w:rsidRPr="00BB180B">
              <w:rPr>
                <w:sz w:val="20"/>
                <w:szCs w:val="24"/>
              </w:rPr>
              <w:t>2,09</w:t>
            </w:r>
          </w:p>
        </w:tc>
        <w:tc>
          <w:tcPr>
            <w:tcW w:w="1061" w:type="dxa"/>
          </w:tcPr>
          <w:p w:rsidR="00287328" w:rsidRPr="00BB180B" w:rsidRDefault="00287328" w:rsidP="007D75F0">
            <w:pPr>
              <w:spacing w:after="120" w:line="240" w:lineRule="auto"/>
              <w:ind w:firstLine="0"/>
              <w:jc w:val="center"/>
              <w:rPr>
                <w:sz w:val="20"/>
                <w:szCs w:val="24"/>
              </w:rPr>
            </w:pPr>
            <w:r w:rsidRPr="00BB180B">
              <w:rPr>
                <w:sz w:val="20"/>
                <w:szCs w:val="24"/>
              </w:rPr>
              <w:t>2,12</w:t>
            </w:r>
          </w:p>
        </w:tc>
      </w:tr>
      <w:tr w:rsidR="00287328" w:rsidRPr="00BB180B" w:rsidTr="00287328">
        <w:trPr>
          <w:trHeight w:val="323"/>
          <w:jc w:val="center"/>
        </w:trPr>
        <w:tc>
          <w:tcPr>
            <w:tcW w:w="1671" w:type="dxa"/>
            <w:vAlign w:val="center"/>
          </w:tcPr>
          <w:p w:rsidR="00287328" w:rsidRPr="00BB180B" w:rsidRDefault="00287328" w:rsidP="007D75F0">
            <w:pPr>
              <w:spacing w:after="120" w:line="276" w:lineRule="auto"/>
              <w:ind w:firstLine="0"/>
              <w:jc w:val="left"/>
              <w:rPr>
                <w:sz w:val="20"/>
                <w:szCs w:val="24"/>
              </w:rPr>
            </w:pPr>
            <w:r w:rsidRPr="00BB180B">
              <w:rPr>
                <w:sz w:val="20"/>
                <w:szCs w:val="24"/>
              </w:rPr>
              <w:t>Pozitif Kontrol</w:t>
            </w:r>
          </w:p>
        </w:tc>
        <w:tc>
          <w:tcPr>
            <w:tcW w:w="1311"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PK</w:t>
            </w:r>
          </w:p>
        </w:tc>
        <w:tc>
          <w:tcPr>
            <w:tcW w:w="1404" w:type="dxa"/>
            <w:vAlign w:val="center"/>
          </w:tcPr>
          <w:p w:rsidR="00287328" w:rsidRPr="00BB180B" w:rsidRDefault="00287328" w:rsidP="007D75F0">
            <w:pPr>
              <w:spacing w:after="120" w:line="240" w:lineRule="auto"/>
              <w:ind w:firstLine="0"/>
              <w:jc w:val="center"/>
              <w:rPr>
                <w:sz w:val="20"/>
                <w:szCs w:val="24"/>
              </w:rPr>
            </w:pPr>
          </w:p>
        </w:tc>
        <w:tc>
          <w:tcPr>
            <w:tcW w:w="1376" w:type="dxa"/>
            <w:vAlign w:val="center"/>
          </w:tcPr>
          <w:p w:rsidR="00287328" w:rsidRPr="00BB180B" w:rsidRDefault="00287328" w:rsidP="007D75F0">
            <w:pPr>
              <w:spacing w:after="120" w:line="240" w:lineRule="auto"/>
              <w:ind w:firstLine="0"/>
              <w:jc w:val="center"/>
              <w:rPr>
                <w:sz w:val="20"/>
                <w:szCs w:val="24"/>
              </w:rPr>
            </w:pPr>
          </w:p>
        </w:tc>
        <w:tc>
          <w:tcPr>
            <w:tcW w:w="1266" w:type="dxa"/>
            <w:vAlign w:val="center"/>
          </w:tcPr>
          <w:p w:rsidR="00287328" w:rsidRPr="00BB180B" w:rsidRDefault="00287328" w:rsidP="007D75F0">
            <w:pPr>
              <w:spacing w:after="120" w:line="240" w:lineRule="auto"/>
              <w:ind w:firstLine="0"/>
              <w:jc w:val="center"/>
              <w:rPr>
                <w:sz w:val="20"/>
                <w:szCs w:val="24"/>
              </w:rPr>
            </w:pPr>
            <w:r w:rsidRPr="00BB180B">
              <w:rPr>
                <w:sz w:val="20"/>
                <w:szCs w:val="24"/>
              </w:rPr>
              <w:t>11,47</w:t>
            </w:r>
          </w:p>
        </w:tc>
        <w:tc>
          <w:tcPr>
            <w:tcW w:w="1317" w:type="dxa"/>
          </w:tcPr>
          <w:p w:rsidR="00287328" w:rsidRPr="00BB180B" w:rsidRDefault="00287328" w:rsidP="007D75F0">
            <w:pPr>
              <w:spacing w:after="120" w:line="240" w:lineRule="auto"/>
              <w:ind w:firstLine="0"/>
              <w:jc w:val="center"/>
              <w:rPr>
                <w:sz w:val="20"/>
                <w:szCs w:val="24"/>
              </w:rPr>
            </w:pPr>
          </w:p>
        </w:tc>
        <w:tc>
          <w:tcPr>
            <w:tcW w:w="1061" w:type="dxa"/>
          </w:tcPr>
          <w:p w:rsidR="00287328" w:rsidRPr="00BB180B" w:rsidRDefault="00287328" w:rsidP="007D75F0">
            <w:pPr>
              <w:spacing w:after="120" w:line="240" w:lineRule="auto"/>
              <w:ind w:firstLine="0"/>
              <w:jc w:val="center"/>
              <w:rPr>
                <w:sz w:val="20"/>
                <w:szCs w:val="24"/>
              </w:rPr>
            </w:pPr>
          </w:p>
        </w:tc>
      </w:tr>
      <w:tr w:rsidR="00287328" w:rsidRPr="00BB180B" w:rsidTr="00287328">
        <w:trPr>
          <w:trHeight w:val="323"/>
          <w:jc w:val="center"/>
        </w:trPr>
        <w:tc>
          <w:tcPr>
            <w:tcW w:w="1671" w:type="dxa"/>
            <w:tcBorders>
              <w:bottom w:val="single" w:sz="4" w:space="0" w:color="auto"/>
            </w:tcBorders>
            <w:vAlign w:val="center"/>
          </w:tcPr>
          <w:p w:rsidR="00287328" w:rsidRPr="00BB180B" w:rsidRDefault="00287328" w:rsidP="007D75F0">
            <w:pPr>
              <w:spacing w:after="120" w:line="240" w:lineRule="auto"/>
              <w:ind w:firstLine="0"/>
              <w:contextualSpacing/>
              <w:jc w:val="left"/>
              <w:rPr>
                <w:sz w:val="20"/>
                <w:szCs w:val="24"/>
              </w:rPr>
            </w:pPr>
            <w:r w:rsidRPr="00BB180B">
              <w:rPr>
                <w:sz w:val="20"/>
                <w:szCs w:val="24"/>
              </w:rPr>
              <w:t>Negatif Kontrol</w:t>
            </w:r>
          </w:p>
        </w:tc>
        <w:tc>
          <w:tcPr>
            <w:tcW w:w="1311" w:type="dxa"/>
            <w:tcBorders>
              <w:bottom w:val="single" w:sz="4" w:space="0" w:color="auto"/>
            </w:tcBorders>
            <w:vAlign w:val="center"/>
          </w:tcPr>
          <w:p w:rsidR="00287328" w:rsidRPr="00BB180B" w:rsidRDefault="00287328" w:rsidP="007D75F0">
            <w:pPr>
              <w:spacing w:after="120" w:line="240" w:lineRule="auto"/>
              <w:ind w:firstLine="0"/>
              <w:contextualSpacing/>
              <w:jc w:val="center"/>
              <w:rPr>
                <w:sz w:val="20"/>
                <w:szCs w:val="24"/>
              </w:rPr>
            </w:pPr>
            <w:r w:rsidRPr="00BB180B">
              <w:rPr>
                <w:sz w:val="20"/>
                <w:szCs w:val="24"/>
              </w:rPr>
              <w:t>NK</w:t>
            </w:r>
          </w:p>
        </w:tc>
        <w:tc>
          <w:tcPr>
            <w:tcW w:w="1404" w:type="dxa"/>
            <w:tcBorders>
              <w:bottom w:val="single" w:sz="4" w:space="0" w:color="auto"/>
            </w:tcBorders>
            <w:vAlign w:val="center"/>
          </w:tcPr>
          <w:p w:rsidR="00287328" w:rsidRPr="00BB180B" w:rsidRDefault="00287328" w:rsidP="007D75F0">
            <w:pPr>
              <w:spacing w:after="120" w:line="240" w:lineRule="auto"/>
              <w:ind w:firstLine="0"/>
              <w:contextualSpacing/>
              <w:jc w:val="center"/>
              <w:rPr>
                <w:sz w:val="20"/>
                <w:szCs w:val="24"/>
              </w:rPr>
            </w:pPr>
          </w:p>
        </w:tc>
        <w:tc>
          <w:tcPr>
            <w:tcW w:w="1376" w:type="dxa"/>
            <w:tcBorders>
              <w:bottom w:val="single" w:sz="4" w:space="0" w:color="auto"/>
            </w:tcBorders>
            <w:vAlign w:val="center"/>
          </w:tcPr>
          <w:p w:rsidR="00287328" w:rsidRPr="00BB180B" w:rsidRDefault="00287328" w:rsidP="007D75F0">
            <w:pPr>
              <w:spacing w:after="120" w:line="240" w:lineRule="auto"/>
              <w:ind w:firstLine="0"/>
              <w:contextualSpacing/>
              <w:jc w:val="center"/>
              <w:rPr>
                <w:sz w:val="20"/>
                <w:szCs w:val="24"/>
              </w:rPr>
            </w:pPr>
          </w:p>
        </w:tc>
        <w:tc>
          <w:tcPr>
            <w:tcW w:w="1266" w:type="dxa"/>
            <w:tcBorders>
              <w:bottom w:val="single" w:sz="4" w:space="0" w:color="auto"/>
            </w:tcBorders>
            <w:vAlign w:val="center"/>
          </w:tcPr>
          <w:p w:rsidR="00287328" w:rsidRPr="00BB180B" w:rsidRDefault="00287328" w:rsidP="007D75F0">
            <w:pPr>
              <w:spacing w:after="120" w:line="240" w:lineRule="auto"/>
              <w:ind w:firstLine="0"/>
              <w:contextualSpacing/>
              <w:jc w:val="center"/>
              <w:rPr>
                <w:sz w:val="20"/>
                <w:szCs w:val="24"/>
              </w:rPr>
            </w:pPr>
            <w:r w:rsidRPr="00BB180B">
              <w:rPr>
                <w:sz w:val="20"/>
                <w:szCs w:val="24"/>
              </w:rPr>
              <w:t>0</w:t>
            </w:r>
          </w:p>
        </w:tc>
        <w:tc>
          <w:tcPr>
            <w:tcW w:w="1317" w:type="dxa"/>
            <w:tcBorders>
              <w:bottom w:val="single" w:sz="4" w:space="0" w:color="auto"/>
            </w:tcBorders>
          </w:tcPr>
          <w:p w:rsidR="00287328" w:rsidRPr="00BB180B" w:rsidRDefault="00287328" w:rsidP="007D75F0">
            <w:pPr>
              <w:spacing w:after="120" w:line="240" w:lineRule="auto"/>
              <w:ind w:firstLine="0"/>
              <w:contextualSpacing/>
              <w:jc w:val="center"/>
              <w:rPr>
                <w:sz w:val="20"/>
                <w:szCs w:val="24"/>
              </w:rPr>
            </w:pPr>
          </w:p>
        </w:tc>
        <w:tc>
          <w:tcPr>
            <w:tcW w:w="1061" w:type="dxa"/>
            <w:tcBorders>
              <w:bottom w:val="single" w:sz="4" w:space="0" w:color="auto"/>
            </w:tcBorders>
          </w:tcPr>
          <w:p w:rsidR="00287328" w:rsidRPr="00BB180B" w:rsidRDefault="00287328" w:rsidP="007D75F0">
            <w:pPr>
              <w:spacing w:after="120" w:line="240" w:lineRule="auto"/>
              <w:ind w:firstLine="0"/>
              <w:contextualSpacing/>
              <w:jc w:val="center"/>
              <w:rPr>
                <w:sz w:val="20"/>
                <w:szCs w:val="24"/>
              </w:rPr>
            </w:pPr>
          </w:p>
        </w:tc>
      </w:tr>
    </w:tbl>
    <w:p w:rsidR="00A14477" w:rsidRPr="00BB180B" w:rsidRDefault="00A14477" w:rsidP="007D75F0">
      <w:pPr>
        <w:spacing w:after="120"/>
        <w:rPr>
          <w:rFonts w:cs="Times New Roman"/>
          <w:szCs w:val="24"/>
        </w:rPr>
      </w:pPr>
    </w:p>
    <w:p w:rsidR="00460C93" w:rsidRPr="00BB180B" w:rsidRDefault="00287328" w:rsidP="007D75F0">
      <w:pPr>
        <w:autoSpaceDE w:val="0"/>
        <w:autoSpaceDN w:val="0"/>
        <w:adjustRightInd w:val="0"/>
        <w:spacing w:after="120" w:line="240" w:lineRule="auto"/>
        <w:ind w:firstLine="0"/>
        <w:contextualSpacing/>
        <w:jc w:val="center"/>
        <w:rPr>
          <w:rFonts w:cs="Times New Roman"/>
          <w:szCs w:val="24"/>
        </w:rPr>
      </w:pPr>
      <w:r w:rsidRPr="00BB180B">
        <w:rPr>
          <w:rFonts w:cs="Times New Roman"/>
          <w:noProof/>
          <w:szCs w:val="24"/>
          <w:lang w:eastAsia="tr-TR"/>
        </w:rPr>
        <w:drawing>
          <wp:inline distT="0" distB="0" distL="0" distR="0">
            <wp:extent cx="5652135" cy="4153326"/>
            <wp:effectExtent l="0" t="0" r="5715" b="0"/>
            <wp:docPr id="10" name="Resim 10" descr="RealTime Sonu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alTime Sonuç"/>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2135" cy="4153326"/>
                    </a:xfrm>
                    <a:prstGeom prst="rect">
                      <a:avLst/>
                    </a:prstGeom>
                    <a:noFill/>
                    <a:ln>
                      <a:noFill/>
                    </a:ln>
                  </pic:spPr>
                </pic:pic>
              </a:graphicData>
            </a:graphic>
          </wp:inline>
        </w:drawing>
      </w:r>
    </w:p>
    <w:p w:rsidR="00460C93" w:rsidRPr="00BB180B" w:rsidRDefault="00287328" w:rsidP="007D75F0">
      <w:pPr>
        <w:autoSpaceDE w:val="0"/>
        <w:autoSpaceDN w:val="0"/>
        <w:adjustRightInd w:val="0"/>
        <w:spacing w:after="120" w:line="240" w:lineRule="auto"/>
        <w:contextualSpacing/>
        <w:jc w:val="center"/>
        <w:rPr>
          <w:rFonts w:cs="Times New Roman"/>
          <w:szCs w:val="24"/>
        </w:rPr>
      </w:pPr>
      <w:r w:rsidRPr="008B310C">
        <w:rPr>
          <w:rFonts w:cs="Times New Roman"/>
          <w:b/>
          <w:szCs w:val="24"/>
        </w:rPr>
        <w:t xml:space="preserve">Şekil </w:t>
      </w:r>
      <w:r w:rsidR="00265C54">
        <w:rPr>
          <w:rFonts w:cs="Times New Roman"/>
          <w:b/>
          <w:szCs w:val="24"/>
        </w:rPr>
        <w:t>7</w:t>
      </w:r>
      <w:r w:rsidRPr="008B310C">
        <w:rPr>
          <w:rFonts w:cs="Times New Roman"/>
          <w:b/>
          <w:szCs w:val="24"/>
        </w:rPr>
        <w:t>.</w:t>
      </w:r>
      <w:r w:rsidRPr="00BB180B">
        <w:rPr>
          <w:rFonts w:cs="Times New Roman"/>
          <w:szCs w:val="24"/>
        </w:rPr>
        <w:t xml:space="preserve"> Real Time analiz sonuçlarına ait grafik.</w:t>
      </w:r>
    </w:p>
    <w:p w:rsidR="00460C93" w:rsidRDefault="00287328" w:rsidP="007D75F0">
      <w:pPr>
        <w:pStyle w:val="Balk2"/>
        <w:spacing w:after="120"/>
        <w:rPr>
          <w:rFonts w:cs="Times New Roman"/>
        </w:rPr>
      </w:pPr>
      <w:bookmarkStart w:id="81" w:name="_Toc109593237"/>
      <w:r w:rsidRPr="00BB180B">
        <w:rPr>
          <w:rFonts w:cs="Times New Roman"/>
        </w:rPr>
        <w:lastRenderedPageBreak/>
        <w:t>4.3. Nested PCR bulguları</w:t>
      </w:r>
      <w:bookmarkEnd w:id="81"/>
    </w:p>
    <w:p w:rsidR="00653A87" w:rsidRPr="00653A87" w:rsidRDefault="00653A87" w:rsidP="00653A87">
      <w:pPr>
        <w:spacing w:after="120"/>
      </w:pPr>
    </w:p>
    <w:p w:rsidR="00164B53" w:rsidRDefault="00164B53" w:rsidP="007D75F0">
      <w:pPr>
        <w:spacing w:after="120"/>
        <w:rPr>
          <w:rFonts w:cs="Times New Roman"/>
          <w:szCs w:val="24"/>
        </w:rPr>
      </w:pPr>
      <w:r w:rsidRPr="00BB180B">
        <w:rPr>
          <w:rFonts w:cs="Times New Roman"/>
          <w:szCs w:val="24"/>
        </w:rPr>
        <w:t xml:space="preserve">Real time PCR analizi sonucunda pozitif olarak tespit edilen 3 adet sığır, 13 adet koyun ve 2 adet keçi olmak üzere toplam 18 adet numune nested PCR ile tekrar analiz edildi. IS1111 gen bölgesine spesifik Trans1, Trans2, Trans3 ve Trans4 primerleri ile analiz edilen 18 numunede real time PCR analizi ile benzer şekilde pozitif olarak belirlendi. Trans 1 ve Trans 2 </w:t>
      </w:r>
      <w:r w:rsidR="00BC0832">
        <w:rPr>
          <w:rFonts w:cs="Times New Roman"/>
          <w:szCs w:val="24"/>
        </w:rPr>
        <w:t>a</w:t>
      </w:r>
      <w:r w:rsidRPr="00BB180B">
        <w:rPr>
          <w:rFonts w:cs="Times New Roman"/>
          <w:szCs w:val="24"/>
        </w:rPr>
        <w:t>naliz sonucunda hayvan türleri ile numunelerin alındığı illere göre po</w:t>
      </w:r>
      <w:r w:rsidR="00BF0D02" w:rsidRPr="00BB180B">
        <w:rPr>
          <w:rFonts w:cs="Times New Roman"/>
          <w:szCs w:val="24"/>
        </w:rPr>
        <w:t>zitiflik dağılımı Tablo 1</w:t>
      </w:r>
      <w:r w:rsidR="00BC0832">
        <w:rPr>
          <w:rFonts w:cs="Times New Roman"/>
          <w:szCs w:val="24"/>
        </w:rPr>
        <w:t>5</w:t>
      </w:r>
      <w:r w:rsidR="00BF0D02" w:rsidRPr="00BB180B">
        <w:rPr>
          <w:rFonts w:cs="Times New Roman"/>
          <w:szCs w:val="24"/>
        </w:rPr>
        <w:t>’de</w:t>
      </w:r>
      <w:r w:rsidRPr="00BB180B">
        <w:rPr>
          <w:rFonts w:cs="Times New Roman"/>
          <w:szCs w:val="24"/>
        </w:rPr>
        <w:t xml:space="preserve"> gösterildi. Sığır örneklerinin incelemelerinde yalnızca Edirne, Bursa ve Balıkesir illerinde pozitiflik belirlendi. Koyun örneklerinde Edirne, Balıkesir, Çanakkale, Kırklareli ve Tekirdağ, keçi örneklerinde ise Çanakkale ve Kırklareli illerinde pozitiflik belirlendi.</w:t>
      </w:r>
      <w:r w:rsidR="00BF0D02" w:rsidRPr="00BB180B">
        <w:rPr>
          <w:rFonts w:cs="Times New Roman"/>
          <w:szCs w:val="24"/>
        </w:rPr>
        <w:t xml:space="preserve"> </w:t>
      </w:r>
      <w:r w:rsidR="00BC0832" w:rsidRPr="00BC0832">
        <w:rPr>
          <w:rFonts w:cs="Times New Roman"/>
          <w:szCs w:val="24"/>
        </w:rPr>
        <w:t xml:space="preserve">Nested PCR Trans 1 ve Trans 2 analiz sonucunda elde edilen </w:t>
      </w:r>
      <w:r w:rsidR="00BC0832">
        <w:rPr>
          <w:rFonts w:cs="Times New Roman"/>
          <w:szCs w:val="24"/>
        </w:rPr>
        <w:t xml:space="preserve">687 bp’de elde edilen pozitif bantların </w:t>
      </w:r>
      <w:r w:rsidR="00BC0832" w:rsidRPr="00BC0832">
        <w:rPr>
          <w:rFonts w:cs="Times New Roman"/>
          <w:szCs w:val="24"/>
        </w:rPr>
        <w:t>agaroz jel görüntüsü</w:t>
      </w:r>
      <w:r w:rsidR="00BC0832">
        <w:rPr>
          <w:rFonts w:cs="Times New Roman"/>
          <w:szCs w:val="24"/>
        </w:rPr>
        <w:t xml:space="preserve"> Resim 2’de gösterilmiştir.</w:t>
      </w:r>
    </w:p>
    <w:p w:rsidR="00A14477" w:rsidRPr="00BB180B" w:rsidRDefault="00A14477" w:rsidP="007D75F0">
      <w:pPr>
        <w:spacing w:after="120"/>
        <w:rPr>
          <w:rFonts w:cs="Times New Roman"/>
          <w:szCs w:val="24"/>
        </w:rPr>
      </w:pPr>
    </w:p>
    <w:p w:rsidR="00BF0D02" w:rsidRPr="00BB180B" w:rsidRDefault="00A14477" w:rsidP="007D75F0">
      <w:pPr>
        <w:spacing w:after="120" w:line="240" w:lineRule="auto"/>
        <w:ind w:firstLine="0"/>
        <w:contextualSpacing/>
        <w:rPr>
          <w:rFonts w:cs="Times New Roman"/>
          <w:szCs w:val="24"/>
        </w:rPr>
      </w:pPr>
      <w:r w:rsidRPr="00BB180B">
        <w:rPr>
          <w:rFonts w:cs="Times New Roman"/>
          <w:b/>
          <w:szCs w:val="24"/>
        </w:rPr>
        <w:t>Tablo 1</w:t>
      </w:r>
      <w:r>
        <w:rPr>
          <w:rFonts w:cs="Times New Roman"/>
          <w:b/>
          <w:szCs w:val="24"/>
        </w:rPr>
        <w:t>5</w:t>
      </w:r>
      <w:r w:rsidRPr="00BB180B">
        <w:rPr>
          <w:rFonts w:cs="Times New Roman"/>
          <w:b/>
          <w:szCs w:val="24"/>
        </w:rPr>
        <w:t>.</w:t>
      </w:r>
      <w:r w:rsidRPr="00BB180B">
        <w:rPr>
          <w:rFonts w:cs="Times New Roman"/>
          <w:szCs w:val="24"/>
        </w:rPr>
        <w:t xml:space="preserve"> </w:t>
      </w:r>
      <w:r w:rsidRPr="00265C54">
        <w:rPr>
          <w:rFonts w:cs="Times New Roman"/>
          <w:szCs w:val="24"/>
        </w:rPr>
        <w:t>İllere ve türlere göre numune ve pozitiflik sayıları</w:t>
      </w:r>
      <w:r>
        <w:rPr>
          <w:rFonts w:cs="Times New Roman"/>
          <w:szCs w:val="24"/>
        </w:rPr>
        <w:t>.</w:t>
      </w:r>
    </w:p>
    <w:tbl>
      <w:tblPr>
        <w:tblStyle w:val="TabloKlavuzu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4"/>
        <w:gridCol w:w="793"/>
        <w:gridCol w:w="664"/>
        <w:gridCol w:w="337"/>
        <w:gridCol w:w="785"/>
        <w:gridCol w:w="785"/>
        <w:gridCol w:w="330"/>
        <w:gridCol w:w="697"/>
        <w:gridCol w:w="669"/>
        <w:gridCol w:w="338"/>
        <w:gridCol w:w="809"/>
        <w:gridCol w:w="1006"/>
      </w:tblGrid>
      <w:tr w:rsidR="00BF0D02" w:rsidRPr="00BB180B" w:rsidTr="00BF0D02">
        <w:trPr>
          <w:trHeight w:val="286"/>
          <w:jc w:val="center"/>
        </w:trPr>
        <w:tc>
          <w:tcPr>
            <w:tcW w:w="1904" w:type="dxa"/>
            <w:vMerge w:val="restart"/>
            <w:tcBorders>
              <w:top w:val="single" w:sz="4" w:space="0" w:color="auto"/>
              <w:bottom w:val="single" w:sz="4" w:space="0" w:color="auto"/>
            </w:tcBorders>
            <w:vAlign w:val="center"/>
          </w:tcPr>
          <w:p w:rsidR="00BF0D02" w:rsidRPr="00BB180B" w:rsidRDefault="00BF0D02" w:rsidP="007D75F0">
            <w:pPr>
              <w:spacing w:after="120" w:line="240" w:lineRule="auto"/>
              <w:ind w:firstLine="0"/>
              <w:jc w:val="left"/>
              <w:rPr>
                <w:b/>
                <w:szCs w:val="24"/>
              </w:rPr>
            </w:pPr>
            <w:r w:rsidRPr="00BB180B">
              <w:rPr>
                <w:b/>
                <w:szCs w:val="24"/>
              </w:rPr>
              <w:t>İl</w:t>
            </w:r>
          </w:p>
        </w:tc>
        <w:tc>
          <w:tcPr>
            <w:tcW w:w="1457" w:type="dxa"/>
            <w:gridSpan w:val="2"/>
            <w:tcBorders>
              <w:top w:val="single" w:sz="4" w:space="0" w:color="auto"/>
              <w:bottom w:val="single" w:sz="4" w:space="0" w:color="auto"/>
            </w:tcBorders>
            <w:vAlign w:val="center"/>
          </w:tcPr>
          <w:p w:rsidR="00BF0D02" w:rsidRPr="00BB180B" w:rsidRDefault="00BF0D02" w:rsidP="007D75F0">
            <w:pPr>
              <w:spacing w:after="120" w:line="240" w:lineRule="auto"/>
              <w:ind w:firstLine="0"/>
              <w:jc w:val="center"/>
              <w:rPr>
                <w:b/>
                <w:szCs w:val="24"/>
              </w:rPr>
            </w:pPr>
            <w:r w:rsidRPr="00BB180B">
              <w:rPr>
                <w:b/>
                <w:szCs w:val="24"/>
              </w:rPr>
              <w:t>Sığır</w:t>
            </w:r>
          </w:p>
        </w:tc>
        <w:tc>
          <w:tcPr>
            <w:tcW w:w="337" w:type="dxa"/>
            <w:tcBorders>
              <w:top w:val="single" w:sz="4" w:space="0" w:color="auto"/>
            </w:tcBorders>
          </w:tcPr>
          <w:p w:rsidR="00BF0D02" w:rsidRPr="00BB180B" w:rsidRDefault="00BF0D02" w:rsidP="007D75F0">
            <w:pPr>
              <w:spacing w:after="120" w:line="240" w:lineRule="auto"/>
              <w:ind w:firstLine="0"/>
              <w:jc w:val="center"/>
              <w:rPr>
                <w:b/>
                <w:szCs w:val="24"/>
              </w:rPr>
            </w:pPr>
          </w:p>
        </w:tc>
        <w:tc>
          <w:tcPr>
            <w:tcW w:w="1570" w:type="dxa"/>
            <w:gridSpan w:val="2"/>
            <w:tcBorders>
              <w:top w:val="single" w:sz="4" w:space="0" w:color="auto"/>
              <w:bottom w:val="single" w:sz="4" w:space="0" w:color="auto"/>
            </w:tcBorders>
            <w:vAlign w:val="center"/>
          </w:tcPr>
          <w:p w:rsidR="00BF0D02" w:rsidRPr="00BB180B" w:rsidRDefault="00BF0D02" w:rsidP="007D75F0">
            <w:pPr>
              <w:spacing w:after="120" w:line="240" w:lineRule="auto"/>
              <w:ind w:firstLine="0"/>
              <w:jc w:val="center"/>
              <w:rPr>
                <w:b/>
                <w:szCs w:val="24"/>
              </w:rPr>
            </w:pPr>
            <w:r w:rsidRPr="00BB180B">
              <w:rPr>
                <w:b/>
                <w:szCs w:val="24"/>
              </w:rPr>
              <w:t>Koyun</w:t>
            </w:r>
          </w:p>
        </w:tc>
        <w:tc>
          <w:tcPr>
            <w:tcW w:w="330" w:type="dxa"/>
            <w:tcBorders>
              <w:top w:val="single" w:sz="4" w:space="0" w:color="auto"/>
            </w:tcBorders>
          </w:tcPr>
          <w:p w:rsidR="00BF0D02" w:rsidRPr="00BB180B" w:rsidRDefault="00BF0D02" w:rsidP="007D75F0">
            <w:pPr>
              <w:spacing w:after="120" w:line="240" w:lineRule="auto"/>
              <w:ind w:firstLine="0"/>
              <w:jc w:val="center"/>
              <w:rPr>
                <w:b/>
                <w:szCs w:val="24"/>
              </w:rPr>
            </w:pPr>
          </w:p>
        </w:tc>
        <w:tc>
          <w:tcPr>
            <w:tcW w:w="1366" w:type="dxa"/>
            <w:gridSpan w:val="2"/>
            <w:tcBorders>
              <w:top w:val="single" w:sz="4" w:space="0" w:color="auto"/>
              <w:bottom w:val="single" w:sz="4" w:space="0" w:color="auto"/>
            </w:tcBorders>
            <w:vAlign w:val="center"/>
          </w:tcPr>
          <w:p w:rsidR="00BF0D02" w:rsidRPr="00BB180B" w:rsidRDefault="00BF0D02" w:rsidP="007D75F0">
            <w:pPr>
              <w:spacing w:after="120" w:line="240" w:lineRule="auto"/>
              <w:ind w:firstLine="0"/>
              <w:jc w:val="center"/>
              <w:rPr>
                <w:b/>
                <w:szCs w:val="24"/>
              </w:rPr>
            </w:pPr>
            <w:r w:rsidRPr="00BB180B">
              <w:rPr>
                <w:b/>
                <w:szCs w:val="24"/>
              </w:rPr>
              <w:t>Keçi</w:t>
            </w:r>
          </w:p>
        </w:tc>
        <w:tc>
          <w:tcPr>
            <w:tcW w:w="338" w:type="dxa"/>
            <w:tcBorders>
              <w:top w:val="single" w:sz="4" w:space="0" w:color="auto"/>
            </w:tcBorders>
          </w:tcPr>
          <w:p w:rsidR="00BF0D02" w:rsidRPr="00BB180B" w:rsidRDefault="00BF0D02" w:rsidP="007D75F0">
            <w:pPr>
              <w:spacing w:after="120" w:line="240" w:lineRule="auto"/>
              <w:ind w:firstLine="0"/>
              <w:jc w:val="center"/>
              <w:rPr>
                <w:b/>
                <w:szCs w:val="24"/>
              </w:rPr>
            </w:pPr>
          </w:p>
        </w:tc>
        <w:tc>
          <w:tcPr>
            <w:tcW w:w="1815" w:type="dxa"/>
            <w:gridSpan w:val="2"/>
            <w:tcBorders>
              <w:top w:val="single" w:sz="4" w:space="0" w:color="auto"/>
              <w:bottom w:val="single" w:sz="4" w:space="0" w:color="auto"/>
            </w:tcBorders>
          </w:tcPr>
          <w:p w:rsidR="00BF0D02" w:rsidRPr="00BB180B" w:rsidRDefault="00BF0D02" w:rsidP="007D75F0">
            <w:pPr>
              <w:spacing w:after="120" w:line="240" w:lineRule="auto"/>
              <w:ind w:firstLine="0"/>
              <w:jc w:val="center"/>
              <w:rPr>
                <w:b/>
                <w:szCs w:val="24"/>
              </w:rPr>
            </w:pPr>
            <w:r w:rsidRPr="00BB180B">
              <w:rPr>
                <w:b/>
                <w:szCs w:val="24"/>
              </w:rPr>
              <w:t>Manda</w:t>
            </w:r>
          </w:p>
        </w:tc>
      </w:tr>
      <w:tr w:rsidR="00BF0D02" w:rsidRPr="00BB180B" w:rsidTr="00BF0D02">
        <w:trPr>
          <w:trHeight w:val="286"/>
          <w:jc w:val="center"/>
        </w:trPr>
        <w:tc>
          <w:tcPr>
            <w:tcW w:w="1904" w:type="dxa"/>
            <w:vMerge/>
            <w:tcBorders>
              <w:bottom w:val="single" w:sz="4" w:space="0" w:color="auto"/>
            </w:tcBorders>
            <w:vAlign w:val="center"/>
          </w:tcPr>
          <w:p w:rsidR="00BF0D02" w:rsidRPr="00BB180B" w:rsidRDefault="00BF0D02" w:rsidP="007D75F0">
            <w:pPr>
              <w:spacing w:after="120" w:line="240" w:lineRule="auto"/>
              <w:ind w:firstLine="0"/>
              <w:jc w:val="left"/>
              <w:rPr>
                <w:b/>
                <w:szCs w:val="24"/>
              </w:rPr>
            </w:pPr>
          </w:p>
        </w:tc>
        <w:tc>
          <w:tcPr>
            <w:tcW w:w="793" w:type="dxa"/>
            <w:tcBorders>
              <w:top w:val="single" w:sz="4" w:space="0" w:color="auto"/>
              <w:bottom w:val="single" w:sz="4" w:space="0" w:color="auto"/>
            </w:tcBorders>
            <w:vAlign w:val="center"/>
          </w:tcPr>
          <w:p w:rsidR="00BF0D02" w:rsidRPr="00BB180B" w:rsidRDefault="00BF0D02" w:rsidP="007D75F0">
            <w:pPr>
              <w:spacing w:after="120" w:line="240" w:lineRule="auto"/>
              <w:ind w:firstLine="0"/>
              <w:jc w:val="center"/>
              <w:rPr>
                <w:b/>
                <w:szCs w:val="24"/>
              </w:rPr>
            </w:pPr>
            <w:r w:rsidRPr="00BB180B">
              <w:rPr>
                <w:b/>
                <w:szCs w:val="24"/>
              </w:rPr>
              <w:t>N</w:t>
            </w:r>
          </w:p>
        </w:tc>
        <w:tc>
          <w:tcPr>
            <w:tcW w:w="664" w:type="dxa"/>
            <w:tcBorders>
              <w:top w:val="single" w:sz="4" w:space="0" w:color="auto"/>
              <w:bottom w:val="single" w:sz="4" w:space="0" w:color="auto"/>
            </w:tcBorders>
            <w:vAlign w:val="center"/>
          </w:tcPr>
          <w:p w:rsidR="00BF0D02" w:rsidRPr="00BB180B" w:rsidRDefault="00BF0D02" w:rsidP="007D75F0">
            <w:pPr>
              <w:spacing w:after="120" w:line="240" w:lineRule="auto"/>
              <w:ind w:firstLine="0"/>
              <w:jc w:val="center"/>
              <w:rPr>
                <w:b/>
                <w:szCs w:val="24"/>
              </w:rPr>
            </w:pPr>
            <w:r w:rsidRPr="00BB180B">
              <w:rPr>
                <w:b/>
                <w:szCs w:val="24"/>
              </w:rPr>
              <w:t>n</w:t>
            </w:r>
          </w:p>
        </w:tc>
        <w:tc>
          <w:tcPr>
            <w:tcW w:w="337" w:type="dxa"/>
            <w:tcBorders>
              <w:bottom w:val="single" w:sz="4" w:space="0" w:color="auto"/>
            </w:tcBorders>
          </w:tcPr>
          <w:p w:rsidR="00BF0D02" w:rsidRPr="00BB180B" w:rsidRDefault="00BF0D02" w:rsidP="007D75F0">
            <w:pPr>
              <w:spacing w:after="120" w:line="240" w:lineRule="auto"/>
              <w:ind w:firstLine="0"/>
              <w:jc w:val="center"/>
              <w:rPr>
                <w:b/>
                <w:szCs w:val="24"/>
              </w:rPr>
            </w:pPr>
          </w:p>
        </w:tc>
        <w:tc>
          <w:tcPr>
            <w:tcW w:w="785" w:type="dxa"/>
            <w:tcBorders>
              <w:top w:val="single" w:sz="4" w:space="0" w:color="auto"/>
              <w:bottom w:val="single" w:sz="4" w:space="0" w:color="auto"/>
            </w:tcBorders>
            <w:vAlign w:val="center"/>
          </w:tcPr>
          <w:p w:rsidR="00BF0D02" w:rsidRPr="00BB180B" w:rsidRDefault="00BF0D02" w:rsidP="007D75F0">
            <w:pPr>
              <w:spacing w:after="120" w:line="240" w:lineRule="auto"/>
              <w:ind w:firstLine="0"/>
              <w:jc w:val="center"/>
              <w:rPr>
                <w:b/>
                <w:szCs w:val="24"/>
              </w:rPr>
            </w:pPr>
            <w:r w:rsidRPr="00BB180B">
              <w:rPr>
                <w:b/>
                <w:szCs w:val="24"/>
              </w:rPr>
              <w:t>N</w:t>
            </w:r>
          </w:p>
        </w:tc>
        <w:tc>
          <w:tcPr>
            <w:tcW w:w="785" w:type="dxa"/>
            <w:tcBorders>
              <w:top w:val="single" w:sz="4" w:space="0" w:color="auto"/>
              <w:bottom w:val="single" w:sz="4" w:space="0" w:color="auto"/>
            </w:tcBorders>
            <w:vAlign w:val="center"/>
          </w:tcPr>
          <w:p w:rsidR="00BF0D02" w:rsidRPr="00BB180B" w:rsidRDefault="00BF0D02" w:rsidP="007D75F0">
            <w:pPr>
              <w:spacing w:after="120" w:line="240" w:lineRule="auto"/>
              <w:ind w:firstLine="0"/>
              <w:jc w:val="center"/>
              <w:rPr>
                <w:b/>
                <w:szCs w:val="24"/>
              </w:rPr>
            </w:pPr>
            <w:r w:rsidRPr="00BB180B">
              <w:rPr>
                <w:b/>
                <w:szCs w:val="24"/>
              </w:rPr>
              <w:t>n</w:t>
            </w:r>
          </w:p>
        </w:tc>
        <w:tc>
          <w:tcPr>
            <w:tcW w:w="330" w:type="dxa"/>
            <w:tcBorders>
              <w:bottom w:val="single" w:sz="4" w:space="0" w:color="auto"/>
            </w:tcBorders>
          </w:tcPr>
          <w:p w:rsidR="00BF0D02" w:rsidRPr="00BB180B" w:rsidRDefault="00BF0D02" w:rsidP="007D75F0">
            <w:pPr>
              <w:spacing w:after="120" w:line="240" w:lineRule="auto"/>
              <w:ind w:firstLine="0"/>
              <w:jc w:val="center"/>
              <w:rPr>
                <w:b/>
                <w:szCs w:val="24"/>
              </w:rPr>
            </w:pPr>
          </w:p>
        </w:tc>
        <w:tc>
          <w:tcPr>
            <w:tcW w:w="697" w:type="dxa"/>
            <w:tcBorders>
              <w:top w:val="single" w:sz="4" w:space="0" w:color="auto"/>
              <w:bottom w:val="single" w:sz="4" w:space="0" w:color="auto"/>
            </w:tcBorders>
            <w:vAlign w:val="center"/>
          </w:tcPr>
          <w:p w:rsidR="00BF0D02" w:rsidRPr="00BB180B" w:rsidRDefault="00BF0D02" w:rsidP="007D75F0">
            <w:pPr>
              <w:spacing w:after="120" w:line="240" w:lineRule="auto"/>
              <w:ind w:firstLine="0"/>
              <w:jc w:val="center"/>
              <w:rPr>
                <w:b/>
                <w:szCs w:val="24"/>
              </w:rPr>
            </w:pPr>
            <w:r w:rsidRPr="00BB180B">
              <w:rPr>
                <w:b/>
                <w:szCs w:val="24"/>
              </w:rPr>
              <w:t>N</w:t>
            </w:r>
          </w:p>
        </w:tc>
        <w:tc>
          <w:tcPr>
            <w:tcW w:w="669" w:type="dxa"/>
            <w:tcBorders>
              <w:top w:val="single" w:sz="4" w:space="0" w:color="auto"/>
              <w:bottom w:val="single" w:sz="4" w:space="0" w:color="auto"/>
            </w:tcBorders>
            <w:vAlign w:val="center"/>
          </w:tcPr>
          <w:p w:rsidR="00BF0D02" w:rsidRPr="00BB180B" w:rsidRDefault="00BF0D02" w:rsidP="007D75F0">
            <w:pPr>
              <w:spacing w:after="120" w:line="240" w:lineRule="auto"/>
              <w:ind w:firstLine="0"/>
              <w:jc w:val="center"/>
              <w:rPr>
                <w:b/>
                <w:szCs w:val="24"/>
              </w:rPr>
            </w:pPr>
            <w:r w:rsidRPr="00BB180B">
              <w:rPr>
                <w:b/>
                <w:szCs w:val="24"/>
              </w:rPr>
              <w:t>n</w:t>
            </w:r>
          </w:p>
        </w:tc>
        <w:tc>
          <w:tcPr>
            <w:tcW w:w="338" w:type="dxa"/>
            <w:tcBorders>
              <w:bottom w:val="single" w:sz="4" w:space="0" w:color="auto"/>
            </w:tcBorders>
          </w:tcPr>
          <w:p w:rsidR="00BF0D02" w:rsidRPr="00BB180B" w:rsidRDefault="00BF0D02" w:rsidP="007D75F0">
            <w:pPr>
              <w:spacing w:after="120" w:line="240" w:lineRule="auto"/>
              <w:ind w:firstLine="0"/>
              <w:jc w:val="center"/>
              <w:rPr>
                <w:b/>
                <w:szCs w:val="24"/>
              </w:rPr>
            </w:pPr>
          </w:p>
        </w:tc>
        <w:tc>
          <w:tcPr>
            <w:tcW w:w="809" w:type="dxa"/>
            <w:tcBorders>
              <w:top w:val="single" w:sz="4" w:space="0" w:color="auto"/>
              <w:bottom w:val="single" w:sz="4" w:space="0" w:color="auto"/>
            </w:tcBorders>
            <w:vAlign w:val="center"/>
          </w:tcPr>
          <w:p w:rsidR="00BF0D02" w:rsidRPr="00BB180B" w:rsidRDefault="00BF0D02" w:rsidP="007D75F0">
            <w:pPr>
              <w:spacing w:after="120" w:line="240" w:lineRule="auto"/>
              <w:ind w:firstLine="0"/>
              <w:jc w:val="center"/>
              <w:rPr>
                <w:b/>
                <w:szCs w:val="24"/>
              </w:rPr>
            </w:pPr>
            <w:r w:rsidRPr="00BB180B">
              <w:rPr>
                <w:b/>
                <w:szCs w:val="24"/>
              </w:rPr>
              <w:t>N</w:t>
            </w:r>
          </w:p>
        </w:tc>
        <w:tc>
          <w:tcPr>
            <w:tcW w:w="1006" w:type="dxa"/>
            <w:tcBorders>
              <w:top w:val="single" w:sz="4" w:space="0" w:color="auto"/>
              <w:bottom w:val="single" w:sz="4" w:space="0" w:color="auto"/>
            </w:tcBorders>
            <w:vAlign w:val="center"/>
          </w:tcPr>
          <w:p w:rsidR="00BF0D02" w:rsidRPr="00BB180B" w:rsidRDefault="00BF0D02" w:rsidP="007D75F0">
            <w:pPr>
              <w:spacing w:after="120" w:line="240" w:lineRule="auto"/>
              <w:ind w:firstLine="0"/>
              <w:jc w:val="center"/>
              <w:rPr>
                <w:b/>
                <w:szCs w:val="24"/>
              </w:rPr>
            </w:pPr>
            <w:r w:rsidRPr="00BB180B">
              <w:rPr>
                <w:b/>
                <w:szCs w:val="24"/>
              </w:rPr>
              <w:t>n</w:t>
            </w:r>
          </w:p>
        </w:tc>
      </w:tr>
      <w:tr w:rsidR="00BF0D02" w:rsidRPr="00BB180B" w:rsidTr="00BF0D02">
        <w:trPr>
          <w:trHeight w:val="286"/>
          <w:jc w:val="center"/>
        </w:trPr>
        <w:tc>
          <w:tcPr>
            <w:tcW w:w="1904" w:type="dxa"/>
            <w:tcBorders>
              <w:top w:val="single" w:sz="4" w:space="0" w:color="auto"/>
            </w:tcBorders>
            <w:vAlign w:val="center"/>
          </w:tcPr>
          <w:p w:rsidR="00BF0D02" w:rsidRPr="00BB180B" w:rsidRDefault="00BF0D02" w:rsidP="007D75F0">
            <w:pPr>
              <w:spacing w:after="120" w:line="240" w:lineRule="auto"/>
              <w:ind w:firstLine="0"/>
              <w:jc w:val="left"/>
              <w:rPr>
                <w:b/>
                <w:szCs w:val="24"/>
              </w:rPr>
            </w:pPr>
            <w:r w:rsidRPr="00BB180B">
              <w:rPr>
                <w:b/>
                <w:szCs w:val="24"/>
              </w:rPr>
              <w:t>İstanbul</w:t>
            </w:r>
          </w:p>
        </w:tc>
        <w:tc>
          <w:tcPr>
            <w:tcW w:w="793" w:type="dxa"/>
            <w:tcBorders>
              <w:top w:val="single" w:sz="4" w:space="0" w:color="auto"/>
            </w:tcBorders>
            <w:vAlign w:val="center"/>
          </w:tcPr>
          <w:p w:rsidR="00BF0D02" w:rsidRPr="00BB180B" w:rsidRDefault="00BF0D02" w:rsidP="007D75F0">
            <w:pPr>
              <w:spacing w:after="120" w:line="240" w:lineRule="auto"/>
              <w:ind w:firstLine="0"/>
              <w:jc w:val="center"/>
              <w:rPr>
                <w:szCs w:val="24"/>
              </w:rPr>
            </w:pPr>
            <w:r w:rsidRPr="00BB180B">
              <w:rPr>
                <w:szCs w:val="24"/>
              </w:rPr>
              <w:t>3</w:t>
            </w:r>
          </w:p>
        </w:tc>
        <w:tc>
          <w:tcPr>
            <w:tcW w:w="664" w:type="dxa"/>
            <w:tcBorders>
              <w:top w:val="single" w:sz="4" w:space="0" w:color="auto"/>
            </w:tcBorders>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7" w:type="dxa"/>
            <w:tcBorders>
              <w:top w:val="single" w:sz="4" w:space="0" w:color="auto"/>
            </w:tcBorders>
          </w:tcPr>
          <w:p w:rsidR="00BF0D02" w:rsidRPr="00BB180B" w:rsidRDefault="00BF0D02" w:rsidP="007D75F0">
            <w:pPr>
              <w:spacing w:after="120" w:line="240" w:lineRule="auto"/>
              <w:ind w:firstLine="0"/>
              <w:jc w:val="center"/>
              <w:rPr>
                <w:szCs w:val="24"/>
              </w:rPr>
            </w:pPr>
          </w:p>
        </w:tc>
        <w:tc>
          <w:tcPr>
            <w:tcW w:w="785" w:type="dxa"/>
            <w:tcBorders>
              <w:top w:val="single" w:sz="4" w:space="0" w:color="auto"/>
            </w:tcBorders>
            <w:vAlign w:val="center"/>
          </w:tcPr>
          <w:p w:rsidR="00BF0D02" w:rsidRPr="00BB180B" w:rsidRDefault="00BF0D02" w:rsidP="007D75F0">
            <w:pPr>
              <w:spacing w:after="120" w:line="240" w:lineRule="auto"/>
              <w:ind w:firstLine="0"/>
              <w:jc w:val="center"/>
              <w:rPr>
                <w:szCs w:val="24"/>
              </w:rPr>
            </w:pPr>
            <w:r w:rsidRPr="00BB180B">
              <w:rPr>
                <w:szCs w:val="24"/>
              </w:rPr>
              <w:t>4</w:t>
            </w:r>
          </w:p>
        </w:tc>
        <w:tc>
          <w:tcPr>
            <w:tcW w:w="785" w:type="dxa"/>
            <w:tcBorders>
              <w:top w:val="single" w:sz="4" w:space="0" w:color="auto"/>
            </w:tcBorders>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0" w:type="dxa"/>
            <w:tcBorders>
              <w:top w:val="single" w:sz="4" w:space="0" w:color="auto"/>
            </w:tcBorders>
          </w:tcPr>
          <w:p w:rsidR="00BF0D02" w:rsidRPr="00BB180B" w:rsidRDefault="00BF0D02" w:rsidP="007D75F0">
            <w:pPr>
              <w:spacing w:after="120" w:line="240" w:lineRule="auto"/>
              <w:ind w:firstLine="0"/>
              <w:jc w:val="center"/>
              <w:rPr>
                <w:szCs w:val="24"/>
              </w:rPr>
            </w:pPr>
          </w:p>
        </w:tc>
        <w:tc>
          <w:tcPr>
            <w:tcW w:w="697" w:type="dxa"/>
            <w:tcBorders>
              <w:top w:val="single" w:sz="4" w:space="0" w:color="auto"/>
            </w:tcBorders>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669" w:type="dxa"/>
            <w:tcBorders>
              <w:top w:val="single" w:sz="4" w:space="0" w:color="auto"/>
            </w:tcBorders>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8" w:type="dxa"/>
            <w:tcBorders>
              <w:top w:val="single" w:sz="4" w:space="0" w:color="auto"/>
            </w:tcBorders>
          </w:tcPr>
          <w:p w:rsidR="00BF0D02" w:rsidRPr="00BB180B" w:rsidRDefault="00BF0D02" w:rsidP="007D75F0">
            <w:pPr>
              <w:spacing w:after="120" w:line="240" w:lineRule="auto"/>
              <w:ind w:firstLine="0"/>
              <w:jc w:val="center"/>
              <w:rPr>
                <w:szCs w:val="24"/>
              </w:rPr>
            </w:pPr>
          </w:p>
        </w:tc>
        <w:tc>
          <w:tcPr>
            <w:tcW w:w="809" w:type="dxa"/>
            <w:tcBorders>
              <w:top w:val="single" w:sz="4" w:space="0" w:color="auto"/>
            </w:tcBorders>
          </w:tcPr>
          <w:p w:rsidR="00BF0D02" w:rsidRPr="00BB180B" w:rsidRDefault="00BF0D02" w:rsidP="007D75F0">
            <w:pPr>
              <w:spacing w:after="120" w:line="240" w:lineRule="auto"/>
              <w:ind w:firstLine="0"/>
              <w:jc w:val="center"/>
              <w:rPr>
                <w:szCs w:val="24"/>
              </w:rPr>
            </w:pPr>
            <w:r w:rsidRPr="00BB180B">
              <w:rPr>
                <w:szCs w:val="24"/>
              </w:rPr>
              <w:t>4</w:t>
            </w:r>
          </w:p>
        </w:tc>
        <w:tc>
          <w:tcPr>
            <w:tcW w:w="1006" w:type="dxa"/>
            <w:tcBorders>
              <w:top w:val="single" w:sz="4" w:space="0" w:color="auto"/>
            </w:tcBorders>
          </w:tcPr>
          <w:p w:rsidR="00BF0D02" w:rsidRPr="00BB180B" w:rsidRDefault="00BF0D02" w:rsidP="007D75F0">
            <w:pPr>
              <w:spacing w:after="120" w:line="240" w:lineRule="auto"/>
              <w:ind w:firstLine="0"/>
              <w:jc w:val="center"/>
              <w:rPr>
                <w:szCs w:val="24"/>
              </w:rPr>
            </w:pPr>
            <w:r w:rsidRPr="00BB180B">
              <w:rPr>
                <w:szCs w:val="24"/>
              </w:rPr>
              <w:t>0</w:t>
            </w:r>
          </w:p>
        </w:tc>
      </w:tr>
      <w:tr w:rsidR="00BF0D02" w:rsidRPr="00BB180B" w:rsidTr="00BF0D02">
        <w:trPr>
          <w:trHeight w:val="276"/>
          <w:jc w:val="center"/>
        </w:trPr>
        <w:tc>
          <w:tcPr>
            <w:tcW w:w="1904" w:type="dxa"/>
            <w:vAlign w:val="center"/>
          </w:tcPr>
          <w:p w:rsidR="00BF0D02" w:rsidRPr="00BB180B" w:rsidRDefault="00BF0D02" w:rsidP="007D75F0">
            <w:pPr>
              <w:spacing w:after="120" w:line="240" w:lineRule="auto"/>
              <w:ind w:firstLine="0"/>
              <w:jc w:val="left"/>
              <w:rPr>
                <w:b/>
                <w:szCs w:val="24"/>
              </w:rPr>
            </w:pPr>
            <w:r w:rsidRPr="00BB180B">
              <w:rPr>
                <w:b/>
                <w:szCs w:val="24"/>
              </w:rPr>
              <w:t xml:space="preserve">Edirne </w:t>
            </w:r>
          </w:p>
        </w:tc>
        <w:tc>
          <w:tcPr>
            <w:tcW w:w="793" w:type="dxa"/>
            <w:vAlign w:val="center"/>
          </w:tcPr>
          <w:p w:rsidR="00BF0D02" w:rsidRPr="00BB180B" w:rsidRDefault="00BF0D02" w:rsidP="007D75F0">
            <w:pPr>
              <w:spacing w:after="120" w:line="240" w:lineRule="auto"/>
              <w:ind w:firstLine="0"/>
              <w:jc w:val="center"/>
              <w:rPr>
                <w:szCs w:val="24"/>
              </w:rPr>
            </w:pPr>
            <w:r w:rsidRPr="00BB180B">
              <w:rPr>
                <w:szCs w:val="24"/>
              </w:rPr>
              <w:t>5</w:t>
            </w:r>
          </w:p>
        </w:tc>
        <w:tc>
          <w:tcPr>
            <w:tcW w:w="664" w:type="dxa"/>
            <w:vAlign w:val="center"/>
          </w:tcPr>
          <w:p w:rsidR="00BF0D02" w:rsidRPr="00BB180B" w:rsidRDefault="00BF0D02" w:rsidP="007D75F0">
            <w:pPr>
              <w:spacing w:after="120" w:line="240" w:lineRule="auto"/>
              <w:ind w:firstLine="0"/>
              <w:jc w:val="center"/>
              <w:rPr>
                <w:szCs w:val="24"/>
              </w:rPr>
            </w:pPr>
            <w:r w:rsidRPr="00BB180B">
              <w:rPr>
                <w:szCs w:val="24"/>
              </w:rPr>
              <w:t>1</w:t>
            </w:r>
          </w:p>
        </w:tc>
        <w:tc>
          <w:tcPr>
            <w:tcW w:w="337" w:type="dxa"/>
          </w:tcPr>
          <w:p w:rsidR="00BF0D02" w:rsidRPr="00BB180B" w:rsidRDefault="00BF0D02" w:rsidP="007D75F0">
            <w:pPr>
              <w:spacing w:after="120" w:line="240" w:lineRule="auto"/>
              <w:ind w:firstLine="0"/>
              <w:jc w:val="center"/>
              <w:rPr>
                <w:szCs w:val="24"/>
              </w:rPr>
            </w:pPr>
          </w:p>
        </w:tc>
        <w:tc>
          <w:tcPr>
            <w:tcW w:w="785" w:type="dxa"/>
            <w:vAlign w:val="center"/>
          </w:tcPr>
          <w:p w:rsidR="00BF0D02" w:rsidRPr="00BB180B" w:rsidRDefault="00BF0D02" w:rsidP="007D75F0">
            <w:pPr>
              <w:spacing w:after="120" w:line="240" w:lineRule="auto"/>
              <w:ind w:firstLine="0"/>
              <w:jc w:val="center"/>
              <w:rPr>
                <w:szCs w:val="24"/>
              </w:rPr>
            </w:pPr>
            <w:r w:rsidRPr="00BB180B">
              <w:rPr>
                <w:szCs w:val="24"/>
              </w:rPr>
              <w:t>8</w:t>
            </w:r>
          </w:p>
        </w:tc>
        <w:tc>
          <w:tcPr>
            <w:tcW w:w="785" w:type="dxa"/>
            <w:vAlign w:val="center"/>
          </w:tcPr>
          <w:p w:rsidR="00BF0D02" w:rsidRPr="00BB180B" w:rsidRDefault="00BF0D02" w:rsidP="007D75F0">
            <w:pPr>
              <w:spacing w:after="120" w:line="240" w:lineRule="auto"/>
              <w:ind w:firstLine="0"/>
              <w:jc w:val="center"/>
              <w:rPr>
                <w:szCs w:val="24"/>
              </w:rPr>
            </w:pPr>
            <w:r w:rsidRPr="00BB180B">
              <w:rPr>
                <w:szCs w:val="24"/>
              </w:rPr>
              <w:t>2</w:t>
            </w:r>
          </w:p>
        </w:tc>
        <w:tc>
          <w:tcPr>
            <w:tcW w:w="330" w:type="dxa"/>
          </w:tcPr>
          <w:p w:rsidR="00BF0D02" w:rsidRPr="00BB180B" w:rsidRDefault="00BF0D02" w:rsidP="007D75F0">
            <w:pPr>
              <w:spacing w:after="120" w:line="240" w:lineRule="auto"/>
              <w:ind w:firstLine="0"/>
              <w:jc w:val="center"/>
              <w:rPr>
                <w:szCs w:val="24"/>
              </w:rPr>
            </w:pPr>
          </w:p>
        </w:tc>
        <w:tc>
          <w:tcPr>
            <w:tcW w:w="697" w:type="dxa"/>
            <w:vAlign w:val="center"/>
          </w:tcPr>
          <w:p w:rsidR="00BF0D02" w:rsidRPr="00BB180B" w:rsidRDefault="00BF0D02" w:rsidP="007D75F0">
            <w:pPr>
              <w:spacing w:after="120" w:line="240" w:lineRule="auto"/>
              <w:ind w:firstLine="0"/>
              <w:jc w:val="center"/>
              <w:rPr>
                <w:szCs w:val="24"/>
              </w:rPr>
            </w:pPr>
            <w:r w:rsidRPr="00BB180B">
              <w:rPr>
                <w:szCs w:val="24"/>
              </w:rPr>
              <w:t>2</w:t>
            </w:r>
          </w:p>
        </w:tc>
        <w:tc>
          <w:tcPr>
            <w:tcW w:w="669"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8" w:type="dxa"/>
          </w:tcPr>
          <w:p w:rsidR="00BF0D02" w:rsidRPr="00BB180B" w:rsidRDefault="00BF0D02" w:rsidP="007D75F0">
            <w:pPr>
              <w:spacing w:after="120" w:line="240" w:lineRule="auto"/>
              <w:ind w:firstLine="0"/>
              <w:jc w:val="center"/>
              <w:rPr>
                <w:szCs w:val="24"/>
              </w:rPr>
            </w:pPr>
          </w:p>
        </w:tc>
        <w:tc>
          <w:tcPr>
            <w:tcW w:w="809" w:type="dxa"/>
          </w:tcPr>
          <w:p w:rsidR="00BF0D02" w:rsidRPr="00BB180B" w:rsidRDefault="00BF0D02" w:rsidP="007D75F0">
            <w:pPr>
              <w:spacing w:after="120" w:line="240" w:lineRule="auto"/>
              <w:ind w:firstLine="0"/>
              <w:jc w:val="center"/>
              <w:rPr>
                <w:szCs w:val="24"/>
              </w:rPr>
            </w:pPr>
            <w:r w:rsidRPr="00BB180B">
              <w:rPr>
                <w:szCs w:val="24"/>
              </w:rPr>
              <w:t>0</w:t>
            </w:r>
          </w:p>
        </w:tc>
        <w:tc>
          <w:tcPr>
            <w:tcW w:w="1006" w:type="dxa"/>
          </w:tcPr>
          <w:p w:rsidR="00BF0D02" w:rsidRPr="00BB180B" w:rsidRDefault="00BF0D02" w:rsidP="007D75F0">
            <w:pPr>
              <w:spacing w:after="120" w:line="240" w:lineRule="auto"/>
              <w:ind w:firstLine="0"/>
              <w:jc w:val="center"/>
              <w:rPr>
                <w:szCs w:val="24"/>
              </w:rPr>
            </w:pPr>
            <w:r w:rsidRPr="00BB180B">
              <w:rPr>
                <w:szCs w:val="24"/>
              </w:rPr>
              <w:t>0</w:t>
            </w:r>
          </w:p>
        </w:tc>
      </w:tr>
      <w:tr w:rsidR="00BF0D02" w:rsidRPr="00BB180B" w:rsidTr="00BF0D02">
        <w:trPr>
          <w:trHeight w:val="286"/>
          <w:jc w:val="center"/>
        </w:trPr>
        <w:tc>
          <w:tcPr>
            <w:tcW w:w="1904" w:type="dxa"/>
            <w:vAlign w:val="center"/>
          </w:tcPr>
          <w:p w:rsidR="00BF0D02" w:rsidRPr="00BB180B" w:rsidRDefault="00BF0D02" w:rsidP="007D75F0">
            <w:pPr>
              <w:spacing w:after="120" w:line="240" w:lineRule="auto"/>
              <w:ind w:firstLine="0"/>
              <w:jc w:val="left"/>
              <w:rPr>
                <w:b/>
                <w:szCs w:val="24"/>
              </w:rPr>
            </w:pPr>
            <w:r w:rsidRPr="00BB180B">
              <w:rPr>
                <w:b/>
                <w:szCs w:val="24"/>
              </w:rPr>
              <w:t>Kocaeli</w:t>
            </w:r>
          </w:p>
        </w:tc>
        <w:tc>
          <w:tcPr>
            <w:tcW w:w="793" w:type="dxa"/>
            <w:vAlign w:val="center"/>
          </w:tcPr>
          <w:p w:rsidR="00BF0D02" w:rsidRPr="00BB180B" w:rsidRDefault="00BF0D02" w:rsidP="007D75F0">
            <w:pPr>
              <w:spacing w:after="120" w:line="240" w:lineRule="auto"/>
              <w:ind w:firstLine="0"/>
              <w:jc w:val="center"/>
              <w:rPr>
                <w:szCs w:val="24"/>
              </w:rPr>
            </w:pPr>
            <w:r w:rsidRPr="00BB180B">
              <w:rPr>
                <w:szCs w:val="24"/>
              </w:rPr>
              <w:t>3</w:t>
            </w:r>
          </w:p>
        </w:tc>
        <w:tc>
          <w:tcPr>
            <w:tcW w:w="664"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7" w:type="dxa"/>
          </w:tcPr>
          <w:p w:rsidR="00BF0D02" w:rsidRPr="00BB180B" w:rsidRDefault="00BF0D02" w:rsidP="007D75F0">
            <w:pPr>
              <w:spacing w:after="120" w:line="240" w:lineRule="auto"/>
              <w:ind w:firstLine="0"/>
              <w:jc w:val="center"/>
              <w:rPr>
                <w:szCs w:val="24"/>
              </w:rPr>
            </w:pPr>
          </w:p>
        </w:tc>
        <w:tc>
          <w:tcPr>
            <w:tcW w:w="785" w:type="dxa"/>
            <w:vAlign w:val="center"/>
          </w:tcPr>
          <w:p w:rsidR="00BF0D02" w:rsidRPr="00BB180B" w:rsidRDefault="00BF0D02" w:rsidP="007D75F0">
            <w:pPr>
              <w:spacing w:after="120" w:line="240" w:lineRule="auto"/>
              <w:ind w:firstLine="0"/>
              <w:jc w:val="center"/>
              <w:rPr>
                <w:szCs w:val="24"/>
              </w:rPr>
            </w:pPr>
            <w:r w:rsidRPr="00BB180B">
              <w:rPr>
                <w:szCs w:val="24"/>
              </w:rPr>
              <w:t>6</w:t>
            </w:r>
          </w:p>
        </w:tc>
        <w:tc>
          <w:tcPr>
            <w:tcW w:w="785"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0" w:type="dxa"/>
          </w:tcPr>
          <w:p w:rsidR="00BF0D02" w:rsidRPr="00BB180B" w:rsidRDefault="00BF0D02" w:rsidP="007D75F0">
            <w:pPr>
              <w:spacing w:after="120" w:line="240" w:lineRule="auto"/>
              <w:ind w:firstLine="0"/>
              <w:jc w:val="center"/>
              <w:rPr>
                <w:szCs w:val="24"/>
              </w:rPr>
            </w:pPr>
          </w:p>
        </w:tc>
        <w:tc>
          <w:tcPr>
            <w:tcW w:w="697"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669"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8" w:type="dxa"/>
          </w:tcPr>
          <w:p w:rsidR="00BF0D02" w:rsidRPr="00BB180B" w:rsidRDefault="00BF0D02" w:rsidP="007D75F0">
            <w:pPr>
              <w:spacing w:after="120" w:line="240" w:lineRule="auto"/>
              <w:ind w:firstLine="0"/>
              <w:jc w:val="center"/>
              <w:rPr>
                <w:szCs w:val="24"/>
              </w:rPr>
            </w:pPr>
          </w:p>
        </w:tc>
        <w:tc>
          <w:tcPr>
            <w:tcW w:w="809" w:type="dxa"/>
          </w:tcPr>
          <w:p w:rsidR="00BF0D02" w:rsidRPr="00BB180B" w:rsidRDefault="00BF0D02" w:rsidP="007D75F0">
            <w:pPr>
              <w:spacing w:after="120" w:line="240" w:lineRule="auto"/>
              <w:ind w:firstLine="0"/>
              <w:jc w:val="center"/>
              <w:rPr>
                <w:szCs w:val="24"/>
              </w:rPr>
            </w:pPr>
            <w:r w:rsidRPr="00BB180B">
              <w:rPr>
                <w:szCs w:val="24"/>
              </w:rPr>
              <w:t>0</w:t>
            </w:r>
          </w:p>
        </w:tc>
        <w:tc>
          <w:tcPr>
            <w:tcW w:w="1006" w:type="dxa"/>
          </w:tcPr>
          <w:p w:rsidR="00BF0D02" w:rsidRPr="00BB180B" w:rsidRDefault="00BF0D02" w:rsidP="007D75F0">
            <w:pPr>
              <w:spacing w:after="120" w:line="240" w:lineRule="auto"/>
              <w:ind w:firstLine="0"/>
              <w:jc w:val="center"/>
              <w:rPr>
                <w:szCs w:val="24"/>
              </w:rPr>
            </w:pPr>
            <w:r w:rsidRPr="00BB180B">
              <w:rPr>
                <w:szCs w:val="24"/>
              </w:rPr>
              <w:t>0</w:t>
            </w:r>
          </w:p>
        </w:tc>
      </w:tr>
      <w:tr w:rsidR="00BF0D02" w:rsidRPr="00BB180B" w:rsidTr="00BF0D02">
        <w:trPr>
          <w:trHeight w:val="286"/>
          <w:jc w:val="center"/>
        </w:trPr>
        <w:tc>
          <w:tcPr>
            <w:tcW w:w="1904" w:type="dxa"/>
            <w:vAlign w:val="center"/>
          </w:tcPr>
          <w:p w:rsidR="00BF0D02" w:rsidRPr="00BB180B" w:rsidRDefault="00BF0D02" w:rsidP="007D75F0">
            <w:pPr>
              <w:spacing w:after="120" w:line="240" w:lineRule="auto"/>
              <w:ind w:firstLine="0"/>
              <w:jc w:val="left"/>
              <w:rPr>
                <w:b/>
                <w:szCs w:val="24"/>
              </w:rPr>
            </w:pPr>
            <w:r w:rsidRPr="00BB180B">
              <w:rPr>
                <w:b/>
                <w:szCs w:val="24"/>
              </w:rPr>
              <w:t>Bursa</w:t>
            </w:r>
          </w:p>
        </w:tc>
        <w:tc>
          <w:tcPr>
            <w:tcW w:w="793" w:type="dxa"/>
            <w:vAlign w:val="center"/>
          </w:tcPr>
          <w:p w:rsidR="00BF0D02" w:rsidRPr="00BB180B" w:rsidRDefault="00BF0D02" w:rsidP="007D75F0">
            <w:pPr>
              <w:spacing w:after="120" w:line="240" w:lineRule="auto"/>
              <w:ind w:firstLine="0"/>
              <w:jc w:val="center"/>
              <w:rPr>
                <w:szCs w:val="24"/>
              </w:rPr>
            </w:pPr>
            <w:r w:rsidRPr="00BB180B">
              <w:rPr>
                <w:szCs w:val="24"/>
              </w:rPr>
              <w:t>4</w:t>
            </w:r>
          </w:p>
        </w:tc>
        <w:tc>
          <w:tcPr>
            <w:tcW w:w="664" w:type="dxa"/>
            <w:vAlign w:val="center"/>
          </w:tcPr>
          <w:p w:rsidR="00BF0D02" w:rsidRPr="00BB180B" w:rsidRDefault="00BF0D02" w:rsidP="007D75F0">
            <w:pPr>
              <w:spacing w:after="120" w:line="240" w:lineRule="auto"/>
              <w:ind w:firstLine="0"/>
              <w:jc w:val="center"/>
              <w:rPr>
                <w:szCs w:val="24"/>
              </w:rPr>
            </w:pPr>
            <w:r w:rsidRPr="00BB180B">
              <w:rPr>
                <w:szCs w:val="24"/>
              </w:rPr>
              <w:t>1</w:t>
            </w:r>
          </w:p>
        </w:tc>
        <w:tc>
          <w:tcPr>
            <w:tcW w:w="337" w:type="dxa"/>
          </w:tcPr>
          <w:p w:rsidR="00BF0D02" w:rsidRPr="00BB180B" w:rsidRDefault="00BF0D02" w:rsidP="007D75F0">
            <w:pPr>
              <w:spacing w:after="120" w:line="240" w:lineRule="auto"/>
              <w:ind w:firstLine="0"/>
              <w:jc w:val="center"/>
              <w:rPr>
                <w:szCs w:val="24"/>
              </w:rPr>
            </w:pPr>
          </w:p>
        </w:tc>
        <w:tc>
          <w:tcPr>
            <w:tcW w:w="785" w:type="dxa"/>
            <w:vAlign w:val="center"/>
          </w:tcPr>
          <w:p w:rsidR="00BF0D02" w:rsidRPr="00BB180B" w:rsidRDefault="00BF0D02" w:rsidP="007D75F0">
            <w:pPr>
              <w:spacing w:after="120" w:line="240" w:lineRule="auto"/>
              <w:ind w:firstLine="0"/>
              <w:jc w:val="center"/>
              <w:rPr>
                <w:szCs w:val="24"/>
              </w:rPr>
            </w:pPr>
            <w:r w:rsidRPr="00BB180B">
              <w:rPr>
                <w:szCs w:val="24"/>
              </w:rPr>
              <w:t>8</w:t>
            </w:r>
          </w:p>
        </w:tc>
        <w:tc>
          <w:tcPr>
            <w:tcW w:w="785"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0" w:type="dxa"/>
          </w:tcPr>
          <w:p w:rsidR="00BF0D02" w:rsidRPr="00BB180B" w:rsidRDefault="00BF0D02" w:rsidP="007D75F0">
            <w:pPr>
              <w:spacing w:after="120" w:line="240" w:lineRule="auto"/>
              <w:ind w:firstLine="0"/>
              <w:jc w:val="center"/>
              <w:rPr>
                <w:szCs w:val="24"/>
              </w:rPr>
            </w:pPr>
          </w:p>
        </w:tc>
        <w:tc>
          <w:tcPr>
            <w:tcW w:w="697"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669"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8" w:type="dxa"/>
          </w:tcPr>
          <w:p w:rsidR="00BF0D02" w:rsidRPr="00BB180B" w:rsidRDefault="00BF0D02" w:rsidP="007D75F0">
            <w:pPr>
              <w:spacing w:after="120" w:line="240" w:lineRule="auto"/>
              <w:ind w:firstLine="0"/>
              <w:jc w:val="center"/>
              <w:rPr>
                <w:szCs w:val="24"/>
              </w:rPr>
            </w:pPr>
          </w:p>
        </w:tc>
        <w:tc>
          <w:tcPr>
            <w:tcW w:w="809" w:type="dxa"/>
          </w:tcPr>
          <w:p w:rsidR="00BF0D02" w:rsidRPr="00BB180B" w:rsidRDefault="00BF0D02" w:rsidP="007D75F0">
            <w:pPr>
              <w:spacing w:after="120" w:line="240" w:lineRule="auto"/>
              <w:ind w:firstLine="0"/>
              <w:jc w:val="center"/>
              <w:rPr>
                <w:szCs w:val="24"/>
              </w:rPr>
            </w:pPr>
            <w:r w:rsidRPr="00BB180B">
              <w:rPr>
                <w:szCs w:val="24"/>
              </w:rPr>
              <w:t>0</w:t>
            </w:r>
          </w:p>
        </w:tc>
        <w:tc>
          <w:tcPr>
            <w:tcW w:w="1006" w:type="dxa"/>
          </w:tcPr>
          <w:p w:rsidR="00BF0D02" w:rsidRPr="00BB180B" w:rsidRDefault="00BF0D02" w:rsidP="007D75F0">
            <w:pPr>
              <w:spacing w:after="120" w:line="240" w:lineRule="auto"/>
              <w:ind w:firstLine="0"/>
              <w:jc w:val="center"/>
              <w:rPr>
                <w:szCs w:val="24"/>
              </w:rPr>
            </w:pPr>
            <w:r w:rsidRPr="00BB180B">
              <w:rPr>
                <w:szCs w:val="24"/>
              </w:rPr>
              <w:t>0</w:t>
            </w:r>
          </w:p>
        </w:tc>
      </w:tr>
      <w:tr w:rsidR="00BF0D02" w:rsidRPr="00BB180B" w:rsidTr="00BF0D02">
        <w:trPr>
          <w:trHeight w:val="276"/>
          <w:jc w:val="center"/>
        </w:trPr>
        <w:tc>
          <w:tcPr>
            <w:tcW w:w="1904" w:type="dxa"/>
            <w:vAlign w:val="center"/>
          </w:tcPr>
          <w:p w:rsidR="00BF0D02" w:rsidRPr="00BB180B" w:rsidRDefault="00BF0D02" w:rsidP="007D75F0">
            <w:pPr>
              <w:spacing w:after="120" w:line="240" w:lineRule="auto"/>
              <w:ind w:firstLine="0"/>
              <w:jc w:val="left"/>
              <w:rPr>
                <w:b/>
                <w:szCs w:val="24"/>
              </w:rPr>
            </w:pPr>
            <w:r w:rsidRPr="00BB180B">
              <w:rPr>
                <w:b/>
                <w:szCs w:val="24"/>
              </w:rPr>
              <w:t>Balıkesir</w:t>
            </w:r>
          </w:p>
        </w:tc>
        <w:tc>
          <w:tcPr>
            <w:tcW w:w="793" w:type="dxa"/>
            <w:vAlign w:val="center"/>
          </w:tcPr>
          <w:p w:rsidR="00BF0D02" w:rsidRPr="00BB180B" w:rsidRDefault="00BF0D02" w:rsidP="007D75F0">
            <w:pPr>
              <w:spacing w:after="120" w:line="240" w:lineRule="auto"/>
              <w:ind w:firstLine="0"/>
              <w:jc w:val="center"/>
              <w:rPr>
                <w:szCs w:val="24"/>
              </w:rPr>
            </w:pPr>
            <w:r w:rsidRPr="00BB180B">
              <w:rPr>
                <w:szCs w:val="24"/>
              </w:rPr>
              <w:t>5</w:t>
            </w:r>
          </w:p>
        </w:tc>
        <w:tc>
          <w:tcPr>
            <w:tcW w:w="664" w:type="dxa"/>
            <w:vAlign w:val="center"/>
          </w:tcPr>
          <w:p w:rsidR="00BF0D02" w:rsidRPr="00BB180B" w:rsidRDefault="00BF0D02" w:rsidP="007D75F0">
            <w:pPr>
              <w:spacing w:after="120" w:line="240" w:lineRule="auto"/>
              <w:ind w:firstLine="0"/>
              <w:jc w:val="center"/>
              <w:rPr>
                <w:szCs w:val="24"/>
              </w:rPr>
            </w:pPr>
            <w:r w:rsidRPr="00BB180B">
              <w:rPr>
                <w:szCs w:val="24"/>
              </w:rPr>
              <w:t>1</w:t>
            </w:r>
          </w:p>
        </w:tc>
        <w:tc>
          <w:tcPr>
            <w:tcW w:w="337" w:type="dxa"/>
          </w:tcPr>
          <w:p w:rsidR="00BF0D02" w:rsidRPr="00BB180B" w:rsidRDefault="00BF0D02" w:rsidP="007D75F0">
            <w:pPr>
              <w:spacing w:after="120" w:line="240" w:lineRule="auto"/>
              <w:ind w:firstLine="0"/>
              <w:jc w:val="center"/>
              <w:rPr>
                <w:szCs w:val="24"/>
              </w:rPr>
            </w:pPr>
          </w:p>
        </w:tc>
        <w:tc>
          <w:tcPr>
            <w:tcW w:w="785" w:type="dxa"/>
            <w:vAlign w:val="center"/>
          </w:tcPr>
          <w:p w:rsidR="00BF0D02" w:rsidRPr="00BB180B" w:rsidRDefault="00BF0D02" w:rsidP="007D75F0">
            <w:pPr>
              <w:spacing w:after="120" w:line="240" w:lineRule="auto"/>
              <w:ind w:firstLine="0"/>
              <w:jc w:val="center"/>
              <w:rPr>
                <w:szCs w:val="24"/>
              </w:rPr>
            </w:pPr>
            <w:r w:rsidRPr="00BB180B">
              <w:rPr>
                <w:szCs w:val="24"/>
              </w:rPr>
              <w:t>10</w:t>
            </w:r>
          </w:p>
        </w:tc>
        <w:tc>
          <w:tcPr>
            <w:tcW w:w="785" w:type="dxa"/>
            <w:vAlign w:val="center"/>
          </w:tcPr>
          <w:p w:rsidR="00BF0D02" w:rsidRPr="00BB180B" w:rsidRDefault="00BF0D02" w:rsidP="007D75F0">
            <w:pPr>
              <w:spacing w:after="120" w:line="240" w:lineRule="auto"/>
              <w:ind w:firstLine="0"/>
              <w:jc w:val="center"/>
              <w:rPr>
                <w:szCs w:val="24"/>
              </w:rPr>
            </w:pPr>
            <w:r w:rsidRPr="00BB180B">
              <w:rPr>
                <w:szCs w:val="24"/>
              </w:rPr>
              <w:t>3</w:t>
            </w:r>
          </w:p>
        </w:tc>
        <w:tc>
          <w:tcPr>
            <w:tcW w:w="330" w:type="dxa"/>
          </w:tcPr>
          <w:p w:rsidR="00BF0D02" w:rsidRPr="00BB180B" w:rsidRDefault="00BF0D02" w:rsidP="007D75F0">
            <w:pPr>
              <w:spacing w:after="120" w:line="240" w:lineRule="auto"/>
              <w:ind w:firstLine="0"/>
              <w:jc w:val="center"/>
              <w:rPr>
                <w:szCs w:val="24"/>
              </w:rPr>
            </w:pPr>
          </w:p>
        </w:tc>
        <w:tc>
          <w:tcPr>
            <w:tcW w:w="697"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669"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8" w:type="dxa"/>
          </w:tcPr>
          <w:p w:rsidR="00BF0D02" w:rsidRPr="00BB180B" w:rsidRDefault="00BF0D02" w:rsidP="007D75F0">
            <w:pPr>
              <w:spacing w:after="120" w:line="240" w:lineRule="auto"/>
              <w:ind w:firstLine="0"/>
              <w:jc w:val="center"/>
              <w:rPr>
                <w:szCs w:val="24"/>
              </w:rPr>
            </w:pPr>
          </w:p>
        </w:tc>
        <w:tc>
          <w:tcPr>
            <w:tcW w:w="809" w:type="dxa"/>
          </w:tcPr>
          <w:p w:rsidR="00BF0D02" w:rsidRPr="00BB180B" w:rsidRDefault="00BF0D02" w:rsidP="007D75F0">
            <w:pPr>
              <w:spacing w:after="120" w:line="240" w:lineRule="auto"/>
              <w:ind w:firstLine="0"/>
              <w:jc w:val="center"/>
              <w:rPr>
                <w:szCs w:val="24"/>
              </w:rPr>
            </w:pPr>
            <w:r w:rsidRPr="00BB180B">
              <w:rPr>
                <w:szCs w:val="24"/>
              </w:rPr>
              <w:t>0</w:t>
            </w:r>
          </w:p>
        </w:tc>
        <w:tc>
          <w:tcPr>
            <w:tcW w:w="1006" w:type="dxa"/>
          </w:tcPr>
          <w:p w:rsidR="00BF0D02" w:rsidRPr="00BB180B" w:rsidRDefault="00BF0D02" w:rsidP="007D75F0">
            <w:pPr>
              <w:spacing w:after="120" w:line="240" w:lineRule="auto"/>
              <w:ind w:firstLine="0"/>
              <w:jc w:val="center"/>
              <w:rPr>
                <w:szCs w:val="24"/>
              </w:rPr>
            </w:pPr>
            <w:r w:rsidRPr="00BB180B">
              <w:rPr>
                <w:szCs w:val="24"/>
              </w:rPr>
              <w:t>0</w:t>
            </w:r>
          </w:p>
        </w:tc>
      </w:tr>
      <w:tr w:rsidR="00BF0D02" w:rsidRPr="00BB180B" w:rsidTr="00BF0D02">
        <w:trPr>
          <w:trHeight w:val="286"/>
          <w:jc w:val="center"/>
        </w:trPr>
        <w:tc>
          <w:tcPr>
            <w:tcW w:w="1904" w:type="dxa"/>
            <w:vAlign w:val="center"/>
          </w:tcPr>
          <w:p w:rsidR="00BF0D02" w:rsidRPr="00BB180B" w:rsidRDefault="00BF0D02" w:rsidP="007D75F0">
            <w:pPr>
              <w:spacing w:after="120" w:line="240" w:lineRule="auto"/>
              <w:ind w:firstLine="0"/>
              <w:jc w:val="left"/>
              <w:rPr>
                <w:b/>
                <w:szCs w:val="24"/>
              </w:rPr>
            </w:pPr>
            <w:r w:rsidRPr="00BB180B">
              <w:rPr>
                <w:b/>
                <w:szCs w:val="24"/>
              </w:rPr>
              <w:t>Çanakkale</w:t>
            </w:r>
          </w:p>
        </w:tc>
        <w:tc>
          <w:tcPr>
            <w:tcW w:w="793" w:type="dxa"/>
            <w:vAlign w:val="center"/>
          </w:tcPr>
          <w:p w:rsidR="00BF0D02" w:rsidRPr="00BB180B" w:rsidRDefault="00BF0D02" w:rsidP="007D75F0">
            <w:pPr>
              <w:spacing w:after="120" w:line="240" w:lineRule="auto"/>
              <w:ind w:firstLine="0"/>
              <w:jc w:val="center"/>
              <w:rPr>
                <w:szCs w:val="24"/>
              </w:rPr>
            </w:pPr>
            <w:r w:rsidRPr="00BB180B">
              <w:rPr>
                <w:szCs w:val="24"/>
              </w:rPr>
              <w:t>2</w:t>
            </w:r>
          </w:p>
        </w:tc>
        <w:tc>
          <w:tcPr>
            <w:tcW w:w="664"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7" w:type="dxa"/>
          </w:tcPr>
          <w:p w:rsidR="00BF0D02" w:rsidRPr="00BB180B" w:rsidRDefault="00BF0D02" w:rsidP="007D75F0">
            <w:pPr>
              <w:spacing w:after="120" w:line="240" w:lineRule="auto"/>
              <w:ind w:firstLine="0"/>
              <w:jc w:val="center"/>
              <w:rPr>
                <w:szCs w:val="24"/>
              </w:rPr>
            </w:pPr>
          </w:p>
        </w:tc>
        <w:tc>
          <w:tcPr>
            <w:tcW w:w="785" w:type="dxa"/>
            <w:vAlign w:val="center"/>
          </w:tcPr>
          <w:p w:rsidR="00BF0D02" w:rsidRPr="00BB180B" w:rsidRDefault="00BF0D02" w:rsidP="007D75F0">
            <w:pPr>
              <w:spacing w:after="120" w:line="240" w:lineRule="auto"/>
              <w:ind w:firstLine="0"/>
              <w:jc w:val="center"/>
              <w:rPr>
                <w:szCs w:val="24"/>
              </w:rPr>
            </w:pPr>
            <w:r w:rsidRPr="00BB180B">
              <w:rPr>
                <w:szCs w:val="24"/>
              </w:rPr>
              <w:t>5</w:t>
            </w:r>
          </w:p>
        </w:tc>
        <w:tc>
          <w:tcPr>
            <w:tcW w:w="785" w:type="dxa"/>
            <w:vAlign w:val="center"/>
          </w:tcPr>
          <w:p w:rsidR="00BF0D02" w:rsidRPr="00BB180B" w:rsidRDefault="00BF0D02" w:rsidP="007D75F0">
            <w:pPr>
              <w:spacing w:after="120" w:line="240" w:lineRule="auto"/>
              <w:ind w:firstLine="0"/>
              <w:jc w:val="center"/>
              <w:rPr>
                <w:szCs w:val="24"/>
              </w:rPr>
            </w:pPr>
            <w:r w:rsidRPr="00BB180B">
              <w:rPr>
                <w:szCs w:val="24"/>
              </w:rPr>
              <w:t>1</w:t>
            </w:r>
          </w:p>
        </w:tc>
        <w:tc>
          <w:tcPr>
            <w:tcW w:w="330" w:type="dxa"/>
          </w:tcPr>
          <w:p w:rsidR="00BF0D02" w:rsidRPr="00BB180B" w:rsidRDefault="00BF0D02" w:rsidP="007D75F0">
            <w:pPr>
              <w:spacing w:after="120" w:line="240" w:lineRule="auto"/>
              <w:ind w:firstLine="0"/>
              <w:jc w:val="center"/>
              <w:rPr>
                <w:szCs w:val="24"/>
              </w:rPr>
            </w:pPr>
          </w:p>
        </w:tc>
        <w:tc>
          <w:tcPr>
            <w:tcW w:w="697" w:type="dxa"/>
            <w:vAlign w:val="center"/>
          </w:tcPr>
          <w:p w:rsidR="00BF0D02" w:rsidRPr="00BB180B" w:rsidRDefault="00BF0D02" w:rsidP="007D75F0">
            <w:pPr>
              <w:spacing w:after="120" w:line="240" w:lineRule="auto"/>
              <w:ind w:firstLine="0"/>
              <w:jc w:val="center"/>
              <w:rPr>
                <w:szCs w:val="24"/>
              </w:rPr>
            </w:pPr>
            <w:r w:rsidRPr="00BB180B">
              <w:rPr>
                <w:szCs w:val="24"/>
              </w:rPr>
              <w:t>3</w:t>
            </w:r>
          </w:p>
        </w:tc>
        <w:tc>
          <w:tcPr>
            <w:tcW w:w="669" w:type="dxa"/>
            <w:vAlign w:val="center"/>
          </w:tcPr>
          <w:p w:rsidR="00BF0D02" w:rsidRPr="00BB180B" w:rsidRDefault="00BF0D02" w:rsidP="007D75F0">
            <w:pPr>
              <w:spacing w:after="120" w:line="240" w:lineRule="auto"/>
              <w:ind w:firstLine="0"/>
              <w:jc w:val="center"/>
              <w:rPr>
                <w:szCs w:val="24"/>
              </w:rPr>
            </w:pPr>
            <w:r w:rsidRPr="00BB180B">
              <w:rPr>
                <w:szCs w:val="24"/>
              </w:rPr>
              <w:t>1</w:t>
            </w:r>
          </w:p>
        </w:tc>
        <w:tc>
          <w:tcPr>
            <w:tcW w:w="338" w:type="dxa"/>
          </w:tcPr>
          <w:p w:rsidR="00BF0D02" w:rsidRPr="00BB180B" w:rsidRDefault="00BF0D02" w:rsidP="007D75F0">
            <w:pPr>
              <w:spacing w:after="120" w:line="240" w:lineRule="auto"/>
              <w:ind w:firstLine="0"/>
              <w:jc w:val="center"/>
              <w:rPr>
                <w:szCs w:val="24"/>
              </w:rPr>
            </w:pPr>
          </w:p>
        </w:tc>
        <w:tc>
          <w:tcPr>
            <w:tcW w:w="809" w:type="dxa"/>
          </w:tcPr>
          <w:p w:rsidR="00BF0D02" w:rsidRPr="00BB180B" w:rsidRDefault="00BF0D02" w:rsidP="007D75F0">
            <w:pPr>
              <w:spacing w:after="120" w:line="240" w:lineRule="auto"/>
              <w:ind w:firstLine="0"/>
              <w:jc w:val="center"/>
              <w:rPr>
                <w:szCs w:val="24"/>
              </w:rPr>
            </w:pPr>
            <w:r w:rsidRPr="00BB180B">
              <w:rPr>
                <w:szCs w:val="24"/>
              </w:rPr>
              <w:t>0</w:t>
            </w:r>
          </w:p>
        </w:tc>
        <w:tc>
          <w:tcPr>
            <w:tcW w:w="1006" w:type="dxa"/>
          </w:tcPr>
          <w:p w:rsidR="00BF0D02" w:rsidRPr="00BB180B" w:rsidRDefault="00BF0D02" w:rsidP="007D75F0">
            <w:pPr>
              <w:spacing w:after="120" w:line="240" w:lineRule="auto"/>
              <w:ind w:firstLine="0"/>
              <w:jc w:val="center"/>
              <w:rPr>
                <w:szCs w:val="24"/>
              </w:rPr>
            </w:pPr>
            <w:r w:rsidRPr="00BB180B">
              <w:rPr>
                <w:szCs w:val="24"/>
              </w:rPr>
              <w:t>0</w:t>
            </w:r>
          </w:p>
        </w:tc>
      </w:tr>
      <w:tr w:rsidR="00BF0D02" w:rsidRPr="00BB180B" w:rsidTr="00BF0D02">
        <w:trPr>
          <w:trHeight w:val="276"/>
          <w:jc w:val="center"/>
        </w:trPr>
        <w:tc>
          <w:tcPr>
            <w:tcW w:w="1904" w:type="dxa"/>
            <w:vAlign w:val="center"/>
          </w:tcPr>
          <w:p w:rsidR="00BF0D02" w:rsidRPr="00BB180B" w:rsidRDefault="00BF0D02" w:rsidP="007D75F0">
            <w:pPr>
              <w:spacing w:after="120" w:line="240" w:lineRule="auto"/>
              <w:ind w:firstLine="0"/>
              <w:jc w:val="left"/>
              <w:rPr>
                <w:b/>
                <w:szCs w:val="24"/>
              </w:rPr>
            </w:pPr>
            <w:r w:rsidRPr="00BB180B">
              <w:rPr>
                <w:b/>
                <w:szCs w:val="24"/>
              </w:rPr>
              <w:t>Kırklareli</w:t>
            </w:r>
          </w:p>
        </w:tc>
        <w:tc>
          <w:tcPr>
            <w:tcW w:w="793" w:type="dxa"/>
            <w:vAlign w:val="center"/>
          </w:tcPr>
          <w:p w:rsidR="00BF0D02" w:rsidRPr="00BB180B" w:rsidRDefault="00BF0D02" w:rsidP="007D75F0">
            <w:pPr>
              <w:spacing w:after="120" w:line="240" w:lineRule="auto"/>
              <w:ind w:firstLine="0"/>
              <w:jc w:val="center"/>
              <w:rPr>
                <w:szCs w:val="24"/>
              </w:rPr>
            </w:pPr>
            <w:r w:rsidRPr="00BB180B">
              <w:rPr>
                <w:szCs w:val="24"/>
              </w:rPr>
              <w:t>3</w:t>
            </w:r>
          </w:p>
        </w:tc>
        <w:tc>
          <w:tcPr>
            <w:tcW w:w="664"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7" w:type="dxa"/>
          </w:tcPr>
          <w:p w:rsidR="00BF0D02" w:rsidRPr="00BB180B" w:rsidRDefault="00BF0D02" w:rsidP="007D75F0">
            <w:pPr>
              <w:spacing w:after="120" w:line="240" w:lineRule="auto"/>
              <w:ind w:firstLine="0"/>
              <w:jc w:val="center"/>
              <w:rPr>
                <w:szCs w:val="24"/>
              </w:rPr>
            </w:pPr>
          </w:p>
        </w:tc>
        <w:tc>
          <w:tcPr>
            <w:tcW w:w="785" w:type="dxa"/>
            <w:vAlign w:val="center"/>
          </w:tcPr>
          <w:p w:rsidR="00BF0D02" w:rsidRPr="00BB180B" w:rsidRDefault="00BF0D02" w:rsidP="007D75F0">
            <w:pPr>
              <w:spacing w:after="120" w:line="240" w:lineRule="auto"/>
              <w:ind w:firstLine="0"/>
              <w:jc w:val="center"/>
              <w:rPr>
                <w:szCs w:val="24"/>
              </w:rPr>
            </w:pPr>
            <w:r w:rsidRPr="00BB180B">
              <w:rPr>
                <w:szCs w:val="24"/>
              </w:rPr>
              <w:t>9</w:t>
            </w:r>
          </w:p>
        </w:tc>
        <w:tc>
          <w:tcPr>
            <w:tcW w:w="785" w:type="dxa"/>
            <w:vAlign w:val="center"/>
          </w:tcPr>
          <w:p w:rsidR="00BF0D02" w:rsidRPr="00BB180B" w:rsidRDefault="00BF0D02" w:rsidP="007D75F0">
            <w:pPr>
              <w:spacing w:after="120" w:line="240" w:lineRule="auto"/>
              <w:ind w:firstLine="0"/>
              <w:jc w:val="center"/>
              <w:rPr>
                <w:szCs w:val="24"/>
              </w:rPr>
            </w:pPr>
            <w:r w:rsidRPr="00BB180B">
              <w:rPr>
                <w:szCs w:val="24"/>
              </w:rPr>
              <w:t>4</w:t>
            </w:r>
          </w:p>
        </w:tc>
        <w:tc>
          <w:tcPr>
            <w:tcW w:w="330" w:type="dxa"/>
          </w:tcPr>
          <w:p w:rsidR="00BF0D02" w:rsidRPr="00BB180B" w:rsidRDefault="00BF0D02" w:rsidP="007D75F0">
            <w:pPr>
              <w:spacing w:after="120" w:line="240" w:lineRule="auto"/>
              <w:ind w:firstLine="0"/>
              <w:jc w:val="center"/>
              <w:rPr>
                <w:szCs w:val="24"/>
              </w:rPr>
            </w:pPr>
          </w:p>
        </w:tc>
        <w:tc>
          <w:tcPr>
            <w:tcW w:w="697" w:type="dxa"/>
            <w:vAlign w:val="center"/>
          </w:tcPr>
          <w:p w:rsidR="00BF0D02" w:rsidRPr="00BB180B" w:rsidRDefault="00BF0D02" w:rsidP="007D75F0">
            <w:pPr>
              <w:spacing w:after="120" w:line="240" w:lineRule="auto"/>
              <w:ind w:firstLine="0"/>
              <w:jc w:val="center"/>
              <w:rPr>
                <w:szCs w:val="24"/>
              </w:rPr>
            </w:pPr>
            <w:r w:rsidRPr="00BB180B">
              <w:rPr>
                <w:szCs w:val="24"/>
              </w:rPr>
              <w:t>3</w:t>
            </w:r>
          </w:p>
        </w:tc>
        <w:tc>
          <w:tcPr>
            <w:tcW w:w="669" w:type="dxa"/>
            <w:vAlign w:val="center"/>
          </w:tcPr>
          <w:p w:rsidR="00BF0D02" w:rsidRPr="00BB180B" w:rsidRDefault="00BF0D02" w:rsidP="007D75F0">
            <w:pPr>
              <w:spacing w:after="120" w:line="240" w:lineRule="auto"/>
              <w:ind w:firstLine="0"/>
              <w:jc w:val="center"/>
              <w:rPr>
                <w:szCs w:val="24"/>
              </w:rPr>
            </w:pPr>
            <w:r w:rsidRPr="00BB180B">
              <w:rPr>
                <w:szCs w:val="24"/>
              </w:rPr>
              <w:t>1</w:t>
            </w:r>
          </w:p>
        </w:tc>
        <w:tc>
          <w:tcPr>
            <w:tcW w:w="338" w:type="dxa"/>
          </w:tcPr>
          <w:p w:rsidR="00BF0D02" w:rsidRPr="00BB180B" w:rsidRDefault="00BF0D02" w:rsidP="007D75F0">
            <w:pPr>
              <w:spacing w:after="120" w:line="240" w:lineRule="auto"/>
              <w:ind w:firstLine="0"/>
              <w:jc w:val="center"/>
              <w:rPr>
                <w:szCs w:val="24"/>
              </w:rPr>
            </w:pPr>
          </w:p>
        </w:tc>
        <w:tc>
          <w:tcPr>
            <w:tcW w:w="809" w:type="dxa"/>
          </w:tcPr>
          <w:p w:rsidR="00BF0D02" w:rsidRPr="00BB180B" w:rsidRDefault="00BF0D02" w:rsidP="007D75F0">
            <w:pPr>
              <w:spacing w:after="120" w:line="240" w:lineRule="auto"/>
              <w:ind w:firstLine="0"/>
              <w:jc w:val="center"/>
              <w:rPr>
                <w:szCs w:val="24"/>
              </w:rPr>
            </w:pPr>
            <w:r w:rsidRPr="00BB180B">
              <w:rPr>
                <w:szCs w:val="24"/>
              </w:rPr>
              <w:t>0</w:t>
            </w:r>
          </w:p>
        </w:tc>
        <w:tc>
          <w:tcPr>
            <w:tcW w:w="1006" w:type="dxa"/>
          </w:tcPr>
          <w:p w:rsidR="00BF0D02" w:rsidRPr="00BB180B" w:rsidRDefault="00BF0D02" w:rsidP="007D75F0">
            <w:pPr>
              <w:spacing w:after="120" w:line="240" w:lineRule="auto"/>
              <w:ind w:firstLine="0"/>
              <w:jc w:val="center"/>
              <w:rPr>
                <w:szCs w:val="24"/>
              </w:rPr>
            </w:pPr>
            <w:r w:rsidRPr="00BB180B">
              <w:rPr>
                <w:szCs w:val="24"/>
              </w:rPr>
              <w:t>0</w:t>
            </w:r>
          </w:p>
        </w:tc>
      </w:tr>
      <w:tr w:rsidR="00BF0D02" w:rsidRPr="00BB180B" w:rsidTr="00BF0D02">
        <w:trPr>
          <w:trHeight w:val="286"/>
          <w:jc w:val="center"/>
        </w:trPr>
        <w:tc>
          <w:tcPr>
            <w:tcW w:w="1904" w:type="dxa"/>
            <w:vAlign w:val="center"/>
          </w:tcPr>
          <w:p w:rsidR="00BF0D02" w:rsidRPr="00BB180B" w:rsidRDefault="00BF0D02" w:rsidP="007D75F0">
            <w:pPr>
              <w:spacing w:after="120" w:line="240" w:lineRule="auto"/>
              <w:ind w:firstLine="0"/>
              <w:jc w:val="left"/>
              <w:rPr>
                <w:b/>
                <w:szCs w:val="24"/>
              </w:rPr>
            </w:pPr>
            <w:r w:rsidRPr="00BB180B">
              <w:rPr>
                <w:b/>
                <w:szCs w:val="24"/>
              </w:rPr>
              <w:t>Tekirdağ</w:t>
            </w:r>
          </w:p>
        </w:tc>
        <w:tc>
          <w:tcPr>
            <w:tcW w:w="793" w:type="dxa"/>
            <w:vAlign w:val="center"/>
          </w:tcPr>
          <w:p w:rsidR="00BF0D02" w:rsidRPr="00BB180B" w:rsidRDefault="00BF0D02" w:rsidP="007D75F0">
            <w:pPr>
              <w:spacing w:after="120" w:line="240" w:lineRule="auto"/>
              <w:ind w:firstLine="0"/>
              <w:jc w:val="center"/>
              <w:rPr>
                <w:szCs w:val="24"/>
              </w:rPr>
            </w:pPr>
            <w:r w:rsidRPr="00BB180B">
              <w:rPr>
                <w:szCs w:val="24"/>
              </w:rPr>
              <w:t>2</w:t>
            </w:r>
          </w:p>
        </w:tc>
        <w:tc>
          <w:tcPr>
            <w:tcW w:w="664"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7" w:type="dxa"/>
          </w:tcPr>
          <w:p w:rsidR="00BF0D02" w:rsidRPr="00BB180B" w:rsidRDefault="00BF0D02" w:rsidP="007D75F0">
            <w:pPr>
              <w:spacing w:after="120" w:line="240" w:lineRule="auto"/>
              <w:ind w:firstLine="0"/>
              <w:jc w:val="center"/>
              <w:rPr>
                <w:szCs w:val="24"/>
              </w:rPr>
            </w:pPr>
          </w:p>
        </w:tc>
        <w:tc>
          <w:tcPr>
            <w:tcW w:w="785" w:type="dxa"/>
            <w:vAlign w:val="center"/>
          </w:tcPr>
          <w:p w:rsidR="00BF0D02" w:rsidRPr="00BB180B" w:rsidRDefault="00BF0D02" w:rsidP="007D75F0">
            <w:pPr>
              <w:spacing w:after="120" w:line="240" w:lineRule="auto"/>
              <w:ind w:firstLine="0"/>
              <w:jc w:val="center"/>
              <w:rPr>
                <w:szCs w:val="24"/>
              </w:rPr>
            </w:pPr>
            <w:r w:rsidRPr="00BB180B">
              <w:rPr>
                <w:szCs w:val="24"/>
              </w:rPr>
              <w:t>11</w:t>
            </w:r>
          </w:p>
        </w:tc>
        <w:tc>
          <w:tcPr>
            <w:tcW w:w="785" w:type="dxa"/>
            <w:vAlign w:val="center"/>
          </w:tcPr>
          <w:p w:rsidR="00BF0D02" w:rsidRPr="00BB180B" w:rsidRDefault="00BF0D02" w:rsidP="007D75F0">
            <w:pPr>
              <w:spacing w:after="120" w:line="240" w:lineRule="auto"/>
              <w:ind w:firstLine="0"/>
              <w:jc w:val="center"/>
              <w:rPr>
                <w:szCs w:val="24"/>
              </w:rPr>
            </w:pPr>
            <w:r w:rsidRPr="00BB180B">
              <w:rPr>
                <w:szCs w:val="24"/>
              </w:rPr>
              <w:t>3</w:t>
            </w:r>
          </w:p>
        </w:tc>
        <w:tc>
          <w:tcPr>
            <w:tcW w:w="330" w:type="dxa"/>
          </w:tcPr>
          <w:p w:rsidR="00BF0D02" w:rsidRPr="00BB180B" w:rsidRDefault="00BF0D02" w:rsidP="007D75F0">
            <w:pPr>
              <w:spacing w:after="120" w:line="240" w:lineRule="auto"/>
              <w:ind w:firstLine="0"/>
              <w:jc w:val="center"/>
              <w:rPr>
                <w:szCs w:val="24"/>
              </w:rPr>
            </w:pPr>
          </w:p>
        </w:tc>
        <w:tc>
          <w:tcPr>
            <w:tcW w:w="697"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669"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8" w:type="dxa"/>
          </w:tcPr>
          <w:p w:rsidR="00BF0D02" w:rsidRPr="00BB180B" w:rsidRDefault="00BF0D02" w:rsidP="007D75F0">
            <w:pPr>
              <w:spacing w:after="120" w:line="240" w:lineRule="auto"/>
              <w:ind w:firstLine="0"/>
              <w:jc w:val="center"/>
              <w:rPr>
                <w:szCs w:val="24"/>
              </w:rPr>
            </w:pPr>
          </w:p>
        </w:tc>
        <w:tc>
          <w:tcPr>
            <w:tcW w:w="809" w:type="dxa"/>
          </w:tcPr>
          <w:p w:rsidR="00BF0D02" w:rsidRPr="00BB180B" w:rsidRDefault="00BF0D02" w:rsidP="007D75F0">
            <w:pPr>
              <w:spacing w:after="120" w:line="240" w:lineRule="auto"/>
              <w:ind w:firstLine="0"/>
              <w:jc w:val="center"/>
              <w:rPr>
                <w:szCs w:val="24"/>
              </w:rPr>
            </w:pPr>
            <w:r w:rsidRPr="00BB180B">
              <w:rPr>
                <w:szCs w:val="24"/>
              </w:rPr>
              <w:t>0</w:t>
            </w:r>
          </w:p>
        </w:tc>
        <w:tc>
          <w:tcPr>
            <w:tcW w:w="1006" w:type="dxa"/>
          </w:tcPr>
          <w:p w:rsidR="00BF0D02" w:rsidRPr="00BB180B" w:rsidRDefault="00BF0D02" w:rsidP="007D75F0">
            <w:pPr>
              <w:spacing w:after="120" w:line="240" w:lineRule="auto"/>
              <w:ind w:firstLine="0"/>
              <w:jc w:val="center"/>
              <w:rPr>
                <w:szCs w:val="24"/>
              </w:rPr>
            </w:pPr>
            <w:r w:rsidRPr="00BB180B">
              <w:rPr>
                <w:szCs w:val="24"/>
              </w:rPr>
              <w:t>0</w:t>
            </w:r>
          </w:p>
        </w:tc>
      </w:tr>
      <w:tr w:rsidR="00BF0D02" w:rsidRPr="00BB180B" w:rsidTr="00BF0D02">
        <w:trPr>
          <w:trHeight w:val="286"/>
          <w:jc w:val="center"/>
        </w:trPr>
        <w:tc>
          <w:tcPr>
            <w:tcW w:w="1904" w:type="dxa"/>
            <w:vAlign w:val="center"/>
          </w:tcPr>
          <w:p w:rsidR="00BF0D02" w:rsidRPr="00BB180B" w:rsidRDefault="00BF0D02" w:rsidP="007D75F0">
            <w:pPr>
              <w:spacing w:after="120" w:line="240" w:lineRule="auto"/>
              <w:ind w:firstLine="0"/>
              <w:jc w:val="left"/>
              <w:rPr>
                <w:b/>
                <w:szCs w:val="24"/>
              </w:rPr>
            </w:pPr>
            <w:r w:rsidRPr="00BB180B">
              <w:rPr>
                <w:b/>
                <w:szCs w:val="24"/>
              </w:rPr>
              <w:t>Yalova</w:t>
            </w:r>
          </w:p>
        </w:tc>
        <w:tc>
          <w:tcPr>
            <w:tcW w:w="793" w:type="dxa"/>
            <w:vAlign w:val="center"/>
          </w:tcPr>
          <w:p w:rsidR="00BF0D02" w:rsidRPr="00BB180B" w:rsidRDefault="00BF0D02" w:rsidP="007D75F0">
            <w:pPr>
              <w:spacing w:after="120" w:line="240" w:lineRule="auto"/>
              <w:ind w:firstLine="0"/>
              <w:jc w:val="center"/>
              <w:rPr>
                <w:szCs w:val="24"/>
              </w:rPr>
            </w:pPr>
            <w:r w:rsidRPr="00BB180B">
              <w:rPr>
                <w:szCs w:val="24"/>
              </w:rPr>
              <w:t>1</w:t>
            </w:r>
          </w:p>
        </w:tc>
        <w:tc>
          <w:tcPr>
            <w:tcW w:w="664"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7" w:type="dxa"/>
          </w:tcPr>
          <w:p w:rsidR="00BF0D02" w:rsidRPr="00BB180B" w:rsidRDefault="00BF0D02" w:rsidP="007D75F0">
            <w:pPr>
              <w:spacing w:after="120" w:line="240" w:lineRule="auto"/>
              <w:ind w:firstLine="0"/>
              <w:jc w:val="center"/>
              <w:rPr>
                <w:szCs w:val="24"/>
              </w:rPr>
            </w:pPr>
          </w:p>
        </w:tc>
        <w:tc>
          <w:tcPr>
            <w:tcW w:w="785" w:type="dxa"/>
            <w:vAlign w:val="center"/>
          </w:tcPr>
          <w:p w:rsidR="00BF0D02" w:rsidRPr="00BB180B" w:rsidRDefault="00BF0D02" w:rsidP="007D75F0">
            <w:pPr>
              <w:spacing w:after="120" w:line="240" w:lineRule="auto"/>
              <w:ind w:firstLine="0"/>
              <w:jc w:val="center"/>
              <w:rPr>
                <w:szCs w:val="24"/>
              </w:rPr>
            </w:pPr>
            <w:r w:rsidRPr="00BB180B">
              <w:rPr>
                <w:szCs w:val="24"/>
              </w:rPr>
              <w:t>1</w:t>
            </w:r>
          </w:p>
        </w:tc>
        <w:tc>
          <w:tcPr>
            <w:tcW w:w="785"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0" w:type="dxa"/>
          </w:tcPr>
          <w:p w:rsidR="00BF0D02" w:rsidRPr="00BB180B" w:rsidRDefault="00BF0D02" w:rsidP="007D75F0">
            <w:pPr>
              <w:spacing w:after="120" w:line="240" w:lineRule="auto"/>
              <w:ind w:firstLine="0"/>
              <w:jc w:val="center"/>
              <w:rPr>
                <w:szCs w:val="24"/>
              </w:rPr>
            </w:pPr>
          </w:p>
        </w:tc>
        <w:tc>
          <w:tcPr>
            <w:tcW w:w="697"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669"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8" w:type="dxa"/>
          </w:tcPr>
          <w:p w:rsidR="00BF0D02" w:rsidRPr="00BB180B" w:rsidRDefault="00BF0D02" w:rsidP="007D75F0">
            <w:pPr>
              <w:spacing w:after="120" w:line="240" w:lineRule="auto"/>
              <w:ind w:firstLine="0"/>
              <w:jc w:val="center"/>
              <w:rPr>
                <w:szCs w:val="24"/>
              </w:rPr>
            </w:pPr>
          </w:p>
        </w:tc>
        <w:tc>
          <w:tcPr>
            <w:tcW w:w="809" w:type="dxa"/>
          </w:tcPr>
          <w:p w:rsidR="00BF0D02" w:rsidRPr="00BB180B" w:rsidRDefault="00BF0D02" w:rsidP="007D75F0">
            <w:pPr>
              <w:spacing w:after="120" w:line="240" w:lineRule="auto"/>
              <w:ind w:firstLine="0"/>
              <w:jc w:val="center"/>
              <w:rPr>
                <w:szCs w:val="24"/>
              </w:rPr>
            </w:pPr>
            <w:r w:rsidRPr="00BB180B">
              <w:rPr>
                <w:szCs w:val="24"/>
              </w:rPr>
              <w:t>0</w:t>
            </w:r>
          </w:p>
        </w:tc>
        <w:tc>
          <w:tcPr>
            <w:tcW w:w="1006" w:type="dxa"/>
          </w:tcPr>
          <w:p w:rsidR="00BF0D02" w:rsidRPr="00BB180B" w:rsidRDefault="00BF0D02" w:rsidP="007D75F0">
            <w:pPr>
              <w:spacing w:after="120" w:line="240" w:lineRule="auto"/>
              <w:ind w:firstLine="0"/>
              <w:jc w:val="center"/>
              <w:rPr>
                <w:szCs w:val="24"/>
              </w:rPr>
            </w:pPr>
            <w:r w:rsidRPr="00BB180B">
              <w:rPr>
                <w:szCs w:val="24"/>
              </w:rPr>
              <w:t>0</w:t>
            </w:r>
          </w:p>
        </w:tc>
      </w:tr>
      <w:tr w:rsidR="00BF0D02" w:rsidRPr="00BB180B" w:rsidTr="00BF0D02">
        <w:trPr>
          <w:trHeight w:val="276"/>
          <w:jc w:val="center"/>
        </w:trPr>
        <w:tc>
          <w:tcPr>
            <w:tcW w:w="1904" w:type="dxa"/>
            <w:vAlign w:val="center"/>
          </w:tcPr>
          <w:p w:rsidR="00BF0D02" w:rsidRPr="00BB180B" w:rsidRDefault="00BF0D02" w:rsidP="007D75F0">
            <w:pPr>
              <w:spacing w:after="120" w:line="240" w:lineRule="auto"/>
              <w:ind w:firstLine="0"/>
              <w:jc w:val="left"/>
              <w:rPr>
                <w:b/>
                <w:szCs w:val="24"/>
              </w:rPr>
            </w:pPr>
            <w:r w:rsidRPr="00BB180B">
              <w:rPr>
                <w:b/>
                <w:szCs w:val="24"/>
              </w:rPr>
              <w:t>Düzce</w:t>
            </w:r>
          </w:p>
        </w:tc>
        <w:tc>
          <w:tcPr>
            <w:tcW w:w="793" w:type="dxa"/>
            <w:vAlign w:val="center"/>
          </w:tcPr>
          <w:p w:rsidR="00BF0D02" w:rsidRPr="00BB180B" w:rsidRDefault="00BF0D02" w:rsidP="007D75F0">
            <w:pPr>
              <w:spacing w:after="120" w:line="240" w:lineRule="auto"/>
              <w:ind w:firstLine="0"/>
              <w:jc w:val="center"/>
              <w:rPr>
                <w:szCs w:val="24"/>
              </w:rPr>
            </w:pPr>
            <w:r w:rsidRPr="00BB180B">
              <w:rPr>
                <w:szCs w:val="24"/>
              </w:rPr>
              <w:t>2</w:t>
            </w:r>
          </w:p>
        </w:tc>
        <w:tc>
          <w:tcPr>
            <w:tcW w:w="664"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7" w:type="dxa"/>
          </w:tcPr>
          <w:p w:rsidR="00BF0D02" w:rsidRPr="00BB180B" w:rsidRDefault="00BF0D02" w:rsidP="007D75F0">
            <w:pPr>
              <w:spacing w:after="120" w:line="240" w:lineRule="auto"/>
              <w:ind w:firstLine="0"/>
              <w:jc w:val="center"/>
              <w:rPr>
                <w:szCs w:val="24"/>
              </w:rPr>
            </w:pPr>
          </w:p>
        </w:tc>
        <w:tc>
          <w:tcPr>
            <w:tcW w:w="785" w:type="dxa"/>
            <w:vAlign w:val="center"/>
          </w:tcPr>
          <w:p w:rsidR="00BF0D02" w:rsidRPr="00BB180B" w:rsidRDefault="00BF0D02" w:rsidP="007D75F0">
            <w:pPr>
              <w:spacing w:after="120" w:line="240" w:lineRule="auto"/>
              <w:ind w:firstLine="0"/>
              <w:jc w:val="center"/>
              <w:rPr>
                <w:szCs w:val="24"/>
              </w:rPr>
            </w:pPr>
            <w:r w:rsidRPr="00BB180B">
              <w:rPr>
                <w:szCs w:val="24"/>
              </w:rPr>
              <w:t>1</w:t>
            </w:r>
          </w:p>
        </w:tc>
        <w:tc>
          <w:tcPr>
            <w:tcW w:w="785"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0" w:type="dxa"/>
          </w:tcPr>
          <w:p w:rsidR="00BF0D02" w:rsidRPr="00BB180B" w:rsidRDefault="00BF0D02" w:rsidP="007D75F0">
            <w:pPr>
              <w:spacing w:after="120" w:line="240" w:lineRule="auto"/>
              <w:ind w:firstLine="0"/>
              <w:jc w:val="center"/>
              <w:rPr>
                <w:szCs w:val="24"/>
              </w:rPr>
            </w:pPr>
          </w:p>
        </w:tc>
        <w:tc>
          <w:tcPr>
            <w:tcW w:w="697"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669"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8" w:type="dxa"/>
          </w:tcPr>
          <w:p w:rsidR="00BF0D02" w:rsidRPr="00BB180B" w:rsidRDefault="00BF0D02" w:rsidP="007D75F0">
            <w:pPr>
              <w:spacing w:after="120" w:line="240" w:lineRule="auto"/>
              <w:ind w:firstLine="0"/>
              <w:jc w:val="center"/>
              <w:rPr>
                <w:szCs w:val="24"/>
              </w:rPr>
            </w:pPr>
          </w:p>
        </w:tc>
        <w:tc>
          <w:tcPr>
            <w:tcW w:w="809" w:type="dxa"/>
          </w:tcPr>
          <w:p w:rsidR="00BF0D02" w:rsidRPr="00BB180B" w:rsidRDefault="00BF0D02" w:rsidP="007D75F0">
            <w:pPr>
              <w:spacing w:after="120" w:line="240" w:lineRule="auto"/>
              <w:ind w:firstLine="0"/>
              <w:jc w:val="center"/>
              <w:rPr>
                <w:szCs w:val="24"/>
              </w:rPr>
            </w:pPr>
            <w:r w:rsidRPr="00BB180B">
              <w:rPr>
                <w:szCs w:val="24"/>
              </w:rPr>
              <w:t>0</w:t>
            </w:r>
          </w:p>
        </w:tc>
        <w:tc>
          <w:tcPr>
            <w:tcW w:w="1006" w:type="dxa"/>
          </w:tcPr>
          <w:p w:rsidR="00BF0D02" w:rsidRPr="00BB180B" w:rsidRDefault="00BF0D02" w:rsidP="007D75F0">
            <w:pPr>
              <w:spacing w:after="120" w:line="240" w:lineRule="auto"/>
              <w:ind w:firstLine="0"/>
              <w:jc w:val="center"/>
              <w:rPr>
                <w:szCs w:val="24"/>
              </w:rPr>
            </w:pPr>
            <w:r w:rsidRPr="00BB180B">
              <w:rPr>
                <w:szCs w:val="24"/>
              </w:rPr>
              <w:t>0</w:t>
            </w:r>
          </w:p>
        </w:tc>
      </w:tr>
      <w:tr w:rsidR="00BF0D02" w:rsidRPr="00BB180B" w:rsidTr="00BF0D02">
        <w:trPr>
          <w:trHeight w:val="286"/>
          <w:jc w:val="center"/>
        </w:trPr>
        <w:tc>
          <w:tcPr>
            <w:tcW w:w="1904" w:type="dxa"/>
            <w:vAlign w:val="center"/>
          </w:tcPr>
          <w:p w:rsidR="00BF0D02" w:rsidRPr="00BB180B" w:rsidRDefault="00BF0D02" w:rsidP="007D75F0">
            <w:pPr>
              <w:spacing w:after="120" w:line="240" w:lineRule="auto"/>
              <w:ind w:firstLine="0"/>
              <w:jc w:val="left"/>
              <w:rPr>
                <w:b/>
                <w:szCs w:val="24"/>
              </w:rPr>
            </w:pPr>
            <w:r w:rsidRPr="00BB180B">
              <w:rPr>
                <w:b/>
                <w:szCs w:val="24"/>
              </w:rPr>
              <w:t>Sakarya</w:t>
            </w:r>
          </w:p>
        </w:tc>
        <w:tc>
          <w:tcPr>
            <w:tcW w:w="793" w:type="dxa"/>
            <w:vAlign w:val="center"/>
          </w:tcPr>
          <w:p w:rsidR="00BF0D02" w:rsidRPr="00BB180B" w:rsidRDefault="00BF0D02" w:rsidP="007D75F0">
            <w:pPr>
              <w:spacing w:after="120" w:line="240" w:lineRule="auto"/>
              <w:ind w:firstLine="0"/>
              <w:jc w:val="center"/>
              <w:rPr>
                <w:szCs w:val="24"/>
              </w:rPr>
            </w:pPr>
            <w:r w:rsidRPr="00BB180B">
              <w:rPr>
                <w:szCs w:val="24"/>
              </w:rPr>
              <w:t>1</w:t>
            </w:r>
          </w:p>
        </w:tc>
        <w:tc>
          <w:tcPr>
            <w:tcW w:w="664"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7" w:type="dxa"/>
          </w:tcPr>
          <w:p w:rsidR="00BF0D02" w:rsidRPr="00BB180B" w:rsidRDefault="00BF0D02" w:rsidP="007D75F0">
            <w:pPr>
              <w:spacing w:after="120" w:line="240" w:lineRule="auto"/>
              <w:ind w:firstLine="0"/>
              <w:jc w:val="center"/>
              <w:rPr>
                <w:szCs w:val="24"/>
              </w:rPr>
            </w:pPr>
          </w:p>
        </w:tc>
        <w:tc>
          <w:tcPr>
            <w:tcW w:w="785" w:type="dxa"/>
            <w:vAlign w:val="center"/>
          </w:tcPr>
          <w:p w:rsidR="00BF0D02" w:rsidRPr="00BB180B" w:rsidRDefault="00BF0D02" w:rsidP="007D75F0">
            <w:pPr>
              <w:spacing w:after="120" w:line="240" w:lineRule="auto"/>
              <w:ind w:firstLine="0"/>
              <w:jc w:val="center"/>
              <w:rPr>
                <w:szCs w:val="24"/>
              </w:rPr>
            </w:pPr>
            <w:r w:rsidRPr="00BB180B">
              <w:rPr>
                <w:szCs w:val="24"/>
              </w:rPr>
              <w:t>1</w:t>
            </w:r>
          </w:p>
        </w:tc>
        <w:tc>
          <w:tcPr>
            <w:tcW w:w="785"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0" w:type="dxa"/>
          </w:tcPr>
          <w:p w:rsidR="00BF0D02" w:rsidRPr="00BB180B" w:rsidRDefault="00BF0D02" w:rsidP="007D75F0">
            <w:pPr>
              <w:spacing w:after="120" w:line="240" w:lineRule="auto"/>
              <w:ind w:firstLine="0"/>
              <w:jc w:val="center"/>
              <w:rPr>
                <w:szCs w:val="24"/>
              </w:rPr>
            </w:pPr>
          </w:p>
        </w:tc>
        <w:tc>
          <w:tcPr>
            <w:tcW w:w="697"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669" w:type="dxa"/>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8" w:type="dxa"/>
          </w:tcPr>
          <w:p w:rsidR="00BF0D02" w:rsidRPr="00BB180B" w:rsidRDefault="00BF0D02" w:rsidP="007D75F0">
            <w:pPr>
              <w:spacing w:after="120" w:line="240" w:lineRule="auto"/>
              <w:ind w:firstLine="0"/>
              <w:jc w:val="center"/>
              <w:rPr>
                <w:szCs w:val="24"/>
              </w:rPr>
            </w:pPr>
          </w:p>
        </w:tc>
        <w:tc>
          <w:tcPr>
            <w:tcW w:w="809" w:type="dxa"/>
          </w:tcPr>
          <w:p w:rsidR="00BF0D02" w:rsidRPr="00BB180B" w:rsidRDefault="00BF0D02" w:rsidP="007D75F0">
            <w:pPr>
              <w:spacing w:after="120" w:line="240" w:lineRule="auto"/>
              <w:ind w:firstLine="0"/>
              <w:jc w:val="center"/>
              <w:rPr>
                <w:szCs w:val="24"/>
              </w:rPr>
            </w:pPr>
            <w:r w:rsidRPr="00BB180B">
              <w:rPr>
                <w:szCs w:val="24"/>
              </w:rPr>
              <w:t>0</w:t>
            </w:r>
          </w:p>
        </w:tc>
        <w:tc>
          <w:tcPr>
            <w:tcW w:w="1006" w:type="dxa"/>
          </w:tcPr>
          <w:p w:rsidR="00BF0D02" w:rsidRPr="00BB180B" w:rsidRDefault="00BF0D02" w:rsidP="007D75F0">
            <w:pPr>
              <w:spacing w:after="120" w:line="240" w:lineRule="auto"/>
              <w:ind w:firstLine="0"/>
              <w:jc w:val="center"/>
              <w:rPr>
                <w:szCs w:val="24"/>
              </w:rPr>
            </w:pPr>
            <w:r w:rsidRPr="00BB180B">
              <w:rPr>
                <w:szCs w:val="24"/>
              </w:rPr>
              <w:t>0</w:t>
            </w:r>
          </w:p>
        </w:tc>
      </w:tr>
      <w:tr w:rsidR="00BF0D02" w:rsidRPr="00BB180B" w:rsidTr="00BF0D02">
        <w:trPr>
          <w:trHeight w:val="276"/>
          <w:jc w:val="center"/>
        </w:trPr>
        <w:tc>
          <w:tcPr>
            <w:tcW w:w="1904" w:type="dxa"/>
            <w:tcBorders>
              <w:bottom w:val="single" w:sz="4" w:space="0" w:color="auto"/>
            </w:tcBorders>
            <w:vAlign w:val="center"/>
          </w:tcPr>
          <w:p w:rsidR="00BF0D02" w:rsidRPr="00BB180B" w:rsidRDefault="00BF0D02" w:rsidP="007D75F0">
            <w:pPr>
              <w:spacing w:after="120" w:line="240" w:lineRule="auto"/>
              <w:ind w:firstLine="0"/>
              <w:jc w:val="left"/>
              <w:rPr>
                <w:b/>
                <w:szCs w:val="24"/>
              </w:rPr>
            </w:pPr>
            <w:r w:rsidRPr="00BB180B">
              <w:rPr>
                <w:b/>
                <w:szCs w:val="24"/>
              </w:rPr>
              <w:t>Bilecik</w:t>
            </w:r>
          </w:p>
        </w:tc>
        <w:tc>
          <w:tcPr>
            <w:tcW w:w="793" w:type="dxa"/>
            <w:tcBorders>
              <w:bottom w:val="single" w:sz="4" w:space="0" w:color="auto"/>
            </w:tcBorders>
            <w:vAlign w:val="center"/>
          </w:tcPr>
          <w:p w:rsidR="00BF0D02" w:rsidRPr="00BB180B" w:rsidRDefault="00BF0D02" w:rsidP="007D75F0">
            <w:pPr>
              <w:spacing w:after="120" w:line="240" w:lineRule="auto"/>
              <w:ind w:firstLine="0"/>
              <w:jc w:val="center"/>
              <w:rPr>
                <w:szCs w:val="24"/>
              </w:rPr>
            </w:pPr>
            <w:r w:rsidRPr="00BB180B">
              <w:rPr>
                <w:szCs w:val="24"/>
              </w:rPr>
              <w:t>1</w:t>
            </w:r>
          </w:p>
        </w:tc>
        <w:tc>
          <w:tcPr>
            <w:tcW w:w="664" w:type="dxa"/>
            <w:tcBorders>
              <w:bottom w:val="single" w:sz="4" w:space="0" w:color="auto"/>
            </w:tcBorders>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7" w:type="dxa"/>
            <w:tcBorders>
              <w:bottom w:val="single" w:sz="4" w:space="0" w:color="auto"/>
            </w:tcBorders>
          </w:tcPr>
          <w:p w:rsidR="00BF0D02" w:rsidRPr="00BB180B" w:rsidRDefault="00BF0D02" w:rsidP="007D75F0">
            <w:pPr>
              <w:spacing w:after="120" w:line="240" w:lineRule="auto"/>
              <w:ind w:firstLine="0"/>
              <w:jc w:val="center"/>
              <w:rPr>
                <w:szCs w:val="24"/>
              </w:rPr>
            </w:pPr>
          </w:p>
        </w:tc>
        <w:tc>
          <w:tcPr>
            <w:tcW w:w="785" w:type="dxa"/>
            <w:tcBorders>
              <w:bottom w:val="single" w:sz="4" w:space="0" w:color="auto"/>
            </w:tcBorders>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785" w:type="dxa"/>
            <w:tcBorders>
              <w:bottom w:val="single" w:sz="4" w:space="0" w:color="auto"/>
            </w:tcBorders>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0" w:type="dxa"/>
            <w:tcBorders>
              <w:bottom w:val="single" w:sz="4" w:space="0" w:color="auto"/>
            </w:tcBorders>
          </w:tcPr>
          <w:p w:rsidR="00BF0D02" w:rsidRPr="00BB180B" w:rsidRDefault="00BF0D02" w:rsidP="007D75F0">
            <w:pPr>
              <w:spacing w:after="120" w:line="240" w:lineRule="auto"/>
              <w:ind w:firstLine="0"/>
              <w:jc w:val="center"/>
              <w:rPr>
                <w:szCs w:val="24"/>
              </w:rPr>
            </w:pPr>
          </w:p>
        </w:tc>
        <w:tc>
          <w:tcPr>
            <w:tcW w:w="697" w:type="dxa"/>
            <w:tcBorders>
              <w:bottom w:val="single" w:sz="4" w:space="0" w:color="auto"/>
            </w:tcBorders>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669" w:type="dxa"/>
            <w:tcBorders>
              <w:bottom w:val="single" w:sz="4" w:space="0" w:color="auto"/>
            </w:tcBorders>
            <w:vAlign w:val="center"/>
          </w:tcPr>
          <w:p w:rsidR="00BF0D02" w:rsidRPr="00BB180B" w:rsidRDefault="00BF0D02" w:rsidP="007D75F0">
            <w:pPr>
              <w:spacing w:after="120" w:line="240" w:lineRule="auto"/>
              <w:ind w:firstLine="0"/>
              <w:jc w:val="center"/>
              <w:rPr>
                <w:szCs w:val="24"/>
              </w:rPr>
            </w:pPr>
            <w:r w:rsidRPr="00BB180B">
              <w:rPr>
                <w:szCs w:val="24"/>
              </w:rPr>
              <w:t>0</w:t>
            </w:r>
          </w:p>
        </w:tc>
        <w:tc>
          <w:tcPr>
            <w:tcW w:w="338" w:type="dxa"/>
            <w:tcBorders>
              <w:bottom w:val="single" w:sz="4" w:space="0" w:color="auto"/>
            </w:tcBorders>
          </w:tcPr>
          <w:p w:rsidR="00BF0D02" w:rsidRPr="00BB180B" w:rsidRDefault="00BF0D02" w:rsidP="007D75F0">
            <w:pPr>
              <w:spacing w:after="120" w:line="240" w:lineRule="auto"/>
              <w:ind w:firstLine="0"/>
              <w:jc w:val="center"/>
              <w:rPr>
                <w:szCs w:val="24"/>
              </w:rPr>
            </w:pPr>
          </w:p>
        </w:tc>
        <w:tc>
          <w:tcPr>
            <w:tcW w:w="809" w:type="dxa"/>
            <w:tcBorders>
              <w:bottom w:val="single" w:sz="4" w:space="0" w:color="auto"/>
            </w:tcBorders>
          </w:tcPr>
          <w:p w:rsidR="00BF0D02" w:rsidRPr="00BB180B" w:rsidRDefault="00BF0D02" w:rsidP="007D75F0">
            <w:pPr>
              <w:spacing w:after="120" w:line="240" w:lineRule="auto"/>
              <w:ind w:firstLine="0"/>
              <w:jc w:val="center"/>
              <w:rPr>
                <w:szCs w:val="24"/>
              </w:rPr>
            </w:pPr>
            <w:r w:rsidRPr="00BB180B">
              <w:rPr>
                <w:szCs w:val="24"/>
              </w:rPr>
              <w:t>0</w:t>
            </w:r>
          </w:p>
        </w:tc>
        <w:tc>
          <w:tcPr>
            <w:tcW w:w="1006" w:type="dxa"/>
            <w:tcBorders>
              <w:bottom w:val="single" w:sz="4" w:space="0" w:color="auto"/>
            </w:tcBorders>
          </w:tcPr>
          <w:p w:rsidR="00BF0D02" w:rsidRPr="00BB180B" w:rsidRDefault="00BF0D02" w:rsidP="007D75F0">
            <w:pPr>
              <w:spacing w:after="120" w:line="240" w:lineRule="auto"/>
              <w:ind w:firstLine="0"/>
              <w:jc w:val="center"/>
              <w:rPr>
                <w:szCs w:val="24"/>
              </w:rPr>
            </w:pPr>
            <w:r w:rsidRPr="00BB180B">
              <w:rPr>
                <w:szCs w:val="24"/>
              </w:rPr>
              <w:t>0</w:t>
            </w:r>
          </w:p>
        </w:tc>
      </w:tr>
      <w:tr w:rsidR="00BF0D02" w:rsidRPr="00BB180B" w:rsidTr="00BF0D02">
        <w:trPr>
          <w:trHeight w:val="286"/>
          <w:jc w:val="center"/>
        </w:trPr>
        <w:tc>
          <w:tcPr>
            <w:tcW w:w="1904" w:type="dxa"/>
            <w:tcBorders>
              <w:top w:val="single" w:sz="4" w:space="0" w:color="auto"/>
            </w:tcBorders>
            <w:vAlign w:val="center"/>
          </w:tcPr>
          <w:p w:rsidR="00BF0D02" w:rsidRPr="00BB180B" w:rsidRDefault="00BF0D02" w:rsidP="007D75F0">
            <w:pPr>
              <w:spacing w:after="120" w:line="240" w:lineRule="auto"/>
              <w:ind w:firstLine="0"/>
              <w:jc w:val="left"/>
              <w:rPr>
                <w:b/>
                <w:szCs w:val="24"/>
              </w:rPr>
            </w:pPr>
            <w:r w:rsidRPr="00BB180B">
              <w:rPr>
                <w:b/>
                <w:szCs w:val="24"/>
              </w:rPr>
              <w:t>TOPLAM</w:t>
            </w:r>
          </w:p>
        </w:tc>
        <w:tc>
          <w:tcPr>
            <w:tcW w:w="793" w:type="dxa"/>
            <w:tcBorders>
              <w:top w:val="single" w:sz="4" w:space="0" w:color="auto"/>
            </w:tcBorders>
            <w:vAlign w:val="center"/>
          </w:tcPr>
          <w:p w:rsidR="00BF0D02" w:rsidRPr="00BB180B" w:rsidRDefault="00BF0D02" w:rsidP="007D75F0">
            <w:pPr>
              <w:spacing w:after="120" w:line="240" w:lineRule="auto"/>
              <w:ind w:firstLine="0"/>
              <w:jc w:val="center"/>
              <w:rPr>
                <w:szCs w:val="24"/>
              </w:rPr>
            </w:pPr>
            <w:r w:rsidRPr="00BB180B">
              <w:rPr>
                <w:szCs w:val="24"/>
              </w:rPr>
              <w:t>32</w:t>
            </w:r>
          </w:p>
        </w:tc>
        <w:tc>
          <w:tcPr>
            <w:tcW w:w="664" w:type="dxa"/>
            <w:tcBorders>
              <w:top w:val="single" w:sz="4" w:space="0" w:color="auto"/>
            </w:tcBorders>
            <w:vAlign w:val="center"/>
          </w:tcPr>
          <w:p w:rsidR="00BF0D02" w:rsidRPr="00BB180B" w:rsidRDefault="00BF0D02" w:rsidP="007D75F0">
            <w:pPr>
              <w:spacing w:after="120" w:line="240" w:lineRule="auto"/>
              <w:ind w:firstLine="0"/>
              <w:jc w:val="center"/>
              <w:rPr>
                <w:b/>
                <w:szCs w:val="24"/>
              </w:rPr>
            </w:pPr>
            <w:r w:rsidRPr="00BB180B">
              <w:rPr>
                <w:b/>
                <w:szCs w:val="24"/>
              </w:rPr>
              <w:t>3</w:t>
            </w:r>
          </w:p>
        </w:tc>
        <w:tc>
          <w:tcPr>
            <w:tcW w:w="337" w:type="dxa"/>
            <w:tcBorders>
              <w:top w:val="single" w:sz="4" w:space="0" w:color="auto"/>
            </w:tcBorders>
          </w:tcPr>
          <w:p w:rsidR="00BF0D02" w:rsidRPr="00BB180B" w:rsidRDefault="00BF0D02" w:rsidP="007D75F0">
            <w:pPr>
              <w:spacing w:after="120" w:line="240" w:lineRule="auto"/>
              <w:ind w:firstLine="0"/>
              <w:jc w:val="center"/>
              <w:rPr>
                <w:szCs w:val="24"/>
              </w:rPr>
            </w:pPr>
          </w:p>
        </w:tc>
        <w:tc>
          <w:tcPr>
            <w:tcW w:w="785" w:type="dxa"/>
            <w:tcBorders>
              <w:top w:val="single" w:sz="4" w:space="0" w:color="auto"/>
            </w:tcBorders>
            <w:vAlign w:val="center"/>
          </w:tcPr>
          <w:p w:rsidR="00BF0D02" w:rsidRPr="00BB180B" w:rsidRDefault="00BF0D02" w:rsidP="007D75F0">
            <w:pPr>
              <w:spacing w:after="120" w:line="240" w:lineRule="auto"/>
              <w:ind w:firstLine="0"/>
              <w:jc w:val="center"/>
              <w:rPr>
                <w:szCs w:val="24"/>
              </w:rPr>
            </w:pPr>
            <w:r w:rsidRPr="00BB180B">
              <w:rPr>
                <w:szCs w:val="24"/>
              </w:rPr>
              <w:t>64</w:t>
            </w:r>
          </w:p>
        </w:tc>
        <w:tc>
          <w:tcPr>
            <w:tcW w:w="785" w:type="dxa"/>
            <w:tcBorders>
              <w:top w:val="single" w:sz="4" w:space="0" w:color="auto"/>
            </w:tcBorders>
            <w:vAlign w:val="center"/>
          </w:tcPr>
          <w:p w:rsidR="00BF0D02" w:rsidRPr="00BB180B" w:rsidRDefault="00BF0D02" w:rsidP="007D75F0">
            <w:pPr>
              <w:spacing w:after="120" w:line="240" w:lineRule="auto"/>
              <w:ind w:firstLine="0"/>
              <w:jc w:val="center"/>
              <w:rPr>
                <w:b/>
                <w:szCs w:val="24"/>
              </w:rPr>
            </w:pPr>
            <w:r w:rsidRPr="00BB180B">
              <w:rPr>
                <w:b/>
                <w:szCs w:val="24"/>
              </w:rPr>
              <w:t>13</w:t>
            </w:r>
          </w:p>
        </w:tc>
        <w:tc>
          <w:tcPr>
            <w:tcW w:w="330" w:type="dxa"/>
            <w:tcBorders>
              <w:top w:val="single" w:sz="4" w:space="0" w:color="auto"/>
            </w:tcBorders>
          </w:tcPr>
          <w:p w:rsidR="00BF0D02" w:rsidRPr="00BB180B" w:rsidRDefault="00BF0D02" w:rsidP="007D75F0">
            <w:pPr>
              <w:spacing w:after="120" w:line="240" w:lineRule="auto"/>
              <w:ind w:firstLine="0"/>
              <w:jc w:val="center"/>
              <w:rPr>
                <w:szCs w:val="24"/>
              </w:rPr>
            </w:pPr>
          </w:p>
        </w:tc>
        <w:tc>
          <w:tcPr>
            <w:tcW w:w="697" w:type="dxa"/>
            <w:tcBorders>
              <w:top w:val="single" w:sz="4" w:space="0" w:color="auto"/>
            </w:tcBorders>
            <w:vAlign w:val="center"/>
          </w:tcPr>
          <w:p w:rsidR="00BF0D02" w:rsidRPr="00BB180B" w:rsidRDefault="00BF0D02" w:rsidP="007D75F0">
            <w:pPr>
              <w:spacing w:after="120" w:line="240" w:lineRule="auto"/>
              <w:ind w:firstLine="0"/>
              <w:jc w:val="center"/>
              <w:rPr>
                <w:szCs w:val="24"/>
              </w:rPr>
            </w:pPr>
            <w:r w:rsidRPr="00BB180B">
              <w:rPr>
                <w:szCs w:val="24"/>
              </w:rPr>
              <w:t>8</w:t>
            </w:r>
          </w:p>
        </w:tc>
        <w:tc>
          <w:tcPr>
            <w:tcW w:w="669" w:type="dxa"/>
            <w:tcBorders>
              <w:top w:val="single" w:sz="4" w:space="0" w:color="auto"/>
            </w:tcBorders>
            <w:vAlign w:val="center"/>
          </w:tcPr>
          <w:p w:rsidR="00BF0D02" w:rsidRPr="00BB180B" w:rsidRDefault="00BF0D02" w:rsidP="007D75F0">
            <w:pPr>
              <w:spacing w:after="120" w:line="240" w:lineRule="auto"/>
              <w:ind w:firstLine="0"/>
              <w:jc w:val="center"/>
              <w:rPr>
                <w:b/>
                <w:szCs w:val="24"/>
              </w:rPr>
            </w:pPr>
            <w:r w:rsidRPr="00BB180B">
              <w:rPr>
                <w:b/>
                <w:szCs w:val="24"/>
              </w:rPr>
              <w:t>2</w:t>
            </w:r>
          </w:p>
        </w:tc>
        <w:tc>
          <w:tcPr>
            <w:tcW w:w="338" w:type="dxa"/>
            <w:tcBorders>
              <w:top w:val="single" w:sz="4" w:space="0" w:color="auto"/>
            </w:tcBorders>
          </w:tcPr>
          <w:p w:rsidR="00BF0D02" w:rsidRPr="00BB180B" w:rsidRDefault="00BF0D02" w:rsidP="007D75F0">
            <w:pPr>
              <w:spacing w:after="120" w:line="240" w:lineRule="auto"/>
              <w:ind w:firstLine="0"/>
              <w:jc w:val="center"/>
              <w:rPr>
                <w:szCs w:val="24"/>
              </w:rPr>
            </w:pPr>
          </w:p>
        </w:tc>
        <w:tc>
          <w:tcPr>
            <w:tcW w:w="809" w:type="dxa"/>
            <w:tcBorders>
              <w:top w:val="single" w:sz="4" w:space="0" w:color="auto"/>
            </w:tcBorders>
          </w:tcPr>
          <w:p w:rsidR="00BF0D02" w:rsidRPr="00BB180B" w:rsidRDefault="00BF0D02" w:rsidP="007D75F0">
            <w:pPr>
              <w:spacing w:after="120" w:line="240" w:lineRule="auto"/>
              <w:ind w:firstLine="0"/>
              <w:jc w:val="center"/>
              <w:rPr>
                <w:szCs w:val="24"/>
              </w:rPr>
            </w:pPr>
            <w:r w:rsidRPr="00BB180B">
              <w:rPr>
                <w:szCs w:val="24"/>
              </w:rPr>
              <w:t>4</w:t>
            </w:r>
          </w:p>
        </w:tc>
        <w:tc>
          <w:tcPr>
            <w:tcW w:w="1006" w:type="dxa"/>
            <w:tcBorders>
              <w:top w:val="single" w:sz="4" w:space="0" w:color="auto"/>
            </w:tcBorders>
          </w:tcPr>
          <w:p w:rsidR="00BF0D02" w:rsidRPr="00BB180B" w:rsidRDefault="00BF0D02" w:rsidP="007D75F0">
            <w:pPr>
              <w:spacing w:after="120" w:line="240" w:lineRule="auto"/>
              <w:ind w:firstLine="0"/>
              <w:jc w:val="center"/>
              <w:rPr>
                <w:b/>
                <w:szCs w:val="24"/>
              </w:rPr>
            </w:pPr>
            <w:r w:rsidRPr="00BB180B">
              <w:rPr>
                <w:b/>
                <w:szCs w:val="24"/>
              </w:rPr>
              <w:t>0</w:t>
            </w:r>
          </w:p>
        </w:tc>
      </w:tr>
    </w:tbl>
    <w:p w:rsidR="00BF0D02" w:rsidRPr="00BB180B" w:rsidRDefault="00BF0D02" w:rsidP="007D75F0">
      <w:pPr>
        <w:autoSpaceDE w:val="0"/>
        <w:autoSpaceDN w:val="0"/>
        <w:adjustRightInd w:val="0"/>
        <w:spacing w:after="120"/>
        <w:rPr>
          <w:rFonts w:cs="Times New Roman"/>
          <w:szCs w:val="24"/>
        </w:rPr>
      </w:pPr>
    </w:p>
    <w:p w:rsidR="00287328" w:rsidRPr="00BB180B" w:rsidRDefault="00BF0D02" w:rsidP="007D75F0">
      <w:pPr>
        <w:autoSpaceDE w:val="0"/>
        <w:autoSpaceDN w:val="0"/>
        <w:adjustRightInd w:val="0"/>
        <w:spacing w:after="120"/>
        <w:ind w:firstLine="0"/>
        <w:contextualSpacing/>
        <w:jc w:val="center"/>
        <w:rPr>
          <w:rFonts w:cs="Times New Roman"/>
          <w:szCs w:val="24"/>
        </w:rPr>
      </w:pPr>
      <w:r w:rsidRPr="00BB180B">
        <w:rPr>
          <w:rFonts w:cs="Times New Roman"/>
          <w:noProof/>
          <w:szCs w:val="24"/>
          <w:lang w:eastAsia="tr-TR"/>
        </w:rPr>
        <w:lastRenderedPageBreak/>
        <w:drawing>
          <wp:inline distT="0" distB="0" distL="0" distR="0">
            <wp:extent cx="5645785" cy="3466465"/>
            <wp:effectExtent l="0" t="0" r="0" b="63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5785" cy="3466465"/>
                    </a:xfrm>
                    <a:prstGeom prst="rect">
                      <a:avLst/>
                    </a:prstGeom>
                    <a:noFill/>
                    <a:ln>
                      <a:noFill/>
                    </a:ln>
                  </pic:spPr>
                </pic:pic>
              </a:graphicData>
            </a:graphic>
          </wp:inline>
        </w:drawing>
      </w:r>
    </w:p>
    <w:p w:rsidR="00287328" w:rsidRPr="00BB180B" w:rsidRDefault="006E5F89" w:rsidP="007D75F0">
      <w:pPr>
        <w:autoSpaceDE w:val="0"/>
        <w:autoSpaceDN w:val="0"/>
        <w:adjustRightInd w:val="0"/>
        <w:spacing w:after="120" w:line="240" w:lineRule="auto"/>
        <w:contextualSpacing/>
        <w:jc w:val="center"/>
        <w:rPr>
          <w:rFonts w:cs="Times New Roman"/>
          <w:sz w:val="22"/>
          <w:szCs w:val="24"/>
        </w:rPr>
      </w:pPr>
      <w:r>
        <w:rPr>
          <w:rFonts w:cs="Times New Roman"/>
          <w:b/>
          <w:sz w:val="22"/>
          <w:szCs w:val="24"/>
        </w:rPr>
        <w:t>Resim 2</w:t>
      </w:r>
      <w:r w:rsidR="00BF0D02" w:rsidRPr="00BB180B">
        <w:rPr>
          <w:rFonts w:cs="Times New Roman"/>
          <w:b/>
          <w:sz w:val="22"/>
          <w:szCs w:val="24"/>
        </w:rPr>
        <w:t xml:space="preserve">. </w:t>
      </w:r>
      <w:r w:rsidR="00752FAE" w:rsidRPr="00BB180B">
        <w:rPr>
          <w:rFonts w:cs="Times New Roman"/>
          <w:sz w:val="22"/>
          <w:szCs w:val="24"/>
        </w:rPr>
        <w:t>Nested PCR Trans 1 ve Trans 2 analiz sonucunda elde edilen agaroz jel görüntüsü.</w:t>
      </w:r>
    </w:p>
    <w:p w:rsidR="00752FAE" w:rsidRPr="00BB180B" w:rsidRDefault="00752FAE" w:rsidP="007D75F0">
      <w:pPr>
        <w:autoSpaceDE w:val="0"/>
        <w:autoSpaceDN w:val="0"/>
        <w:adjustRightInd w:val="0"/>
        <w:spacing w:after="120" w:line="240" w:lineRule="auto"/>
        <w:contextualSpacing/>
        <w:jc w:val="center"/>
        <w:rPr>
          <w:rFonts w:cs="Times New Roman"/>
          <w:sz w:val="22"/>
          <w:szCs w:val="24"/>
        </w:rPr>
      </w:pPr>
      <w:r w:rsidRPr="00BB180B">
        <w:rPr>
          <w:rFonts w:cs="Times New Roman"/>
          <w:sz w:val="22"/>
          <w:szCs w:val="24"/>
        </w:rPr>
        <w:t>PK: Pozitif Kontrol; NK: Negatif Kontrol; Cb1-18: Real Time analizde pozitif olarak</w:t>
      </w:r>
    </w:p>
    <w:p w:rsidR="00752FAE" w:rsidRDefault="00752FAE" w:rsidP="007D75F0">
      <w:pPr>
        <w:autoSpaceDE w:val="0"/>
        <w:autoSpaceDN w:val="0"/>
        <w:adjustRightInd w:val="0"/>
        <w:spacing w:after="120" w:line="240" w:lineRule="auto"/>
        <w:contextualSpacing/>
        <w:jc w:val="center"/>
        <w:rPr>
          <w:rFonts w:cs="Times New Roman"/>
          <w:sz w:val="22"/>
          <w:szCs w:val="24"/>
        </w:rPr>
      </w:pPr>
      <w:r w:rsidRPr="00BB180B">
        <w:rPr>
          <w:rFonts w:cs="Times New Roman"/>
          <w:sz w:val="22"/>
          <w:szCs w:val="24"/>
        </w:rPr>
        <w:t>kaydedilen numunlerin Nested PCR analiz çalışması.</w:t>
      </w:r>
    </w:p>
    <w:p w:rsidR="00653A87" w:rsidRPr="00BB180B" w:rsidRDefault="00653A87" w:rsidP="007D75F0">
      <w:pPr>
        <w:autoSpaceDE w:val="0"/>
        <w:autoSpaceDN w:val="0"/>
        <w:adjustRightInd w:val="0"/>
        <w:spacing w:after="120" w:line="240" w:lineRule="auto"/>
        <w:contextualSpacing/>
        <w:jc w:val="center"/>
        <w:rPr>
          <w:rFonts w:cs="Times New Roman"/>
          <w:sz w:val="22"/>
          <w:szCs w:val="24"/>
        </w:rPr>
      </w:pPr>
    </w:p>
    <w:p w:rsidR="00752FAE" w:rsidRDefault="00752FAE" w:rsidP="007D75F0">
      <w:pPr>
        <w:pStyle w:val="Balk2"/>
        <w:spacing w:after="120"/>
        <w:rPr>
          <w:rFonts w:cs="Times New Roman"/>
        </w:rPr>
      </w:pPr>
      <w:bookmarkStart w:id="82" w:name="_Toc109593238"/>
      <w:r w:rsidRPr="00BB180B">
        <w:rPr>
          <w:rFonts w:cs="Times New Roman"/>
        </w:rPr>
        <w:t>4.4. MLVA Analizi</w:t>
      </w:r>
      <w:bookmarkEnd w:id="82"/>
    </w:p>
    <w:p w:rsidR="00653A87" w:rsidRPr="00653A87" w:rsidRDefault="00653A87" w:rsidP="00653A87">
      <w:pPr>
        <w:spacing w:after="120"/>
      </w:pPr>
    </w:p>
    <w:p w:rsidR="00CF5E89" w:rsidRPr="00BB180B" w:rsidRDefault="00752FAE" w:rsidP="007D75F0">
      <w:pPr>
        <w:spacing w:after="120"/>
        <w:rPr>
          <w:rFonts w:cs="Times New Roman"/>
          <w:sz w:val="28"/>
          <w:szCs w:val="24"/>
          <w:u w:val="single"/>
        </w:rPr>
      </w:pPr>
      <w:r w:rsidRPr="00BB180B">
        <w:rPr>
          <w:rFonts w:cs="Times New Roman"/>
          <w:szCs w:val="24"/>
        </w:rPr>
        <w:t xml:space="preserve">Real time PCR ve </w:t>
      </w:r>
      <w:r w:rsidR="006E4ACA">
        <w:rPr>
          <w:rFonts w:cs="Times New Roman"/>
          <w:szCs w:val="24"/>
        </w:rPr>
        <w:t>N</w:t>
      </w:r>
      <w:r w:rsidRPr="00BB180B">
        <w:rPr>
          <w:rFonts w:cs="Times New Roman"/>
          <w:szCs w:val="24"/>
        </w:rPr>
        <w:t>ested PCR analizleri sonucunda C. burnetii pozitif olarak tespit edilen 18 adet örnekte bulunan C. burnetii’lerin moleküler epidemiyolojisinin incelenmesi amacıyla MLVA analizi gerçekleştirildi. C. burnetii kromozomal DNA’sı üzerinde MS23, MS24, MS27, MS28, MS33 ve MS34 lokuslarında tekrar eden gen bölgelerinin tekrar sayıları belirlendi. İncelenen 18 adet pozitif örnek içerisinden yalnızca Cbu 2 ve Cbu 9 kodlu numunelerde MLVA analizinin değerlendirmelerinde uygun sonuç alınmadığı için değerlendirme dışı tutuldu. Real Time PCR’da sırasıyla CT: 30,05 ve 29,05 değer veren Cbu2 ve Cbu9’un, Nested PCR’da da ilgili numunelerin bant ışımaların azlığı dikkat çekti.</w:t>
      </w:r>
      <w:r w:rsidR="00CF5E89" w:rsidRPr="00BB180B">
        <w:rPr>
          <w:rFonts w:cs="Times New Roman"/>
          <w:szCs w:val="24"/>
        </w:rPr>
        <w:t xml:space="preserve"> </w:t>
      </w:r>
      <w:r w:rsidR="00CF5E89" w:rsidRPr="00BB180B">
        <w:rPr>
          <w:rStyle w:val="q4iawc"/>
          <w:rFonts w:cs="Times New Roman"/>
        </w:rPr>
        <w:t xml:space="preserve">Bu 2 örnek arasında meydana gelen silinme işleminin, MLVA tiplemesi sırasında bu işaretçide gözlemlenebilecek amplifikasyon hatalarını açıklayan ms26 kaybıyla sonuçlandığını göstermektedir. </w:t>
      </w:r>
    </w:p>
    <w:p w:rsidR="00A14477" w:rsidRDefault="00752FAE" w:rsidP="007D75F0">
      <w:pPr>
        <w:spacing w:after="120"/>
        <w:rPr>
          <w:rFonts w:cs="Times New Roman"/>
          <w:szCs w:val="24"/>
        </w:rPr>
      </w:pPr>
      <w:r w:rsidRPr="00BB180B">
        <w:rPr>
          <w:rFonts w:cs="Times New Roman"/>
          <w:szCs w:val="24"/>
        </w:rPr>
        <w:t>Diğer 16 adet pozitif örnekte MLVA profillerine ait genel veriler Tablo 1</w:t>
      </w:r>
      <w:r w:rsidR="00BC0832">
        <w:rPr>
          <w:rFonts w:cs="Times New Roman"/>
          <w:szCs w:val="24"/>
        </w:rPr>
        <w:t>6</w:t>
      </w:r>
      <w:r w:rsidR="00A14477">
        <w:rPr>
          <w:rFonts w:cs="Times New Roman"/>
          <w:szCs w:val="24"/>
        </w:rPr>
        <w:t>’de verildi.</w:t>
      </w:r>
    </w:p>
    <w:p w:rsidR="00A14477" w:rsidRDefault="00A14477" w:rsidP="007D75F0">
      <w:pPr>
        <w:spacing w:after="120"/>
        <w:rPr>
          <w:rFonts w:cs="Times New Roman"/>
          <w:szCs w:val="24"/>
        </w:rPr>
      </w:pPr>
    </w:p>
    <w:p w:rsidR="00653A87" w:rsidRDefault="00653A87" w:rsidP="007D75F0">
      <w:pPr>
        <w:spacing w:after="120"/>
        <w:rPr>
          <w:rFonts w:cs="Times New Roman"/>
          <w:szCs w:val="24"/>
        </w:rPr>
      </w:pPr>
    </w:p>
    <w:p w:rsidR="00A14477" w:rsidRPr="00BB180B" w:rsidRDefault="00A14477" w:rsidP="007D75F0">
      <w:pPr>
        <w:spacing w:after="120"/>
        <w:ind w:firstLine="0"/>
        <w:rPr>
          <w:rFonts w:cs="Times New Roman"/>
          <w:szCs w:val="24"/>
        </w:rPr>
      </w:pPr>
      <w:r w:rsidRPr="00BB180B">
        <w:rPr>
          <w:rFonts w:cs="Times New Roman"/>
          <w:b/>
          <w:szCs w:val="24"/>
        </w:rPr>
        <w:lastRenderedPageBreak/>
        <w:t>Tablo 1</w:t>
      </w:r>
      <w:r>
        <w:rPr>
          <w:rFonts w:cs="Times New Roman"/>
          <w:b/>
          <w:szCs w:val="24"/>
        </w:rPr>
        <w:t>6</w:t>
      </w:r>
      <w:r w:rsidRPr="00BB180B">
        <w:rPr>
          <w:rFonts w:cs="Times New Roman"/>
          <w:b/>
          <w:szCs w:val="24"/>
        </w:rPr>
        <w:t>.</w:t>
      </w:r>
      <w:r w:rsidRPr="00BB180B">
        <w:rPr>
          <w:rFonts w:cs="Times New Roman"/>
          <w:szCs w:val="24"/>
        </w:rPr>
        <w:t xml:space="preserve"> 16 adet pozitif örnekte MLVA profillerine ait genel veriler.</w:t>
      </w:r>
    </w:p>
    <w:tbl>
      <w:tblPr>
        <w:tblStyle w:val="TabloKlavuzu9"/>
        <w:tblW w:w="94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1336"/>
        <w:gridCol w:w="1046"/>
        <w:gridCol w:w="657"/>
        <w:gridCol w:w="872"/>
        <w:gridCol w:w="872"/>
        <w:gridCol w:w="872"/>
        <w:gridCol w:w="872"/>
        <w:gridCol w:w="872"/>
        <w:gridCol w:w="872"/>
      </w:tblGrid>
      <w:tr w:rsidR="00752FAE" w:rsidRPr="00BB180B" w:rsidTr="004B0019">
        <w:trPr>
          <w:trHeight w:val="392"/>
          <w:jc w:val="center"/>
        </w:trPr>
        <w:tc>
          <w:tcPr>
            <w:tcW w:w="1135" w:type="dxa"/>
            <w:vMerge w:val="restart"/>
            <w:tcBorders>
              <w:top w:val="single" w:sz="4" w:space="0" w:color="auto"/>
            </w:tcBorders>
            <w:shd w:val="clear" w:color="auto" w:fill="auto"/>
            <w:vAlign w:val="center"/>
          </w:tcPr>
          <w:p w:rsidR="00752FAE" w:rsidRPr="001401F3" w:rsidRDefault="00752FAE" w:rsidP="007D75F0">
            <w:pPr>
              <w:spacing w:after="120" w:line="240" w:lineRule="auto"/>
              <w:ind w:firstLine="0"/>
              <w:jc w:val="left"/>
              <w:rPr>
                <w:b/>
                <w:szCs w:val="24"/>
              </w:rPr>
            </w:pPr>
            <w:r w:rsidRPr="001401F3">
              <w:rPr>
                <w:b/>
                <w:szCs w:val="24"/>
              </w:rPr>
              <w:t>Numune</w:t>
            </w:r>
          </w:p>
          <w:p w:rsidR="00752FAE" w:rsidRPr="001401F3" w:rsidRDefault="00752FAE" w:rsidP="007D75F0">
            <w:pPr>
              <w:spacing w:after="120" w:line="240" w:lineRule="auto"/>
              <w:ind w:firstLine="0"/>
              <w:jc w:val="left"/>
              <w:rPr>
                <w:b/>
                <w:szCs w:val="24"/>
              </w:rPr>
            </w:pPr>
            <w:r w:rsidRPr="001401F3">
              <w:rPr>
                <w:b/>
                <w:szCs w:val="24"/>
              </w:rPr>
              <w:t>kodu</w:t>
            </w:r>
          </w:p>
        </w:tc>
        <w:tc>
          <w:tcPr>
            <w:tcW w:w="1336" w:type="dxa"/>
            <w:vMerge w:val="restart"/>
            <w:tcBorders>
              <w:top w:val="single" w:sz="4" w:space="0" w:color="auto"/>
            </w:tcBorders>
            <w:shd w:val="clear" w:color="auto" w:fill="auto"/>
            <w:vAlign w:val="center"/>
          </w:tcPr>
          <w:p w:rsidR="00752FAE" w:rsidRPr="001401F3" w:rsidRDefault="00752FAE" w:rsidP="007D75F0">
            <w:pPr>
              <w:spacing w:after="120" w:line="240" w:lineRule="auto"/>
              <w:ind w:firstLine="0"/>
              <w:jc w:val="center"/>
              <w:rPr>
                <w:b/>
                <w:szCs w:val="24"/>
              </w:rPr>
            </w:pPr>
            <w:r w:rsidRPr="001401F3">
              <w:rPr>
                <w:b/>
                <w:szCs w:val="24"/>
              </w:rPr>
              <w:t>İl</w:t>
            </w:r>
          </w:p>
        </w:tc>
        <w:tc>
          <w:tcPr>
            <w:tcW w:w="1046" w:type="dxa"/>
            <w:vMerge w:val="restart"/>
            <w:tcBorders>
              <w:top w:val="single" w:sz="4" w:space="0" w:color="auto"/>
            </w:tcBorders>
            <w:shd w:val="clear" w:color="auto" w:fill="auto"/>
            <w:vAlign w:val="center"/>
          </w:tcPr>
          <w:p w:rsidR="00752FAE" w:rsidRPr="001401F3" w:rsidRDefault="00752FAE" w:rsidP="007D75F0">
            <w:pPr>
              <w:spacing w:after="120" w:line="240" w:lineRule="auto"/>
              <w:ind w:firstLine="0"/>
              <w:jc w:val="center"/>
              <w:rPr>
                <w:b/>
                <w:szCs w:val="24"/>
              </w:rPr>
            </w:pPr>
            <w:r w:rsidRPr="001401F3">
              <w:rPr>
                <w:b/>
                <w:szCs w:val="24"/>
              </w:rPr>
              <w:t>Hayvan türü</w:t>
            </w:r>
          </w:p>
        </w:tc>
        <w:tc>
          <w:tcPr>
            <w:tcW w:w="657" w:type="dxa"/>
            <w:vMerge w:val="restart"/>
            <w:tcBorders>
              <w:top w:val="single" w:sz="4" w:space="0" w:color="auto"/>
            </w:tcBorders>
            <w:vAlign w:val="center"/>
          </w:tcPr>
          <w:p w:rsidR="00752FAE" w:rsidRPr="001401F3" w:rsidRDefault="00752FAE" w:rsidP="007D75F0">
            <w:pPr>
              <w:spacing w:after="120" w:line="240" w:lineRule="auto"/>
              <w:ind w:firstLine="0"/>
              <w:jc w:val="center"/>
              <w:rPr>
                <w:b/>
                <w:szCs w:val="24"/>
              </w:rPr>
            </w:pPr>
            <w:r w:rsidRPr="001401F3">
              <w:rPr>
                <w:b/>
                <w:szCs w:val="24"/>
              </w:rPr>
              <w:t>GG</w:t>
            </w:r>
          </w:p>
        </w:tc>
        <w:tc>
          <w:tcPr>
            <w:tcW w:w="5232" w:type="dxa"/>
            <w:gridSpan w:val="6"/>
            <w:tcBorders>
              <w:top w:val="single" w:sz="4" w:space="0" w:color="auto"/>
              <w:bottom w:val="single" w:sz="4" w:space="0" w:color="auto"/>
            </w:tcBorders>
            <w:shd w:val="clear" w:color="auto" w:fill="auto"/>
            <w:vAlign w:val="center"/>
          </w:tcPr>
          <w:p w:rsidR="00752FAE" w:rsidRPr="001401F3" w:rsidRDefault="00752FAE" w:rsidP="007D75F0">
            <w:pPr>
              <w:spacing w:after="120" w:line="240" w:lineRule="auto"/>
              <w:ind w:firstLine="0"/>
              <w:jc w:val="center"/>
              <w:rPr>
                <w:b/>
                <w:szCs w:val="24"/>
              </w:rPr>
            </w:pPr>
            <w:r w:rsidRPr="001401F3">
              <w:rPr>
                <w:b/>
                <w:szCs w:val="24"/>
              </w:rPr>
              <w:t>MLVA</w:t>
            </w:r>
          </w:p>
        </w:tc>
      </w:tr>
      <w:tr w:rsidR="00752FAE" w:rsidRPr="00BB180B" w:rsidTr="004B0019">
        <w:trPr>
          <w:trHeight w:val="392"/>
          <w:jc w:val="center"/>
        </w:trPr>
        <w:tc>
          <w:tcPr>
            <w:tcW w:w="1135" w:type="dxa"/>
            <w:vMerge/>
            <w:tcBorders>
              <w:bottom w:val="single" w:sz="4" w:space="0" w:color="auto"/>
            </w:tcBorders>
            <w:shd w:val="clear" w:color="auto" w:fill="auto"/>
            <w:vAlign w:val="center"/>
          </w:tcPr>
          <w:p w:rsidR="00752FAE" w:rsidRPr="001401F3" w:rsidRDefault="00752FAE" w:rsidP="007D75F0">
            <w:pPr>
              <w:spacing w:after="120" w:line="240" w:lineRule="auto"/>
              <w:ind w:firstLine="0"/>
              <w:jc w:val="left"/>
              <w:rPr>
                <w:b/>
                <w:szCs w:val="24"/>
              </w:rPr>
            </w:pPr>
          </w:p>
        </w:tc>
        <w:tc>
          <w:tcPr>
            <w:tcW w:w="1336" w:type="dxa"/>
            <w:vMerge/>
            <w:tcBorders>
              <w:bottom w:val="single" w:sz="4" w:space="0" w:color="auto"/>
            </w:tcBorders>
            <w:shd w:val="clear" w:color="auto" w:fill="auto"/>
            <w:vAlign w:val="center"/>
          </w:tcPr>
          <w:p w:rsidR="00752FAE" w:rsidRPr="001401F3" w:rsidRDefault="00752FAE" w:rsidP="007D75F0">
            <w:pPr>
              <w:spacing w:after="120" w:line="240" w:lineRule="auto"/>
              <w:ind w:firstLine="0"/>
              <w:jc w:val="center"/>
              <w:rPr>
                <w:b/>
                <w:szCs w:val="24"/>
              </w:rPr>
            </w:pPr>
          </w:p>
        </w:tc>
        <w:tc>
          <w:tcPr>
            <w:tcW w:w="1046" w:type="dxa"/>
            <w:vMerge/>
            <w:tcBorders>
              <w:bottom w:val="single" w:sz="4" w:space="0" w:color="auto"/>
            </w:tcBorders>
            <w:shd w:val="clear" w:color="auto" w:fill="auto"/>
            <w:vAlign w:val="center"/>
          </w:tcPr>
          <w:p w:rsidR="00752FAE" w:rsidRPr="001401F3" w:rsidRDefault="00752FAE" w:rsidP="007D75F0">
            <w:pPr>
              <w:spacing w:after="120" w:line="240" w:lineRule="auto"/>
              <w:ind w:firstLine="0"/>
              <w:jc w:val="center"/>
              <w:rPr>
                <w:b/>
                <w:szCs w:val="24"/>
              </w:rPr>
            </w:pPr>
          </w:p>
        </w:tc>
        <w:tc>
          <w:tcPr>
            <w:tcW w:w="657" w:type="dxa"/>
            <w:vMerge/>
            <w:tcBorders>
              <w:bottom w:val="single" w:sz="4" w:space="0" w:color="auto"/>
            </w:tcBorders>
            <w:vAlign w:val="center"/>
          </w:tcPr>
          <w:p w:rsidR="00752FAE" w:rsidRPr="001401F3" w:rsidRDefault="00752FAE" w:rsidP="007D75F0">
            <w:pPr>
              <w:spacing w:after="120" w:line="240" w:lineRule="auto"/>
              <w:ind w:firstLine="0"/>
              <w:jc w:val="center"/>
              <w:rPr>
                <w:b/>
                <w:szCs w:val="24"/>
              </w:rPr>
            </w:pPr>
          </w:p>
        </w:tc>
        <w:tc>
          <w:tcPr>
            <w:tcW w:w="872" w:type="dxa"/>
            <w:tcBorders>
              <w:top w:val="single" w:sz="4" w:space="0" w:color="auto"/>
              <w:bottom w:val="single" w:sz="4" w:space="0" w:color="auto"/>
            </w:tcBorders>
            <w:shd w:val="clear" w:color="auto" w:fill="auto"/>
            <w:vAlign w:val="center"/>
          </w:tcPr>
          <w:p w:rsidR="00752FAE" w:rsidRPr="001401F3" w:rsidRDefault="00752FAE" w:rsidP="007D75F0">
            <w:pPr>
              <w:spacing w:after="120" w:line="240" w:lineRule="auto"/>
              <w:ind w:firstLine="0"/>
              <w:jc w:val="center"/>
              <w:rPr>
                <w:b/>
                <w:szCs w:val="24"/>
              </w:rPr>
            </w:pPr>
            <w:r w:rsidRPr="001401F3">
              <w:rPr>
                <w:b/>
                <w:szCs w:val="24"/>
              </w:rPr>
              <w:t>MS23</w:t>
            </w:r>
          </w:p>
        </w:tc>
        <w:tc>
          <w:tcPr>
            <w:tcW w:w="872" w:type="dxa"/>
            <w:tcBorders>
              <w:top w:val="single" w:sz="4" w:space="0" w:color="auto"/>
              <w:bottom w:val="single" w:sz="4" w:space="0" w:color="auto"/>
            </w:tcBorders>
            <w:shd w:val="clear" w:color="auto" w:fill="auto"/>
            <w:vAlign w:val="center"/>
          </w:tcPr>
          <w:p w:rsidR="00752FAE" w:rsidRPr="001401F3" w:rsidRDefault="00752FAE" w:rsidP="007D75F0">
            <w:pPr>
              <w:spacing w:after="120" w:line="240" w:lineRule="auto"/>
              <w:ind w:firstLine="0"/>
              <w:jc w:val="center"/>
              <w:rPr>
                <w:b/>
                <w:szCs w:val="24"/>
              </w:rPr>
            </w:pPr>
            <w:r w:rsidRPr="001401F3">
              <w:rPr>
                <w:b/>
                <w:szCs w:val="24"/>
              </w:rPr>
              <w:t>MS24</w:t>
            </w:r>
          </w:p>
        </w:tc>
        <w:tc>
          <w:tcPr>
            <w:tcW w:w="872" w:type="dxa"/>
            <w:tcBorders>
              <w:top w:val="single" w:sz="4" w:space="0" w:color="auto"/>
              <w:bottom w:val="single" w:sz="4" w:space="0" w:color="auto"/>
            </w:tcBorders>
            <w:shd w:val="clear" w:color="auto" w:fill="auto"/>
            <w:vAlign w:val="center"/>
          </w:tcPr>
          <w:p w:rsidR="00752FAE" w:rsidRPr="001401F3" w:rsidRDefault="00752FAE" w:rsidP="007D75F0">
            <w:pPr>
              <w:spacing w:after="120" w:line="240" w:lineRule="auto"/>
              <w:ind w:firstLine="0"/>
              <w:jc w:val="center"/>
              <w:rPr>
                <w:b/>
                <w:szCs w:val="24"/>
              </w:rPr>
            </w:pPr>
            <w:r w:rsidRPr="001401F3">
              <w:rPr>
                <w:b/>
                <w:szCs w:val="24"/>
              </w:rPr>
              <w:t>MS27</w:t>
            </w:r>
          </w:p>
        </w:tc>
        <w:tc>
          <w:tcPr>
            <w:tcW w:w="872" w:type="dxa"/>
            <w:tcBorders>
              <w:top w:val="single" w:sz="4" w:space="0" w:color="auto"/>
              <w:bottom w:val="single" w:sz="4" w:space="0" w:color="auto"/>
            </w:tcBorders>
            <w:shd w:val="clear" w:color="auto" w:fill="auto"/>
            <w:vAlign w:val="center"/>
          </w:tcPr>
          <w:p w:rsidR="00752FAE" w:rsidRPr="001401F3" w:rsidRDefault="00752FAE" w:rsidP="007D75F0">
            <w:pPr>
              <w:spacing w:after="120" w:line="240" w:lineRule="auto"/>
              <w:ind w:firstLine="0"/>
              <w:jc w:val="center"/>
              <w:rPr>
                <w:b/>
                <w:szCs w:val="24"/>
              </w:rPr>
            </w:pPr>
            <w:r w:rsidRPr="001401F3">
              <w:rPr>
                <w:b/>
                <w:szCs w:val="24"/>
              </w:rPr>
              <w:t>MS28</w:t>
            </w:r>
          </w:p>
        </w:tc>
        <w:tc>
          <w:tcPr>
            <w:tcW w:w="872" w:type="dxa"/>
            <w:tcBorders>
              <w:top w:val="single" w:sz="4" w:space="0" w:color="auto"/>
              <w:bottom w:val="single" w:sz="4" w:space="0" w:color="auto"/>
            </w:tcBorders>
            <w:shd w:val="clear" w:color="auto" w:fill="auto"/>
            <w:vAlign w:val="center"/>
          </w:tcPr>
          <w:p w:rsidR="00752FAE" w:rsidRPr="001401F3" w:rsidRDefault="00752FAE" w:rsidP="007D75F0">
            <w:pPr>
              <w:spacing w:after="120" w:line="240" w:lineRule="auto"/>
              <w:ind w:firstLine="0"/>
              <w:jc w:val="center"/>
              <w:rPr>
                <w:b/>
                <w:szCs w:val="24"/>
              </w:rPr>
            </w:pPr>
            <w:r w:rsidRPr="001401F3">
              <w:rPr>
                <w:b/>
                <w:szCs w:val="24"/>
              </w:rPr>
              <w:t>MS33</w:t>
            </w:r>
          </w:p>
        </w:tc>
        <w:tc>
          <w:tcPr>
            <w:tcW w:w="872" w:type="dxa"/>
            <w:tcBorders>
              <w:top w:val="single" w:sz="4" w:space="0" w:color="auto"/>
              <w:bottom w:val="single" w:sz="4" w:space="0" w:color="auto"/>
            </w:tcBorders>
            <w:shd w:val="clear" w:color="auto" w:fill="auto"/>
            <w:vAlign w:val="center"/>
          </w:tcPr>
          <w:p w:rsidR="00752FAE" w:rsidRPr="001401F3" w:rsidRDefault="00752FAE" w:rsidP="007D75F0">
            <w:pPr>
              <w:spacing w:after="120" w:line="240" w:lineRule="auto"/>
              <w:ind w:firstLine="0"/>
              <w:jc w:val="center"/>
              <w:rPr>
                <w:b/>
                <w:szCs w:val="24"/>
              </w:rPr>
            </w:pPr>
            <w:r w:rsidRPr="001401F3">
              <w:rPr>
                <w:b/>
                <w:szCs w:val="24"/>
              </w:rPr>
              <w:t>MS34</w:t>
            </w:r>
          </w:p>
        </w:tc>
      </w:tr>
      <w:tr w:rsidR="00752FAE" w:rsidRPr="00BB180B" w:rsidTr="004B0019">
        <w:trPr>
          <w:trHeight w:val="381"/>
          <w:jc w:val="center"/>
        </w:trPr>
        <w:tc>
          <w:tcPr>
            <w:tcW w:w="1135" w:type="dxa"/>
            <w:tcBorders>
              <w:top w:val="single" w:sz="4" w:space="0" w:color="auto"/>
            </w:tcBorders>
            <w:shd w:val="clear" w:color="auto" w:fill="auto"/>
            <w:vAlign w:val="center"/>
          </w:tcPr>
          <w:p w:rsidR="00752FAE" w:rsidRPr="00BB180B" w:rsidRDefault="00752FAE" w:rsidP="007D75F0">
            <w:pPr>
              <w:spacing w:after="120" w:line="240" w:lineRule="auto"/>
              <w:ind w:firstLine="0"/>
              <w:jc w:val="left"/>
              <w:rPr>
                <w:i/>
                <w:szCs w:val="24"/>
              </w:rPr>
            </w:pPr>
            <w:r w:rsidRPr="00BB180B">
              <w:rPr>
                <w:i/>
                <w:szCs w:val="24"/>
              </w:rPr>
              <w:t>Cbu 1</w:t>
            </w:r>
          </w:p>
        </w:tc>
        <w:tc>
          <w:tcPr>
            <w:tcW w:w="1336" w:type="dxa"/>
            <w:tcBorders>
              <w:top w:val="single" w:sz="4" w:space="0" w:color="auto"/>
            </w:tcBorders>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Balıkesir</w:t>
            </w:r>
          </w:p>
        </w:tc>
        <w:tc>
          <w:tcPr>
            <w:tcW w:w="1046" w:type="dxa"/>
            <w:tcBorders>
              <w:top w:val="single" w:sz="4" w:space="0" w:color="auto"/>
            </w:tcBorders>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Sığır</w:t>
            </w:r>
          </w:p>
        </w:tc>
        <w:tc>
          <w:tcPr>
            <w:tcW w:w="657" w:type="dxa"/>
            <w:tcBorders>
              <w:top w:val="single" w:sz="4" w:space="0" w:color="auto"/>
            </w:tcBorders>
            <w:vAlign w:val="center"/>
          </w:tcPr>
          <w:p w:rsidR="00752FAE" w:rsidRPr="001401F3" w:rsidRDefault="00752FAE" w:rsidP="007D75F0">
            <w:pPr>
              <w:spacing w:after="120" w:line="240" w:lineRule="auto"/>
              <w:ind w:firstLine="0"/>
              <w:jc w:val="center"/>
              <w:rPr>
                <w:color w:val="000000"/>
                <w:szCs w:val="24"/>
              </w:rPr>
            </w:pPr>
            <w:r w:rsidRPr="001401F3">
              <w:rPr>
                <w:color w:val="000000"/>
                <w:szCs w:val="24"/>
              </w:rPr>
              <w:t>VI</w:t>
            </w:r>
          </w:p>
        </w:tc>
        <w:tc>
          <w:tcPr>
            <w:tcW w:w="872" w:type="dxa"/>
            <w:tcBorders>
              <w:top w:val="single" w:sz="4" w:space="0" w:color="auto"/>
            </w:tcBorders>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6</w:t>
            </w:r>
          </w:p>
        </w:tc>
        <w:tc>
          <w:tcPr>
            <w:tcW w:w="872" w:type="dxa"/>
            <w:tcBorders>
              <w:top w:val="single" w:sz="4" w:space="0" w:color="auto"/>
            </w:tcBorders>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15</w:t>
            </w:r>
          </w:p>
        </w:tc>
        <w:tc>
          <w:tcPr>
            <w:tcW w:w="872" w:type="dxa"/>
            <w:tcBorders>
              <w:top w:val="single" w:sz="4" w:space="0" w:color="auto"/>
            </w:tcBorders>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2</w:t>
            </w:r>
          </w:p>
        </w:tc>
        <w:tc>
          <w:tcPr>
            <w:tcW w:w="872" w:type="dxa"/>
            <w:tcBorders>
              <w:top w:val="single" w:sz="4" w:space="0" w:color="auto"/>
            </w:tcBorders>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7</w:t>
            </w:r>
          </w:p>
        </w:tc>
        <w:tc>
          <w:tcPr>
            <w:tcW w:w="872" w:type="dxa"/>
            <w:tcBorders>
              <w:top w:val="single" w:sz="4" w:space="0" w:color="auto"/>
            </w:tcBorders>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12</w:t>
            </w:r>
          </w:p>
        </w:tc>
        <w:tc>
          <w:tcPr>
            <w:tcW w:w="872" w:type="dxa"/>
            <w:tcBorders>
              <w:top w:val="single" w:sz="4" w:space="0" w:color="auto"/>
            </w:tcBorders>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11</w:t>
            </w:r>
          </w:p>
        </w:tc>
      </w:tr>
      <w:tr w:rsidR="00752FAE" w:rsidRPr="00BB180B" w:rsidTr="004B0019">
        <w:trPr>
          <w:trHeight w:val="392"/>
          <w:jc w:val="center"/>
        </w:trPr>
        <w:tc>
          <w:tcPr>
            <w:tcW w:w="1135" w:type="dxa"/>
            <w:shd w:val="clear" w:color="auto" w:fill="auto"/>
            <w:vAlign w:val="center"/>
          </w:tcPr>
          <w:p w:rsidR="00752FAE" w:rsidRPr="00BB180B" w:rsidRDefault="00752FAE" w:rsidP="007D75F0">
            <w:pPr>
              <w:spacing w:after="120" w:line="240" w:lineRule="auto"/>
              <w:ind w:firstLine="0"/>
              <w:jc w:val="left"/>
              <w:rPr>
                <w:i/>
                <w:szCs w:val="24"/>
              </w:rPr>
            </w:pPr>
            <w:r w:rsidRPr="00BB180B">
              <w:rPr>
                <w:i/>
                <w:szCs w:val="24"/>
              </w:rPr>
              <w:t>Cbu 3</w:t>
            </w:r>
          </w:p>
        </w:tc>
        <w:tc>
          <w:tcPr>
            <w:tcW w:w="133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Edirne</w:t>
            </w:r>
          </w:p>
        </w:tc>
        <w:tc>
          <w:tcPr>
            <w:tcW w:w="104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Sığır</w:t>
            </w:r>
          </w:p>
        </w:tc>
        <w:tc>
          <w:tcPr>
            <w:tcW w:w="657" w:type="dxa"/>
            <w:vAlign w:val="center"/>
          </w:tcPr>
          <w:p w:rsidR="00752FAE" w:rsidRPr="001401F3" w:rsidRDefault="00752FAE" w:rsidP="007D75F0">
            <w:pPr>
              <w:spacing w:after="120" w:line="240" w:lineRule="auto"/>
              <w:ind w:firstLine="0"/>
              <w:jc w:val="center"/>
              <w:rPr>
                <w:color w:val="000000"/>
                <w:szCs w:val="24"/>
              </w:rPr>
            </w:pPr>
            <w:r w:rsidRPr="001401F3">
              <w:rPr>
                <w:color w:val="000000"/>
                <w:szCs w:val="24"/>
              </w:rPr>
              <w:t>VI</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6</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13</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4</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4</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8</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6</w:t>
            </w:r>
          </w:p>
        </w:tc>
      </w:tr>
      <w:tr w:rsidR="00752FAE" w:rsidRPr="00BB180B" w:rsidTr="004B0019">
        <w:trPr>
          <w:trHeight w:val="392"/>
          <w:jc w:val="center"/>
        </w:trPr>
        <w:tc>
          <w:tcPr>
            <w:tcW w:w="1135" w:type="dxa"/>
            <w:shd w:val="clear" w:color="auto" w:fill="auto"/>
            <w:vAlign w:val="center"/>
          </w:tcPr>
          <w:p w:rsidR="00752FAE" w:rsidRPr="00BB180B" w:rsidRDefault="00752FAE" w:rsidP="007D75F0">
            <w:pPr>
              <w:spacing w:after="120" w:line="240" w:lineRule="auto"/>
              <w:ind w:firstLine="0"/>
              <w:jc w:val="left"/>
              <w:rPr>
                <w:i/>
                <w:szCs w:val="24"/>
              </w:rPr>
            </w:pPr>
            <w:r w:rsidRPr="00BB180B">
              <w:rPr>
                <w:i/>
                <w:szCs w:val="24"/>
              </w:rPr>
              <w:t>Cbu 4</w:t>
            </w:r>
          </w:p>
        </w:tc>
        <w:tc>
          <w:tcPr>
            <w:tcW w:w="133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Balıkesir</w:t>
            </w:r>
          </w:p>
        </w:tc>
        <w:tc>
          <w:tcPr>
            <w:tcW w:w="104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Koyun</w:t>
            </w:r>
          </w:p>
        </w:tc>
        <w:tc>
          <w:tcPr>
            <w:tcW w:w="657" w:type="dxa"/>
            <w:vAlign w:val="center"/>
          </w:tcPr>
          <w:p w:rsidR="00752FAE" w:rsidRPr="001401F3" w:rsidRDefault="00752FAE" w:rsidP="007D75F0">
            <w:pPr>
              <w:spacing w:after="120" w:line="240" w:lineRule="auto"/>
              <w:ind w:firstLine="0"/>
              <w:jc w:val="center"/>
              <w:rPr>
                <w:color w:val="000000"/>
                <w:szCs w:val="24"/>
              </w:rPr>
            </w:pPr>
            <w:r w:rsidRPr="001401F3">
              <w:rPr>
                <w:color w:val="000000"/>
                <w:szCs w:val="24"/>
              </w:rPr>
              <w:t>VI</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6</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13</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4</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3</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7</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6</w:t>
            </w:r>
          </w:p>
        </w:tc>
      </w:tr>
      <w:tr w:rsidR="00752FAE" w:rsidRPr="00BB180B" w:rsidTr="004B0019">
        <w:trPr>
          <w:trHeight w:val="381"/>
          <w:jc w:val="center"/>
        </w:trPr>
        <w:tc>
          <w:tcPr>
            <w:tcW w:w="1135" w:type="dxa"/>
            <w:shd w:val="clear" w:color="auto" w:fill="auto"/>
            <w:vAlign w:val="center"/>
          </w:tcPr>
          <w:p w:rsidR="00752FAE" w:rsidRPr="00BB180B" w:rsidRDefault="00752FAE" w:rsidP="007D75F0">
            <w:pPr>
              <w:spacing w:after="120" w:line="240" w:lineRule="auto"/>
              <w:ind w:firstLine="0"/>
              <w:jc w:val="left"/>
              <w:rPr>
                <w:i/>
                <w:szCs w:val="24"/>
              </w:rPr>
            </w:pPr>
            <w:r w:rsidRPr="00BB180B">
              <w:rPr>
                <w:i/>
                <w:szCs w:val="24"/>
              </w:rPr>
              <w:t>Cbu 5</w:t>
            </w:r>
          </w:p>
        </w:tc>
        <w:tc>
          <w:tcPr>
            <w:tcW w:w="133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Balıkesir</w:t>
            </w:r>
          </w:p>
        </w:tc>
        <w:tc>
          <w:tcPr>
            <w:tcW w:w="104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Koyun</w:t>
            </w:r>
          </w:p>
        </w:tc>
        <w:tc>
          <w:tcPr>
            <w:tcW w:w="657" w:type="dxa"/>
            <w:vAlign w:val="center"/>
          </w:tcPr>
          <w:p w:rsidR="00752FAE" w:rsidRPr="001401F3" w:rsidRDefault="00752FAE" w:rsidP="007D75F0">
            <w:pPr>
              <w:spacing w:after="120" w:line="240" w:lineRule="auto"/>
              <w:ind w:firstLine="0"/>
              <w:jc w:val="center"/>
              <w:rPr>
                <w:color w:val="000000"/>
                <w:szCs w:val="24"/>
              </w:rPr>
            </w:pPr>
            <w:r w:rsidRPr="001401F3">
              <w:rPr>
                <w:color w:val="000000"/>
                <w:szCs w:val="24"/>
              </w:rPr>
              <w:t>II</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6</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0</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4</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4</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0</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7</w:t>
            </w:r>
          </w:p>
        </w:tc>
      </w:tr>
      <w:tr w:rsidR="00752FAE" w:rsidRPr="00BB180B" w:rsidTr="004B0019">
        <w:trPr>
          <w:trHeight w:val="392"/>
          <w:jc w:val="center"/>
        </w:trPr>
        <w:tc>
          <w:tcPr>
            <w:tcW w:w="1135" w:type="dxa"/>
            <w:shd w:val="clear" w:color="auto" w:fill="auto"/>
            <w:vAlign w:val="center"/>
          </w:tcPr>
          <w:p w:rsidR="00752FAE" w:rsidRPr="00BB180B" w:rsidRDefault="00752FAE" w:rsidP="007D75F0">
            <w:pPr>
              <w:spacing w:after="120" w:line="240" w:lineRule="auto"/>
              <w:ind w:firstLine="0"/>
              <w:jc w:val="left"/>
              <w:rPr>
                <w:i/>
                <w:szCs w:val="24"/>
              </w:rPr>
            </w:pPr>
            <w:r w:rsidRPr="00BB180B">
              <w:rPr>
                <w:i/>
                <w:szCs w:val="24"/>
              </w:rPr>
              <w:t>Cbu 6</w:t>
            </w:r>
          </w:p>
        </w:tc>
        <w:tc>
          <w:tcPr>
            <w:tcW w:w="133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Balıkesir</w:t>
            </w:r>
          </w:p>
        </w:tc>
        <w:tc>
          <w:tcPr>
            <w:tcW w:w="104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Koyun</w:t>
            </w:r>
          </w:p>
        </w:tc>
        <w:tc>
          <w:tcPr>
            <w:tcW w:w="657" w:type="dxa"/>
            <w:vAlign w:val="center"/>
          </w:tcPr>
          <w:p w:rsidR="00752FAE" w:rsidRPr="001401F3" w:rsidRDefault="00752FAE" w:rsidP="007D75F0">
            <w:pPr>
              <w:spacing w:after="120" w:line="240" w:lineRule="auto"/>
              <w:ind w:firstLine="0"/>
              <w:jc w:val="center"/>
              <w:rPr>
                <w:color w:val="000000"/>
                <w:szCs w:val="24"/>
              </w:rPr>
            </w:pPr>
            <w:r w:rsidRPr="001401F3">
              <w:rPr>
                <w:color w:val="000000"/>
                <w:szCs w:val="24"/>
              </w:rPr>
              <w:t>V</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3</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9</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4</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5</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0</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2</w:t>
            </w:r>
          </w:p>
        </w:tc>
      </w:tr>
      <w:tr w:rsidR="00752FAE" w:rsidRPr="00BB180B" w:rsidTr="004B0019">
        <w:trPr>
          <w:trHeight w:val="392"/>
          <w:jc w:val="center"/>
        </w:trPr>
        <w:tc>
          <w:tcPr>
            <w:tcW w:w="1135" w:type="dxa"/>
            <w:shd w:val="clear" w:color="auto" w:fill="auto"/>
            <w:vAlign w:val="center"/>
          </w:tcPr>
          <w:p w:rsidR="00752FAE" w:rsidRPr="00BB180B" w:rsidRDefault="00752FAE" w:rsidP="007D75F0">
            <w:pPr>
              <w:spacing w:after="120" w:line="240" w:lineRule="auto"/>
              <w:ind w:firstLine="0"/>
              <w:jc w:val="left"/>
              <w:rPr>
                <w:i/>
                <w:szCs w:val="24"/>
              </w:rPr>
            </w:pPr>
            <w:r w:rsidRPr="00BB180B">
              <w:rPr>
                <w:i/>
                <w:szCs w:val="24"/>
              </w:rPr>
              <w:t>Cbu 7</w:t>
            </w:r>
          </w:p>
        </w:tc>
        <w:tc>
          <w:tcPr>
            <w:tcW w:w="133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Çanakkale</w:t>
            </w:r>
          </w:p>
        </w:tc>
        <w:tc>
          <w:tcPr>
            <w:tcW w:w="104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Koyun</w:t>
            </w:r>
          </w:p>
        </w:tc>
        <w:tc>
          <w:tcPr>
            <w:tcW w:w="657" w:type="dxa"/>
            <w:vAlign w:val="center"/>
          </w:tcPr>
          <w:p w:rsidR="00752FAE" w:rsidRPr="001401F3" w:rsidRDefault="00752FAE" w:rsidP="007D75F0">
            <w:pPr>
              <w:spacing w:after="120" w:line="240" w:lineRule="auto"/>
              <w:ind w:firstLine="0"/>
              <w:jc w:val="center"/>
              <w:rPr>
                <w:color w:val="000000"/>
                <w:szCs w:val="24"/>
              </w:rPr>
            </w:pPr>
            <w:r w:rsidRPr="001401F3">
              <w:rPr>
                <w:color w:val="000000"/>
                <w:szCs w:val="24"/>
              </w:rPr>
              <w:t>VI</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6</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13</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3</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7</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9</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12</w:t>
            </w:r>
          </w:p>
        </w:tc>
      </w:tr>
      <w:tr w:rsidR="00752FAE" w:rsidRPr="00BB180B" w:rsidTr="004B0019">
        <w:trPr>
          <w:trHeight w:val="392"/>
          <w:jc w:val="center"/>
        </w:trPr>
        <w:tc>
          <w:tcPr>
            <w:tcW w:w="1135" w:type="dxa"/>
            <w:shd w:val="clear" w:color="auto" w:fill="auto"/>
            <w:vAlign w:val="center"/>
          </w:tcPr>
          <w:p w:rsidR="00752FAE" w:rsidRPr="00BB180B" w:rsidRDefault="00752FAE" w:rsidP="007D75F0">
            <w:pPr>
              <w:spacing w:after="120" w:line="240" w:lineRule="auto"/>
              <w:ind w:firstLine="0"/>
              <w:jc w:val="left"/>
              <w:rPr>
                <w:i/>
                <w:szCs w:val="24"/>
              </w:rPr>
            </w:pPr>
            <w:r w:rsidRPr="00BB180B">
              <w:rPr>
                <w:i/>
                <w:szCs w:val="24"/>
              </w:rPr>
              <w:t>Cbu 8</w:t>
            </w:r>
          </w:p>
        </w:tc>
        <w:tc>
          <w:tcPr>
            <w:tcW w:w="133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Edirne</w:t>
            </w:r>
          </w:p>
        </w:tc>
        <w:tc>
          <w:tcPr>
            <w:tcW w:w="104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Koyun</w:t>
            </w:r>
          </w:p>
        </w:tc>
        <w:tc>
          <w:tcPr>
            <w:tcW w:w="657" w:type="dxa"/>
            <w:vAlign w:val="center"/>
          </w:tcPr>
          <w:p w:rsidR="00752FAE" w:rsidRPr="001401F3" w:rsidRDefault="00752FAE" w:rsidP="007D75F0">
            <w:pPr>
              <w:spacing w:after="120" w:line="240" w:lineRule="auto"/>
              <w:ind w:firstLine="0"/>
              <w:jc w:val="center"/>
              <w:rPr>
                <w:color w:val="000000"/>
                <w:szCs w:val="24"/>
              </w:rPr>
            </w:pPr>
            <w:r w:rsidRPr="001401F3">
              <w:rPr>
                <w:color w:val="000000"/>
                <w:szCs w:val="24"/>
              </w:rPr>
              <w:t>IV</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5</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15</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5</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0</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8</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7</w:t>
            </w:r>
          </w:p>
        </w:tc>
      </w:tr>
      <w:tr w:rsidR="00752FAE" w:rsidRPr="00BB180B" w:rsidTr="004B0019">
        <w:trPr>
          <w:trHeight w:val="392"/>
          <w:jc w:val="center"/>
        </w:trPr>
        <w:tc>
          <w:tcPr>
            <w:tcW w:w="1135" w:type="dxa"/>
            <w:shd w:val="clear" w:color="auto" w:fill="auto"/>
            <w:vAlign w:val="center"/>
          </w:tcPr>
          <w:p w:rsidR="00752FAE" w:rsidRPr="00BB180B" w:rsidRDefault="00752FAE" w:rsidP="007D75F0">
            <w:pPr>
              <w:spacing w:after="120" w:line="240" w:lineRule="auto"/>
              <w:ind w:firstLine="0"/>
              <w:jc w:val="left"/>
              <w:rPr>
                <w:i/>
                <w:szCs w:val="24"/>
              </w:rPr>
            </w:pPr>
            <w:r w:rsidRPr="00BB180B">
              <w:rPr>
                <w:i/>
                <w:szCs w:val="24"/>
              </w:rPr>
              <w:t>Cbu 10</w:t>
            </w:r>
          </w:p>
        </w:tc>
        <w:tc>
          <w:tcPr>
            <w:tcW w:w="133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Kırklareli</w:t>
            </w:r>
          </w:p>
        </w:tc>
        <w:tc>
          <w:tcPr>
            <w:tcW w:w="104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Koyun</w:t>
            </w:r>
          </w:p>
        </w:tc>
        <w:tc>
          <w:tcPr>
            <w:tcW w:w="657" w:type="dxa"/>
            <w:vAlign w:val="center"/>
          </w:tcPr>
          <w:p w:rsidR="00752FAE" w:rsidRPr="001401F3" w:rsidRDefault="00752FAE" w:rsidP="007D75F0">
            <w:pPr>
              <w:spacing w:after="120" w:line="240" w:lineRule="auto"/>
              <w:ind w:firstLine="0"/>
              <w:jc w:val="center"/>
              <w:rPr>
                <w:color w:val="000000"/>
                <w:szCs w:val="24"/>
              </w:rPr>
            </w:pPr>
            <w:r w:rsidRPr="001401F3">
              <w:rPr>
                <w:color w:val="000000"/>
                <w:szCs w:val="24"/>
              </w:rPr>
              <w:t>VI</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3</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16</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9</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2</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7</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3</w:t>
            </w:r>
          </w:p>
        </w:tc>
      </w:tr>
      <w:tr w:rsidR="00752FAE" w:rsidRPr="00BB180B" w:rsidTr="004B0019">
        <w:trPr>
          <w:trHeight w:val="392"/>
          <w:jc w:val="center"/>
        </w:trPr>
        <w:tc>
          <w:tcPr>
            <w:tcW w:w="1135" w:type="dxa"/>
            <w:shd w:val="clear" w:color="auto" w:fill="auto"/>
            <w:vAlign w:val="center"/>
          </w:tcPr>
          <w:p w:rsidR="00752FAE" w:rsidRPr="00BB180B" w:rsidRDefault="00752FAE" w:rsidP="007D75F0">
            <w:pPr>
              <w:spacing w:after="120" w:line="240" w:lineRule="auto"/>
              <w:ind w:firstLine="0"/>
              <w:jc w:val="left"/>
              <w:rPr>
                <w:i/>
                <w:szCs w:val="24"/>
              </w:rPr>
            </w:pPr>
            <w:r w:rsidRPr="00BB180B">
              <w:rPr>
                <w:i/>
                <w:szCs w:val="24"/>
              </w:rPr>
              <w:t>Cbu 11</w:t>
            </w:r>
          </w:p>
        </w:tc>
        <w:tc>
          <w:tcPr>
            <w:tcW w:w="133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Kırklareli</w:t>
            </w:r>
          </w:p>
        </w:tc>
        <w:tc>
          <w:tcPr>
            <w:tcW w:w="104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Koyun</w:t>
            </w:r>
          </w:p>
        </w:tc>
        <w:tc>
          <w:tcPr>
            <w:tcW w:w="657" w:type="dxa"/>
            <w:vAlign w:val="center"/>
          </w:tcPr>
          <w:p w:rsidR="00752FAE" w:rsidRPr="001401F3" w:rsidRDefault="00752FAE" w:rsidP="007D75F0">
            <w:pPr>
              <w:spacing w:after="120" w:line="240" w:lineRule="auto"/>
              <w:ind w:firstLine="0"/>
              <w:jc w:val="center"/>
              <w:rPr>
                <w:color w:val="000000"/>
                <w:szCs w:val="24"/>
              </w:rPr>
            </w:pPr>
            <w:r w:rsidRPr="001401F3">
              <w:rPr>
                <w:color w:val="000000"/>
                <w:szCs w:val="24"/>
              </w:rPr>
              <w:t>VI</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6</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13</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3</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7</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9</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11</w:t>
            </w:r>
          </w:p>
        </w:tc>
      </w:tr>
      <w:tr w:rsidR="00752FAE" w:rsidRPr="00BB180B" w:rsidTr="004B0019">
        <w:trPr>
          <w:trHeight w:val="392"/>
          <w:jc w:val="center"/>
        </w:trPr>
        <w:tc>
          <w:tcPr>
            <w:tcW w:w="1135" w:type="dxa"/>
            <w:shd w:val="clear" w:color="auto" w:fill="auto"/>
            <w:vAlign w:val="center"/>
          </w:tcPr>
          <w:p w:rsidR="00752FAE" w:rsidRPr="00BB180B" w:rsidRDefault="00752FAE" w:rsidP="007D75F0">
            <w:pPr>
              <w:spacing w:after="120" w:line="240" w:lineRule="auto"/>
              <w:ind w:firstLine="0"/>
              <w:jc w:val="left"/>
              <w:rPr>
                <w:i/>
                <w:szCs w:val="24"/>
              </w:rPr>
            </w:pPr>
            <w:r w:rsidRPr="00BB180B">
              <w:rPr>
                <w:i/>
                <w:szCs w:val="24"/>
              </w:rPr>
              <w:t>Cbu 12</w:t>
            </w:r>
          </w:p>
        </w:tc>
        <w:tc>
          <w:tcPr>
            <w:tcW w:w="133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Kırklareli</w:t>
            </w:r>
          </w:p>
        </w:tc>
        <w:tc>
          <w:tcPr>
            <w:tcW w:w="104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Koyun</w:t>
            </w:r>
          </w:p>
        </w:tc>
        <w:tc>
          <w:tcPr>
            <w:tcW w:w="657" w:type="dxa"/>
            <w:vAlign w:val="center"/>
          </w:tcPr>
          <w:p w:rsidR="00752FAE" w:rsidRPr="001401F3" w:rsidRDefault="00752FAE" w:rsidP="007D75F0">
            <w:pPr>
              <w:spacing w:after="120" w:line="240" w:lineRule="auto"/>
              <w:ind w:firstLine="0"/>
              <w:jc w:val="center"/>
              <w:rPr>
                <w:color w:val="000000"/>
                <w:szCs w:val="24"/>
              </w:rPr>
            </w:pPr>
            <w:r w:rsidRPr="001401F3">
              <w:rPr>
                <w:color w:val="000000"/>
                <w:szCs w:val="24"/>
              </w:rPr>
              <w:t>VI</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6</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13</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3</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7</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9</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11</w:t>
            </w:r>
          </w:p>
        </w:tc>
      </w:tr>
      <w:tr w:rsidR="00752FAE" w:rsidRPr="00BB180B" w:rsidTr="004B0019">
        <w:trPr>
          <w:trHeight w:val="392"/>
          <w:jc w:val="center"/>
        </w:trPr>
        <w:tc>
          <w:tcPr>
            <w:tcW w:w="1135" w:type="dxa"/>
            <w:shd w:val="clear" w:color="auto" w:fill="auto"/>
            <w:vAlign w:val="center"/>
          </w:tcPr>
          <w:p w:rsidR="00752FAE" w:rsidRPr="00BB180B" w:rsidRDefault="00752FAE" w:rsidP="007D75F0">
            <w:pPr>
              <w:spacing w:after="120" w:line="240" w:lineRule="auto"/>
              <w:ind w:firstLine="0"/>
              <w:jc w:val="left"/>
              <w:rPr>
                <w:i/>
                <w:szCs w:val="24"/>
              </w:rPr>
            </w:pPr>
            <w:r w:rsidRPr="00BB180B">
              <w:rPr>
                <w:i/>
                <w:szCs w:val="24"/>
              </w:rPr>
              <w:t>Cbu 13</w:t>
            </w:r>
          </w:p>
        </w:tc>
        <w:tc>
          <w:tcPr>
            <w:tcW w:w="133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Kırklareli</w:t>
            </w:r>
          </w:p>
        </w:tc>
        <w:tc>
          <w:tcPr>
            <w:tcW w:w="104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Koyun</w:t>
            </w:r>
          </w:p>
        </w:tc>
        <w:tc>
          <w:tcPr>
            <w:tcW w:w="657" w:type="dxa"/>
            <w:vAlign w:val="center"/>
          </w:tcPr>
          <w:p w:rsidR="00752FAE" w:rsidRPr="001401F3" w:rsidRDefault="00752FAE" w:rsidP="007D75F0">
            <w:pPr>
              <w:spacing w:after="120" w:line="240" w:lineRule="auto"/>
              <w:ind w:firstLine="0"/>
              <w:jc w:val="center"/>
              <w:rPr>
                <w:color w:val="000000"/>
                <w:szCs w:val="24"/>
              </w:rPr>
            </w:pPr>
            <w:r w:rsidRPr="001401F3">
              <w:rPr>
                <w:color w:val="000000"/>
                <w:szCs w:val="24"/>
              </w:rPr>
              <w:t>II</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6</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0</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4</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5</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0</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4</w:t>
            </w:r>
          </w:p>
        </w:tc>
      </w:tr>
      <w:tr w:rsidR="00752FAE" w:rsidRPr="00BB180B" w:rsidTr="004B0019">
        <w:trPr>
          <w:trHeight w:val="392"/>
          <w:jc w:val="center"/>
        </w:trPr>
        <w:tc>
          <w:tcPr>
            <w:tcW w:w="1135" w:type="dxa"/>
            <w:shd w:val="clear" w:color="auto" w:fill="auto"/>
            <w:vAlign w:val="center"/>
          </w:tcPr>
          <w:p w:rsidR="00752FAE" w:rsidRPr="00BB180B" w:rsidRDefault="00752FAE" w:rsidP="007D75F0">
            <w:pPr>
              <w:spacing w:after="120" w:line="240" w:lineRule="auto"/>
              <w:ind w:firstLine="0"/>
              <w:jc w:val="left"/>
              <w:rPr>
                <w:i/>
                <w:szCs w:val="24"/>
              </w:rPr>
            </w:pPr>
            <w:r w:rsidRPr="00BB180B">
              <w:rPr>
                <w:i/>
                <w:szCs w:val="24"/>
              </w:rPr>
              <w:t>Cbu 14</w:t>
            </w:r>
          </w:p>
        </w:tc>
        <w:tc>
          <w:tcPr>
            <w:tcW w:w="133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Tekirdağ</w:t>
            </w:r>
          </w:p>
        </w:tc>
        <w:tc>
          <w:tcPr>
            <w:tcW w:w="104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Koyun</w:t>
            </w:r>
          </w:p>
        </w:tc>
        <w:tc>
          <w:tcPr>
            <w:tcW w:w="657" w:type="dxa"/>
            <w:vAlign w:val="center"/>
          </w:tcPr>
          <w:p w:rsidR="00752FAE" w:rsidRPr="001401F3" w:rsidRDefault="00752FAE" w:rsidP="007D75F0">
            <w:pPr>
              <w:spacing w:after="120" w:line="240" w:lineRule="auto"/>
              <w:ind w:firstLine="0"/>
              <w:jc w:val="center"/>
              <w:rPr>
                <w:color w:val="000000"/>
                <w:szCs w:val="24"/>
              </w:rPr>
            </w:pPr>
            <w:r w:rsidRPr="001401F3">
              <w:rPr>
                <w:color w:val="000000"/>
                <w:szCs w:val="24"/>
              </w:rPr>
              <w:t>III</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0</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13</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4</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3</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7</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2</w:t>
            </w:r>
          </w:p>
        </w:tc>
      </w:tr>
      <w:tr w:rsidR="00752FAE" w:rsidRPr="00BB180B" w:rsidTr="004B0019">
        <w:trPr>
          <w:trHeight w:val="381"/>
          <w:jc w:val="center"/>
        </w:trPr>
        <w:tc>
          <w:tcPr>
            <w:tcW w:w="1135" w:type="dxa"/>
            <w:shd w:val="clear" w:color="auto" w:fill="auto"/>
            <w:vAlign w:val="center"/>
          </w:tcPr>
          <w:p w:rsidR="00752FAE" w:rsidRPr="00BB180B" w:rsidRDefault="00752FAE" w:rsidP="007D75F0">
            <w:pPr>
              <w:spacing w:after="120" w:line="240" w:lineRule="auto"/>
              <w:ind w:firstLine="0"/>
              <w:jc w:val="left"/>
              <w:rPr>
                <w:i/>
                <w:szCs w:val="24"/>
              </w:rPr>
            </w:pPr>
            <w:r w:rsidRPr="00BB180B">
              <w:rPr>
                <w:i/>
                <w:szCs w:val="24"/>
              </w:rPr>
              <w:t>Cbu 15</w:t>
            </w:r>
          </w:p>
        </w:tc>
        <w:tc>
          <w:tcPr>
            <w:tcW w:w="133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Tekirdağ</w:t>
            </w:r>
          </w:p>
        </w:tc>
        <w:tc>
          <w:tcPr>
            <w:tcW w:w="104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Koyun</w:t>
            </w:r>
          </w:p>
        </w:tc>
        <w:tc>
          <w:tcPr>
            <w:tcW w:w="657" w:type="dxa"/>
            <w:vAlign w:val="center"/>
          </w:tcPr>
          <w:p w:rsidR="00752FAE" w:rsidRPr="001401F3" w:rsidRDefault="00752FAE" w:rsidP="007D75F0">
            <w:pPr>
              <w:spacing w:after="120" w:line="240" w:lineRule="auto"/>
              <w:ind w:firstLine="0"/>
              <w:jc w:val="center"/>
              <w:rPr>
                <w:color w:val="000000"/>
                <w:szCs w:val="24"/>
              </w:rPr>
            </w:pPr>
            <w:r w:rsidRPr="001401F3">
              <w:rPr>
                <w:color w:val="000000"/>
                <w:szCs w:val="24"/>
              </w:rPr>
              <w:t>I</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0</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0</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5</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4</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8</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8</w:t>
            </w:r>
          </w:p>
        </w:tc>
      </w:tr>
      <w:tr w:rsidR="00752FAE" w:rsidRPr="00BB180B" w:rsidTr="004B0019">
        <w:trPr>
          <w:trHeight w:val="392"/>
          <w:jc w:val="center"/>
        </w:trPr>
        <w:tc>
          <w:tcPr>
            <w:tcW w:w="1135" w:type="dxa"/>
            <w:shd w:val="clear" w:color="auto" w:fill="auto"/>
            <w:vAlign w:val="center"/>
          </w:tcPr>
          <w:p w:rsidR="00752FAE" w:rsidRPr="00BB180B" w:rsidRDefault="00752FAE" w:rsidP="007D75F0">
            <w:pPr>
              <w:spacing w:after="120" w:line="240" w:lineRule="auto"/>
              <w:ind w:firstLine="0"/>
              <w:jc w:val="left"/>
              <w:rPr>
                <w:i/>
                <w:szCs w:val="24"/>
              </w:rPr>
            </w:pPr>
            <w:r w:rsidRPr="00BB180B">
              <w:rPr>
                <w:i/>
                <w:szCs w:val="24"/>
              </w:rPr>
              <w:t>Cbu 16</w:t>
            </w:r>
          </w:p>
        </w:tc>
        <w:tc>
          <w:tcPr>
            <w:tcW w:w="133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Tekirdağ</w:t>
            </w:r>
          </w:p>
        </w:tc>
        <w:tc>
          <w:tcPr>
            <w:tcW w:w="104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Koyun</w:t>
            </w:r>
          </w:p>
        </w:tc>
        <w:tc>
          <w:tcPr>
            <w:tcW w:w="657" w:type="dxa"/>
            <w:vAlign w:val="center"/>
          </w:tcPr>
          <w:p w:rsidR="00752FAE" w:rsidRPr="001401F3" w:rsidRDefault="00752FAE" w:rsidP="007D75F0">
            <w:pPr>
              <w:spacing w:after="120" w:line="240" w:lineRule="auto"/>
              <w:ind w:firstLine="0"/>
              <w:jc w:val="center"/>
              <w:rPr>
                <w:color w:val="000000"/>
                <w:szCs w:val="24"/>
              </w:rPr>
            </w:pPr>
            <w:r w:rsidRPr="001401F3">
              <w:rPr>
                <w:color w:val="000000"/>
                <w:szCs w:val="24"/>
              </w:rPr>
              <w:t>VI</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6</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13</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3</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7</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10</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9</w:t>
            </w:r>
          </w:p>
        </w:tc>
      </w:tr>
      <w:tr w:rsidR="00752FAE" w:rsidRPr="00BB180B" w:rsidTr="004B0019">
        <w:trPr>
          <w:trHeight w:val="392"/>
          <w:jc w:val="center"/>
        </w:trPr>
        <w:tc>
          <w:tcPr>
            <w:tcW w:w="1135" w:type="dxa"/>
            <w:shd w:val="clear" w:color="auto" w:fill="auto"/>
            <w:vAlign w:val="center"/>
          </w:tcPr>
          <w:p w:rsidR="00752FAE" w:rsidRPr="00BB180B" w:rsidRDefault="00752FAE" w:rsidP="007D75F0">
            <w:pPr>
              <w:spacing w:after="120" w:line="240" w:lineRule="auto"/>
              <w:ind w:firstLine="0"/>
              <w:jc w:val="left"/>
              <w:rPr>
                <w:i/>
                <w:szCs w:val="24"/>
              </w:rPr>
            </w:pPr>
            <w:r w:rsidRPr="00BB180B">
              <w:rPr>
                <w:i/>
                <w:szCs w:val="24"/>
              </w:rPr>
              <w:t>Cbu 17</w:t>
            </w:r>
          </w:p>
        </w:tc>
        <w:tc>
          <w:tcPr>
            <w:tcW w:w="133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Çanakkale</w:t>
            </w:r>
          </w:p>
        </w:tc>
        <w:tc>
          <w:tcPr>
            <w:tcW w:w="1046" w:type="dxa"/>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Keçi</w:t>
            </w:r>
          </w:p>
        </w:tc>
        <w:tc>
          <w:tcPr>
            <w:tcW w:w="657" w:type="dxa"/>
            <w:vAlign w:val="center"/>
          </w:tcPr>
          <w:p w:rsidR="00752FAE" w:rsidRPr="001401F3" w:rsidRDefault="00752FAE" w:rsidP="007D75F0">
            <w:pPr>
              <w:spacing w:after="120" w:line="240" w:lineRule="auto"/>
              <w:ind w:firstLine="0"/>
              <w:jc w:val="center"/>
              <w:rPr>
                <w:color w:val="000000"/>
                <w:szCs w:val="24"/>
              </w:rPr>
            </w:pPr>
            <w:r w:rsidRPr="001401F3">
              <w:rPr>
                <w:color w:val="000000"/>
                <w:szCs w:val="24"/>
              </w:rPr>
              <w:t>VI</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6</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12</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4</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4</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8</w:t>
            </w:r>
          </w:p>
        </w:tc>
        <w:tc>
          <w:tcPr>
            <w:tcW w:w="872" w:type="dxa"/>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8</w:t>
            </w:r>
          </w:p>
        </w:tc>
      </w:tr>
      <w:tr w:rsidR="00752FAE" w:rsidRPr="00BB180B" w:rsidTr="004B0019">
        <w:trPr>
          <w:trHeight w:val="392"/>
          <w:jc w:val="center"/>
        </w:trPr>
        <w:tc>
          <w:tcPr>
            <w:tcW w:w="1135" w:type="dxa"/>
            <w:tcBorders>
              <w:bottom w:val="single" w:sz="4" w:space="0" w:color="auto"/>
            </w:tcBorders>
            <w:shd w:val="clear" w:color="auto" w:fill="auto"/>
            <w:vAlign w:val="center"/>
          </w:tcPr>
          <w:p w:rsidR="00752FAE" w:rsidRPr="00BB180B" w:rsidRDefault="00752FAE" w:rsidP="007D75F0">
            <w:pPr>
              <w:spacing w:after="120" w:line="240" w:lineRule="auto"/>
              <w:ind w:firstLine="0"/>
              <w:jc w:val="left"/>
              <w:rPr>
                <w:i/>
                <w:szCs w:val="24"/>
              </w:rPr>
            </w:pPr>
            <w:r w:rsidRPr="00BB180B">
              <w:rPr>
                <w:i/>
                <w:szCs w:val="24"/>
              </w:rPr>
              <w:t>Cbu 18</w:t>
            </w:r>
          </w:p>
        </w:tc>
        <w:tc>
          <w:tcPr>
            <w:tcW w:w="1336" w:type="dxa"/>
            <w:tcBorders>
              <w:bottom w:val="single" w:sz="4" w:space="0" w:color="auto"/>
            </w:tcBorders>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Kırklareli</w:t>
            </w:r>
          </w:p>
        </w:tc>
        <w:tc>
          <w:tcPr>
            <w:tcW w:w="1046" w:type="dxa"/>
            <w:tcBorders>
              <w:bottom w:val="single" w:sz="4" w:space="0" w:color="auto"/>
            </w:tcBorders>
            <w:shd w:val="clear" w:color="auto" w:fill="auto"/>
            <w:vAlign w:val="center"/>
          </w:tcPr>
          <w:p w:rsidR="00752FAE" w:rsidRPr="001401F3" w:rsidRDefault="00752FAE" w:rsidP="007D75F0">
            <w:pPr>
              <w:spacing w:after="120" w:line="240" w:lineRule="auto"/>
              <w:ind w:firstLine="0"/>
              <w:jc w:val="center"/>
              <w:rPr>
                <w:szCs w:val="24"/>
              </w:rPr>
            </w:pPr>
            <w:r w:rsidRPr="001401F3">
              <w:rPr>
                <w:szCs w:val="24"/>
              </w:rPr>
              <w:t>Keçi</w:t>
            </w:r>
          </w:p>
        </w:tc>
        <w:tc>
          <w:tcPr>
            <w:tcW w:w="657" w:type="dxa"/>
            <w:tcBorders>
              <w:bottom w:val="single" w:sz="4" w:space="0" w:color="auto"/>
            </w:tcBorders>
            <w:vAlign w:val="center"/>
          </w:tcPr>
          <w:p w:rsidR="00752FAE" w:rsidRPr="001401F3" w:rsidRDefault="00752FAE" w:rsidP="007D75F0">
            <w:pPr>
              <w:spacing w:after="120" w:line="240" w:lineRule="auto"/>
              <w:ind w:firstLine="0"/>
              <w:jc w:val="center"/>
              <w:rPr>
                <w:color w:val="000000"/>
                <w:szCs w:val="24"/>
              </w:rPr>
            </w:pPr>
            <w:r w:rsidRPr="001401F3">
              <w:rPr>
                <w:color w:val="000000"/>
                <w:szCs w:val="24"/>
              </w:rPr>
              <w:t>VI</w:t>
            </w:r>
          </w:p>
        </w:tc>
        <w:tc>
          <w:tcPr>
            <w:tcW w:w="872" w:type="dxa"/>
            <w:tcBorders>
              <w:bottom w:val="single" w:sz="4" w:space="0" w:color="auto"/>
            </w:tcBorders>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6</w:t>
            </w:r>
          </w:p>
        </w:tc>
        <w:tc>
          <w:tcPr>
            <w:tcW w:w="872" w:type="dxa"/>
            <w:tcBorders>
              <w:bottom w:val="single" w:sz="4" w:space="0" w:color="auto"/>
            </w:tcBorders>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13</w:t>
            </w:r>
          </w:p>
        </w:tc>
        <w:tc>
          <w:tcPr>
            <w:tcW w:w="872" w:type="dxa"/>
            <w:tcBorders>
              <w:bottom w:val="single" w:sz="4" w:space="0" w:color="auto"/>
            </w:tcBorders>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2</w:t>
            </w:r>
          </w:p>
        </w:tc>
        <w:tc>
          <w:tcPr>
            <w:tcW w:w="872" w:type="dxa"/>
            <w:tcBorders>
              <w:bottom w:val="single" w:sz="4" w:space="0" w:color="auto"/>
            </w:tcBorders>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7</w:t>
            </w:r>
          </w:p>
        </w:tc>
        <w:tc>
          <w:tcPr>
            <w:tcW w:w="872" w:type="dxa"/>
            <w:tcBorders>
              <w:bottom w:val="single" w:sz="4" w:space="0" w:color="auto"/>
            </w:tcBorders>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9</w:t>
            </w:r>
          </w:p>
        </w:tc>
        <w:tc>
          <w:tcPr>
            <w:tcW w:w="872" w:type="dxa"/>
            <w:tcBorders>
              <w:bottom w:val="single" w:sz="4" w:space="0" w:color="auto"/>
            </w:tcBorders>
            <w:shd w:val="clear" w:color="auto" w:fill="auto"/>
            <w:vAlign w:val="center"/>
          </w:tcPr>
          <w:p w:rsidR="00752FAE" w:rsidRPr="00BB180B" w:rsidRDefault="00752FAE" w:rsidP="007D75F0">
            <w:pPr>
              <w:spacing w:after="120" w:line="240" w:lineRule="auto"/>
              <w:ind w:firstLine="0"/>
              <w:jc w:val="center"/>
              <w:rPr>
                <w:i/>
                <w:color w:val="000000"/>
                <w:szCs w:val="24"/>
              </w:rPr>
            </w:pPr>
            <w:r w:rsidRPr="00BB180B">
              <w:rPr>
                <w:i/>
                <w:color w:val="000000"/>
                <w:szCs w:val="24"/>
              </w:rPr>
              <w:t>11</w:t>
            </w:r>
          </w:p>
        </w:tc>
      </w:tr>
    </w:tbl>
    <w:p w:rsidR="00752FAE" w:rsidRDefault="00752FAE" w:rsidP="007D75F0">
      <w:pPr>
        <w:spacing w:after="120"/>
        <w:rPr>
          <w:rFonts w:cs="Times New Roman"/>
          <w:szCs w:val="24"/>
        </w:rPr>
      </w:pPr>
      <w:r w:rsidRPr="00BB180B">
        <w:rPr>
          <w:rFonts w:cs="Times New Roman"/>
          <w:szCs w:val="24"/>
        </w:rPr>
        <w:t xml:space="preserve">Elde edilen MLVA genotip profillerine göre dendrogram oluşturuldu ve 16 adet pozitif örnekte 6 genotip grubu tespit edildi. Genotip gruplar arasında en büyük grubun VI. grup olduğu belirlendi. Pozitif örneklerin %62,5 (10/16)’i VI genotip grubunda olduğu belirlendi. Büyük kısmı koyun örnekleri tarafından oluşan VI genotip grubu içerisinde sığırlardan alınan aborte </w:t>
      </w:r>
      <w:r w:rsidR="007130A8">
        <w:rPr>
          <w:rFonts w:cs="Times New Roman"/>
          <w:szCs w:val="24"/>
        </w:rPr>
        <w:t>fetüs</w:t>
      </w:r>
      <w:r w:rsidRPr="00BB180B">
        <w:rPr>
          <w:rFonts w:cs="Times New Roman"/>
          <w:szCs w:val="24"/>
        </w:rPr>
        <w:t xml:space="preserve"> ve plasenta örneklerinin ikisi de yerleşim gösterdi.</w:t>
      </w:r>
    </w:p>
    <w:p w:rsidR="00653A87" w:rsidRPr="00BB180B" w:rsidRDefault="00653A87" w:rsidP="007D75F0">
      <w:pPr>
        <w:spacing w:after="120"/>
        <w:rPr>
          <w:rFonts w:cs="Times New Roman"/>
          <w:szCs w:val="24"/>
        </w:rPr>
      </w:pPr>
    </w:p>
    <w:p w:rsidR="00752FAE" w:rsidRPr="00BB180B" w:rsidRDefault="00752FAE" w:rsidP="00653A87">
      <w:pPr>
        <w:spacing w:after="120" w:line="240" w:lineRule="auto"/>
        <w:contextualSpacing/>
        <w:jc w:val="center"/>
        <w:rPr>
          <w:rFonts w:cs="Times New Roman"/>
        </w:rPr>
      </w:pPr>
      <w:r w:rsidRPr="00BB180B">
        <w:rPr>
          <w:rFonts w:cs="Times New Roman"/>
          <w:noProof/>
          <w:szCs w:val="24"/>
          <w:lang w:eastAsia="tr-TR"/>
        </w:rPr>
        <w:lastRenderedPageBreak/>
        <w:drawing>
          <wp:inline distT="0" distB="0" distL="0" distR="0" wp14:anchorId="5E4D6203" wp14:editId="59B60008">
            <wp:extent cx="3912782" cy="3061601"/>
            <wp:effectExtent l="0" t="0" r="0" b="571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cSdip0HHck6GbuodDN9A.png"/>
                    <pic:cNvPicPr/>
                  </pic:nvPicPr>
                  <pic:blipFill rotWithShape="1">
                    <a:blip r:embed="rId22" cstate="print">
                      <a:extLst>
                        <a:ext uri="{28A0092B-C50C-407E-A947-70E740481C1C}">
                          <a14:useLocalDpi xmlns:a14="http://schemas.microsoft.com/office/drawing/2010/main" val="0"/>
                        </a:ext>
                      </a:extLst>
                    </a:blip>
                    <a:srcRect l="21497" t="14319"/>
                    <a:stretch/>
                  </pic:blipFill>
                  <pic:spPr bwMode="auto">
                    <a:xfrm>
                      <a:off x="0" y="0"/>
                      <a:ext cx="3924072" cy="3070435"/>
                    </a:xfrm>
                    <a:prstGeom prst="rect">
                      <a:avLst/>
                    </a:prstGeom>
                    <a:ln>
                      <a:noFill/>
                    </a:ln>
                    <a:extLst>
                      <a:ext uri="{53640926-AAD7-44D8-BBD7-CCE9431645EC}">
                        <a14:shadowObscured xmlns:a14="http://schemas.microsoft.com/office/drawing/2010/main"/>
                      </a:ext>
                    </a:extLst>
                  </pic:spPr>
                </pic:pic>
              </a:graphicData>
            </a:graphic>
          </wp:inline>
        </w:drawing>
      </w:r>
    </w:p>
    <w:p w:rsidR="00752FAE" w:rsidRPr="00BB180B" w:rsidRDefault="00752FAE" w:rsidP="007D75F0">
      <w:pPr>
        <w:spacing w:after="120" w:line="240" w:lineRule="auto"/>
        <w:contextualSpacing/>
        <w:jc w:val="center"/>
        <w:rPr>
          <w:rFonts w:cs="Times New Roman"/>
          <w:szCs w:val="24"/>
        </w:rPr>
      </w:pPr>
      <w:r w:rsidRPr="00BB180B">
        <w:rPr>
          <w:rFonts w:cs="Times New Roman"/>
          <w:b/>
          <w:szCs w:val="24"/>
        </w:rPr>
        <w:t xml:space="preserve">Resim </w:t>
      </w:r>
      <w:r w:rsidR="006E5F89">
        <w:rPr>
          <w:rFonts w:cs="Times New Roman"/>
          <w:b/>
          <w:szCs w:val="24"/>
        </w:rPr>
        <w:t>3</w:t>
      </w:r>
      <w:r w:rsidRPr="00BB180B">
        <w:rPr>
          <w:rFonts w:cs="Times New Roman"/>
          <w:b/>
          <w:szCs w:val="24"/>
        </w:rPr>
        <w:t xml:space="preserve">. </w:t>
      </w:r>
      <w:r w:rsidR="00CF5E89" w:rsidRPr="00BB180B">
        <w:rPr>
          <w:rFonts w:cs="Times New Roman"/>
          <w:szCs w:val="24"/>
        </w:rPr>
        <w:t>16 adet numuneye ait MVLA analiz sonucunda oluşan gruplar.</w:t>
      </w:r>
    </w:p>
    <w:p w:rsidR="00616FBC" w:rsidRPr="00BB180B" w:rsidRDefault="00616FBC" w:rsidP="007D75F0">
      <w:pPr>
        <w:spacing w:after="120" w:line="240" w:lineRule="auto"/>
        <w:contextualSpacing/>
        <w:rPr>
          <w:rFonts w:cs="Times New Roman"/>
          <w:szCs w:val="24"/>
        </w:rPr>
      </w:pPr>
    </w:p>
    <w:p w:rsidR="00616FBC" w:rsidRPr="00BB180B" w:rsidRDefault="00616FBC" w:rsidP="007D75F0">
      <w:pPr>
        <w:spacing w:after="120"/>
        <w:rPr>
          <w:rFonts w:cs="Times New Roman"/>
          <w:szCs w:val="24"/>
        </w:rPr>
      </w:pPr>
      <w:r w:rsidRPr="00BB180B">
        <w:rPr>
          <w:rFonts w:cs="Times New Roman"/>
          <w:szCs w:val="24"/>
        </w:rPr>
        <w:t xml:space="preserve">MLVA analizi sonuncunda oluşturulan gen lokus gruplarının </w:t>
      </w:r>
      <w:r w:rsidR="00416D7A" w:rsidRPr="00BB180B">
        <w:rPr>
          <w:rFonts w:cs="Times New Roman"/>
          <w:szCs w:val="24"/>
        </w:rPr>
        <w:t>çember diyagramına ait</w:t>
      </w:r>
      <w:r w:rsidRPr="00BB180B">
        <w:rPr>
          <w:rFonts w:cs="Times New Roman"/>
          <w:szCs w:val="24"/>
        </w:rPr>
        <w:t xml:space="preserve"> </w:t>
      </w:r>
      <w:r w:rsidR="00416D7A" w:rsidRPr="00BB180B">
        <w:rPr>
          <w:rFonts w:cs="Times New Roman"/>
          <w:szCs w:val="24"/>
        </w:rPr>
        <w:t xml:space="preserve">görüntü </w:t>
      </w:r>
      <w:r w:rsidRPr="00BB180B">
        <w:rPr>
          <w:rFonts w:cs="Times New Roman"/>
          <w:szCs w:val="24"/>
        </w:rPr>
        <w:t>E</w:t>
      </w:r>
      <w:r w:rsidR="00416D7A" w:rsidRPr="00BB180B">
        <w:rPr>
          <w:rFonts w:cs="Times New Roman"/>
          <w:szCs w:val="24"/>
        </w:rPr>
        <w:t>k</w:t>
      </w:r>
      <w:r w:rsidRPr="00BB180B">
        <w:rPr>
          <w:rFonts w:cs="Times New Roman"/>
          <w:szCs w:val="24"/>
        </w:rPr>
        <w:t>.1’de sunulmuştur.</w:t>
      </w:r>
    </w:p>
    <w:p w:rsidR="00CF5E89" w:rsidRPr="00BB180B" w:rsidRDefault="00CF5E89" w:rsidP="007D75F0">
      <w:pPr>
        <w:spacing w:after="120" w:line="240" w:lineRule="auto"/>
        <w:contextualSpacing/>
        <w:rPr>
          <w:rFonts w:cs="Times New Roman"/>
          <w:sz w:val="28"/>
        </w:rPr>
      </w:pPr>
    </w:p>
    <w:p w:rsidR="00CF5E89" w:rsidRPr="00BB180B" w:rsidRDefault="00CF5E89" w:rsidP="007D75F0">
      <w:pPr>
        <w:pStyle w:val="AralkYok"/>
        <w:spacing w:after="120"/>
        <w:jc w:val="center"/>
        <w:rPr>
          <w:rFonts w:cs="Times New Roman"/>
          <w:b/>
          <w:sz w:val="28"/>
          <w:shd w:val="clear" w:color="auto" w:fill="FFFFFF"/>
        </w:rPr>
      </w:pPr>
    </w:p>
    <w:p w:rsidR="00CF5E89" w:rsidRPr="00BB180B" w:rsidRDefault="00CF5E89" w:rsidP="007D75F0">
      <w:pPr>
        <w:pStyle w:val="AralkYok"/>
        <w:spacing w:after="120"/>
        <w:jc w:val="center"/>
        <w:rPr>
          <w:rFonts w:cs="Times New Roman"/>
          <w:b/>
          <w:sz w:val="28"/>
          <w:shd w:val="clear" w:color="auto" w:fill="FFFFFF"/>
        </w:rPr>
      </w:pPr>
    </w:p>
    <w:p w:rsidR="00CF5E89" w:rsidRPr="00BB180B" w:rsidRDefault="00CF5E89" w:rsidP="007D75F0">
      <w:pPr>
        <w:pStyle w:val="AralkYok"/>
        <w:spacing w:after="120"/>
        <w:jc w:val="center"/>
        <w:rPr>
          <w:rFonts w:cs="Times New Roman"/>
          <w:b/>
          <w:sz w:val="28"/>
          <w:shd w:val="clear" w:color="auto" w:fill="FFFFFF"/>
        </w:rPr>
      </w:pPr>
    </w:p>
    <w:p w:rsidR="00CF5E89" w:rsidRPr="00BB180B" w:rsidRDefault="00CF5E89" w:rsidP="007D75F0">
      <w:pPr>
        <w:pStyle w:val="AralkYok"/>
        <w:spacing w:after="120"/>
        <w:jc w:val="center"/>
        <w:rPr>
          <w:rFonts w:cs="Times New Roman"/>
          <w:b/>
          <w:sz w:val="28"/>
          <w:shd w:val="clear" w:color="auto" w:fill="FFFFFF"/>
        </w:rPr>
      </w:pPr>
    </w:p>
    <w:p w:rsidR="00CF5E89" w:rsidRPr="00BB180B" w:rsidRDefault="00CF5E89" w:rsidP="007D75F0">
      <w:pPr>
        <w:pStyle w:val="AralkYok"/>
        <w:spacing w:after="120"/>
        <w:jc w:val="center"/>
        <w:rPr>
          <w:rFonts w:cs="Times New Roman"/>
          <w:b/>
          <w:sz w:val="28"/>
          <w:shd w:val="clear" w:color="auto" w:fill="FFFFFF"/>
        </w:rPr>
      </w:pPr>
    </w:p>
    <w:p w:rsidR="00CF5E89" w:rsidRPr="00BB180B" w:rsidRDefault="00CF5E89" w:rsidP="007D75F0">
      <w:pPr>
        <w:pStyle w:val="AralkYok"/>
        <w:spacing w:after="120"/>
        <w:jc w:val="center"/>
        <w:rPr>
          <w:rFonts w:cs="Times New Roman"/>
          <w:b/>
          <w:sz w:val="28"/>
          <w:shd w:val="clear" w:color="auto" w:fill="FFFFFF"/>
        </w:rPr>
      </w:pPr>
    </w:p>
    <w:p w:rsidR="00CF5E89" w:rsidRPr="00BB180B" w:rsidRDefault="00CF5E89" w:rsidP="007D75F0">
      <w:pPr>
        <w:pStyle w:val="AralkYok"/>
        <w:spacing w:after="120"/>
        <w:jc w:val="center"/>
        <w:rPr>
          <w:rFonts w:cs="Times New Roman"/>
          <w:b/>
          <w:sz w:val="28"/>
          <w:shd w:val="clear" w:color="auto" w:fill="FFFFFF"/>
        </w:rPr>
      </w:pPr>
    </w:p>
    <w:p w:rsidR="00CF5E89" w:rsidRPr="00BB180B" w:rsidRDefault="00CF5E89" w:rsidP="007D75F0">
      <w:pPr>
        <w:pStyle w:val="AralkYok"/>
        <w:spacing w:after="120"/>
        <w:jc w:val="center"/>
        <w:rPr>
          <w:rFonts w:cs="Times New Roman"/>
          <w:b/>
          <w:sz w:val="28"/>
          <w:shd w:val="clear" w:color="auto" w:fill="FFFFFF"/>
        </w:rPr>
      </w:pPr>
    </w:p>
    <w:p w:rsidR="00CF5E89" w:rsidRDefault="00CF5E89" w:rsidP="007D75F0">
      <w:pPr>
        <w:pStyle w:val="AralkYok"/>
        <w:spacing w:after="120"/>
        <w:jc w:val="center"/>
        <w:rPr>
          <w:rFonts w:cs="Times New Roman"/>
          <w:b/>
          <w:sz w:val="28"/>
          <w:shd w:val="clear" w:color="auto" w:fill="FFFFFF"/>
        </w:rPr>
      </w:pPr>
    </w:p>
    <w:p w:rsidR="00653A87" w:rsidRPr="00BB180B" w:rsidRDefault="00653A87" w:rsidP="007D75F0">
      <w:pPr>
        <w:pStyle w:val="AralkYok"/>
        <w:spacing w:after="120"/>
        <w:jc w:val="center"/>
        <w:rPr>
          <w:rFonts w:cs="Times New Roman"/>
          <w:b/>
          <w:sz w:val="28"/>
          <w:shd w:val="clear" w:color="auto" w:fill="FFFFFF"/>
        </w:rPr>
      </w:pPr>
    </w:p>
    <w:p w:rsidR="00CF5E89" w:rsidRPr="00BB180B" w:rsidRDefault="00CF5E89" w:rsidP="007D75F0">
      <w:pPr>
        <w:pStyle w:val="AralkYok"/>
        <w:spacing w:after="120"/>
        <w:jc w:val="center"/>
        <w:rPr>
          <w:rFonts w:cs="Times New Roman"/>
          <w:b/>
          <w:sz w:val="28"/>
          <w:shd w:val="clear" w:color="auto" w:fill="FFFFFF"/>
        </w:rPr>
      </w:pPr>
    </w:p>
    <w:p w:rsidR="004C1D44" w:rsidRDefault="004C1D44" w:rsidP="00653A87">
      <w:pPr>
        <w:pStyle w:val="Balk1"/>
        <w:rPr>
          <w:rFonts w:cs="Times New Roman"/>
          <w:shd w:val="clear" w:color="auto" w:fill="FFFFFF"/>
        </w:rPr>
      </w:pPr>
      <w:bookmarkStart w:id="83" w:name="_Toc109593239"/>
      <w:r w:rsidRPr="00BB180B">
        <w:rPr>
          <w:rFonts w:cs="Times New Roman"/>
          <w:shd w:val="clear" w:color="auto" w:fill="FFFFFF"/>
        </w:rPr>
        <w:lastRenderedPageBreak/>
        <w:t>5. TARTIŞMA</w:t>
      </w:r>
      <w:bookmarkEnd w:id="83"/>
    </w:p>
    <w:p w:rsidR="00653A87" w:rsidRPr="00653A87" w:rsidRDefault="00653A87" w:rsidP="00653A87">
      <w:pPr>
        <w:jc w:val="center"/>
      </w:pPr>
    </w:p>
    <w:p w:rsidR="00653A87" w:rsidRPr="00653A87" w:rsidRDefault="00653A87" w:rsidP="00653A87">
      <w:pPr>
        <w:jc w:val="center"/>
      </w:pPr>
    </w:p>
    <w:p w:rsidR="00CF5E89" w:rsidRPr="00BB180B" w:rsidRDefault="00CF5E89" w:rsidP="007D75F0">
      <w:pPr>
        <w:spacing w:after="120"/>
        <w:rPr>
          <w:rFonts w:cs="Times New Roman"/>
          <w:szCs w:val="24"/>
        </w:rPr>
      </w:pPr>
      <w:r w:rsidRPr="00BB180B">
        <w:rPr>
          <w:rFonts w:cs="Times New Roman"/>
          <w:szCs w:val="24"/>
        </w:rPr>
        <w:t xml:space="preserve">Yeni Zelanda ve Antartika dışında dünya çapında yaygın olan ve zoonotik, zorunlu hücre içi bir bakteri olan </w:t>
      </w:r>
      <w:r w:rsidRPr="00BB180B">
        <w:rPr>
          <w:rFonts w:cs="Times New Roman"/>
          <w:i/>
          <w:szCs w:val="24"/>
        </w:rPr>
        <w:t>Coxiella burnetii</w:t>
      </w:r>
      <w:r w:rsidRPr="00BB180B">
        <w:rPr>
          <w:rFonts w:cs="Times New Roman"/>
          <w:szCs w:val="24"/>
        </w:rPr>
        <w:t>’nin neden olduğu Q humması, insanların yanı sıra başta sığır, koyun ve keçiler olmak üzere evcil ruminant hayvanlarda abortlara neden olan ajandır. Q humması, dünya çapında hem veterinerlik hem de halk sağlığı açısından endişe verici bir hastalıktır.  İnsanlar tipik olarak, hayvanlar veya hayvansal ürünler tarafından üretilen bulaşıcı aerosolleri ve kontamine tozu soluyarak Q humması hastalığını alırlar. Bununla birlikte, doğal rezervuarların aralığı geniştir. Hem vahşi hem de evcil memelileri, kuşları ve keneler gibi eklembacaklıları içerir (Maurin ve Raoult, 1999).</w:t>
      </w:r>
    </w:p>
    <w:p w:rsidR="00CF5E89" w:rsidRPr="00BB180B" w:rsidRDefault="00CF5E89" w:rsidP="007D75F0">
      <w:pPr>
        <w:spacing w:after="120"/>
        <w:rPr>
          <w:rFonts w:cs="Times New Roman"/>
          <w:szCs w:val="24"/>
        </w:rPr>
      </w:pPr>
      <w:r w:rsidRPr="00BB180B">
        <w:rPr>
          <w:rFonts w:cs="Times New Roman"/>
          <w:szCs w:val="24"/>
        </w:rPr>
        <w:t xml:space="preserve">Yaklaşık 40 kene türünün </w:t>
      </w:r>
      <w:r w:rsidRPr="00BB180B">
        <w:rPr>
          <w:rFonts w:cs="Times New Roman"/>
          <w:i/>
          <w:szCs w:val="24"/>
        </w:rPr>
        <w:t>Coxiella burnetii</w:t>
      </w:r>
      <w:r w:rsidRPr="00BB180B">
        <w:rPr>
          <w:rFonts w:cs="Times New Roman"/>
          <w:szCs w:val="24"/>
        </w:rPr>
        <w:t xml:space="preserve"> etkenini gerek vertikal (transovarial) bulaşma yollarıyla gerekse de horizantal (ısırık, dışkı vs. ile saçılımlarla) bulaşma yollarıyla memelilere ve kuşlara bulaştırabilirler. Enfeksiyon etkeninin doğal döngüsünde üreyip çoğalması için enfekte keneler önemli role sahiptirler (P</w:t>
      </w:r>
      <w:r w:rsidR="002105B4">
        <w:rPr>
          <w:rFonts w:cs="Times New Roman"/>
          <w:szCs w:val="24"/>
        </w:rPr>
        <w:t>arola ve Raoult, 2001).</w:t>
      </w:r>
      <w:r w:rsidRPr="00BB180B">
        <w:rPr>
          <w:rFonts w:cs="Times New Roman"/>
          <w:szCs w:val="24"/>
        </w:rPr>
        <w:t xml:space="preserve"> Amerika Birleşik Devletleri Georgia Üniversitesi’nde yapılan bir çalışmada; çiftlik hayvanları ve barınaklardan farklı türlerde toplanan 450 adet kenelenin PCR metoduyla analizi sonucunda 144 adedinde Coxiella burnetti etkeninin DNA dizisine rastlanmıştır. Her hayvandan bir kene olarak yapılan çalışmadan 450 hayvan üzerinden değerlendirildiğinde oran %32 olarak istatistik edilmiş. Bu da kene ile parazitlenmiş hayvanların %32’inde Q humması hastalığını olduğunu göstermektedir (Smoyer</w:t>
      </w:r>
      <w:r w:rsidR="002105B4">
        <w:rPr>
          <w:rFonts w:cs="Times New Roman"/>
          <w:szCs w:val="24"/>
        </w:rPr>
        <w:t xml:space="preserve">, </w:t>
      </w:r>
      <w:r w:rsidRPr="00BB180B">
        <w:rPr>
          <w:rFonts w:cs="Times New Roman"/>
          <w:szCs w:val="24"/>
        </w:rPr>
        <w:t>2006</w:t>
      </w:r>
      <w:r w:rsidR="002105B4">
        <w:rPr>
          <w:rFonts w:cs="Times New Roman"/>
          <w:szCs w:val="24"/>
        </w:rPr>
        <w:t>).</w:t>
      </w:r>
      <w:r w:rsidRPr="00BB180B">
        <w:rPr>
          <w:rFonts w:cs="Times New Roman"/>
          <w:szCs w:val="24"/>
        </w:rPr>
        <w:t xml:space="preserve"> Benzer bir çalışma 2011 yılında Almanya’da çalışılmış buna göre; </w:t>
      </w:r>
      <w:r w:rsidRPr="00BB180B">
        <w:rPr>
          <w:rFonts w:cs="Times New Roman"/>
          <w:i/>
          <w:szCs w:val="24"/>
        </w:rPr>
        <w:t>Ixodes ricinus</w:t>
      </w:r>
      <w:r w:rsidRPr="00BB180B">
        <w:rPr>
          <w:rFonts w:cs="Times New Roman"/>
          <w:szCs w:val="24"/>
        </w:rPr>
        <w:t xml:space="preserve"> keneleri üzerine yoğunlaşmışlardır. Çalışmada 277 erkek ve 293 kadın insandan toplanan kenelere ilaveten 430 adet de çiftlik hayvanlarından toplanan Ixodes kenelerinin analizi gerçekleştirilmiş. Toplam 1000 adet kene numunesinin 19 adedinde (%1.9 istatistiksel oranıyla) PCR yöntemiyle </w:t>
      </w:r>
      <w:r w:rsidRPr="00BB180B">
        <w:rPr>
          <w:rFonts w:cs="Times New Roman"/>
          <w:i/>
          <w:szCs w:val="24"/>
        </w:rPr>
        <w:t>Coxiella burnetii</w:t>
      </w:r>
      <w:r w:rsidRPr="00BB180B">
        <w:rPr>
          <w:rFonts w:cs="Times New Roman"/>
          <w:szCs w:val="24"/>
        </w:rPr>
        <w:t xml:space="preserve"> etkeni tespit edilmiştir (Hildebrandt </w:t>
      </w:r>
      <w:r w:rsidR="002105B4">
        <w:rPr>
          <w:rFonts w:cs="Times New Roman"/>
          <w:szCs w:val="24"/>
        </w:rPr>
        <w:t xml:space="preserve">ve diğerleri, </w:t>
      </w:r>
      <w:r w:rsidRPr="00BB180B">
        <w:rPr>
          <w:rFonts w:cs="Times New Roman"/>
          <w:szCs w:val="24"/>
        </w:rPr>
        <w:t>2011</w:t>
      </w:r>
      <w:r w:rsidR="002105B4">
        <w:rPr>
          <w:rFonts w:cs="Times New Roman"/>
          <w:szCs w:val="24"/>
        </w:rPr>
        <w:t>)</w:t>
      </w:r>
      <w:r w:rsidRPr="00BB180B">
        <w:rPr>
          <w:rFonts w:cs="Times New Roman"/>
          <w:szCs w:val="24"/>
        </w:rPr>
        <w:t>.</w:t>
      </w:r>
      <w:r w:rsidR="002105B4">
        <w:rPr>
          <w:rFonts w:cs="Times New Roman"/>
          <w:szCs w:val="24"/>
        </w:rPr>
        <w:t xml:space="preserve"> </w:t>
      </w:r>
      <w:r w:rsidRPr="00BB180B">
        <w:rPr>
          <w:rFonts w:cs="Times New Roman"/>
          <w:szCs w:val="24"/>
        </w:rPr>
        <w:t xml:space="preserve">2009 yılında İspanya’da 443 adedi çiftlik hayvanlarından toplanan toplam 1482 adet kene örneğinin PCR ile yapılan tespit çalışmasında 95 adedinin pozitif bulunması ve %6.4’lük oranın kenelerin Q humması etkenini saçmasında ne kadar önemli rol aldığını göstermektedir (Toledo </w:t>
      </w:r>
      <w:r w:rsidR="002105B4">
        <w:rPr>
          <w:rFonts w:cs="Times New Roman"/>
          <w:szCs w:val="24"/>
        </w:rPr>
        <w:t xml:space="preserve">ve diğerleri, 2009). </w:t>
      </w:r>
      <w:r w:rsidRPr="00BB180B">
        <w:rPr>
          <w:rFonts w:cs="Times New Roman"/>
          <w:szCs w:val="24"/>
        </w:rPr>
        <w:t xml:space="preserve"> Keneler üzerinde yapılan bir çalışma da Kıbrıs Rum Kesimi’ne aittir. Nicosia, Limassol, Larnaka, Famagusta ve Paphos şehirlerinden toplanan toplamda 141 kene numunesinin 11 adetinde </w:t>
      </w:r>
      <w:r w:rsidRPr="00BB180B">
        <w:rPr>
          <w:rFonts w:cs="Times New Roman"/>
          <w:i/>
          <w:szCs w:val="24"/>
        </w:rPr>
        <w:t xml:space="preserve">Coxiella burnetii </w:t>
      </w:r>
      <w:r w:rsidRPr="00BB180B">
        <w:rPr>
          <w:rFonts w:cs="Times New Roman"/>
          <w:szCs w:val="24"/>
        </w:rPr>
        <w:t xml:space="preserve">varlığı tespit edilmiş ve oran %7.8 olarak verilmiştir. Aynı çalışmada, IFA yöntemiyle yapılan serolojik araştırmada kenelere maruz kalmış kalmış 417 adet keçinin 201 adedinde (%48.2); </w:t>
      </w:r>
      <w:r w:rsidRPr="00BB180B">
        <w:rPr>
          <w:rFonts w:cs="Times New Roman"/>
          <w:szCs w:val="24"/>
        </w:rPr>
        <w:lastRenderedPageBreak/>
        <w:t xml:space="preserve">481 adet koyunun 91 adedinde (%91); 75 adet sığırın 18 adedinde (%18) seropozitif sonuçlar elde edilmiştir. Çalışmada sunulan verilerde IFA yöntemiyle Avrupa ve Kuzay Afrika Ülkelerinde yapılan çalışmalardaki seropozitif vakalar da karılaştırılmış. Buna göre İtalya’da çiftlik hayvanlarında bu oran %6.1; Fransa’da %4.03; Yunanistan’da %38.1; Mısır’da %32; Fas’ta %18.3 ve Tunus’ta %26 olarak verilmiştir (Psaroulaki </w:t>
      </w:r>
      <w:r w:rsidR="002105B4">
        <w:rPr>
          <w:rFonts w:cs="Times New Roman"/>
          <w:szCs w:val="24"/>
        </w:rPr>
        <w:t xml:space="preserve">ve diğerleri, 2006). </w:t>
      </w:r>
      <w:r w:rsidRPr="00BB180B">
        <w:rPr>
          <w:rFonts w:cs="Times New Roman"/>
          <w:szCs w:val="24"/>
        </w:rPr>
        <w:t>Ülkemizde yapılan çalışmalar da ülkemizin 7 bölgesi toplam 38 ilinden toplanan 2472 kene örneği Nested PCR</w:t>
      </w:r>
      <w:r w:rsidR="002105B4">
        <w:rPr>
          <w:rFonts w:cs="Times New Roman"/>
          <w:szCs w:val="24"/>
        </w:rPr>
        <w:t>,</w:t>
      </w:r>
      <w:r w:rsidRPr="00BB180B">
        <w:rPr>
          <w:rFonts w:cs="Times New Roman"/>
          <w:szCs w:val="24"/>
        </w:rPr>
        <w:t xml:space="preserve"> Hfrag 1 ve Hfrag 2 primeriyle analiz edilmiş, ilk turda elde edilmesi gereken 508 bp’lik bantlar gölenmiş ancak ikinci turda kullanılan HF1 ve HF2 primeriyle elde edilmesi gereken 183 bp’lik bantlar ya silik ya da hiç gözlenmemiştir. Sadece 1.turdan elde edilen sonuçlar rapor edilmiştir. Buna göre Denizli İlinden gelen kene grup örneklerinde 6 grubu; Ankara İlinden gelen kene grup örneklerin 1 grubu etken pozitif tespit edilmiştir. Elde edilen 7 adet pozitif DNA’ın Nine Mile suşu ile aynı profilde olduğu PCR-RFLP ile ortaya konumuştur. (Türkiye Atom Enerjisi Kurumu Teknik Raporu, 2010</w:t>
      </w:r>
      <w:r w:rsidR="002105B4">
        <w:rPr>
          <w:rFonts w:cs="Times New Roman"/>
          <w:szCs w:val="24"/>
        </w:rPr>
        <w:t xml:space="preserve">). </w:t>
      </w:r>
    </w:p>
    <w:p w:rsidR="00494917" w:rsidRDefault="00CF5E89" w:rsidP="007D75F0">
      <w:pPr>
        <w:spacing w:after="120"/>
        <w:rPr>
          <w:rFonts w:cs="Times New Roman"/>
          <w:szCs w:val="24"/>
        </w:rPr>
      </w:pPr>
      <w:r w:rsidRPr="00BB180B">
        <w:rPr>
          <w:rFonts w:cs="Times New Roman"/>
          <w:i/>
          <w:szCs w:val="24"/>
        </w:rPr>
        <w:t>Coxiella burnetii</w:t>
      </w:r>
      <w:r w:rsidRPr="00BB180B">
        <w:rPr>
          <w:rFonts w:cs="Times New Roman"/>
          <w:szCs w:val="24"/>
        </w:rPr>
        <w:t>’nin teşhisinde serolojik yöntemler sıklıklar kullanılmaktadır. Bu yöntemlerin başlıcaları da ELISA, IFA, CFT ve MAT testleridir. Peter ve arkadaşlarının 1987’de yaptıkları çalışmada serolojik testler arasındaki duyarlılığı belirlemiştir. Buna göre CFT testinin %78’lik duyarlılığına karşın IFA yönteminde duyarlılık %91 iken ELISA’da bu oran %94 olarak belirtilmiştir. Sürü taramalarında ELISA yönteminin güvenilirliğinden bahsedilmiştir (Peter</w:t>
      </w:r>
      <w:r w:rsidR="002105B4">
        <w:rPr>
          <w:rFonts w:cs="Times New Roman"/>
          <w:szCs w:val="24"/>
        </w:rPr>
        <w:t xml:space="preserve"> ve diğerleri</w:t>
      </w:r>
      <w:r w:rsidRPr="00BB180B">
        <w:rPr>
          <w:rFonts w:cs="Times New Roman"/>
          <w:szCs w:val="24"/>
        </w:rPr>
        <w:t>,</w:t>
      </w:r>
      <w:r w:rsidR="002105B4">
        <w:rPr>
          <w:rFonts w:cs="Times New Roman"/>
          <w:szCs w:val="24"/>
        </w:rPr>
        <w:t xml:space="preserve"> 1987).</w:t>
      </w:r>
      <w:r w:rsidRPr="00BB180B">
        <w:rPr>
          <w:rFonts w:cs="Times New Roman"/>
          <w:szCs w:val="24"/>
        </w:rPr>
        <w:t xml:space="preserve"> Ülkemizde Uğur Parın’a ait </w:t>
      </w:r>
      <w:r w:rsidR="002105B4">
        <w:rPr>
          <w:rFonts w:cs="Times New Roman"/>
          <w:szCs w:val="24"/>
        </w:rPr>
        <w:t xml:space="preserve">tez </w:t>
      </w:r>
      <w:r w:rsidRPr="00BB180B">
        <w:rPr>
          <w:rFonts w:cs="Times New Roman"/>
          <w:szCs w:val="24"/>
        </w:rPr>
        <w:t xml:space="preserve">çalışmada 600 adet örnekle çalışılmış ve ELISA yöntemiyle 140 adet pozitiflik (%23.33), IFA yöntemiyle 148 adet pozitiflik (%24.66), PCR ile 214 adet pozitiflik (%34.66) elde etmiştir. Elde ettiği sonuçlar ışında ELISA metodunun kan serumundan </w:t>
      </w:r>
      <w:r w:rsidRPr="00BB180B">
        <w:rPr>
          <w:rFonts w:cs="Times New Roman"/>
          <w:i/>
          <w:szCs w:val="24"/>
        </w:rPr>
        <w:t xml:space="preserve">Coxiella burnetii </w:t>
      </w:r>
      <w:r w:rsidRPr="00BB180B">
        <w:rPr>
          <w:rFonts w:cs="Times New Roman"/>
          <w:szCs w:val="24"/>
        </w:rPr>
        <w:t xml:space="preserve">varlığının araştırması için uygun bir yöntem olduğundan bahsetmiştir (Parın, </w:t>
      </w:r>
      <w:r w:rsidR="00494917">
        <w:rPr>
          <w:rFonts w:cs="Times New Roman"/>
          <w:szCs w:val="24"/>
        </w:rPr>
        <w:t>2011).</w:t>
      </w:r>
    </w:p>
    <w:p w:rsidR="00CF5E89" w:rsidRPr="00BB180B" w:rsidRDefault="00494917" w:rsidP="007D75F0">
      <w:pPr>
        <w:spacing w:after="120"/>
        <w:rPr>
          <w:rFonts w:cs="Times New Roman"/>
          <w:szCs w:val="24"/>
        </w:rPr>
      </w:pPr>
      <w:r w:rsidRPr="00BB180B">
        <w:rPr>
          <w:rFonts w:cs="Times New Roman"/>
          <w:szCs w:val="24"/>
        </w:rPr>
        <w:t xml:space="preserve"> </w:t>
      </w:r>
      <w:r w:rsidR="00CF5E89" w:rsidRPr="00BB180B">
        <w:rPr>
          <w:rFonts w:cs="Times New Roman"/>
          <w:szCs w:val="24"/>
        </w:rPr>
        <w:t xml:space="preserve">Hastalık etkeninin izolasyonun zahmetli, pahalı ve BSL-3 laboratuvarı gibi yüksek güvenlikli laboratuvarlara ihtiyaç duymasından ötürü, hayvansal dokulardan tespitinin en güvenilir ve pratik yolu PCR analizleri gösterilmiştir. Bu çalışmada IS1111 sekans dizisi, </w:t>
      </w:r>
      <w:r w:rsidR="00CF5E89" w:rsidRPr="00BB180B">
        <w:rPr>
          <w:rFonts w:cs="Times New Roman"/>
          <w:i/>
          <w:szCs w:val="24"/>
        </w:rPr>
        <w:t>C burnetii</w:t>
      </w:r>
      <w:r w:rsidR="00CF5E89" w:rsidRPr="00BB180B">
        <w:rPr>
          <w:rFonts w:cs="Times New Roman"/>
          <w:szCs w:val="24"/>
        </w:rPr>
        <w:t>'nin çoklu birçok kopyasını sunduğu ve özellikle tek kopya hedefleri üzerinde potansiyel olarak yüksek hassasiyete sahip olduğundan PCR hedefi olarak seçilmiştir. Bu nedenle birçok ülkede hem beşeri hem de veteriner tanı yöntemlerinde PCR testleri için hedef gen bölgesi olarak seçilip uygulanmaktadır (Hoover ve diğerleri</w:t>
      </w:r>
      <w:r w:rsidR="004E1BDC">
        <w:rPr>
          <w:rFonts w:cs="Times New Roman"/>
          <w:szCs w:val="24"/>
        </w:rPr>
        <w:t>,</w:t>
      </w:r>
      <w:r w:rsidR="00CF5E89" w:rsidRPr="00BB180B">
        <w:rPr>
          <w:rFonts w:cs="Times New Roman"/>
          <w:szCs w:val="24"/>
        </w:rPr>
        <w:t xml:space="preserve"> 1992</w:t>
      </w:r>
      <w:r w:rsidR="004E1BDC">
        <w:rPr>
          <w:rFonts w:cs="Times New Roman"/>
          <w:szCs w:val="24"/>
        </w:rPr>
        <w:t>).</w:t>
      </w:r>
      <w:r w:rsidR="00CF5E89" w:rsidRPr="00BB180B">
        <w:rPr>
          <w:rFonts w:cs="Times New Roman"/>
          <w:szCs w:val="24"/>
        </w:rPr>
        <w:t xml:space="preserve"> </w:t>
      </w:r>
    </w:p>
    <w:p w:rsidR="004E1BDC" w:rsidRDefault="00CF5E89" w:rsidP="007D75F0">
      <w:pPr>
        <w:spacing w:after="120"/>
        <w:rPr>
          <w:rFonts w:cs="Times New Roman"/>
          <w:szCs w:val="24"/>
        </w:rPr>
      </w:pPr>
      <w:r w:rsidRPr="00BB180B">
        <w:rPr>
          <w:rFonts w:cs="Times New Roman"/>
          <w:szCs w:val="24"/>
        </w:rPr>
        <w:t xml:space="preserve">Ülkemizde sığır abortları üzerine yapılan araştırmalar değerlendirildiğinde; Küçükkalem ve ark., (2013) yılında Erzurum Bölgesinde yaptıkları çalışmada; 100 adet büyük ruminant abort materyali </w:t>
      </w:r>
      <w:r w:rsidRPr="00BB180B">
        <w:rPr>
          <w:rFonts w:cs="Times New Roman"/>
          <w:i/>
          <w:szCs w:val="24"/>
        </w:rPr>
        <w:t xml:space="preserve">Sod </w:t>
      </w:r>
      <w:r w:rsidRPr="00BB180B">
        <w:rPr>
          <w:rFonts w:cs="Times New Roman"/>
          <w:szCs w:val="24"/>
        </w:rPr>
        <w:t xml:space="preserve">gen bölgesiyle PCR metoduyla çalışılmış ve 6 adet </w:t>
      </w:r>
      <w:r w:rsidRPr="00BB180B">
        <w:rPr>
          <w:rFonts w:cs="Times New Roman"/>
          <w:i/>
          <w:szCs w:val="24"/>
        </w:rPr>
        <w:t xml:space="preserve">Coxiella </w:t>
      </w:r>
      <w:r w:rsidRPr="00BB180B">
        <w:rPr>
          <w:rFonts w:cs="Times New Roman"/>
          <w:i/>
          <w:szCs w:val="24"/>
        </w:rPr>
        <w:lastRenderedPageBreak/>
        <w:t>burnetii</w:t>
      </w:r>
      <w:r w:rsidRPr="00BB180B">
        <w:rPr>
          <w:rFonts w:cs="Times New Roman"/>
          <w:szCs w:val="24"/>
        </w:rPr>
        <w:t xml:space="preserve"> tespit edilmiştir. Aydın Bölgesinde yapılan çalışmada Kırkan ve arkadaşları ise IS1111 bölgesini hedef alaran PCR analizi yaptıkları çalışmadan 138 adet Q humması şüpheli hayvan kan serumu örneğinin 6 adedinde (%4.3) </w:t>
      </w:r>
      <w:r w:rsidRPr="00BB180B">
        <w:rPr>
          <w:rFonts w:cs="Times New Roman"/>
          <w:i/>
          <w:szCs w:val="24"/>
        </w:rPr>
        <w:t>Coxiella burnetii</w:t>
      </w:r>
      <w:r w:rsidRPr="00BB180B">
        <w:rPr>
          <w:rFonts w:cs="Times New Roman"/>
          <w:szCs w:val="24"/>
        </w:rPr>
        <w:t xml:space="preserve"> varlığını tespit etmişlerdir (Kırkan</w:t>
      </w:r>
      <w:r w:rsidR="004E1BDC">
        <w:rPr>
          <w:rFonts w:cs="Times New Roman"/>
          <w:szCs w:val="24"/>
        </w:rPr>
        <w:t xml:space="preserve"> ve diğerleri, 2008).</w:t>
      </w:r>
      <w:r w:rsidRPr="00BB180B">
        <w:rPr>
          <w:rFonts w:cs="Times New Roman"/>
          <w:szCs w:val="24"/>
        </w:rPr>
        <w:t xml:space="preserve"> 2018 yılında </w:t>
      </w:r>
      <w:r w:rsidRPr="00BB180B">
        <w:rPr>
          <w:rFonts w:cs="Times New Roman"/>
          <w:i/>
          <w:szCs w:val="24"/>
        </w:rPr>
        <w:t>Com 1</w:t>
      </w:r>
      <w:r w:rsidRPr="00BB180B">
        <w:rPr>
          <w:rFonts w:cs="Times New Roman"/>
          <w:szCs w:val="24"/>
        </w:rPr>
        <w:t xml:space="preserve"> gen bölgesiyle Urfa yöresinde 227 adet ruminant atıklarından oluşan örneklerle yapılan bir PCR çalışmasında ise 132 adet sığır atık örneklerinden tespit edilen pozitiflik oranı %1.5 olarak bulunmuştur (Gürbilek</w:t>
      </w:r>
      <w:r w:rsidR="004E1BDC">
        <w:rPr>
          <w:rFonts w:cs="Times New Roman"/>
          <w:szCs w:val="24"/>
        </w:rPr>
        <w:t xml:space="preserve"> ve diğerleri</w:t>
      </w:r>
      <w:r w:rsidRPr="00BB180B">
        <w:rPr>
          <w:rFonts w:cs="Times New Roman"/>
          <w:szCs w:val="24"/>
        </w:rPr>
        <w:t>,</w:t>
      </w:r>
      <w:r w:rsidR="004E1BDC">
        <w:rPr>
          <w:rFonts w:cs="Times New Roman"/>
          <w:szCs w:val="24"/>
        </w:rPr>
        <w:t xml:space="preserve"> 2018).</w:t>
      </w:r>
      <w:r w:rsidRPr="00BB180B">
        <w:rPr>
          <w:rFonts w:cs="Times New Roman"/>
          <w:szCs w:val="24"/>
        </w:rPr>
        <w:t xml:space="preserve"> 2009 – 2011 yılları arasında Etlik Veteriner Kontrol Merkez Araştırma Enstitüsü Müdürlüğü’nün sorumluluk alanında yer alan 12 İlden gelen 102 adet sığır 4 adet sığır etken pozitif (%3.92) tespitler yapılmıştır (Günaydın</w:t>
      </w:r>
      <w:r w:rsidR="004E1BDC">
        <w:rPr>
          <w:rFonts w:cs="Times New Roman"/>
          <w:szCs w:val="24"/>
        </w:rPr>
        <w:t xml:space="preserve"> ve diğerleri</w:t>
      </w:r>
      <w:r w:rsidRPr="00BB180B">
        <w:rPr>
          <w:rFonts w:cs="Times New Roman"/>
          <w:szCs w:val="24"/>
        </w:rPr>
        <w:t>,</w:t>
      </w:r>
      <w:r w:rsidR="004E1BDC">
        <w:rPr>
          <w:rFonts w:cs="Times New Roman"/>
          <w:szCs w:val="24"/>
        </w:rPr>
        <w:t xml:space="preserve"> 2015).</w:t>
      </w:r>
      <w:r w:rsidRPr="00BB180B">
        <w:rPr>
          <w:rFonts w:cs="Times New Roman"/>
          <w:szCs w:val="24"/>
        </w:rPr>
        <w:t xml:space="preserve"> </w:t>
      </w:r>
    </w:p>
    <w:p w:rsidR="00CF5E89" w:rsidRPr="00BB180B" w:rsidRDefault="00CF5E89" w:rsidP="007D75F0">
      <w:pPr>
        <w:spacing w:after="120"/>
        <w:rPr>
          <w:rFonts w:cs="Times New Roman"/>
          <w:szCs w:val="24"/>
        </w:rPr>
      </w:pPr>
      <w:r w:rsidRPr="00BB180B">
        <w:rPr>
          <w:rFonts w:cs="Times New Roman"/>
          <w:szCs w:val="24"/>
        </w:rPr>
        <w:t>IS1111 gen bölgesiyle Portekiz’de yapılan çalışmada sığır, koyun ve keçi abort materyalleri kullanılmış, sırasıyla 5/29 (%17.2), 9/25 (%36) ve 15/37 (%40.4) pozitif DNA tespit edilmiştir (Clemente</w:t>
      </w:r>
      <w:r w:rsidR="004E1BDC">
        <w:rPr>
          <w:rFonts w:cs="Times New Roman"/>
          <w:szCs w:val="24"/>
        </w:rPr>
        <w:t xml:space="preserve"> ve diğerleri</w:t>
      </w:r>
      <w:r w:rsidRPr="00BB180B">
        <w:rPr>
          <w:rFonts w:cs="Times New Roman"/>
          <w:szCs w:val="24"/>
        </w:rPr>
        <w:t>,</w:t>
      </w:r>
      <w:r w:rsidR="004E1BDC">
        <w:rPr>
          <w:rFonts w:cs="Times New Roman"/>
          <w:szCs w:val="24"/>
        </w:rPr>
        <w:t xml:space="preserve"> 2009). </w:t>
      </w:r>
      <w:r w:rsidRPr="00BB180B">
        <w:rPr>
          <w:rFonts w:cs="Times New Roman"/>
          <w:szCs w:val="24"/>
        </w:rPr>
        <w:t xml:space="preserve">1997’de Japonya’da 92 adet infertilite, metritis ve mastitis hastalıklarından şüpheli sığır süt ve kan serumu örneklerinden yapılan çalışmada; infertilete problemi yaşayan ineklerin 2 adet kan serumu (%2.2) ve 19 adet süt numunesi (%20.4); metiritis ve mastitis olan ineklerin 6 adet kan serumu (%5.3) ve 32 adet süt numunesi (%28) PCR </w:t>
      </w:r>
      <w:r w:rsidRPr="00BB180B">
        <w:rPr>
          <w:rFonts w:cs="Times New Roman"/>
          <w:i/>
          <w:szCs w:val="24"/>
        </w:rPr>
        <w:t>C. burnetii</w:t>
      </w:r>
      <w:r w:rsidRPr="00BB180B">
        <w:rPr>
          <w:rFonts w:cs="Times New Roman"/>
          <w:szCs w:val="24"/>
        </w:rPr>
        <w:t xml:space="preserve"> pozitif olarak kayıt edilmiştir. Sütlerin toplamda 51 adedinde (%24.6) pozitif iken kan serumlarının da toplamda 8 adedinde (%3.9) DNA tespit edilmiştir (</w:t>
      </w:r>
      <w:r w:rsidR="004E1BDC" w:rsidRPr="00BB180B">
        <w:rPr>
          <w:rFonts w:cs="Times New Roman"/>
          <w:szCs w:val="24"/>
        </w:rPr>
        <w:t>To</w:t>
      </w:r>
      <w:r w:rsidR="004E1BDC">
        <w:rPr>
          <w:rFonts w:cs="Times New Roman"/>
          <w:szCs w:val="24"/>
        </w:rPr>
        <w:t xml:space="preserve"> ve diğerleri</w:t>
      </w:r>
      <w:r w:rsidR="004E1BDC" w:rsidRPr="00BB180B">
        <w:rPr>
          <w:rFonts w:cs="Times New Roman"/>
          <w:szCs w:val="24"/>
        </w:rPr>
        <w:t>,</w:t>
      </w:r>
      <w:r w:rsidR="004E1BDC">
        <w:rPr>
          <w:rFonts w:cs="Times New Roman"/>
          <w:szCs w:val="24"/>
        </w:rPr>
        <w:t xml:space="preserve"> 1998). </w:t>
      </w:r>
      <w:r w:rsidRPr="00BB180B">
        <w:rPr>
          <w:rFonts w:cs="Times New Roman"/>
          <w:szCs w:val="24"/>
        </w:rPr>
        <w:t>2017 yılında Mısır’da sığır, koyun, keçi ve mandalardan plasenta ve vajinal swap örneklerinden çalışma yapılmış. Çalışmada IS1111 gen bölgesi PCR ile analiz edilmiş ve 26 adet sığır, 27 adet koyun, 29 adet keçi, 26 adet mandaya ait numelerden sadece 1 adet keçiye ait örnekten pozitiflik kaydetmişlerdir (Abdel-Moein</w:t>
      </w:r>
      <w:r w:rsidR="004E1BDC">
        <w:rPr>
          <w:rFonts w:cs="Times New Roman"/>
          <w:szCs w:val="24"/>
        </w:rPr>
        <w:t xml:space="preserve"> ve diğerleri</w:t>
      </w:r>
      <w:r w:rsidRPr="00BB180B">
        <w:rPr>
          <w:rFonts w:cs="Times New Roman"/>
          <w:szCs w:val="24"/>
        </w:rPr>
        <w:t>,</w:t>
      </w:r>
      <w:r w:rsidR="004E1BDC">
        <w:rPr>
          <w:rFonts w:cs="Times New Roman"/>
          <w:szCs w:val="24"/>
        </w:rPr>
        <w:t xml:space="preserve"> 2017).</w:t>
      </w:r>
      <w:r w:rsidRPr="00BB180B">
        <w:rPr>
          <w:rFonts w:cs="Times New Roman"/>
          <w:szCs w:val="24"/>
        </w:rPr>
        <w:t xml:space="preserve"> </w:t>
      </w:r>
    </w:p>
    <w:p w:rsidR="00CF5E89" w:rsidRPr="00BB180B" w:rsidRDefault="00CF5E89" w:rsidP="007D75F0">
      <w:pPr>
        <w:spacing w:after="120"/>
        <w:rPr>
          <w:rFonts w:cs="Times New Roman"/>
          <w:szCs w:val="24"/>
        </w:rPr>
      </w:pPr>
      <w:r w:rsidRPr="00BB180B">
        <w:rPr>
          <w:rFonts w:cs="Times New Roman"/>
          <w:szCs w:val="24"/>
        </w:rPr>
        <w:t>Ülkemizde Q hummasının koyunlardaki varlığı ve yaygınlığı üzerine yapılan araştırmalar değerlendirildi. Urfa yöresinde 72 adet koyun atık örneklerinden tespit edilen pozitiflik oranı %2.7 olarak bulunmuştur. Com 1 geninden yapılan bu çalışmada hem Real time PCR metodu hem de Konvansiyonel PCR metodu paralel çalışılmış ve pozitiflik sonuçları aynı çıkmıştır (Gürbilek</w:t>
      </w:r>
      <w:r w:rsidR="004E1BDC">
        <w:rPr>
          <w:rFonts w:cs="Times New Roman"/>
          <w:szCs w:val="24"/>
        </w:rPr>
        <w:t xml:space="preserve"> ve diğerleri</w:t>
      </w:r>
      <w:r w:rsidRPr="00BB180B">
        <w:rPr>
          <w:rFonts w:cs="Times New Roman"/>
          <w:szCs w:val="24"/>
        </w:rPr>
        <w:t>,</w:t>
      </w:r>
      <w:r w:rsidR="004E1BDC">
        <w:rPr>
          <w:rFonts w:cs="Times New Roman"/>
          <w:szCs w:val="24"/>
        </w:rPr>
        <w:t xml:space="preserve"> 2018).</w:t>
      </w:r>
      <w:r w:rsidRPr="00BB180B">
        <w:rPr>
          <w:rFonts w:cs="Times New Roman"/>
          <w:szCs w:val="24"/>
        </w:rPr>
        <w:t xml:space="preserve"> Erzincan. Erzurum ve Ağrı illerinden 2020’de koyunlardan alınan 271’er adet kan serumu ve süt numunelerine ELISA yöntemiyle bakılmış, sonucunda kan örneklerinde %24.3, süt örneklerinde % 12.2 oranında Q humması yönünden seropozitiflik yakalanmıştır. Aynı çalışmada numune alınan işletmenlerden alınan sütlerle peynir imalatı yapılan işletmeden 90 adet peynir örneği alınmış ve IS1111 bölgesinden konvamsiyonel PCR testi yapılmış, % 5.6 oranında pozitiflik tespit edilmiştir (Yanmaz, </w:t>
      </w:r>
      <w:r w:rsidR="004E1BDC">
        <w:rPr>
          <w:rFonts w:cs="Times New Roman"/>
          <w:szCs w:val="24"/>
        </w:rPr>
        <w:t>2</w:t>
      </w:r>
      <w:r w:rsidRPr="00BB180B">
        <w:rPr>
          <w:rFonts w:cs="Times New Roman"/>
          <w:szCs w:val="24"/>
        </w:rPr>
        <w:t>021</w:t>
      </w:r>
      <w:r w:rsidR="004E1BDC">
        <w:rPr>
          <w:rFonts w:cs="Times New Roman"/>
          <w:szCs w:val="24"/>
        </w:rPr>
        <w:t>)</w:t>
      </w:r>
      <w:r w:rsidR="00494917">
        <w:rPr>
          <w:rFonts w:cs="Times New Roman"/>
          <w:szCs w:val="24"/>
        </w:rPr>
        <w:t xml:space="preserve">. </w:t>
      </w:r>
      <w:r w:rsidRPr="00BB180B">
        <w:rPr>
          <w:rFonts w:cs="Times New Roman"/>
          <w:szCs w:val="24"/>
        </w:rPr>
        <w:t xml:space="preserve">2009 – 2011 yılları arasında Etlik Veteriner Kontrol Merkez Araştırma </w:t>
      </w:r>
      <w:r w:rsidRPr="00BB180B">
        <w:rPr>
          <w:rFonts w:cs="Times New Roman"/>
          <w:szCs w:val="24"/>
        </w:rPr>
        <w:lastRenderedPageBreak/>
        <w:t>Enstitüsü Müdürlüğü’nün sorumluluk alanında yer alan 12 İlden gelen 45 adet koyun abort mide içeriklerinden yapılan IS1111 hedef gen bölgesinin konvensiyonel PCR ile yapılan çalışmasında alınan sonuçlara göre 5 adet koyun etken pozitif (%11.11) tespitler yapılmıştır (Günaydın</w:t>
      </w:r>
      <w:r w:rsidR="00494917">
        <w:rPr>
          <w:rFonts w:cs="Times New Roman"/>
          <w:szCs w:val="24"/>
        </w:rPr>
        <w:t xml:space="preserve"> ve diğerleri</w:t>
      </w:r>
      <w:r w:rsidRPr="00BB180B">
        <w:rPr>
          <w:rFonts w:cs="Times New Roman"/>
          <w:szCs w:val="24"/>
        </w:rPr>
        <w:t>,</w:t>
      </w:r>
      <w:r w:rsidR="00494917">
        <w:rPr>
          <w:rFonts w:cs="Times New Roman"/>
          <w:szCs w:val="24"/>
        </w:rPr>
        <w:t xml:space="preserve"> 2015).</w:t>
      </w:r>
      <w:r w:rsidRPr="00BB180B">
        <w:rPr>
          <w:rFonts w:cs="Times New Roman"/>
          <w:szCs w:val="24"/>
        </w:rPr>
        <w:t xml:space="preserve"> </w:t>
      </w:r>
    </w:p>
    <w:p w:rsidR="00CF5E89" w:rsidRPr="00BB180B" w:rsidRDefault="00CF5E89" w:rsidP="007D75F0">
      <w:pPr>
        <w:spacing w:after="120"/>
        <w:rPr>
          <w:rFonts w:cs="Times New Roman"/>
          <w:szCs w:val="24"/>
        </w:rPr>
      </w:pPr>
      <w:r w:rsidRPr="00BB180B">
        <w:rPr>
          <w:rFonts w:cs="Times New Roman"/>
          <w:szCs w:val="24"/>
        </w:rPr>
        <w:t xml:space="preserve">İran'da abort edilen küçükbaş hayvanlarda </w:t>
      </w:r>
      <w:r w:rsidRPr="00BB180B">
        <w:rPr>
          <w:rFonts w:cs="Times New Roman"/>
          <w:i/>
          <w:szCs w:val="24"/>
        </w:rPr>
        <w:t>C. burnetii</w:t>
      </w:r>
      <w:r w:rsidRPr="00BB180B">
        <w:rPr>
          <w:rFonts w:cs="Times New Roman"/>
          <w:szCs w:val="24"/>
        </w:rPr>
        <w:t xml:space="preserve"> prevalans oranı (%15.47), kuzey İspanya'dan (%9) (Oporto ve diğerleri, 2006) ve İtalya'dan (%10) (Masala ve diğerleri, 2004) daha yüksektir, ancak Hollanda'dan daha düşük (%80'e kadar) (Roest ve ark., 2011) ve İran'da abort edilen keçi fetüslerinde C. burnetii prevalans oranları (%20.43) Birleşik Krallık'tan (%25) daha yüksektir (Jones ve ark., 2010) ve Hollanda'dan (%80'e kadar) (Roest ve diğerleri, 2011) ve İtalya'dan (%21,5) daha düşüktür (Parisi ve diğerleri, 200</w:t>
      </w:r>
      <w:r w:rsidRPr="00BB180B">
        <w:rPr>
          <w:rFonts w:cs="Times New Roman"/>
          <w:color w:val="000000" w:themeColor="text1"/>
          <w:szCs w:val="24"/>
        </w:rPr>
        <w:t xml:space="preserve">6). </w:t>
      </w:r>
    </w:p>
    <w:p w:rsidR="00494917" w:rsidRDefault="00CF5E89" w:rsidP="007D75F0">
      <w:pPr>
        <w:spacing w:after="120"/>
        <w:rPr>
          <w:rFonts w:cs="Times New Roman"/>
          <w:szCs w:val="24"/>
        </w:rPr>
      </w:pPr>
      <w:r w:rsidRPr="00BB180B">
        <w:rPr>
          <w:rFonts w:cs="Times New Roman"/>
          <w:szCs w:val="24"/>
        </w:rPr>
        <w:t>Keçi abort örneklerinde C. burnetii poztiflik oranı üzerine ülkemizde yapılan araştırmalar arasında, 2018 yılında Urfa’da yürütülen bir araştırmada</w:t>
      </w:r>
      <w:r w:rsidRPr="00BB180B">
        <w:rPr>
          <w:rFonts w:cs="Times New Roman"/>
          <w:i/>
          <w:szCs w:val="24"/>
        </w:rPr>
        <w:t xml:space="preserve"> </w:t>
      </w:r>
      <w:r w:rsidRPr="00BB180B">
        <w:rPr>
          <w:rFonts w:cs="Times New Roman"/>
          <w:szCs w:val="24"/>
        </w:rPr>
        <w:t>23 adet keçi atık örneklerinden tespit edilen pozitiflik oranı %1.8 olarak bulunmuştur (Gürbilek</w:t>
      </w:r>
      <w:r w:rsidR="00494917">
        <w:rPr>
          <w:rFonts w:cs="Times New Roman"/>
          <w:szCs w:val="24"/>
        </w:rPr>
        <w:t xml:space="preserve"> ve diğerleri</w:t>
      </w:r>
      <w:r w:rsidRPr="00BB180B">
        <w:rPr>
          <w:rFonts w:cs="Times New Roman"/>
          <w:szCs w:val="24"/>
        </w:rPr>
        <w:t xml:space="preserve">, </w:t>
      </w:r>
      <w:r w:rsidR="00494917">
        <w:rPr>
          <w:rFonts w:cs="Times New Roman"/>
          <w:szCs w:val="24"/>
        </w:rPr>
        <w:t>2018).</w:t>
      </w:r>
      <w:r w:rsidRPr="00BB180B">
        <w:rPr>
          <w:rFonts w:cs="Times New Roman"/>
          <w:szCs w:val="24"/>
        </w:rPr>
        <w:t xml:space="preserve"> Etlik Veteriner Kontrol Merkez Araştırma Enstitüsü Müdürlüğü’nün sorumluluk alanında yer alan 12 İlden gelen 5 adet keçi abort mide içeriklerinden yapılan IS1111 hedef gen bölgesinin konvensiyonel PCR ile yapılan çalışmasında alınan sonuçlara göre 2 keçi etken pozitif (%40) tespitler yapılmıştır (Günaydın</w:t>
      </w:r>
      <w:r w:rsidR="00494917">
        <w:rPr>
          <w:rFonts w:cs="Times New Roman"/>
          <w:szCs w:val="24"/>
        </w:rPr>
        <w:t xml:space="preserve"> ve diğerleri</w:t>
      </w:r>
      <w:r w:rsidRPr="00BB180B">
        <w:rPr>
          <w:rFonts w:cs="Times New Roman"/>
          <w:szCs w:val="24"/>
        </w:rPr>
        <w:t>,</w:t>
      </w:r>
      <w:r w:rsidR="00494917">
        <w:rPr>
          <w:rFonts w:cs="Times New Roman"/>
          <w:szCs w:val="24"/>
        </w:rPr>
        <w:t xml:space="preserve"> 2015).</w:t>
      </w:r>
      <w:r w:rsidRPr="00BB180B">
        <w:rPr>
          <w:rFonts w:cs="Times New Roman"/>
          <w:szCs w:val="24"/>
        </w:rPr>
        <w:t xml:space="preserve"> 2009 yılında İspanya’da küçük ruminantlardan yapılan PCR çalışmasında 35 adet koyun ve 23 adet keçi aborte materyali </w:t>
      </w:r>
      <w:r w:rsidRPr="00BB180B">
        <w:rPr>
          <w:rFonts w:cs="Times New Roman"/>
          <w:i/>
          <w:szCs w:val="24"/>
        </w:rPr>
        <w:t>C.burnetti, C.abortus</w:t>
      </w:r>
      <w:r w:rsidRPr="00BB180B">
        <w:rPr>
          <w:rFonts w:cs="Times New Roman"/>
          <w:szCs w:val="24"/>
        </w:rPr>
        <w:t xml:space="preserve"> ve </w:t>
      </w:r>
      <w:r w:rsidRPr="00BB180B">
        <w:rPr>
          <w:rFonts w:cs="Times New Roman"/>
          <w:i/>
          <w:szCs w:val="24"/>
        </w:rPr>
        <w:t xml:space="preserve">Salmonella abortus ovis </w:t>
      </w:r>
      <w:r w:rsidRPr="00BB180B">
        <w:rPr>
          <w:rFonts w:cs="Times New Roman"/>
          <w:szCs w:val="24"/>
        </w:rPr>
        <w:t xml:space="preserve">etkenleri için analiz edilmiştir. Koyunlarda 4 adet, keçilerden de 4 adet olmak üzere toplamda 8 adet </w:t>
      </w:r>
      <w:r w:rsidRPr="00BB180B">
        <w:rPr>
          <w:rFonts w:cs="Times New Roman"/>
          <w:i/>
          <w:szCs w:val="24"/>
        </w:rPr>
        <w:t>Coxiella burnetii</w:t>
      </w:r>
      <w:r w:rsidRPr="00BB180B">
        <w:rPr>
          <w:rFonts w:cs="Times New Roman"/>
          <w:szCs w:val="24"/>
        </w:rPr>
        <w:t xml:space="preserve"> tespit edilmiştir. Yüzde oranları ise koyunlarda %11.4 ve keçilerde ise %17.4 olarak belirtilmiştir (Navarro</w:t>
      </w:r>
      <w:r w:rsidR="00494917">
        <w:rPr>
          <w:rFonts w:cs="Times New Roman"/>
          <w:szCs w:val="24"/>
        </w:rPr>
        <w:t xml:space="preserve"> ve diğerleri</w:t>
      </w:r>
      <w:r w:rsidRPr="00BB180B">
        <w:rPr>
          <w:rFonts w:cs="Times New Roman"/>
          <w:szCs w:val="24"/>
        </w:rPr>
        <w:t>,</w:t>
      </w:r>
      <w:r w:rsidR="00494917">
        <w:rPr>
          <w:rFonts w:cs="Times New Roman"/>
          <w:szCs w:val="24"/>
        </w:rPr>
        <w:t xml:space="preserve"> 2009).</w:t>
      </w:r>
    </w:p>
    <w:p w:rsidR="00494917" w:rsidRDefault="00494917" w:rsidP="007D75F0">
      <w:pPr>
        <w:spacing w:after="120"/>
        <w:rPr>
          <w:rFonts w:cs="Times New Roman"/>
          <w:szCs w:val="24"/>
        </w:rPr>
      </w:pPr>
      <w:r w:rsidRPr="00BB180B">
        <w:rPr>
          <w:rFonts w:cs="Times New Roman"/>
          <w:szCs w:val="24"/>
        </w:rPr>
        <w:t xml:space="preserve"> </w:t>
      </w:r>
      <w:r w:rsidR="00CF5E89" w:rsidRPr="00BB180B">
        <w:rPr>
          <w:rFonts w:cs="Times New Roman"/>
          <w:szCs w:val="24"/>
        </w:rPr>
        <w:t xml:space="preserve">Q hummasının mandalarda varlığı üzerine ülkemizde çok fazla yayına rastlanılamadı. Günaydın ve Petekkaya’nın Afyon’dan gelen 92 adet manda kan serumundan ELISA ve Tochdown PCR yöntemiyle Q humması etkeni araştırılmış; 8 adedinin (%8.69) kan serumunda </w:t>
      </w:r>
      <w:r w:rsidR="00CF5E89" w:rsidRPr="00BB180B">
        <w:rPr>
          <w:rFonts w:cs="Times New Roman"/>
          <w:i/>
          <w:szCs w:val="24"/>
        </w:rPr>
        <w:t>C.burnetii</w:t>
      </w:r>
      <w:r w:rsidR="00CF5E89" w:rsidRPr="00BB180B">
        <w:rPr>
          <w:rFonts w:cs="Times New Roman"/>
          <w:szCs w:val="24"/>
        </w:rPr>
        <w:t xml:space="preserve"> antikoru ELISA yöntemiyle tespit edilmiş ancak hiçbir numunede DNA’ya rastlanmamıştır. 2019 yılında İran’da manda ve sığır sütlerinde IS1111 gen bölgesini Nested PCR ile çalışan Khadeni ve arkadaşları toplam 840 adet çiğ süt örneği almışlar. 142 adet (%16,9) toplam pozitiflik kaydeden araştırmacılar, sığırda 61 adet (%14,6) pozitiflik tespit ederken manda da ise 81 adet (%19,3) ile daha yoğun pozitiflik tespit etmişlerdir (Khademi</w:t>
      </w:r>
      <w:r>
        <w:rPr>
          <w:rFonts w:cs="Times New Roman"/>
          <w:szCs w:val="24"/>
        </w:rPr>
        <w:t xml:space="preserve"> ve diğerleri</w:t>
      </w:r>
      <w:r w:rsidR="00CF5E89" w:rsidRPr="00BB180B">
        <w:rPr>
          <w:rFonts w:cs="Times New Roman"/>
          <w:szCs w:val="24"/>
        </w:rPr>
        <w:t>,</w:t>
      </w:r>
      <w:r>
        <w:rPr>
          <w:rFonts w:cs="Times New Roman"/>
          <w:szCs w:val="24"/>
        </w:rPr>
        <w:t xml:space="preserve"> 2019). </w:t>
      </w:r>
      <w:r w:rsidR="00CF5E89" w:rsidRPr="00BB180B">
        <w:rPr>
          <w:rFonts w:cs="Times New Roman"/>
          <w:szCs w:val="24"/>
        </w:rPr>
        <w:t>Hindistan’da 2019 yılında yapılan bir çalışmada 232 adet manda sütü toplanmış, IS1111 geniyle Trans PCR yöntemi uygulanmış ve 2 adet (%0,86) pozitiflik kaydedilmiştir (Keshavamurthy</w:t>
      </w:r>
      <w:r>
        <w:rPr>
          <w:rFonts w:cs="Times New Roman"/>
          <w:szCs w:val="24"/>
        </w:rPr>
        <w:t xml:space="preserve"> ve diğerleri, 2019).</w:t>
      </w:r>
      <w:r w:rsidR="00CF5E89" w:rsidRPr="00BB180B">
        <w:rPr>
          <w:rFonts w:cs="Times New Roman"/>
          <w:szCs w:val="24"/>
        </w:rPr>
        <w:t xml:space="preserve"> 2009 yılında İtalya manda atık </w:t>
      </w:r>
      <w:r w:rsidR="00CF5E89" w:rsidRPr="00BB180B">
        <w:rPr>
          <w:rFonts w:cs="Times New Roman"/>
          <w:szCs w:val="24"/>
        </w:rPr>
        <w:lastRenderedPageBreak/>
        <w:t xml:space="preserve">materyalleri ile kapsamlı bir çalışma yapılmış. Çalışmaya göre aborte fetüs numunelerinden 95 adet beyin, 112 adet karaciğer, 86 adet mide içeriği, 121 adet dalak ve 59 adet plasenta ekstrakte edilmiş one-tube Nested PCR ile IS1111 gen bölgesine bakılmış. Toplamda analiz edilen 473 doku örneğinin 15'inde (%3.17) </w:t>
      </w:r>
      <w:r w:rsidR="00CF5E89" w:rsidRPr="00BB180B">
        <w:rPr>
          <w:rFonts w:cs="Times New Roman"/>
          <w:i/>
          <w:szCs w:val="24"/>
        </w:rPr>
        <w:t>C. burnetii</w:t>
      </w:r>
      <w:r w:rsidR="00CF5E89" w:rsidRPr="00BB180B">
        <w:rPr>
          <w:rFonts w:cs="Times New Roman"/>
          <w:szCs w:val="24"/>
        </w:rPr>
        <w:t xml:space="preserve"> transpozon benzeri elemente karşılık gelen, beklenen boyutta (200 bp) bir amplikon elde edilmiş. Pozitif numuneler arasında plasenta, % 53.4’lik bir oranla pozitif sonuçların en yüksek oranda görüldüğü doku kabul edilmiş. Numune toplanan manda işletmelerinin ise 14'ü (%17) </w:t>
      </w:r>
      <w:r w:rsidR="00CF5E89" w:rsidRPr="00BB180B">
        <w:rPr>
          <w:rFonts w:cs="Times New Roman"/>
          <w:i/>
          <w:szCs w:val="24"/>
        </w:rPr>
        <w:t>Coxiella burnetii</w:t>
      </w:r>
      <w:r w:rsidR="00CF5E89" w:rsidRPr="00BB180B">
        <w:rPr>
          <w:rFonts w:cs="Times New Roman"/>
          <w:szCs w:val="24"/>
        </w:rPr>
        <w:t xml:space="preserve"> için enfekte olarak kabul edilmiştir (Perugini</w:t>
      </w:r>
      <w:r>
        <w:rPr>
          <w:rFonts w:cs="Times New Roman"/>
          <w:szCs w:val="24"/>
        </w:rPr>
        <w:t xml:space="preserve"> ve diğerleri</w:t>
      </w:r>
      <w:r w:rsidR="00CF5E89" w:rsidRPr="00BB180B">
        <w:rPr>
          <w:rFonts w:cs="Times New Roman"/>
          <w:szCs w:val="24"/>
        </w:rPr>
        <w:t>,</w:t>
      </w:r>
      <w:r>
        <w:rPr>
          <w:rFonts w:cs="Times New Roman"/>
          <w:szCs w:val="24"/>
        </w:rPr>
        <w:t xml:space="preserve"> 2009). </w:t>
      </w:r>
    </w:p>
    <w:p w:rsidR="00CF5E89" w:rsidRPr="00BB180B" w:rsidRDefault="00CF5E89" w:rsidP="007D75F0">
      <w:pPr>
        <w:spacing w:after="120"/>
        <w:rPr>
          <w:rFonts w:cs="Times New Roman"/>
          <w:color w:val="000000" w:themeColor="text1"/>
          <w:szCs w:val="24"/>
        </w:rPr>
      </w:pPr>
      <w:r w:rsidRPr="00BB180B">
        <w:rPr>
          <w:rFonts w:cs="Times New Roman"/>
          <w:szCs w:val="24"/>
        </w:rPr>
        <w:t xml:space="preserve">Ülkemizde yapılan yukarıda belirtilen çalışmalarda Q humması etkeni </w:t>
      </w:r>
      <w:r w:rsidRPr="00BB180B">
        <w:rPr>
          <w:rFonts w:cs="Times New Roman"/>
          <w:i/>
          <w:szCs w:val="24"/>
        </w:rPr>
        <w:t>Coxiella burnetii</w:t>
      </w:r>
      <w:r w:rsidRPr="00BB180B">
        <w:rPr>
          <w:rFonts w:cs="Times New Roman"/>
          <w:szCs w:val="24"/>
        </w:rPr>
        <w:t xml:space="preserve">’nin DNA tespitinde tespit oranları sığır, koyun ve keçi için %1 ile %12 arasında yer almaktadır. Mandayla yapılmış çalışmada ise herhangi bir DNA tespit edilmedi. Mevcut çalışmamızda 108 adet ruminant örneğinden Real Time ve Nested PCR kullanarak toplamda 18 adet </w:t>
      </w:r>
      <w:r w:rsidRPr="00BB180B">
        <w:rPr>
          <w:rFonts w:cs="Times New Roman"/>
          <w:i/>
          <w:szCs w:val="24"/>
        </w:rPr>
        <w:t>C.burnetii</w:t>
      </w:r>
      <w:r w:rsidRPr="00BB180B">
        <w:rPr>
          <w:rFonts w:cs="Times New Roman"/>
          <w:szCs w:val="24"/>
        </w:rPr>
        <w:t xml:space="preserve"> DNA pozitif olarak belirlendi. Sığır örneklerinin 32 adedinden 3 tanesini pozitif bularak %9,4’lük prevalans; koyun örneklerinin 64 adedinden 13 tanesini pozitif bularak %20,3’lük prevalans; keçi örneklerinin 8 adedinden 2 tanesini pozitif bularak %25’lik prevalans elde edildi. Manda örneklerinin tamamında </w:t>
      </w:r>
      <w:r w:rsidRPr="00BB180B">
        <w:rPr>
          <w:rFonts w:cs="Times New Roman"/>
          <w:i/>
          <w:szCs w:val="24"/>
        </w:rPr>
        <w:t>C.burnetii</w:t>
      </w:r>
      <w:r w:rsidRPr="00BB180B">
        <w:rPr>
          <w:rFonts w:cs="Times New Roman"/>
          <w:szCs w:val="24"/>
        </w:rPr>
        <w:t xml:space="preserve"> tespiti yapılamadı. Bu sonuçlar ışığında ülkemizde PCR teknikleriyle yapılan </w:t>
      </w:r>
      <w:r w:rsidRPr="00BB180B">
        <w:rPr>
          <w:rFonts w:cs="Times New Roman"/>
          <w:i/>
          <w:szCs w:val="24"/>
        </w:rPr>
        <w:t>C.burnetii</w:t>
      </w:r>
      <w:r w:rsidRPr="00BB180B">
        <w:rPr>
          <w:rFonts w:cs="Times New Roman"/>
          <w:szCs w:val="24"/>
        </w:rPr>
        <w:t xml:space="preserve"> etken DNA tespiti sonuçlarıyla paralellik gözlendi. </w:t>
      </w:r>
      <w:r w:rsidRPr="00BB180B">
        <w:rPr>
          <w:rFonts w:cs="Times New Roman"/>
          <w:color w:val="000000" w:themeColor="text1"/>
          <w:szCs w:val="24"/>
        </w:rPr>
        <w:t>Bu çalışmada gerçekleştirdiğimiz sığır analizlerinde yukarıdaki çalışmalara göre daha düşük oranda pozitiflik tespit edildi, buna rağmen koyun ve keçi analizlerindeki sonuçlarda daha yakın pozitiflik oranı elde edildi.</w:t>
      </w:r>
    </w:p>
    <w:p w:rsidR="00494917" w:rsidRDefault="00CF5E89" w:rsidP="007D75F0">
      <w:pPr>
        <w:spacing w:after="120"/>
        <w:rPr>
          <w:rFonts w:cs="Times New Roman"/>
          <w:szCs w:val="24"/>
        </w:rPr>
      </w:pPr>
      <w:r w:rsidRPr="00BB180B">
        <w:rPr>
          <w:rFonts w:cs="Times New Roman"/>
          <w:szCs w:val="24"/>
        </w:rPr>
        <w:t xml:space="preserve">İncelenen 18 adet pozitif örnek içerisinden yalnızca Cbu 2 ve Cbu 9 kodlu numunelerde </w:t>
      </w:r>
      <w:r w:rsidRPr="00BB180B">
        <w:rPr>
          <w:rStyle w:val="q4iawc"/>
          <w:rFonts w:cs="Times New Roman"/>
        </w:rPr>
        <w:t xml:space="preserve">meydana gelen silinme işleminin, MLVA tiplemesi sırasında bu işaretçide gözlemlenebilecek amplifikasyon hatalarını açıklayan ms26 kaybıyla sonuçlandığını göstermektedir. </w:t>
      </w:r>
      <w:r w:rsidRPr="00BB180B">
        <w:rPr>
          <w:rFonts w:cs="Times New Roman"/>
          <w:szCs w:val="24"/>
        </w:rPr>
        <w:t xml:space="preserve">Real Time PCR’da sırasıyla CT: 30,05 ve 29,05 değer veren Cbu2 ve Cbu9’un, Nested PCR’da da ilgili numunelerin bant ışımaların azlığı dikkat çekti. </w:t>
      </w:r>
      <w:r w:rsidR="00A20382" w:rsidRPr="00BB180B">
        <w:rPr>
          <w:rFonts w:cs="Times New Roman"/>
          <w:szCs w:val="24"/>
        </w:rPr>
        <w:t>Sidi-Boumedine K ve arkadaşlarının yaptığı MLVA çalışmasında bizimkine benzer lokus kayıtları yaşanmıştır (</w:t>
      </w:r>
      <w:r w:rsidRPr="00BB180B">
        <w:rPr>
          <w:rFonts w:cs="Times New Roman"/>
          <w:szCs w:val="24"/>
        </w:rPr>
        <w:t xml:space="preserve">Sidi-Boumedine </w:t>
      </w:r>
      <w:r w:rsidR="00494917">
        <w:rPr>
          <w:rFonts w:cs="Times New Roman"/>
          <w:szCs w:val="24"/>
        </w:rPr>
        <w:t xml:space="preserve">ve diğerleri, 2015). </w:t>
      </w:r>
    </w:p>
    <w:p w:rsidR="00CF5E89" w:rsidRPr="00BB180B" w:rsidRDefault="00CF5E89" w:rsidP="007D75F0">
      <w:pPr>
        <w:spacing w:after="120"/>
        <w:rPr>
          <w:rFonts w:cs="Times New Roman"/>
          <w:color w:val="000000" w:themeColor="text1"/>
          <w:szCs w:val="24"/>
        </w:rPr>
      </w:pPr>
      <w:r w:rsidRPr="00BB180B">
        <w:rPr>
          <w:rFonts w:cs="Times New Roman"/>
          <w:color w:val="000000" w:themeColor="text1"/>
          <w:szCs w:val="24"/>
        </w:rPr>
        <w:t xml:space="preserve">Sunulan tez çalışmasında toplam 16 adet sığır, koyun ve keçi aborte </w:t>
      </w:r>
      <w:r w:rsidR="007130A8">
        <w:rPr>
          <w:rFonts w:cs="Times New Roman"/>
          <w:color w:val="000000" w:themeColor="text1"/>
          <w:szCs w:val="24"/>
        </w:rPr>
        <w:t>fetüs</w:t>
      </w:r>
      <w:r w:rsidRPr="00BB180B">
        <w:rPr>
          <w:rFonts w:cs="Times New Roman"/>
          <w:color w:val="000000" w:themeColor="text1"/>
          <w:szCs w:val="24"/>
        </w:rPr>
        <w:t xml:space="preserve"> ve plasenta örneklerindeki </w:t>
      </w:r>
      <w:r w:rsidRPr="00BB180B">
        <w:rPr>
          <w:rFonts w:cs="Times New Roman"/>
          <w:i/>
          <w:color w:val="000000" w:themeColor="text1"/>
          <w:szCs w:val="24"/>
        </w:rPr>
        <w:t>C. burnetii</w:t>
      </w:r>
      <w:r w:rsidRPr="00BB180B">
        <w:rPr>
          <w:rFonts w:cs="Times New Roman"/>
          <w:color w:val="000000" w:themeColor="text1"/>
          <w:szCs w:val="24"/>
        </w:rPr>
        <w:t xml:space="preserve"> genotipik varyasyonlarının araştırılması MLVA ile gerçekleştirildi. Araştırma sonucunda 16 adet pozitif dokunun 6 adet genotip gruba ayrıldığı tespit edildi. I. Genotip grubunu oluşturan ve Tekirdağ ilinden bir koyundan tespit edilen Cbu15 örneği, Domenico ve </w:t>
      </w:r>
      <w:r w:rsidR="00F855DD">
        <w:rPr>
          <w:rFonts w:cs="Times New Roman"/>
          <w:color w:val="000000" w:themeColor="text1"/>
          <w:szCs w:val="24"/>
        </w:rPr>
        <w:t>diğerleri,</w:t>
      </w:r>
      <w:r w:rsidRPr="00BB180B">
        <w:rPr>
          <w:rFonts w:cs="Times New Roman"/>
          <w:color w:val="000000" w:themeColor="text1"/>
          <w:szCs w:val="24"/>
        </w:rPr>
        <w:t xml:space="preserve"> (2018)’nın İtalya’da koyundan tespit ettikleri C. burnetii genotipi ile aynı grupta olduğu tespit edildi (Domenico ve </w:t>
      </w:r>
      <w:r w:rsidR="00F855DD">
        <w:rPr>
          <w:rFonts w:cs="Times New Roman"/>
          <w:color w:val="000000" w:themeColor="text1"/>
          <w:szCs w:val="24"/>
        </w:rPr>
        <w:t>diğerleri,</w:t>
      </w:r>
      <w:r w:rsidRPr="00BB180B">
        <w:rPr>
          <w:rFonts w:cs="Times New Roman"/>
          <w:color w:val="000000" w:themeColor="text1"/>
          <w:szCs w:val="24"/>
        </w:rPr>
        <w:t xml:space="preserve"> 2018). Genotip grup II içerisinde yer </w:t>
      </w:r>
      <w:r w:rsidRPr="00BB180B">
        <w:rPr>
          <w:rFonts w:cs="Times New Roman"/>
          <w:color w:val="000000" w:themeColor="text1"/>
          <w:szCs w:val="24"/>
        </w:rPr>
        <w:lastRenderedPageBreak/>
        <w:t xml:space="preserve">alan Kırklareli ve Balıkesir illerinden alınan koyun örnekleri olan Cbu5 ve Cbu13 pozitif örnekleri, İspanya, İtalya, Fransa ve Slovenya’da koyun ve süt örneklerinde bulunan C. burnetii örnekleri ile aynı grupta lokalize olduğu belirlendi (Tilburg ve </w:t>
      </w:r>
      <w:r w:rsidR="00F855DD">
        <w:rPr>
          <w:rFonts w:cs="Times New Roman"/>
          <w:color w:val="000000" w:themeColor="text1"/>
          <w:szCs w:val="24"/>
        </w:rPr>
        <w:t>diğerleri,</w:t>
      </w:r>
      <w:r w:rsidRPr="00BB180B">
        <w:rPr>
          <w:rFonts w:cs="Times New Roman"/>
          <w:color w:val="000000" w:themeColor="text1"/>
          <w:szCs w:val="24"/>
        </w:rPr>
        <w:t xml:space="preserve"> 2012, Astobiza ve </w:t>
      </w:r>
      <w:r w:rsidR="00F855DD">
        <w:rPr>
          <w:rFonts w:cs="Times New Roman"/>
          <w:color w:val="000000" w:themeColor="text1"/>
          <w:szCs w:val="24"/>
        </w:rPr>
        <w:t>diğerleri,</w:t>
      </w:r>
      <w:r w:rsidRPr="00BB180B">
        <w:rPr>
          <w:rFonts w:cs="Times New Roman"/>
          <w:color w:val="000000" w:themeColor="text1"/>
          <w:szCs w:val="24"/>
        </w:rPr>
        <w:t xml:space="preserve"> 2012, Domenico ve </w:t>
      </w:r>
      <w:r w:rsidR="00F855DD">
        <w:rPr>
          <w:rFonts w:cs="Times New Roman"/>
          <w:color w:val="000000" w:themeColor="text1"/>
          <w:szCs w:val="24"/>
        </w:rPr>
        <w:t>diğerleri,</w:t>
      </w:r>
      <w:r w:rsidRPr="00BB180B">
        <w:rPr>
          <w:rFonts w:cs="Times New Roman"/>
          <w:color w:val="000000" w:themeColor="text1"/>
          <w:szCs w:val="24"/>
        </w:rPr>
        <w:t xml:space="preserve"> 2018).  </w:t>
      </w:r>
    </w:p>
    <w:p w:rsidR="00CF5E89" w:rsidRPr="00BB180B" w:rsidRDefault="00CF5E89" w:rsidP="007D75F0">
      <w:pPr>
        <w:spacing w:after="120"/>
        <w:rPr>
          <w:rFonts w:cs="Times New Roman"/>
          <w:color w:val="000000" w:themeColor="text1"/>
          <w:szCs w:val="24"/>
        </w:rPr>
      </w:pPr>
      <w:r w:rsidRPr="00BB180B">
        <w:rPr>
          <w:rFonts w:cs="Times New Roman"/>
          <w:color w:val="000000" w:themeColor="text1"/>
          <w:szCs w:val="24"/>
        </w:rPr>
        <w:t xml:space="preserve">Tekirdağ ilinden alınan koyun örnekleri arasında Cbu14 örneğinin oluşturduğu III. genotip yapısı, Portekiz, İtalya, İspanya,  Macaristan ülkelerinde kemirgen, koyun, keçi, yabani tavşan konaklarından izole edilen C. burnetii’ler ile aynı grupta yerleşim gösterdi (Cumbassa ve </w:t>
      </w:r>
      <w:r w:rsidR="00F855DD">
        <w:rPr>
          <w:rFonts w:cs="Times New Roman"/>
          <w:color w:val="000000" w:themeColor="text1"/>
          <w:szCs w:val="24"/>
        </w:rPr>
        <w:t>diğerleri,</w:t>
      </w:r>
      <w:r w:rsidRPr="00BB180B">
        <w:rPr>
          <w:rFonts w:cs="Times New Roman"/>
          <w:color w:val="000000" w:themeColor="text1"/>
          <w:szCs w:val="24"/>
        </w:rPr>
        <w:t xml:space="preserve"> 2015, Ceglie ve </w:t>
      </w:r>
      <w:r w:rsidR="00F855DD">
        <w:rPr>
          <w:rFonts w:cs="Times New Roman"/>
          <w:color w:val="000000" w:themeColor="text1"/>
          <w:szCs w:val="24"/>
        </w:rPr>
        <w:t>diğerleri,</w:t>
      </w:r>
      <w:r w:rsidRPr="00BB180B">
        <w:rPr>
          <w:rFonts w:cs="Times New Roman"/>
          <w:color w:val="000000" w:themeColor="text1"/>
          <w:szCs w:val="24"/>
        </w:rPr>
        <w:t xml:space="preserve"> 2015, Gonzales-Barrio ve </w:t>
      </w:r>
      <w:r w:rsidR="00F855DD">
        <w:rPr>
          <w:rFonts w:cs="Times New Roman"/>
          <w:color w:val="000000" w:themeColor="text1"/>
          <w:szCs w:val="24"/>
        </w:rPr>
        <w:t>diğerleri,</w:t>
      </w:r>
      <w:r w:rsidRPr="00BB180B">
        <w:rPr>
          <w:rFonts w:cs="Times New Roman"/>
          <w:color w:val="000000" w:themeColor="text1"/>
          <w:szCs w:val="24"/>
        </w:rPr>
        <w:t xml:space="preserve"> 2016, sulyok , kreizinger ve ark 2014). Genotip IV olarak belirlenen ve Cbu8 numaralı Edirne ilinden alınan koyun aborte </w:t>
      </w:r>
      <w:r w:rsidR="007130A8">
        <w:rPr>
          <w:rFonts w:cs="Times New Roman"/>
          <w:color w:val="000000" w:themeColor="text1"/>
          <w:szCs w:val="24"/>
        </w:rPr>
        <w:t>fetüs</w:t>
      </w:r>
      <w:r w:rsidRPr="00BB180B">
        <w:rPr>
          <w:rFonts w:cs="Times New Roman"/>
          <w:color w:val="000000" w:themeColor="text1"/>
          <w:szCs w:val="24"/>
        </w:rPr>
        <w:t xml:space="preserve"> örneğinde bulunan C. burnetii’nin Macaristan’da koyunda tespit edilen C. bunetii ile ve Hollanda menşeili bir süt örneğinde belirlenen C. burnetii’nin MLVA genotip profilinde olduğu belirlendi (Tilburg ve </w:t>
      </w:r>
      <w:r w:rsidR="00F855DD">
        <w:rPr>
          <w:rFonts w:cs="Times New Roman"/>
          <w:color w:val="000000" w:themeColor="text1"/>
          <w:szCs w:val="24"/>
        </w:rPr>
        <w:t>diğerleri,</w:t>
      </w:r>
      <w:r w:rsidRPr="00BB180B">
        <w:rPr>
          <w:rFonts w:cs="Times New Roman"/>
          <w:color w:val="000000" w:themeColor="text1"/>
          <w:szCs w:val="24"/>
        </w:rPr>
        <w:t xml:space="preserve"> 2012, sulyok, kreizinger ve ark 2014). Araştırmada V numaralı genotip yapısını gösteren Cbu6 örneği Balıkesir ilinde koyundan alınan örnektir. Bu örneğin MLVA genotip profili, Portekiz, İspanya, İtalya ülkelerinde geyik, keçi ve sığırlardan tespit edilen C. burnetii’lerin MLVA profilleri ile aynı grupta olduğu belirlendi  (Cumbassa ve </w:t>
      </w:r>
      <w:r w:rsidR="00F855DD">
        <w:rPr>
          <w:rFonts w:cs="Times New Roman"/>
          <w:color w:val="000000" w:themeColor="text1"/>
          <w:szCs w:val="24"/>
        </w:rPr>
        <w:t>diğerleri,</w:t>
      </w:r>
      <w:r w:rsidRPr="00BB180B">
        <w:rPr>
          <w:rFonts w:cs="Times New Roman"/>
          <w:color w:val="000000" w:themeColor="text1"/>
          <w:szCs w:val="24"/>
        </w:rPr>
        <w:t xml:space="preserve"> 2015, Gonzales-Barrio ve </w:t>
      </w:r>
      <w:r w:rsidR="00F855DD">
        <w:rPr>
          <w:rFonts w:cs="Times New Roman"/>
          <w:color w:val="000000" w:themeColor="text1"/>
          <w:szCs w:val="24"/>
        </w:rPr>
        <w:t>diğerleri,</w:t>
      </w:r>
      <w:r w:rsidRPr="00BB180B">
        <w:rPr>
          <w:rFonts w:cs="Times New Roman"/>
          <w:color w:val="000000" w:themeColor="text1"/>
          <w:szCs w:val="24"/>
        </w:rPr>
        <w:t xml:space="preserve"> 2016, Domenico ve </w:t>
      </w:r>
      <w:r w:rsidR="00F855DD">
        <w:rPr>
          <w:rFonts w:cs="Times New Roman"/>
          <w:color w:val="000000" w:themeColor="text1"/>
          <w:szCs w:val="24"/>
        </w:rPr>
        <w:t>diğerleri,</w:t>
      </w:r>
      <w:r w:rsidRPr="00BB180B">
        <w:rPr>
          <w:rFonts w:cs="Times New Roman"/>
          <w:color w:val="000000" w:themeColor="text1"/>
          <w:szCs w:val="24"/>
        </w:rPr>
        <w:t xml:space="preserve"> 2018).</w:t>
      </w:r>
    </w:p>
    <w:p w:rsidR="009E54D6" w:rsidRPr="00BB180B" w:rsidRDefault="00CF5E89" w:rsidP="007D75F0">
      <w:pPr>
        <w:spacing w:after="120"/>
        <w:rPr>
          <w:rFonts w:eastAsia="Times New Roman" w:cs="Times New Roman"/>
          <w:color w:val="FF0000"/>
          <w:szCs w:val="24"/>
          <w:lang w:eastAsia="tr-TR"/>
        </w:rPr>
      </w:pPr>
      <w:r w:rsidRPr="00BB180B">
        <w:rPr>
          <w:rFonts w:cs="Times New Roman"/>
          <w:color w:val="000000" w:themeColor="text1"/>
          <w:szCs w:val="24"/>
        </w:rPr>
        <w:t xml:space="preserve">Araştırmada bulunan en büyük genotip grup VI numaralı genotip grubudur. Bu grupta bulunan C. burnetii tespit edilen örnekler keçi, koyun ve sığırlardan alınan örneklerdir. Sığır ve keçilerde tespit edilen ve MLVA sonucu alınan tüm örnekler bu grupta lokalize oldu. Örnekler; Edirne, Balıkesir, Çanakkale, Kırklareli ve Tekirdağ illerinden alınan illerdir. Bu grupta bulunan MLVA profili; Arjantin, Brezilya, Katar, Fransa, Almanya, Hollanda, Portekiz, Slovenya, Hırvatistan, İngiltere, Mısır, Etiyopya, Macaristan, İtalya, Polonya, Rusya, Sudi Arabistan, İspanya ve İsviçre ülkelerinde sığır, geyik, keçi, insan, koyun, kene, yabani tavşan konakları ve satışa sunulan süt örneklerinde tespit edilen C. burnetii’lerin MLVA profilleri ile benzer olduğu tespit edildi (Mioni ve </w:t>
      </w:r>
      <w:r w:rsidR="00F855DD">
        <w:rPr>
          <w:rFonts w:cs="Times New Roman"/>
          <w:color w:val="000000" w:themeColor="text1"/>
          <w:szCs w:val="24"/>
        </w:rPr>
        <w:t>diğerleri,</w:t>
      </w:r>
      <w:r w:rsidRPr="00BB180B">
        <w:rPr>
          <w:rFonts w:cs="Times New Roman"/>
          <w:color w:val="000000" w:themeColor="text1"/>
          <w:szCs w:val="24"/>
        </w:rPr>
        <w:t xml:space="preserve">2020, Tilburg ve </w:t>
      </w:r>
      <w:r w:rsidR="00F855DD">
        <w:rPr>
          <w:rFonts w:cs="Times New Roman"/>
          <w:color w:val="000000" w:themeColor="text1"/>
          <w:szCs w:val="24"/>
        </w:rPr>
        <w:t>diğerleri,</w:t>
      </w:r>
      <w:r w:rsidRPr="00BB180B">
        <w:rPr>
          <w:rFonts w:cs="Times New Roman"/>
          <w:color w:val="000000" w:themeColor="text1"/>
          <w:szCs w:val="24"/>
        </w:rPr>
        <w:t xml:space="preserve"> 2012, Racic ve </w:t>
      </w:r>
      <w:r w:rsidR="00F855DD">
        <w:rPr>
          <w:rFonts w:cs="Times New Roman"/>
          <w:color w:val="000000" w:themeColor="text1"/>
          <w:szCs w:val="24"/>
        </w:rPr>
        <w:t>diğerleri,</w:t>
      </w:r>
      <w:r w:rsidRPr="00BB180B">
        <w:rPr>
          <w:rFonts w:cs="Times New Roman"/>
          <w:color w:val="000000" w:themeColor="text1"/>
          <w:szCs w:val="24"/>
        </w:rPr>
        <w:t xml:space="preserve"> 2014, Cumbassa ve </w:t>
      </w:r>
      <w:r w:rsidR="00F855DD">
        <w:rPr>
          <w:rFonts w:cs="Times New Roman"/>
          <w:color w:val="000000" w:themeColor="text1"/>
          <w:szCs w:val="24"/>
        </w:rPr>
        <w:t>diğerleri,</w:t>
      </w:r>
      <w:r w:rsidRPr="00BB180B">
        <w:rPr>
          <w:rFonts w:cs="Times New Roman"/>
          <w:color w:val="000000" w:themeColor="text1"/>
          <w:szCs w:val="24"/>
        </w:rPr>
        <w:t xml:space="preserve"> 2015, Chmielewski ve </w:t>
      </w:r>
      <w:r w:rsidR="00F855DD">
        <w:rPr>
          <w:rFonts w:cs="Times New Roman"/>
          <w:color w:val="000000" w:themeColor="text1"/>
          <w:szCs w:val="24"/>
        </w:rPr>
        <w:t>diğerleri,</w:t>
      </w:r>
      <w:r w:rsidRPr="00BB180B">
        <w:rPr>
          <w:rFonts w:cs="Times New Roman"/>
          <w:color w:val="000000" w:themeColor="text1"/>
          <w:szCs w:val="24"/>
        </w:rPr>
        <w:t xml:space="preserve"> 2009, Tilburg, Rossen ve </w:t>
      </w:r>
      <w:r w:rsidR="00F855DD">
        <w:rPr>
          <w:rFonts w:cs="Times New Roman"/>
          <w:color w:val="000000" w:themeColor="text1"/>
          <w:szCs w:val="24"/>
        </w:rPr>
        <w:t>diğerleri,</w:t>
      </w:r>
      <w:r w:rsidRPr="00BB180B">
        <w:rPr>
          <w:rFonts w:cs="Times New Roman"/>
          <w:color w:val="000000" w:themeColor="text1"/>
          <w:szCs w:val="24"/>
        </w:rPr>
        <w:t xml:space="preserve"> 2012, Pinero ve </w:t>
      </w:r>
      <w:r w:rsidR="00F855DD">
        <w:rPr>
          <w:rFonts w:cs="Times New Roman"/>
          <w:color w:val="000000" w:themeColor="text1"/>
          <w:szCs w:val="24"/>
        </w:rPr>
        <w:t>diğerleri,</w:t>
      </w:r>
      <w:r w:rsidRPr="00BB180B">
        <w:rPr>
          <w:rFonts w:cs="Times New Roman"/>
          <w:color w:val="000000" w:themeColor="text1"/>
          <w:szCs w:val="24"/>
        </w:rPr>
        <w:t xml:space="preserve"> 2015, Santos ve </w:t>
      </w:r>
      <w:r w:rsidR="00F855DD">
        <w:rPr>
          <w:rFonts w:cs="Times New Roman"/>
          <w:color w:val="000000" w:themeColor="text1"/>
          <w:szCs w:val="24"/>
        </w:rPr>
        <w:t>diğerleri,</w:t>
      </w:r>
      <w:r w:rsidRPr="00BB180B">
        <w:rPr>
          <w:rFonts w:cs="Times New Roman"/>
          <w:color w:val="000000" w:themeColor="text1"/>
          <w:szCs w:val="24"/>
        </w:rPr>
        <w:t xml:space="preserve"> 2012, Ceglie ve </w:t>
      </w:r>
      <w:r w:rsidR="00F855DD">
        <w:rPr>
          <w:rFonts w:cs="Times New Roman"/>
          <w:color w:val="000000" w:themeColor="text1"/>
          <w:szCs w:val="24"/>
        </w:rPr>
        <w:t>diğerleri,</w:t>
      </w:r>
      <w:r w:rsidRPr="00BB180B">
        <w:rPr>
          <w:rFonts w:cs="Times New Roman"/>
          <w:color w:val="000000" w:themeColor="text1"/>
          <w:szCs w:val="24"/>
        </w:rPr>
        <w:t xml:space="preserve"> 2015, Gonzales-Barrio ve </w:t>
      </w:r>
      <w:r w:rsidR="00F855DD">
        <w:rPr>
          <w:rFonts w:cs="Times New Roman"/>
          <w:color w:val="000000" w:themeColor="text1"/>
          <w:szCs w:val="24"/>
        </w:rPr>
        <w:t>diğerleri,</w:t>
      </w:r>
      <w:r w:rsidRPr="00BB180B">
        <w:rPr>
          <w:rFonts w:cs="Times New Roman"/>
          <w:color w:val="000000" w:themeColor="text1"/>
          <w:szCs w:val="24"/>
        </w:rPr>
        <w:t xml:space="preserve"> 2016, Sulyok ve </w:t>
      </w:r>
      <w:r w:rsidR="00F855DD">
        <w:rPr>
          <w:rFonts w:cs="Times New Roman"/>
          <w:color w:val="000000" w:themeColor="text1"/>
          <w:szCs w:val="24"/>
        </w:rPr>
        <w:t>diğerleri,</w:t>
      </w:r>
      <w:r w:rsidRPr="00BB180B">
        <w:rPr>
          <w:rFonts w:cs="Times New Roman"/>
          <w:color w:val="000000" w:themeColor="text1"/>
          <w:szCs w:val="24"/>
        </w:rPr>
        <w:t xml:space="preserve"> 2014, Domenico ve </w:t>
      </w:r>
      <w:r w:rsidR="00F855DD">
        <w:rPr>
          <w:rFonts w:cs="Times New Roman"/>
          <w:color w:val="000000" w:themeColor="text1"/>
          <w:szCs w:val="24"/>
        </w:rPr>
        <w:t>diğerleri,</w:t>
      </w:r>
      <w:r w:rsidRPr="00BB180B">
        <w:rPr>
          <w:rFonts w:cs="Times New Roman"/>
          <w:color w:val="000000" w:themeColor="text1"/>
          <w:szCs w:val="24"/>
        </w:rPr>
        <w:t xml:space="preserve"> 2018, Astobiza ve </w:t>
      </w:r>
      <w:r w:rsidR="00F855DD">
        <w:rPr>
          <w:rFonts w:cs="Times New Roman"/>
          <w:color w:val="000000" w:themeColor="text1"/>
          <w:szCs w:val="24"/>
        </w:rPr>
        <w:t>diğerleri,</w:t>
      </w:r>
      <w:r w:rsidRPr="00BB180B">
        <w:rPr>
          <w:rFonts w:cs="Times New Roman"/>
          <w:color w:val="000000" w:themeColor="text1"/>
          <w:szCs w:val="24"/>
        </w:rPr>
        <w:t xml:space="preserve"> 2012, Sulyok , </w:t>
      </w:r>
      <w:r w:rsidR="00F855DD">
        <w:rPr>
          <w:rFonts w:cs="Times New Roman"/>
          <w:color w:val="000000" w:themeColor="text1"/>
          <w:szCs w:val="24"/>
        </w:rPr>
        <w:t>K</w:t>
      </w:r>
      <w:r w:rsidRPr="00BB180B">
        <w:rPr>
          <w:rFonts w:cs="Times New Roman"/>
          <w:color w:val="000000" w:themeColor="text1"/>
          <w:szCs w:val="24"/>
        </w:rPr>
        <w:t xml:space="preserve">reizinger ve ark 2014). Araştırmada en büyük grup olarak bulunan VI. genotip grubu birçok araştırmadaki genotip profil ile aynı grupta lokalize olması ve birçok farklı konakta bulunması, bu genotipin saçılımı fazla olan ve </w:t>
      </w:r>
      <w:r w:rsidRPr="00BB180B">
        <w:rPr>
          <w:rFonts w:cs="Times New Roman"/>
          <w:color w:val="000000" w:themeColor="text1"/>
          <w:szCs w:val="24"/>
        </w:rPr>
        <w:lastRenderedPageBreak/>
        <w:t>bölgede dominant bir genotip olduğunu desteklemektedir. Ayrıca yabani ve evcil konaklarda tespit edilmiş olması bulaşın vahşi hayvanlar kaynaklı olabileceğini düşündürdü.</w:t>
      </w:r>
      <w:r w:rsidR="009E54D6" w:rsidRPr="00BB180B">
        <w:rPr>
          <w:rFonts w:eastAsia="Times New Roman" w:cs="Times New Roman"/>
          <w:color w:val="FF0000"/>
          <w:szCs w:val="24"/>
          <w:lang w:eastAsia="tr-TR"/>
        </w:rPr>
        <w:br w:type="page"/>
      </w:r>
    </w:p>
    <w:p w:rsidR="004C1D44" w:rsidRDefault="004C1D44" w:rsidP="00653A87">
      <w:pPr>
        <w:pStyle w:val="Balk1"/>
        <w:ind w:firstLine="0"/>
        <w:rPr>
          <w:rFonts w:cs="Times New Roman"/>
        </w:rPr>
      </w:pPr>
      <w:bookmarkStart w:id="84" w:name="_Toc109593240"/>
      <w:r w:rsidRPr="00BB180B">
        <w:rPr>
          <w:rFonts w:cs="Times New Roman"/>
        </w:rPr>
        <w:lastRenderedPageBreak/>
        <w:t>6. SONUÇ VE ÖNERİLER</w:t>
      </w:r>
      <w:bookmarkEnd w:id="84"/>
    </w:p>
    <w:p w:rsidR="00653A87" w:rsidRDefault="00653A87" w:rsidP="00653A87"/>
    <w:p w:rsidR="00653A87" w:rsidRPr="00653A87" w:rsidRDefault="00653A87" w:rsidP="00653A87"/>
    <w:p w:rsidR="00616FBC" w:rsidRPr="00BB180B" w:rsidRDefault="00616FBC" w:rsidP="007D75F0">
      <w:pPr>
        <w:spacing w:after="120"/>
        <w:rPr>
          <w:rFonts w:cs="Times New Roman"/>
          <w:szCs w:val="24"/>
        </w:rPr>
      </w:pPr>
      <w:r w:rsidRPr="00BB180B">
        <w:rPr>
          <w:rFonts w:cs="Times New Roman"/>
          <w:szCs w:val="24"/>
        </w:rPr>
        <w:t xml:space="preserve">Marmara Bölgesinde yer alan 12 İlden toplanan 32 sığır, 4 manda, 64 koyun, 8 keçi olmak üzere toplam 108 adet evcil ruminantlara ait aborte </w:t>
      </w:r>
      <w:r w:rsidR="007130A8">
        <w:rPr>
          <w:rFonts w:cs="Times New Roman"/>
          <w:szCs w:val="24"/>
        </w:rPr>
        <w:t>fetüs</w:t>
      </w:r>
      <w:r w:rsidRPr="00BB180B">
        <w:rPr>
          <w:rFonts w:cs="Times New Roman"/>
          <w:szCs w:val="24"/>
        </w:rPr>
        <w:t xml:space="preserve"> ve plasentala örneklerinde </w:t>
      </w:r>
      <w:r w:rsidRPr="00BB180B">
        <w:rPr>
          <w:rFonts w:cs="Times New Roman"/>
          <w:i/>
          <w:szCs w:val="24"/>
        </w:rPr>
        <w:t>C.burnetii</w:t>
      </w:r>
      <w:r w:rsidRPr="00BB180B">
        <w:rPr>
          <w:rFonts w:cs="Times New Roman"/>
          <w:szCs w:val="24"/>
        </w:rPr>
        <w:t xml:space="preserve"> varlığının tespiti ve MLVA yöntemiyle pozitif DNA’ya sahip numunlerin diğer </w:t>
      </w:r>
      <w:r w:rsidRPr="00BB180B">
        <w:rPr>
          <w:rFonts w:cs="Times New Roman"/>
          <w:i/>
          <w:szCs w:val="24"/>
        </w:rPr>
        <w:t xml:space="preserve">Coxiella burnetii </w:t>
      </w:r>
      <w:r w:rsidRPr="00BB180B">
        <w:rPr>
          <w:rFonts w:cs="Times New Roman"/>
          <w:szCs w:val="24"/>
        </w:rPr>
        <w:t xml:space="preserve">suşlarıyla olan ilişkilerinin araştırıldığı bu tez çalışmasında; hem Real Time hem de Nested PCR yöntemleriyle 18’er adet paralel </w:t>
      </w:r>
      <w:r w:rsidRPr="00BB180B">
        <w:rPr>
          <w:rFonts w:cs="Times New Roman"/>
          <w:i/>
          <w:szCs w:val="24"/>
        </w:rPr>
        <w:t>C.burnetii</w:t>
      </w:r>
      <w:r w:rsidRPr="00BB180B">
        <w:rPr>
          <w:rFonts w:cs="Times New Roman"/>
          <w:szCs w:val="24"/>
        </w:rPr>
        <w:t xml:space="preserve"> DNA’sı saptanmıştır. 16 pozitifliğin MLVA yöntemiyle çalışılması sonucunda yakın ilişkisi bulunan suşlar önceki bölümlerde belirtilmiştir. </w:t>
      </w:r>
    </w:p>
    <w:p w:rsidR="00616FBC" w:rsidRPr="00BB180B" w:rsidRDefault="00616FBC" w:rsidP="007D75F0">
      <w:pPr>
        <w:spacing w:after="120"/>
        <w:rPr>
          <w:rFonts w:cs="Times New Roman"/>
          <w:szCs w:val="24"/>
        </w:rPr>
      </w:pPr>
      <w:r w:rsidRPr="00BB180B">
        <w:rPr>
          <w:rFonts w:cs="Times New Roman"/>
          <w:szCs w:val="24"/>
        </w:rPr>
        <w:t xml:space="preserve">Bu çalışma, abort vakalarının olduğu koyun ve keçi sürülerinde </w:t>
      </w:r>
      <w:r w:rsidRPr="00BB180B">
        <w:rPr>
          <w:rFonts w:cs="Times New Roman"/>
          <w:i/>
          <w:szCs w:val="24"/>
        </w:rPr>
        <w:t>C. burnetii'</w:t>
      </w:r>
      <w:r w:rsidRPr="00BB180B">
        <w:rPr>
          <w:rFonts w:cs="Times New Roman"/>
          <w:szCs w:val="24"/>
        </w:rPr>
        <w:t xml:space="preserve">nin tespiti için hızlı, güvenli ve doğru tanı yöntemleri olarak Nested PCR ve Real Time PCR testlerinin yaygın olarak kullanılabileceğini, ancak Real Time PCR testinin daha hızlı, ucuz, hassas ve duyarlı olduğunu göstermiştir. Ayrıca, termal döngü sonrası jel elektroforezi analizini gerektirmez ve Nested PCR yöntemine göre çapraz kontaminasyon riski sınırlıdır. Bu çalışma, </w:t>
      </w:r>
      <w:r w:rsidRPr="00BB180B">
        <w:rPr>
          <w:rFonts w:cs="Times New Roman"/>
          <w:i/>
          <w:szCs w:val="24"/>
        </w:rPr>
        <w:t>C. burnetii</w:t>
      </w:r>
      <w:r w:rsidRPr="00BB180B">
        <w:rPr>
          <w:rFonts w:cs="Times New Roman"/>
          <w:szCs w:val="24"/>
        </w:rPr>
        <w:t>'yi Nested PCR ile tespit etmenin Real Time PCR testine göre daha teknik,</w:t>
      </w:r>
      <w:r w:rsidR="003F7B8D">
        <w:rPr>
          <w:rFonts w:cs="Times New Roman"/>
          <w:szCs w:val="24"/>
        </w:rPr>
        <w:t xml:space="preserve"> bilgi ve deneyim gerektiren,</w:t>
      </w:r>
      <w:r w:rsidRPr="00BB180B">
        <w:rPr>
          <w:rFonts w:cs="Times New Roman"/>
          <w:szCs w:val="24"/>
        </w:rPr>
        <w:t xml:space="preserve"> zaman alıcı ve daha çok iş gücü isteyen yoğun bir analiz olduğunu göstermiştir. Bildiğimiz kadarıyla, vakaların çoğunda plasenta ve fetüs iç organlarının Q humması atık teşhisini görebilmek için ideal örneklerdir, ancak örneklerin kirli ortamlarda biyogüvenlik ve hijyen kurallarına uyulmadığı bazı durumlarda diğer patojenlerle kolayca kontamine olabilir. Çalışmamızda bütün </w:t>
      </w:r>
      <w:r w:rsidR="003924AA">
        <w:rPr>
          <w:rFonts w:cs="Times New Roman"/>
          <w:szCs w:val="24"/>
        </w:rPr>
        <w:t xml:space="preserve">halde </w:t>
      </w:r>
      <w:r w:rsidRPr="00BB180B">
        <w:rPr>
          <w:rFonts w:cs="Times New Roman"/>
          <w:szCs w:val="24"/>
        </w:rPr>
        <w:t>aborte fetüs ve plase</w:t>
      </w:r>
      <w:r w:rsidR="003924AA">
        <w:rPr>
          <w:rFonts w:cs="Times New Roman"/>
          <w:szCs w:val="24"/>
        </w:rPr>
        <w:t>ntasını numune olarak kullanmak</w:t>
      </w:r>
      <w:r w:rsidRPr="00BB180B">
        <w:rPr>
          <w:rFonts w:cs="Times New Roman"/>
          <w:szCs w:val="24"/>
        </w:rPr>
        <w:t xml:space="preserve"> hem etken tespit oranını arttırmış hem de kontaminasyonu azaltmak</w:t>
      </w:r>
      <w:r w:rsidR="002709BA">
        <w:rPr>
          <w:rFonts w:cs="Times New Roman"/>
          <w:szCs w:val="24"/>
        </w:rPr>
        <w:t xml:space="preserve"> için </w:t>
      </w:r>
      <w:r w:rsidRPr="00BB180B">
        <w:rPr>
          <w:rFonts w:cs="Times New Roman"/>
          <w:szCs w:val="24"/>
        </w:rPr>
        <w:t>avantaj sağla</w:t>
      </w:r>
      <w:r w:rsidR="002709BA">
        <w:rPr>
          <w:rFonts w:cs="Times New Roman"/>
          <w:szCs w:val="24"/>
        </w:rPr>
        <w:t>t</w:t>
      </w:r>
      <w:r w:rsidRPr="00BB180B">
        <w:rPr>
          <w:rFonts w:cs="Times New Roman"/>
          <w:szCs w:val="24"/>
        </w:rPr>
        <w:t>mış</w:t>
      </w:r>
      <w:r w:rsidR="002709BA">
        <w:rPr>
          <w:rFonts w:cs="Times New Roman"/>
          <w:szCs w:val="24"/>
        </w:rPr>
        <w:t xml:space="preserve">tır. </w:t>
      </w:r>
      <w:r w:rsidRPr="00BB180B">
        <w:rPr>
          <w:rFonts w:cs="Times New Roman"/>
          <w:szCs w:val="24"/>
        </w:rPr>
        <w:t xml:space="preserve">PCR çalışmalarında tekrarlayan elementin birden fazla genomik kopyaya sahip olması ve böylece test duyarlılığını arttırması nedeniyle IS1111 gen bölgesinin tespit edilme bölgesi olarak seçilmiş olması da ayrıca avantaj sağlamıştır. </w:t>
      </w:r>
    </w:p>
    <w:p w:rsidR="00616FBC" w:rsidRPr="00BB180B" w:rsidRDefault="00616FBC" w:rsidP="007D75F0">
      <w:pPr>
        <w:spacing w:after="120"/>
        <w:rPr>
          <w:rFonts w:cs="Times New Roman"/>
          <w:szCs w:val="24"/>
        </w:rPr>
      </w:pPr>
      <w:r w:rsidRPr="00BB180B">
        <w:rPr>
          <w:rFonts w:cs="Times New Roman"/>
          <w:i/>
          <w:szCs w:val="24"/>
        </w:rPr>
        <w:t>C. burnetii</w:t>
      </w:r>
      <w:r w:rsidRPr="00BB180B">
        <w:rPr>
          <w:rFonts w:cs="Times New Roman"/>
          <w:szCs w:val="24"/>
        </w:rPr>
        <w:t xml:space="preserve">'nin abort oranı, gebe hayvanların %3 ila %80'i arasında değişebilir (Berri ve diğerleri, 2000; Palmer ve diğerleri, 1983; Zeman ve diğerleri, 1989). Bazı keçi sürüleri dışında, yüksek abortus oranları nadiren gözlenmektedir (Palmer ve </w:t>
      </w:r>
      <w:r w:rsidR="00F855DD">
        <w:rPr>
          <w:rFonts w:cs="Times New Roman"/>
          <w:szCs w:val="24"/>
        </w:rPr>
        <w:t>diğerleri</w:t>
      </w:r>
      <w:r w:rsidR="00F855DD" w:rsidRPr="00BB180B">
        <w:rPr>
          <w:rFonts w:cs="Times New Roman"/>
          <w:szCs w:val="24"/>
        </w:rPr>
        <w:t>,</w:t>
      </w:r>
      <w:r w:rsidRPr="00BB180B">
        <w:rPr>
          <w:rFonts w:cs="Times New Roman"/>
          <w:szCs w:val="24"/>
        </w:rPr>
        <w:t xml:space="preserve"> 1983). Çoğu zaman, sürüde kayıp kabul edilen hayvan sayısı, yetiştiricide farkındalık oluşturmak  için yeterli olmayabilir ancak insan klinik vakaları genellikle sürünün enfeksiyonunu ortaya çıkarır (Berri ve diğerleri, 2000). Koyunlar, keçilere göre daha fazla ve daha uzun süre vajinal akıntı döker ve sonraki gebeliklerde bakteri yayabilir. Q humması hastalığının etkeni olan </w:t>
      </w:r>
      <w:r w:rsidRPr="00BB180B">
        <w:rPr>
          <w:rFonts w:cs="Times New Roman"/>
          <w:i/>
          <w:szCs w:val="24"/>
        </w:rPr>
        <w:t>C.burnetii</w:t>
      </w:r>
      <w:r w:rsidRPr="00BB180B">
        <w:rPr>
          <w:rFonts w:cs="Times New Roman"/>
          <w:szCs w:val="24"/>
        </w:rPr>
        <w:t xml:space="preserve">’nin enfekte hayvanlarda gerek doğum sırasında gerekse de atık yaptığı sırada vücut </w:t>
      </w:r>
      <w:r w:rsidRPr="00BB180B">
        <w:rPr>
          <w:rFonts w:cs="Times New Roman"/>
          <w:szCs w:val="24"/>
        </w:rPr>
        <w:lastRenderedPageBreak/>
        <w:t xml:space="preserve">sıvıları ve doğum materyalleriyle yoğun şekilde çevreye saçılmaktadır  (Berri ve </w:t>
      </w:r>
      <w:r w:rsidR="00F855DD">
        <w:rPr>
          <w:rFonts w:cs="Times New Roman"/>
          <w:szCs w:val="24"/>
        </w:rPr>
        <w:t>diğerleri</w:t>
      </w:r>
      <w:r w:rsidR="00F855DD" w:rsidRPr="00BB180B">
        <w:rPr>
          <w:rFonts w:cs="Times New Roman"/>
          <w:szCs w:val="24"/>
        </w:rPr>
        <w:t>,</w:t>
      </w:r>
      <w:r w:rsidR="00F855DD">
        <w:rPr>
          <w:rFonts w:cs="Times New Roman"/>
          <w:szCs w:val="24"/>
        </w:rPr>
        <w:t xml:space="preserve"> </w:t>
      </w:r>
      <w:r w:rsidRPr="00BB180B">
        <w:rPr>
          <w:rFonts w:cs="Times New Roman"/>
          <w:szCs w:val="24"/>
        </w:rPr>
        <w:t xml:space="preserve">2003). Aşı ve ilaç kullanımı ile kontrol altına alınamayan bu önemli zoonoz konusunda, çevresel kirlenmenin büyüklüğü biyogüvenlik ve sanitasyon, temizlik önlemlerinin ne kadar önemli olduğunu göstermektedir. Diğer hayvanlara ve en önemlisi insana bulaşlarda riskin azaltılması alınacak önlemlerle mümkündür. Bunlar; </w:t>
      </w:r>
    </w:p>
    <w:p w:rsidR="00616FBC" w:rsidRPr="00BB180B" w:rsidRDefault="00616FBC" w:rsidP="007D75F0">
      <w:pPr>
        <w:spacing w:after="120"/>
        <w:rPr>
          <w:rFonts w:cs="Times New Roman"/>
          <w:szCs w:val="24"/>
        </w:rPr>
      </w:pPr>
      <w:r w:rsidRPr="00BB180B">
        <w:rPr>
          <w:rFonts w:cs="Times New Roman"/>
          <w:szCs w:val="24"/>
        </w:rPr>
        <w:t>• Ölü yavru ve her türlü kontamine altlık, malzeme, plasenta vs gibi risk taşıyan materyalin hızla uzaklaştırılması ve imha edilmesi,</w:t>
      </w:r>
    </w:p>
    <w:p w:rsidR="00616FBC" w:rsidRPr="00BB180B" w:rsidRDefault="00616FBC" w:rsidP="007D75F0">
      <w:pPr>
        <w:spacing w:after="120"/>
        <w:rPr>
          <w:rFonts w:cs="Times New Roman"/>
          <w:szCs w:val="24"/>
        </w:rPr>
      </w:pPr>
      <w:r w:rsidRPr="00BB180B">
        <w:rPr>
          <w:rFonts w:cs="Times New Roman"/>
          <w:szCs w:val="24"/>
        </w:rPr>
        <w:t>• Kontamine materyalin asla hayvan yemi vb olarak kullanılmaması,</w:t>
      </w:r>
    </w:p>
    <w:p w:rsidR="00616FBC" w:rsidRPr="00BB180B" w:rsidRDefault="00616FBC" w:rsidP="007D75F0">
      <w:pPr>
        <w:spacing w:after="120"/>
        <w:rPr>
          <w:rFonts w:cs="Times New Roman"/>
          <w:szCs w:val="24"/>
        </w:rPr>
      </w:pPr>
      <w:r w:rsidRPr="00BB180B">
        <w:rPr>
          <w:rFonts w:cs="Times New Roman"/>
          <w:szCs w:val="24"/>
        </w:rPr>
        <w:t>• Enfeksiyonun görüldüğü işletmelerde, sıkı dezenfeksiyon yapılması,</w:t>
      </w:r>
    </w:p>
    <w:p w:rsidR="00616FBC" w:rsidRPr="00BB180B" w:rsidRDefault="00616FBC" w:rsidP="007D75F0">
      <w:pPr>
        <w:spacing w:after="120"/>
        <w:rPr>
          <w:rFonts w:cs="Times New Roman"/>
          <w:szCs w:val="24"/>
        </w:rPr>
      </w:pPr>
      <w:r w:rsidRPr="00BB180B">
        <w:rPr>
          <w:rFonts w:cs="Times New Roman"/>
          <w:szCs w:val="24"/>
        </w:rPr>
        <w:t xml:space="preserve">• Abort yapan hayvanın işletme içinde serbest dolaşımı engellenmesi, </w:t>
      </w:r>
    </w:p>
    <w:p w:rsidR="00616FBC" w:rsidRPr="00BB180B" w:rsidRDefault="00616FBC" w:rsidP="007D75F0">
      <w:pPr>
        <w:spacing w:after="120"/>
        <w:rPr>
          <w:rFonts w:cs="Times New Roman"/>
          <w:szCs w:val="24"/>
        </w:rPr>
      </w:pPr>
      <w:r w:rsidRPr="00BB180B">
        <w:rPr>
          <w:rFonts w:cs="Times New Roman"/>
          <w:szCs w:val="24"/>
        </w:rPr>
        <w:t>• Özellikle doğum yapacak hayvanların bulunduğu bölümde hijyenik önlemlerin alınması,</w:t>
      </w:r>
    </w:p>
    <w:p w:rsidR="00616FBC" w:rsidRPr="00BB180B" w:rsidRDefault="00616FBC" w:rsidP="007D75F0">
      <w:pPr>
        <w:spacing w:after="120"/>
        <w:rPr>
          <w:rFonts w:cs="Times New Roman"/>
          <w:szCs w:val="24"/>
        </w:rPr>
      </w:pPr>
      <w:r w:rsidRPr="00BB180B">
        <w:rPr>
          <w:rFonts w:cs="Times New Roman"/>
          <w:szCs w:val="24"/>
        </w:rPr>
        <w:t xml:space="preserve">• Ayrılmış doğum bölmesi kullanılması, </w:t>
      </w:r>
    </w:p>
    <w:p w:rsidR="00616FBC" w:rsidRPr="00BB180B" w:rsidRDefault="00616FBC" w:rsidP="007D75F0">
      <w:pPr>
        <w:spacing w:after="120"/>
        <w:rPr>
          <w:rFonts w:cs="Times New Roman"/>
          <w:szCs w:val="24"/>
        </w:rPr>
      </w:pPr>
      <w:r w:rsidRPr="00BB180B">
        <w:rPr>
          <w:rFonts w:cs="Times New Roman"/>
          <w:szCs w:val="24"/>
        </w:rPr>
        <w:t xml:space="preserve">• Keneler, </w:t>
      </w:r>
      <w:r w:rsidRPr="00BB180B">
        <w:rPr>
          <w:rFonts w:cs="Times New Roman"/>
          <w:i/>
          <w:szCs w:val="24"/>
        </w:rPr>
        <w:t>Coxiella burnetii</w:t>
      </w:r>
      <w:r w:rsidRPr="00BB180B">
        <w:rPr>
          <w:rFonts w:cs="Times New Roman"/>
          <w:szCs w:val="24"/>
        </w:rPr>
        <w:t xml:space="preserve"> etkeninin doğal döngüsünde çoğalmasında önemli rol oynar, vertikal (transovarial) ve horizantal (ısırık, dışkı) bulaşma yollarıyla memelilere ve kuşlara bulaştırabilirler. (P</w:t>
      </w:r>
      <w:r w:rsidR="00494917">
        <w:rPr>
          <w:rFonts w:cs="Times New Roman"/>
          <w:szCs w:val="24"/>
        </w:rPr>
        <w:t xml:space="preserve">arola ve Raoult, 2001). </w:t>
      </w:r>
      <w:r w:rsidRPr="00BB180B">
        <w:rPr>
          <w:rFonts w:cs="Times New Roman"/>
          <w:szCs w:val="24"/>
        </w:rPr>
        <w:t>Enfeksiyonun taşınmasında önemli rol oynayan kenelerle aktif mücadele bunulması,</w:t>
      </w:r>
    </w:p>
    <w:p w:rsidR="00616FBC" w:rsidRPr="00BB180B" w:rsidRDefault="00616FBC" w:rsidP="007D75F0">
      <w:pPr>
        <w:spacing w:after="120"/>
        <w:rPr>
          <w:rFonts w:cs="Times New Roman"/>
          <w:szCs w:val="24"/>
        </w:rPr>
      </w:pPr>
      <w:r w:rsidRPr="00BB180B">
        <w:rPr>
          <w:rFonts w:cs="Times New Roman"/>
          <w:szCs w:val="24"/>
        </w:rPr>
        <w:t xml:space="preserve"> • Özellikle doğumuna 2- 3 hafta kalmış hayvanların hareketlerinin sınırlandırılması gibi alınacak basit önlemlerle hemen tüm zoonazlarda olduğu gibi bulaşma, saçılma risklerini en aza indirmek mümkündür.</w:t>
      </w:r>
    </w:p>
    <w:p w:rsidR="002D68CA" w:rsidRPr="00BB180B" w:rsidRDefault="00616FBC" w:rsidP="007D75F0">
      <w:pPr>
        <w:spacing w:after="120"/>
        <w:rPr>
          <w:rFonts w:cs="Times New Roman"/>
          <w:szCs w:val="24"/>
        </w:rPr>
      </w:pPr>
      <w:r w:rsidRPr="00BB180B">
        <w:rPr>
          <w:rFonts w:cs="Times New Roman"/>
          <w:szCs w:val="24"/>
        </w:rPr>
        <w:t>Ayrıca, enfeksiyonun bildiriminin zorunlu hale getirilmesi, hastalık çıkışı olan yerlerde sıkı dezenfeksiyon yanında zorunlu karantinanın uygulanabilir olması, halk sağlığı açısından bazı Avrupa ülkelerinde olduğu gibi, enfeksiyonun önemli kaynağı olan süt ve süt ürünlerinin dağıtımı hastalık çıkan işletmelerde sönüş raporu düzenlenene kadar yasaklanabilmesi, hastalıktan ari işletmeler kurulması, desteklenmesi enfekte sürü prevelanslarının da zaman içinde azalmasına olanak sağlayacaktır.</w:t>
      </w:r>
    </w:p>
    <w:p w:rsidR="002D68CA" w:rsidRPr="00BB180B" w:rsidRDefault="002D68CA" w:rsidP="00132E44">
      <w:pPr>
        <w:tabs>
          <w:tab w:val="left" w:pos="567"/>
        </w:tabs>
        <w:ind w:firstLine="0"/>
        <w:rPr>
          <w:rFonts w:cs="Times New Roman"/>
          <w:color w:val="000000" w:themeColor="text1"/>
          <w:szCs w:val="24"/>
        </w:rPr>
      </w:pPr>
    </w:p>
    <w:p w:rsidR="002D68CA" w:rsidRPr="00BB180B" w:rsidRDefault="002D68CA" w:rsidP="00132E44">
      <w:pPr>
        <w:tabs>
          <w:tab w:val="left" w:pos="567"/>
        </w:tabs>
        <w:ind w:firstLine="0"/>
        <w:rPr>
          <w:rFonts w:cs="Times New Roman"/>
          <w:color w:val="000000" w:themeColor="text1"/>
          <w:szCs w:val="24"/>
        </w:rPr>
      </w:pPr>
    </w:p>
    <w:p w:rsidR="00CA79E4" w:rsidRPr="00BB180B" w:rsidRDefault="00CA79E4" w:rsidP="00132E44">
      <w:pPr>
        <w:tabs>
          <w:tab w:val="left" w:pos="567"/>
        </w:tabs>
        <w:ind w:firstLine="0"/>
        <w:rPr>
          <w:rFonts w:cs="Times New Roman"/>
          <w:color w:val="000000" w:themeColor="text1"/>
          <w:szCs w:val="24"/>
        </w:rPr>
      </w:pPr>
    </w:p>
    <w:p w:rsidR="009E54D6" w:rsidRPr="00BB180B" w:rsidRDefault="009E54D6" w:rsidP="009E54D6">
      <w:pPr>
        <w:ind w:firstLine="0"/>
        <w:rPr>
          <w:rFonts w:eastAsia="Calibri" w:cs="Times New Roman"/>
          <w:b/>
          <w:color w:val="000000"/>
          <w:szCs w:val="24"/>
          <w:lang w:eastAsia="tr-TR" w:bidi="tr-TR"/>
        </w:rPr>
      </w:pPr>
      <w:r w:rsidRPr="00BB180B">
        <w:rPr>
          <w:rFonts w:eastAsia="Calibri" w:cs="Times New Roman"/>
          <w:b/>
          <w:color w:val="000000"/>
          <w:szCs w:val="24"/>
          <w:lang w:eastAsia="tr-TR" w:bidi="tr-TR"/>
        </w:rPr>
        <w:br w:type="page"/>
      </w:r>
    </w:p>
    <w:p w:rsidR="004C1D44" w:rsidRDefault="004C1D44" w:rsidP="004B0019">
      <w:pPr>
        <w:pStyle w:val="Balk1"/>
        <w:ind w:firstLine="0"/>
        <w:rPr>
          <w:rFonts w:eastAsia="Calibri" w:cs="Times New Roman"/>
          <w:lang w:eastAsia="tr-TR" w:bidi="tr-TR"/>
        </w:rPr>
      </w:pPr>
      <w:bookmarkStart w:id="85" w:name="_Toc109593241"/>
      <w:r w:rsidRPr="00BB180B">
        <w:rPr>
          <w:rFonts w:eastAsia="Calibri" w:cs="Times New Roman"/>
          <w:lang w:eastAsia="tr-TR" w:bidi="tr-TR"/>
        </w:rPr>
        <w:lastRenderedPageBreak/>
        <w:t>KAYNAKLAR</w:t>
      </w:r>
      <w:bookmarkEnd w:id="85"/>
    </w:p>
    <w:p w:rsidR="00653A87" w:rsidRDefault="00653A87" w:rsidP="00653A87">
      <w:pPr>
        <w:rPr>
          <w:lang w:eastAsia="tr-TR" w:bidi="tr-TR"/>
        </w:rPr>
      </w:pPr>
    </w:p>
    <w:p w:rsidR="00653A87" w:rsidRPr="00653A87" w:rsidRDefault="00653A87" w:rsidP="00653A87">
      <w:pPr>
        <w:rPr>
          <w:lang w:eastAsia="tr-TR" w:bidi="tr-TR"/>
        </w:rPr>
      </w:pPr>
    </w:p>
    <w:p w:rsidR="0039002D" w:rsidRPr="0039002D" w:rsidRDefault="0039002D" w:rsidP="00653A87">
      <w:pPr>
        <w:spacing w:after="240"/>
        <w:ind w:left="567" w:hanging="567"/>
        <w:rPr>
          <w:rFonts w:cs="Times New Roman"/>
          <w:szCs w:val="24"/>
        </w:rPr>
      </w:pPr>
      <w:bookmarkStart w:id="86" w:name="_Toc418762787"/>
      <w:bookmarkStart w:id="87" w:name="_Toc418762999"/>
      <w:bookmarkStart w:id="88" w:name="_Toc418763066"/>
      <w:r w:rsidRPr="0039002D">
        <w:rPr>
          <w:rFonts w:cs="Times New Roman"/>
          <w:szCs w:val="24"/>
        </w:rPr>
        <w:t>Abdel-Moein</w:t>
      </w:r>
      <w:r w:rsidR="00D65F3E">
        <w:rPr>
          <w:rFonts w:cs="Times New Roman"/>
          <w:szCs w:val="24"/>
        </w:rPr>
        <w:t xml:space="preserve"> K. A., </w:t>
      </w:r>
      <w:r w:rsidRPr="0039002D">
        <w:rPr>
          <w:rFonts w:cs="Times New Roman"/>
          <w:szCs w:val="24"/>
        </w:rPr>
        <w:t>Hamza, D. A.</w:t>
      </w:r>
      <w:r w:rsidR="00313B4B">
        <w:rPr>
          <w:rFonts w:cs="Times New Roman"/>
          <w:szCs w:val="24"/>
        </w:rPr>
        <w:t>,</w:t>
      </w:r>
      <w:r w:rsidRPr="0039002D">
        <w:rPr>
          <w:rFonts w:cs="Times New Roman"/>
          <w:szCs w:val="24"/>
        </w:rPr>
        <w:t xml:space="preserve"> (2017). </w:t>
      </w:r>
      <w:r w:rsidRPr="00B500DA">
        <w:rPr>
          <w:rFonts w:cs="Times New Roman"/>
          <w:i/>
          <w:szCs w:val="24"/>
        </w:rPr>
        <w:t>The burden of Coxiella burnetii among aborted dairy animals in Egypt and its public health implications.</w:t>
      </w:r>
      <w:r w:rsidRPr="0039002D">
        <w:rPr>
          <w:rFonts w:cs="Times New Roman"/>
          <w:szCs w:val="24"/>
        </w:rPr>
        <w:t xml:space="preserve"> Acta Tropica, 166, 92–95. doi:10.1016/j.actatropica.2016.11.01</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 xml:space="preserve">Alibek K. </w:t>
      </w:r>
      <w:r w:rsidR="00313B4B">
        <w:rPr>
          <w:rFonts w:cs="Times New Roman"/>
          <w:szCs w:val="24"/>
        </w:rPr>
        <w:t xml:space="preserve">(1999). </w:t>
      </w:r>
      <w:r w:rsidRPr="0039002D">
        <w:rPr>
          <w:rFonts w:cs="Times New Roman"/>
          <w:szCs w:val="24"/>
        </w:rPr>
        <w:t xml:space="preserve">Biohazard. New York, NY: </w:t>
      </w:r>
      <w:r w:rsidRPr="00B500DA">
        <w:rPr>
          <w:rFonts w:cs="Times New Roman"/>
          <w:i/>
          <w:szCs w:val="24"/>
        </w:rPr>
        <w:t>Random House</w:t>
      </w:r>
      <w:r w:rsidRPr="0039002D">
        <w:rPr>
          <w:rFonts w:cs="Times New Roman"/>
          <w:szCs w:val="24"/>
        </w:rPr>
        <w:t>, 1999: 29–38</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 xml:space="preserve">Ammerdorffer, A., Kuley, R., Dinkla, A., Joosten, L., Toman, R., Roest, H. J., Sprong, T.,  Rebel, J. M. (2017). </w:t>
      </w:r>
      <w:r w:rsidRPr="00B500DA">
        <w:rPr>
          <w:rFonts w:cs="Times New Roman"/>
          <w:i/>
          <w:szCs w:val="24"/>
        </w:rPr>
        <w:t>Coxiella burnetii isolates originating from infected cattle induce a more pronounced proinflammatory cytokine response compared to isolates from infected goats and sheep.</w:t>
      </w:r>
      <w:r w:rsidRPr="0039002D">
        <w:rPr>
          <w:rFonts w:cs="Times New Roman"/>
          <w:szCs w:val="24"/>
        </w:rPr>
        <w:t xml:space="preserve">75(4), </w:t>
      </w:r>
      <w:r w:rsidRPr="00B500DA">
        <w:rPr>
          <w:rFonts w:cs="Times New Roman"/>
          <w:color w:val="548DD4" w:themeColor="text2" w:themeTint="99"/>
          <w:szCs w:val="24"/>
          <w:u w:val="single"/>
        </w:rPr>
        <w:t>https://doi.org/10.1093/femspd/ftx040</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 xml:space="preserve">Angelakis, E., Raoult, D. (2010). </w:t>
      </w:r>
      <w:r w:rsidRPr="00B500DA">
        <w:rPr>
          <w:rFonts w:cs="Times New Roman"/>
          <w:i/>
          <w:szCs w:val="24"/>
        </w:rPr>
        <w:t>Q Fever. Veterinary microbiology</w:t>
      </w:r>
      <w:r w:rsidRPr="0039002D">
        <w:rPr>
          <w:rFonts w:cs="Times New Roman"/>
          <w:szCs w:val="24"/>
        </w:rPr>
        <w:t>, 140(3-4), 297–309</w:t>
      </w:r>
      <w:r w:rsidRPr="00B500DA">
        <w:rPr>
          <w:rFonts w:cs="Times New Roman"/>
          <w:color w:val="548DD4" w:themeColor="text2" w:themeTint="99"/>
          <w:szCs w:val="24"/>
          <w:u w:val="single"/>
        </w:rPr>
        <w:t>. https://doi.org/10.1016/j.vetmic.2009.07.016</w:t>
      </w:r>
      <w:r w:rsidR="00A36B74">
        <w:rPr>
          <w:rFonts w:cs="Times New Roman"/>
          <w:szCs w:val="24"/>
        </w:rPr>
        <w:t>.</w:t>
      </w:r>
    </w:p>
    <w:p w:rsidR="0039002D" w:rsidRPr="0039002D" w:rsidRDefault="00313B4B" w:rsidP="00653A87">
      <w:pPr>
        <w:spacing w:after="120"/>
        <w:ind w:left="567" w:hanging="567"/>
        <w:rPr>
          <w:rFonts w:cs="Times New Roman"/>
          <w:szCs w:val="24"/>
        </w:rPr>
      </w:pPr>
      <w:r>
        <w:rPr>
          <w:rFonts w:cs="Times New Roman"/>
          <w:szCs w:val="24"/>
        </w:rPr>
        <w:t>Arricau-Bouvery N., Rodolakis</w:t>
      </w:r>
      <w:r w:rsidR="0039002D" w:rsidRPr="0039002D">
        <w:rPr>
          <w:rFonts w:cs="Times New Roman"/>
          <w:szCs w:val="24"/>
        </w:rPr>
        <w:t xml:space="preserve"> A., </w:t>
      </w:r>
      <w:r>
        <w:rPr>
          <w:rFonts w:cs="Times New Roman"/>
          <w:szCs w:val="24"/>
        </w:rPr>
        <w:t>(</w:t>
      </w:r>
      <w:r w:rsidR="0039002D" w:rsidRPr="0039002D">
        <w:rPr>
          <w:rFonts w:cs="Times New Roman"/>
          <w:szCs w:val="24"/>
        </w:rPr>
        <w:t>2005</w:t>
      </w:r>
      <w:r>
        <w:rPr>
          <w:rFonts w:cs="Times New Roman"/>
          <w:szCs w:val="24"/>
        </w:rPr>
        <w:t>)</w:t>
      </w:r>
      <w:r w:rsidR="0039002D" w:rsidRPr="0039002D">
        <w:rPr>
          <w:rFonts w:cs="Times New Roman"/>
          <w:szCs w:val="24"/>
        </w:rPr>
        <w:t xml:space="preserve">. </w:t>
      </w:r>
      <w:r w:rsidR="0039002D" w:rsidRPr="00B500DA">
        <w:rPr>
          <w:rFonts w:cs="Times New Roman"/>
          <w:i/>
          <w:szCs w:val="24"/>
        </w:rPr>
        <w:t>Is Q fever an emerging or re-emerging zoonosis?</w:t>
      </w:r>
      <w:r w:rsidR="0039002D" w:rsidRPr="0039002D">
        <w:rPr>
          <w:rFonts w:cs="Times New Roman"/>
          <w:szCs w:val="24"/>
        </w:rPr>
        <w:t xml:space="preserve"> Vet Res. 36(3), 327-349.</w:t>
      </w:r>
    </w:p>
    <w:p w:rsidR="0039002D" w:rsidRPr="0039002D" w:rsidRDefault="00313B4B" w:rsidP="00653A87">
      <w:pPr>
        <w:spacing w:after="120"/>
        <w:ind w:left="567" w:hanging="567"/>
        <w:rPr>
          <w:rFonts w:cs="Times New Roman"/>
          <w:szCs w:val="24"/>
        </w:rPr>
      </w:pPr>
      <w:r>
        <w:rPr>
          <w:rFonts w:cs="Times New Roman"/>
          <w:szCs w:val="24"/>
        </w:rPr>
        <w:t>Arricau-Bouvery N., Souriau A., Lechopier</w:t>
      </w:r>
      <w:r w:rsidR="0039002D" w:rsidRPr="0039002D">
        <w:rPr>
          <w:rFonts w:cs="Times New Roman"/>
          <w:szCs w:val="24"/>
        </w:rPr>
        <w:t xml:space="preserve"> P.,</w:t>
      </w:r>
      <w:r>
        <w:rPr>
          <w:rFonts w:cs="Times New Roman"/>
          <w:szCs w:val="24"/>
        </w:rPr>
        <w:t xml:space="preserve"> Rodolakis</w:t>
      </w:r>
      <w:r w:rsidR="0039002D" w:rsidRPr="0039002D">
        <w:rPr>
          <w:rFonts w:cs="Times New Roman"/>
          <w:szCs w:val="24"/>
        </w:rPr>
        <w:t xml:space="preserve"> A., </w:t>
      </w:r>
      <w:r>
        <w:rPr>
          <w:rFonts w:cs="Times New Roman"/>
          <w:szCs w:val="24"/>
        </w:rPr>
        <w:t>(</w:t>
      </w:r>
      <w:r w:rsidR="0039002D" w:rsidRPr="0039002D">
        <w:rPr>
          <w:rFonts w:cs="Times New Roman"/>
          <w:szCs w:val="24"/>
        </w:rPr>
        <w:t>2003</w:t>
      </w:r>
      <w:r>
        <w:rPr>
          <w:rFonts w:cs="Times New Roman"/>
          <w:szCs w:val="24"/>
        </w:rPr>
        <w:t>)</w:t>
      </w:r>
      <w:r w:rsidR="0039002D" w:rsidRPr="0039002D">
        <w:rPr>
          <w:rFonts w:cs="Times New Roman"/>
          <w:szCs w:val="24"/>
        </w:rPr>
        <w:t xml:space="preserve">. </w:t>
      </w:r>
      <w:r w:rsidR="0039002D" w:rsidRPr="00B500DA">
        <w:rPr>
          <w:rFonts w:cs="Times New Roman"/>
          <w:i/>
          <w:szCs w:val="24"/>
        </w:rPr>
        <w:t xml:space="preserve">Experimental Coxiella burnetii infection in pregnant goats: excretion routes. </w:t>
      </w:r>
      <w:r w:rsidR="0039002D" w:rsidRPr="0039002D">
        <w:rPr>
          <w:rFonts w:cs="Times New Roman"/>
          <w:szCs w:val="24"/>
        </w:rPr>
        <w:t>Vet Res. 34(4), 423-433.</w:t>
      </w:r>
    </w:p>
    <w:p w:rsidR="0039002D" w:rsidRPr="0039002D" w:rsidRDefault="0039002D" w:rsidP="00653A87">
      <w:pPr>
        <w:spacing w:after="120"/>
        <w:ind w:left="567" w:hanging="567"/>
        <w:rPr>
          <w:rFonts w:cs="Times New Roman"/>
          <w:szCs w:val="24"/>
        </w:rPr>
      </w:pPr>
      <w:r w:rsidRPr="0039002D">
        <w:rPr>
          <w:rFonts w:cs="Times New Roman"/>
          <w:szCs w:val="24"/>
        </w:rPr>
        <w:t>Astobiza I</w:t>
      </w:r>
      <w:r w:rsidR="00313B4B">
        <w:rPr>
          <w:rFonts w:cs="Times New Roman"/>
          <w:szCs w:val="24"/>
        </w:rPr>
        <w:t>.</w:t>
      </w:r>
      <w:r w:rsidRPr="0039002D">
        <w:rPr>
          <w:rFonts w:cs="Times New Roman"/>
          <w:szCs w:val="24"/>
        </w:rPr>
        <w:t>, Barandika JF</w:t>
      </w:r>
      <w:r w:rsidR="00313B4B">
        <w:rPr>
          <w:rFonts w:cs="Times New Roman"/>
          <w:szCs w:val="24"/>
        </w:rPr>
        <w:t>.</w:t>
      </w:r>
      <w:r w:rsidRPr="0039002D">
        <w:rPr>
          <w:rFonts w:cs="Times New Roman"/>
          <w:szCs w:val="24"/>
        </w:rPr>
        <w:t>, Hurtado A</w:t>
      </w:r>
      <w:r w:rsidR="00313B4B">
        <w:rPr>
          <w:rFonts w:cs="Times New Roman"/>
          <w:szCs w:val="24"/>
        </w:rPr>
        <w:t>.</w:t>
      </w:r>
      <w:r w:rsidRPr="0039002D">
        <w:rPr>
          <w:rFonts w:cs="Times New Roman"/>
          <w:szCs w:val="24"/>
        </w:rPr>
        <w:t>, Juste RA</w:t>
      </w:r>
      <w:r w:rsidR="00313B4B">
        <w:rPr>
          <w:rFonts w:cs="Times New Roman"/>
          <w:szCs w:val="24"/>
        </w:rPr>
        <w:t>.</w:t>
      </w:r>
      <w:r w:rsidRPr="0039002D">
        <w:rPr>
          <w:rFonts w:cs="Times New Roman"/>
          <w:szCs w:val="24"/>
        </w:rPr>
        <w:t>, Garcia-Perez AL</w:t>
      </w:r>
      <w:r w:rsidR="00313B4B">
        <w:rPr>
          <w:rFonts w:cs="Times New Roman"/>
          <w:szCs w:val="24"/>
        </w:rPr>
        <w:t>.,</w:t>
      </w:r>
      <w:r w:rsidRPr="0039002D">
        <w:rPr>
          <w:rFonts w:cs="Times New Roman"/>
          <w:szCs w:val="24"/>
        </w:rPr>
        <w:t xml:space="preserve"> (2010)</w:t>
      </w:r>
      <w:r w:rsidR="00313B4B">
        <w:rPr>
          <w:rFonts w:cs="Times New Roman"/>
          <w:szCs w:val="24"/>
        </w:rPr>
        <w:t>.</w:t>
      </w:r>
      <w:r w:rsidRPr="0039002D">
        <w:rPr>
          <w:rFonts w:cs="Times New Roman"/>
          <w:szCs w:val="24"/>
        </w:rPr>
        <w:t xml:space="preserve"> </w:t>
      </w:r>
      <w:r w:rsidRPr="00B500DA">
        <w:rPr>
          <w:rFonts w:cs="Times New Roman"/>
          <w:i/>
          <w:szCs w:val="24"/>
        </w:rPr>
        <w:t>Kinetics of Coxiella burnetii excretion in a commercial dairy sheep flock after treatment with oxytetracycline.</w:t>
      </w:r>
      <w:r w:rsidRPr="0039002D">
        <w:rPr>
          <w:rFonts w:cs="Times New Roman"/>
          <w:szCs w:val="24"/>
        </w:rPr>
        <w:t xml:space="preserve"> Vet J 184:172–175</w:t>
      </w:r>
      <w:r w:rsidR="00A36B74">
        <w:rPr>
          <w:rFonts w:cs="Times New Roman"/>
          <w:szCs w:val="24"/>
        </w:rPr>
        <w:t>.</w:t>
      </w:r>
    </w:p>
    <w:p w:rsidR="0039002D" w:rsidRPr="0039002D" w:rsidRDefault="00313B4B" w:rsidP="00653A87">
      <w:pPr>
        <w:spacing w:after="120"/>
        <w:ind w:left="567" w:hanging="567"/>
        <w:rPr>
          <w:rFonts w:cs="Times New Roman"/>
          <w:szCs w:val="24"/>
        </w:rPr>
      </w:pPr>
      <w:r>
        <w:rPr>
          <w:rFonts w:cs="Times New Roman"/>
          <w:szCs w:val="24"/>
        </w:rPr>
        <w:t>Astobiza</w:t>
      </w:r>
      <w:r w:rsidR="0039002D" w:rsidRPr="0039002D">
        <w:rPr>
          <w:rFonts w:cs="Times New Roman"/>
          <w:szCs w:val="24"/>
        </w:rPr>
        <w:t xml:space="preserve"> I., Tilburg J., Piñero A., Hurtado A., García-Pérez A. L., Nabuurs-Franssen M. H., Klaassen C. H. (2012). </w:t>
      </w:r>
      <w:r w:rsidR="0039002D" w:rsidRPr="00B500DA">
        <w:rPr>
          <w:rFonts w:cs="Times New Roman"/>
          <w:i/>
          <w:szCs w:val="24"/>
        </w:rPr>
        <w:t xml:space="preserve">Genotyping of Coxiella burnetii from domestic ruminants in northern Spain. </w:t>
      </w:r>
      <w:r w:rsidR="0039002D" w:rsidRPr="0039002D">
        <w:rPr>
          <w:rFonts w:cs="Times New Roman"/>
          <w:szCs w:val="24"/>
        </w:rPr>
        <w:t xml:space="preserve">BMC veterinary research, 8, 241. </w:t>
      </w:r>
      <w:r w:rsidR="0039002D" w:rsidRPr="00B500DA">
        <w:rPr>
          <w:rFonts w:cs="Times New Roman"/>
          <w:color w:val="548DD4" w:themeColor="text2" w:themeTint="99"/>
          <w:szCs w:val="24"/>
          <w:u w:val="single"/>
        </w:rPr>
        <w:t>https://doi.org/10.1186/1746-6148-8-241</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 xml:space="preserve">Babudieri, B., </w:t>
      </w:r>
      <w:r w:rsidR="00313B4B">
        <w:rPr>
          <w:rFonts w:cs="Times New Roman"/>
          <w:szCs w:val="24"/>
        </w:rPr>
        <w:t>(</w:t>
      </w:r>
      <w:r w:rsidRPr="0039002D">
        <w:rPr>
          <w:rFonts w:cs="Times New Roman"/>
          <w:szCs w:val="24"/>
        </w:rPr>
        <w:t>1959</w:t>
      </w:r>
      <w:r w:rsidR="00313B4B">
        <w:rPr>
          <w:rFonts w:cs="Times New Roman"/>
          <w:szCs w:val="24"/>
        </w:rPr>
        <w:t>)</w:t>
      </w:r>
      <w:r w:rsidRPr="0039002D">
        <w:rPr>
          <w:rFonts w:cs="Times New Roman"/>
          <w:szCs w:val="24"/>
        </w:rPr>
        <w:t xml:space="preserve">. </w:t>
      </w:r>
      <w:r w:rsidRPr="00B500DA">
        <w:rPr>
          <w:rFonts w:cs="Times New Roman"/>
          <w:i/>
          <w:szCs w:val="24"/>
        </w:rPr>
        <w:t>Q fever: a zoonosis. Adv Vet Sci Comp Med. 5</w:t>
      </w:r>
      <w:r w:rsidRPr="0039002D">
        <w:rPr>
          <w:rFonts w:cs="Times New Roman"/>
          <w:szCs w:val="24"/>
        </w:rPr>
        <w:t>, 81-181.</w:t>
      </w:r>
    </w:p>
    <w:p w:rsidR="0039002D" w:rsidRPr="0039002D" w:rsidRDefault="0039002D" w:rsidP="00653A87">
      <w:pPr>
        <w:spacing w:after="120"/>
        <w:ind w:left="567" w:hanging="567"/>
        <w:rPr>
          <w:rFonts w:cs="Times New Roman"/>
          <w:szCs w:val="24"/>
        </w:rPr>
      </w:pPr>
      <w:r w:rsidRPr="0039002D">
        <w:rPr>
          <w:rFonts w:cs="Times New Roman"/>
          <w:szCs w:val="24"/>
        </w:rPr>
        <w:t>Baker S</w:t>
      </w:r>
      <w:r w:rsidR="00313B4B">
        <w:rPr>
          <w:rFonts w:cs="Times New Roman"/>
          <w:szCs w:val="24"/>
        </w:rPr>
        <w:t>.</w:t>
      </w:r>
      <w:r w:rsidRPr="0039002D">
        <w:rPr>
          <w:rFonts w:cs="Times New Roman"/>
          <w:szCs w:val="24"/>
        </w:rPr>
        <w:t>, Hanage WP</w:t>
      </w:r>
      <w:r w:rsidR="00313B4B">
        <w:rPr>
          <w:rFonts w:cs="Times New Roman"/>
          <w:szCs w:val="24"/>
        </w:rPr>
        <w:t>.</w:t>
      </w:r>
      <w:r w:rsidRPr="0039002D">
        <w:rPr>
          <w:rFonts w:cs="Times New Roman"/>
          <w:szCs w:val="24"/>
        </w:rPr>
        <w:t>, Holt KE</w:t>
      </w:r>
      <w:r w:rsidR="00313B4B">
        <w:rPr>
          <w:rFonts w:cs="Times New Roman"/>
          <w:szCs w:val="24"/>
        </w:rPr>
        <w:t>.,</w:t>
      </w:r>
      <w:r w:rsidRPr="0039002D">
        <w:rPr>
          <w:rFonts w:cs="Times New Roman"/>
          <w:szCs w:val="24"/>
        </w:rPr>
        <w:t xml:space="preserve"> (2010)</w:t>
      </w:r>
      <w:r w:rsidR="00313B4B">
        <w:rPr>
          <w:rFonts w:cs="Times New Roman"/>
          <w:szCs w:val="24"/>
        </w:rPr>
        <w:t>.</w:t>
      </w:r>
      <w:r w:rsidRPr="0039002D">
        <w:rPr>
          <w:rFonts w:cs="Times New Roman"/>
          <w:szCs w:val="24"/>
        </w:rPr>
        <w:t xml:space="preserve"> </w:t>
      </w:r>
      <w:r w:rsidRPr="00B500DA">
        <w:rPr>
          <w:rFonts w:cs="Times New Roman"/>
          <w:i/>
          <w:szCs w:val="24"/>
        </w:rPr>
        <w:t>Navigating the future of bacterial molecular epidemiology.</w:t>
      </w:r>
      <w:r w:rsidRPr="0039002D">
        <w:rPr>
          <w:rFonts w:cs="Times New Roman"/>
          <w:szCs w:val="24"/>
        </w:rPr>
        <w:t xml:space="preserve"> Curr Opin Microbiol 13:640–645.</w:t>
      </w:r>
    </w:p>
    <w:p w:rsidR="0039002D" w:rsidRDefault="0039002D" w:rsidP="00653A87">
      <w:pPr>
        <w:spacing w:after="120"/>
        <w:ind w:left="567" w:hanging="567"/>
        <w:rPr>
          <w:rFonts w:cs="Times New Roman"/>
          <w:szCs w:val="24"/>
        </w:rPr>
      </w:pPr>
      <w:r w:rsidRPr="0039002D">
        <w:rPr>
          <w:rFonts w:cs="Times New Roman"/>
          <w:szCs w:val="24"/>
        </w:rPr>
        <w:t>Bauer AE</w:t>
      </w:r>
      <w:r w:rsidR="00313B4B">
        <w:rPr>
          <w:rFonts w:cs="Times New Roman"/>
          <w:szCs w:val="24"/>
        </w:rPr>
        <w:t>.</w:t>
      </w:r>
      <w:r w:rsidRPr="0039002D">
        <w:rPr>
          <w:rFonts w:cs="Times New Roman"/>
          <w:szCs w:val="24"/>
        </w:rPr>
        <w:t>, Johnson AJ</w:t>
      </w:r>
      <w:r w:rsidR="00313B4B">
        <w:rPr>
          <w:rFonts w:cs="Times New Roman"/>
          <w:szCs w:val="24"/>
        </w:rPr>
        <w:t>.</w:t>
      </w:r>
      <w:r w:rsidRPr="0039002D">
        <w:rPr>
          <w:rFonts w:cs="Times New Roman"/>
          <w:szCs w:val="24"/>
        </w:rPr>
        <w:t>, Weng HY</w:t>
      </w:r>
      <w:r w:rsidR="00313B4B">
        <w:rPr>
          <w:rFonts w:cs="Times New Roman"/>
          <w:szCs w:val="24"/>
        </w:rPr>
        <w:t>.</w:t>
      </w:r>
      <w:r w:rsidRPr="0039002D">
        <w:rPr>
          <w:rFonts w:cs="Times New Roman"/>
          <w:szCs w:val="24"/>
        </w:rPr>
        <w:t>, Pogranichniy RM</w:t>
      </w:r>
      <w:r w:rsidR="00313B4B">
        <w:rPr>
          <w:rFonts w:cs="Times New Roman"/>
          <w:szCs w:val="24"/>
        </w:rPr>
        <w:t>.</w:t>
      </w:r>
      <w:r w:rsidRPr="0039002D">
        <w:rPr>
          <w:rFonts w:cs="Times New Roman"/>
          <w:szCs w:val="24"/>
        </w:rPr>
        <w:t>, Moore GE</w:t>
      </w:r>
      <w:r w:rsidR="00313B4B">
        <w:rPr>
          <w:rFonts w:cs="Times New Roman"/>
          <w:szCs w:val="24"/>
        </w:rPr>
        <w:t>.</w:t>
      </w:r>
      <w:r w:rsidRPr="0039002D">
        <w:rPr>
          <w:rFonts w:cs="Times New Roman"/>
          <w:szCs w:val="24"/>
        </w:rPr>
        <w:t>, (2017)</w:t>
      </w:r>
      <w:r w:rsidR="00313B4B">
        <w:rPr>
          <w:rFonts w:cs="Times New Roman"/>
          <w:szCs w:val="24"/>
        </w:rPr>
        <w:t>.</w:t>
      </w:r>
      <w:r w:rsidRPr="0039002D">
        <w:rPr>
          <w:rFonts w:cs="Times New Roman"/>
          <w:szCs w:val="24"/>
        </w:rPr>
        <w:t xml:space="preserve"> </w:t>
      </w:r>
      <w:r w:rsidRPr="00B500DA">
        <w:rPr>
          <w:rFonts w:cs="Times New Roman"/>
          <w:i/>
          <w:szCs w:val="24"/>
        </w:rPr>
        <w:t>An evaluation of risk factors for infection with Coxiella burnetii in domestic goats, Research in Veterinary Science</w:t>
      </w:r>
      <w:r w:rsidRPr="0039002D">
        <w:rPr>
          <w:rFonts w:cs="Times New Roman"/>
          <w:szCs w:val="24"/>
        </w:rPr>
        <w:t>, 114, 181-185</w:t>
      </w:r>
      <w:r w:rsidR="00A36B74">
        <w:rPr>
          <w:rFonts w:cs="Times New Roman"/>
          <w:szCs w:val="24"/>
        </w:rPr>
        <w:t>.</w:t>
      </w:r>
    </w:p>
    <w:p w:rsidR="00E9106C" w:rsidRPr="0039002D" w:rsidRDefault="00E9106C" w:rsidP="00653A87">
      <w:pPr>
        <w:spacing w:after="120"/>
        <w:ind w:left="567" w:hanging="567"/>
        <w:rPr>
          <w:rFonts w:cs="Times New Roman"/>
          <w:szCs w:val="24"/>
        </w:rPr>
      </w:pPr>
      <w:r w:rsidRPr="00E9106C">
        <w:rPr>
          <w:rFonts w:cs="Times New Roman"/>
          <w:szCs w:val="24"/>
        </w:rPr>
        <w:lastRenderedPageBreak/>
        <w:t>Berberoğlu U</w:t>
      </w:r>
      <w:r w:rsidR="00313B4B">
        <w:rPr>
          <w:rFonts w:cs="Times New Roman"/>
          <w:szCs w:val="24"/>
        </w:rPr>
        <w:t>.</w:t>
      </w:r>
      <w:r w:rsidRPr="00E9106C">
        <w:rPr>
          <w:rFonts w:cs="Times New Roman"/>
          <w:szCs w:val="24"/>
        </w:rPr>
        <w:t xml:space="preserve">, Gozalan A, Kılıç S, Kurtoğlu D, Esen B. </w:t>
      </w:r>
      <w:r w:rsidR="00043848">
        <w:rPr>
          <w:rFonts w:cs="Times New Roman"/>
          <w:szCs w:val="24"/>
        </w:rPr>
        <w:t xml:space="preserve">(2004). </w:t>
      </w:r>
      <w:r w:rsidRPr="00B500DA">
        <w:rPr>
          <w:rFonts w:cs="Times New Roman"/>
          <w:i/>
          <w:szCs w:val="24"/>
        </w:rPr>
        <w:t>A seroprevalence study of in Antalya, Diyarbakir and Samsun provinces.</w:t>
      </w:r>
      <w:r w:rsidRPr="00E9106C">
        <w:rPr>
          <w:rFonts w:cs="Times New Roman"/>
          <w:szCs w:val="24"/>
        </w:rPr>
        <w:t xml:space="preserve"> Mikrobiyol Bült; 38: 385-391, 2004.</w:t>
      </w:r>
    </w:p>
    <w:p w:rsidR="0039002D" w:rsidRPr="0039002D" w:rsidRDefault="0039002D" w:rsidP="00653A87">
      <w:pPr>
        <w:spacing w:after="120"/>
        <w:ind w:left="567" w:hanging="567"/>
        <w:rPr>
          <w:rFonts w:cs="Times New Roman"/>
          <w:szCs w:val="24"/>
        </w:rPr>
      </w:pPr>
      <w:r w:rsidRPr="0039002D">
        <w:rPr>
          <w:rFonts w:cs="Times New Roman"/>
          <w:szCs w:val="24"/>
        </w:rPr>
        <w:t>Bosnjak E, Hvass AM, Villumsen S, Nielsen H (2010</w:t>
      </w:r>
      <w:r w:rsidRPr="00B500DA">
        <w:rPr>
          <w:rFonts w:cs="Times New Roman"/>
          <w:i/>
          <w:szCs w:val="24"/>
        </w:rPr>
        <w:t>) Emerging evidence for Q fever in humans in Denmark: role of contact with dairy cattle.</w:t>
      </w:r>
      <w:r w:rsidRPr="0039002D">
        <w:rPr>
          <w:rFonts w:cs="Times New Roman"/>
          <w:szCs w:val="24"/>
        </w:rPr>
        <w:t xml:space="preserve"> Clin Microbiol Infect 16:1285–1288</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 xml:space="preserve">Brom, R. V. den, Engelen, E. va., Roest, H. I. J., Hoek, W. va. der, &amp; Vellema, P. (2015). </w:t>
      </w:r>
      <w:r w:rsidRPr="00B500DA">
        <w:rPr>
          <w:rFonts w:cs="Times New Roman"/>
          <w:i/>
          <w:szCs w:val="24"/>
        </w:rPr>
        <w:t>Coxiella burnetii infections in sheep or goats: an opinionated review. Veterinary Microbiology</w:t>
      </w:r>
      <w:r w:rsidRPr="0039002D">
        <w:rPr>
          <w:rFonts w:cs="Times New Roman"/>
          <w:szCs w:val="24"/>
        </w:rPr>
        <w:t>, 181(1-2), 119–129. doi:10.1016/j.vetmic.2015.07.011</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Burnet FM, Freeman M (1937</w:t>
      </w:r>
      <w:r w:rsidRPr="00B500DA">
        <w:rPr>
          <w:rFonts w:cs="Times New Roman"/>
          <w:i/>
          <w:szCs w:val="24"/>
        </w:rPr>
        <w:t>) Experimental studies on the virus of “Q” fever</w:t>
      </w:r>
      <w:r w:rsidRPr="0039002D">
        <w:rPr>
          <w:rFonts w:cs="Times New Roman"/>
          <w:szCs w:val="24"/>
        </w:rPr>
        <w:t xml:space="preserve">. Med J Aust 2:299–305 </w:t>
      </w:r>
      <w:r w:rsidR="00A36B74">
        <w:rPr>
          <w:rFonts w:cs="Times New Roman"/>
          <w:szCs w:val="24"/>
        </w:rPr>
        <w:t>.</w:t>
      </w:r>
    </w:p>
    <w:p w:rsidR="0039002D" w:rsidRDefault="0039002D" w:rsidP="00653A87">
      <w:pPr>
        <w:spacing w:after="120"/>
        <w:ind w:left="567" w:hanging="567"/>
        <w:rPr>
          <w:rFonts w:cs="Times New Roman"/>
          <w:szCs w:val="24"/>
        </w:rPr>
      </w:pPr>
      <w:r w:rsidRPr="0039002D">
        <w:rPr>
          <w:rFonts w:cs="Times New Roman"/>
          <w:szCs w:val="24"/>
        </w:rPr>
        <w:t xml:space="preserve">Cantaş H, Muwonge A, Sareyyupoglu B, Yardımcı H, Skjerve E (2011) </w:t>
      </w:r>
      <w:r w:rsidRPr="00B500DA">
        <w:rPr>
          <w:rFonts w:cs="Times New Roman"/>
          <w:i/>
          <w:szCs w:val="24"/>
        </w:rPr>
        <w:t>Q fever abortions in ruminants and associated on-farm risk factors in nothern Cyprus</w:t>
      </w:r>
      <w:r w:rsidRPr="0039002D">
        <w:rPr>
          <w:rFonts w:cs="Times New Roman"/>
          <w:szCs w:val="24"/>
        </w:rPr>
        <w:t>. BMC Veterinary Research. 7:13, 1-7.</w:t>
      </w:r>
    </w:p>
    <w:p w:rsidR="0081611A" w:rsidRPr="0081611A" w:rsidRDefault="0081611A" w:rsidP="00653A87">
      <w:pPr>
        <w:spacing w:after="120"/>
        <w:ind w:left="567" w:hanging="567"/>
        <w:rPr>
          <w:rFonts w:cs="Times New Roman"/>
          <w:color w:val="0070C0"/>
          <w:szCs w:val="24"/>
          <w:u w:val="single"/>
        </w:rPr>
      </w:pPr>
      <w:r w:rsidRPr="0081611A">
        <w:rPr>
          <w:rFonts w:cs="Times New Roman"/>
          <w:szCs w:val="24"/>
        </w:rPr>
        <w:t>Centers for Disease Control and Prevention</w:t>
      </w:r>
      <w:r>
        <w:rPr>
          <w:rFonts w:cs="Times New Roman"/>
          <w:szCs w:val="24"/>
        </w:rPr>
        <w:t xml:space="preserve">, (erişim 2021), </w:t>
      </w:r>
      <w:r w:rsidRPr="0081611A">
        <w:rPr>
          <w:rFonts w:cs="Times New Roman"/>
          <w:color w:val="0070C0"/>
          <w:szCs w:val="24"/>
          <w:u w:val="single"/>
        </w:rPr>
        <w:t>https://emergency.cdc.gov/agent/agentlist-category.asp</w:t>
      </w:r>
    </w:p>
    <w:p w:rsidR="0039002D" w:rsidRPr="0039002D" w:rsidRDefault="0039002D" w:rsidP="00653A87">
      <w:pPr>
        <w:spacing w:after="120"/>
        <w:ind w:left="567" w:hanging="567"/>
        <w:rPr>
          <w:rFonts w:cs="Times New Roman"/>
          <w:szCs w:val="24"/>
        </w:rPr>
      </w:pPr>
      <w:r w:rsidRPr="0039002D">
        <w:rPr>
          <w:rFonts w:cs="Times New Roman"/>
          <w:szCs w:val="24"/>
        </w:rPr>
        <w:t xml:space="preserve">Ceglie, L., Guerrini, E., Rampazzo, E., Barberio, A., Tilburg, J. J., Hagen, F., Lucchese, L., Zuliani, F., Marangon, S., Natale, A. (2015). </w:t>
      </w:r>
      <w:r w:rsidRPr="00B500DA">
        <w:rPr>
          <w:rFonts w:cs="Times New Roman"/>
          <w:i/>
          <w:szCs w:val="24"/>
        </w:rPr>
        <w:t>Molecular characterization by MLVA of Coxiella burnetii strains infecting dairy cows and goats of north-eastern Italy. Microbes and infection</w:t>
      </w:r>
      <w:r w:rsidRPr="0039002D">
        <w:rPr>
          <w:rFonts w:cs="Times New Roman"/>
          <w:szCs w:val="24"/>
        </w:rPr>
        <w:t xml:space="preserve">, 17(11-12), 776–781. </w:t>
      </w:r>
      <w:r w:rsidRPr="00B500DA">
        <w:rPr>
          <w:rFonts w:cs="Times New Roman"/>
          <w:color w:val="548DD4" w:themeColor="text2" w:themeTint="99"/>
          <w:szCs w:val="24"/>
          <w:u w:val="single"/>
        </w:rPr>
        <w:t>https://doi.org/10.1016/j.micinf.2015.09.029</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 xml:space="preserve">Chmielewski, T., Sidi-Boumedine, K., Duquesne, V., Podsiadly, E., Thiéry, R., Tylewska-Wierzbanowska, S. (2009). </w:t>
      </w:r>
      <w:r w:rsidRPr="00B500DA">
        <w:rPr>
          <w:rFonts w:cs="Times New Roman"/>
          <w:i/>
          <w:szCs w:val="24"/>
        </w:rPr>
        <w:t>Molecular epidemiology of Q fever in Poland. Polish journal of microbiology</w:t>
      </w:r>
      <w:r w:rsidRPr="0039002D">
        <w:rPr>
          <w:rFonts w:cs="Times New Roman"/>
          <w:szCs w:val="24"/>
        </w:rPr>
        <w:t>, 58(1), 9–13.</w:t>
      </w:r>
    </w:p>
    <w:p w:rsidR="0039002D" w:rsidRPr="0039002D" w:rsidRDefault="0039002D" w:rsidP="00653A87">
      <w:pPr>
        <w:spacing w:after="120"/>
        <w:ind w:left="567" w:hanging="567"/>
        <w:rPr>
          <w:rFonts w:cs="Times New Roman"/>
          <w:szCs w:val="24"/>
        </w:rPr>
      </w:pPr>
      <w:r w:rsidRPr="0039002D">
        <w:rPr>
          <w:rFonts w:cs="Times New Roman"/>
          <w:szCs w:val="24"/>
        </w:rPr>
        <w:t>Christopher GW, Cieslak TJ, Pavlin JA, Eitzen EM Jr.</w:t>
      </w:r>
      <w:r w:rsidR="00043848">
        <w:rPr>
          <w:rFonts w:cs="Times New Roman"/>
          <w:szCs w:val="24"/>
        </w:rPr>
        <w:t xml:space="preserve"> (1997).</w:t>
      </w:r>
      <w:r w:rsidRPr="0039002D">
        <w:rPr>
          <w:rFonts w:cs="Times New Roman"/>
          <w:szCs w:val="24"/>
        </w:rPr>
        <w:t xml:space="preserve"> </w:t>
      </w:r>
      <w:r w:rsidRPr="00B500DA">
        <w:rPr>
          <w:rFonts w:cs="Times New Roman"/>
          <w:i/>
          <w:szCs w:val="24"/>
        </w:rPr>
        <w:t>Biological warfare: a historical perspective</w:t>
      </w:r>
      <w:r w:rsidRPr="0039002D">
        <w:rPr>
          <w:rFonts w:cs="Times New Roman"/>
          <w:szCs w:val="24"/>
        </w:rPr>
        <w:t>. JAMA 1997; 278: 412–17</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 xml:space="preserve">Clemente, L., Barahona, M. J., Andrade, M. F., Botelho, A., </w:t>
      </w:r>
      <w:r w:rsidR="00043848">
        <w:rPr>
          <w:rFonts w:cs="Times New Roman"/>
          <w:szCs w:val="24"/>
        </w:rPr>
        <w:t>(</w:t>
      </w:r>
      <w:r w:rsidRPr="0039002D">
        <w:rPr>
          <w:rFonts w:cs="Times New Roman"/>
          <w:szCs w:val="24"/>
        </w:rPr>
        <w:t>2009</w:t>
      </w:r>
      <w:r w:rsidR="00043848">
        <w:rPr>
          <w:rFonts w:cs="Times New Roman"/>
          <w:szCs w:val="24"/>
        </w:rPr>
        <w:t>)</w:t>
      </w:r>
      <w:r w:rsidRPr="0039002D">
        <w:rPr>
          <w:rFonts w:cs="Times New Roman"/>
          <w:szCs w:val="24"/>
        </w:rPr>
        <w:t xml:space="preserve">, </w:t>
      </w:r>
      <w:r w:rsidRPr="00B500DA">
        <w:rPr>
          <w:rFonts w:cs="Times New Roman"/>
          <w:i/>
          <w:szCs w:val="24"/>
        </w:rPr>
        <w:t>Diagnosis by PCR of Coxiella burnetii in aborted fetuses of domestic ruminants in Portugal, Veterinary Record</w:t>
      </w:r>
      <w:r w:rsidRPr="0039002D">
        <w:rPr>
          <w:rFonts w:cs="Times New Roman"/>
          <w:szCs w:val="24"/>
        </w:rPr>
        <w:t xml:space="preserve"> , 164, 373-374 pp</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 xml:space="preserve">Coleman SA, Fischer ER, Cockrell DC, Voth DE, Howe D, Mead DJ, Samuel JE, Heinzen RA (2007) </w:t>
      </w:r>
      <w:r w:rsidRPr="00B500DA">
        <w:rPr>
          <w:rFonts w:cs="Times New Roman"/>
          <w:i/>
          <w:szCs w:val="24"/>
        </w:rPr>
        <w:t>Proteome and antigen profiling of Coxiella burnetii developmental forms</w:t>
      </w:r>
      <w:r w:rsidRPr="0039002D">
        <w:rPr>
          <w:rFonts w:cs="Times New Roman"/>
          <w:szCs w:val="24"/>
        </w:rPr>
        <w:t>. Infect Immun 75:290–298. %U http://iai.asm.org/cgi/content/abstract/75/1/290</w:t>
      </w:r>
      <w:r w:rsidR="00A36B74">
        <w:rPr>
          <w:rFonts w:cs="Times New Roman"/>
          <w:szCs w:val="24"/>
        </w:rPr>
        <w:t>.</w:t>
      </w:r>
    </w:p>
    <w:p w:rsidR="00727AD8" w:rsidRDefault="00727AD8" w:rsidP="00653A87">
      <w:pPr>
        <w:spacing w:after="120"/>
        <w:ind w:left="567" w:hanging="567"/>
        <w:rPr>
          <w:rFonts w:cs="Times New Roman"/>
          <w:szCs w:val="24"/>
        </w:rPr>
      </w:pPr>
      <w:r w:rsidRPr="00727AD8">
        <w:rPr>
          <w:rFonts w:cs="Times New Roman"/>
          <w:szCs w:val="24"/>
        </w:rPr>
        <w:lastRenderedPageBreak/>
        <w:t xml:space="preserve">Cohen, I.R., Lajhtha, A., Lambris, J.D. ve Paoletti, R., (Editörler), (2012). </w:t>
      </w:r>
      <w:r w:rsidRPr="00B500DA">
        <w:rPr>
          <w:rFonts w:cs="Times New Roman"/>
          <w:i/>
          <w:szCs w:val="24"/>
        </w:rPr>
        <w:t>Coxiella burnetii:Recent Advances and New Perspectives in Research of the Q Fever Bacterium (Birinci baskı)</w:t>
      </w:r>
      <w:r w:rsidRPr="00727AD8">
        <w:rPr>
          <w:rFonts w:cs="Times New Roman"/>
          <w:szCs w:val="24"/>
        </w:rPr>
        <w:t>. London:Springer Yayıncılık.</w:t>
      </w:r>
    </w:p>
    <w:p w:rsidR="0039002D" w:rsidRPr="0039002D" w:rsidRDefault="0039002D" w:rsidP="00653A87">
      <w:pPr>
        <w:spacing w:after="120"/>
        <w:ind w:left="567" w:hanging="567"/>
        <w:rPr>
          <w:rFonts w:cs="Times New Roman"/>
          <w:szCs w:val="24"/>
        </w:rPr>
      </w:pPr>
      <w:r w:rsidRPr="0039002D">
        <w:rPr>
          <w:rFonts w:cs="Times New Roman"/>
          <w:szCs w:val="24"/>
        </w:rPr>
        <w:t xml:space="preserve">Cumbassa A, Barahona MJ, Cunha MV, Azorin B, Fonseca C, Rosalino LM, Tilburg J, Hagen F, Santos AS, Botelho A, (2015) </w:t>
      </w:r>
      <w:r w:rsidRPr="00B500DA">
        <w:rPr>
          <w:rFonts w:cs="Times New Roman"/>
          <w:i/>
          <w:szCs w:val="24"/>
        </w:rPr>
        <w:t>Coxiella burnetii DNA detected in domestic ruminants and wildlife from Portugal</w:t>
      </w:r>
      <w:r w:rsidRPr="0039002D">
        <w:rPr>
          <w:rFonts w:cs="Times New Roman"/>
          <w:szCs w:val="24"/>
        </w:rPr>
        <w:t>, Veterinary Microbiology, 180, 136-141</w:t>
      </w:r>
      <w:r w:rsidR="00A36B74">
        <w:rPr>
          <w:rFonts w:cs="Times New Roman"/>
          <w:szCs w:val="24"/>
        </w:rPr>
        <w:t>.</w:t>
      </w:r>
    </w:p>
    <w:p w:rsidR="00E2390E" w:rsidRDefault="00E2390E" w:rsidP="00653A87">
      <w:pPr>
        <w:spacing w:after="120"/>
        <w:ind w:left="567" w:hanging="567"/>
        <w:rPr>
          <w:rFonts w:cs="Times New Roman"/>
          <w:szCs w:val="24"/>
        </w:rPr>
      </w:pPr>
      <w:r w:rsidRPr="00E2390E">
        <w:rPr>
          <w:rFonts w:cs="Times New Roman"/>
          <w:szCs w:val="24"/>
        </w:rPr>
        <w:t xml:space="preserve">Çetinkaya B, Kalender H, Ertas HB, Muz A, Arslan N, Ongor H, Gurcay M. </w:t>
      </w:r>
      <w:r w:rsidR="00043848">
        <w:rPr>
          <w:rFonts w:cs="Times New Roman"/>
          <w:szCs w:val="24"/>
        </w:rPr>
        <w:t xml:space="preserve">(2000). </w:t>
      </w:r>
      <w:r w:rsidRPr="00B500DA">
        <w:rPr>
          <w:rFonts w:cs="Times New Roman"/>
          <w:i/>
          <w:szCs w:val="24"/>
        </w:rPr>
        <w:t>Seroprevalence of coxiellosis in cattle, sheep and people in the east of Turkey</w:t>
      </w:r>
      <w:r w:rsidRPr="00E2390E">
        <w:rPr>
          <w:rFonts w:cs="Times New Roman"/>
          <w:szCs w:val="24"/>
        </w:rPr>
        <w:t>. Vet. Rec, 2000,146(5):131-136.</w:t>
      </w:r>
    </w:p>
    <w:p w:rsidR="0039002D" w:rsidRPr="0039002D" w:rsidRDefault="0039002D" w:rsidP="00653A87">
      <w:pPr>
        <w:spacing w:after="120"/>
        <w:ind w:left="567" w:hanging="567"/>
        <w:rPr>
          <w:rFonts w:cs="Times New Roman"/>
          <w:szCs w:val="24"/>
        </w:rPr>
      </w:pPr>
      <w:r w:rsidRPr="0039002D">
        <w:rPr>
          <w:rFonts w:cs="Times New Roman"/>
          <w:szCs w:val="24"/>
        </w:rPr>
        <w:t>Davis</w:t>
      </w:r>
      <w:r w:rsidR="00043848">
        <w:rPr>
          <w:rFonts w:cs="Times New Roman"/>
          <w:szCs w:val="24"/>
        </w:rPr>
        <w:t>, GE.,</w:t>
      </w:r>
      <w:r w:rsidRPr="0039002D">
        <w:rPr>
          <w:rFonts w:cs="Times New Roman"/>
          <w:szCs w:val="24"/>
        </w:rPr>
        <w:t xml:space="preserve"> Cox</w:t>
      </w:r>
      <w:r w:rsidR="00043848">
        <w:rPr>
          <w:rFonts w:cs="Times New Roman"/>
          <w:szCs w:val="24"/>
        </w:rPr>
        <w:t>,</w:t>
      </w:r>
      <w:r w:rsidRPr="0039002D">
        <w:rPr>
          <w:rFonts w:cs="Times New Roman"/>
          <w:szCs w:val="24"/>
        </w:rPr>
        <w:t xml:space="preserve"> HR</w:t>
      </w:r>
      <w:r w:rsidR="00043848">
        <w:rPr>
          <w:rFonts w:cs="Times New Roman"/>
          <w:szCs w:val="24"/>
        </w:rPr>
        <w:t>.,</w:t>
      </w:r>
      <w:r w:rsidRPr="0039002D">
        <w:rPr>
          <w:rFonts w:cs="Times New Roman"/>
          <w:szCs w:val="24"/>
        </w:rPr>
        <w:t xml:space="preserve"> (1938)</w:t>
      </w:r>
      <w:r w:rsidR="00043848">
        <w:rPr>
          <w:rFonts w:cs="Times New Roman"/>
          <w:szCs w:val="24"/>
        </w:rPr>
        <w:t>.</w:t>
      </w:r>
      <w:r w:rsidRPr="0039002D">
        <w:rPr>
          <w:rFonts w:cs="Times New Roman"/>
          <w:szCs w:val="24"/>
        </w:rPr>
        <w:t xml:space="preserve"> </w:t>
      </w:r>
      <w:r w:rsidRPr="00B500DA">
        <w:rPr>
          <w:rFonts w:cs="Times New Roman"/>
          <w:i/>
          <w:szCs w:val="24"/>
        </w:rPr>
        <w:t>A filter-passing infecti</w:t>
      </w:r>
      <w:r w:rsidR="00B500DA">
        <w:rPr>
          <w:rFonts w:cs="Times New Roman"/>
          <w:i/>
          <w:szCs w:val="24"/>
        </w:rPr>
        <w:t>ous agent isolated from ticks,</w:t>
      </w:r>
      <w:r w:rsidRPr="00B500DA">
        <w:rPr>
          <w:rFonts w:cs="Times New Roman"/>
          <w:i/>
          <w:szCs w:val="24"/>
        </w:rPr>
        <w:t xml:space="preserve"> Isolation from Dermacentor andersonii, reactions with animals, and filtration experiments</w:t>
      </w:r>
      <w:r w:rsidRPr="0039002D">
        <w:rPr>
          <w:rFonts w:cs="Times New Roman"/>
          <w:szCs w:val="24"/>
        </w:rPr>
        <w:t>. Public Health Rep 53:2259–2276</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Derrick</w:t>
      </w:r>
      <w:r w:rsidR="00043848">
        <w:rPr>
          <w:rFonts w:cs="Times New Roman"/>
          <w:szCs w:val="24"/>
        </w:rPr>
        <w:t>,</w:t>
      </w:r>
      <w:r w:rsidRPr="0039002D">
        <w:rPr>
          <w:rFonts w:cs="Times New Roman"/>
          <w:szCs w:val="24"/>
        </w:rPr>
        <w:t xml:space="preserve"> EH</w:t>
      </w:r>
      <w:r w:rsidR="00043848">
        <w:rPr>
          <w:rFonts w:cs="Times New Roman"/>
          <w:szCs w:val="24"/>
        </w:rPr>
        <w:t>.,</w:t>
      </w:r>
      <w:r w:rsidRPr="0039002D">
        <w:rPr>
          <w:rFonts w:cs="Times New Roman"/>
          <w:szCs w:val="24"/>
        </w:rPr>
        <w:t xml:space="preserve"> (1937)</w:t>
      </w:r>
      <w:r w:rsidR="00043848">
        <w:rPr>
          <w:rFonts w:cs="Times New Roman"/>
          <w:szCs w:val="24"/>
        </w:rPr>
        <w:t>.</w:t>
      </w:r>
      <w:r w:rsidRPr="0039002D">
        <w:rPr>
          <w:rFonts w:cs="Times New Roman"/>
          <w:szCs w:val="24"/>
        </w:rPr>
        <w:t xml:space="preserve"> </w:t>
      </w:r>
      <w:r w:rsidRPr="00B500DA">
        <w:rPr>
          <w:rFonts w:cs="Times New Roman"/>
          <w:i/>
          <w:szCs w:val="24"/>
        </w:rPr>
        <w:t>Q fever, a new fever entity: clinical features, diagnosis, and laboratory investigation</w:t>
      </w:r>
      <w:r w:rsidRPr="0039002D">
        <w:rPr>
          <w:rFonts w:cs="Times New Roman"/>
          <w:szCs w:val="24"/>
        </w:rPr>
        <w:t>.</w:t>
      </w:r>
      <w:r w:rsidR="00A36B74">
        <w:rPr>
          <w:rFonts w:cs="Times New Roman"/>
          <w:szCs w:val="24"/>
        </w:rPr>
        <w:t xml:space="preserve"> </w:t>
      </w:r>
      <w:r w:rsidRPr="0039002D">
        <w:rPr>
          <w:rFonts w:cs="Times New Roman"/>
          <w:szCs w:val="24"/>
        </w:rPr>
        <w:t>Med J Aust 2:281–299"</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Di Domenico, M., Curini, V., Di Lollo, V., Massimini, M., Di Gialleonardo, L., Franco, A., Caprioli, A., Battisti, A., Cammà, C.</w:t>
      </w:r>
      <w:r w:rsidR="00043848">
        <w:rPr>
          <w:rFonts w:cs="Times New Roman"/>
          <w:szCs w:val="24"/>
        </w:rPr>
        <w:t>,</w:t>
      </w:r>
      <w:r w:rsidRPr="0039002D">
        <w:rPr>
          <w:rFonts w:cs="Times New Roman"/>
          <w:szCs w:val="24"/>
        </w:rPr>
        <w:t xml:space="preserve"> (2018). </w:t>
      </w:r>
      <w:r w:rsidRPr="00B500DA">
        <w:rPr>
          <w:rFonts w:cs="Times New Roman"/>
          <w:i/>
          <w:szCs w:val="24"/>
        </w:rPr>
        <w:t>Genetic diversity of Coxiella burnetii in domestic ruminants in central Italy. BMC veterinary research</w:t>
      </w:r>
      <w:r w:rsidRPr="0039002D">
        <w:rPr>
          <w:rFonts w:cs="Times New Roman"/>
          <w:szCs w:val="24"/>
        </w:rPr>
        <w:t>, 14(1), 171. https://doi.org/10.1186/s12917-018-1499-8</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Dyer</w:t>
      </w:r>
      <w:r w:rsidR="00043848">
        <w:rPr>
          <w:rFonts w:cs="Times New Roman"/>
          <w:szCs w:val="24"/>
        </w:rPr>
        <w:t>,</w:t>
      </w:r>
      <w:r w:rsidRPr="0039002D">
        <w:rPr>
          <w:rFonts w:cs="Times New Roman"/>
          <w:szCs w:val="24"/>
        </w:rPr>
        <w:t xml:space="preserve"> RE</w:t>
      </w:r>
      <w:r w:rsidR="00043848">
        <w:rPr>
          <w:rFonts w:cs="Times New Roman"/>
          <w:szCs w:val="24"/>
        </w:rPr>
        <w:t>.,</w:t>
      </w:r>
      <w:r w:rsidRPr="0039002D">
        <w:rPr>
          <w:rFonts w:cs="Times New Roman"/>
          <w:szCs w:val="24"/>
        </w:rPr>
        <w:t xml:space="preserve"> (1938)</w:t>
      </w:r>
      <w:r w:rsidR="00043848">
        <w:rPr>
          <w:rFonts w:cs="Times New Roman"/>
          <w:szCs w:val="24"/>
        </w:rPr>
        <w:t>.</w:t>
      </w:r>
      <w:r w:rsidRPr="0039002D">
        <w:rPr>
          <w:rFonts w:cs="Times New Roman"/>
          <w:szCs w:val="24"/>
        </w:rPr>
        <w:t xml:space="preserve"> </w:t>
      </w:r>
      <w:r w:rsidRPr="00B500DA">
        <w:rPr>
          <w:rFonts w:cs="Times New Roman"/>
          <w:i/>
          <w:szCs w:val="24"/>
        </w:rPr>
        <w:t>A filter-passing infectious agent isolated from ticks</w:t>
      </w:r>
      <w:r w:rsidR="00B500DA">
        <w:rPr>
          <w:rFonts w:cs="Times New Roman"/>
          <w:i/>
          <w:szCs w:val="24"/>
        </w:rPr>
        <w:t>,</w:t>
      </w:r>
      <w:r w:rsidRPr="00B500DA">
        <w:rPr>
          <w:rFonts w:cs="Times New Roman"/>
          <w:i/>
          <w:szCs w:val="24"/>
        </w:rPr>
        <w:t xml:space="preserve"> IV. Human infection</w:t>
      </w:r>
      <w:r w:rsidRPr="0039002D">
        <w:rPr>
          <w:rFonts w:cs="Times New Roman"/>
          <w:szCs w:val="24"/>
        </w:rPr>
        <w:t>. Public Health Rep 53:2277–2282</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Dyer</w:t>
      </w:r>
      <w:r w:rsidR="00043848">
        <w:rPr>
          <w:rFonts w:cs="Times New Roman"/>
          <w:szCs w:val="24"/>
        </w:rPr>
        <w:t>,</w:t>
      </w:r>
      <w:r w:rsidRPr="0039002D">
        <w:rPr>
          <w:rFonts w:cs="Times New Roman"/>
          <w:szCs w:val="24"/>
        </w:rPr>
        <w:t xml:space="preserve"> RE</w:t>
      </w:r>
      <w:r w:rsidR="00043848">
        <w:rPr>
          <w:rFonts w:cs="Times New Roman"/>
          <w:szCs w:val="24"/>
        </w:rPr>
        <w:t>.,</w:t>
      </w:r>
      <w:r w:rsidRPr="0039002D">
        <w:rPr>
          <w:rFonts w:cs="Times New Roman"/>
          <w:szCs w:val="24"/>
        </w:rPr>
        <w:t xml:space="preserve"> (1939)</w:t>
      </w:r>
      <w:r w:rsidR="00043848">
        <w:rPr>
          <w:rFonts w:cs="Times New Roman"/>
          <w:szCs w:val="24"/>
        </w:rPr>
        <w:t>.</w:t>
      </w:r>
      <w:r w:rsidRPr="0039002D">
        <w:rPr>
          <w:rFonts w:cs="Times New Roman"/>
          <w:szCs w:val="24"/>
        </w:rPr>
        <w:t xml:space="preserve"> </w:t>
      </w:r>
      <w:r w:rsidRPr="00B500DA">
        <w:rPr>
          <w:rFonts w:cs="Times New Roman"/>
          <w:i/>
          <w:szCs w:val="24"/>
        </w:rPr>
        <w:t>Similarity of Austrailian “Q” fever and a disease cause by an infectious agent isolated from ticks in Montana</w:t>
      </w:r>
      <w:r w:rsidRPr="0039002D">
        <w:rPr>
          <w:rFonts w:cs="Times New Roman"/>
          <w:szCs w:val="24"/>
        </w:rPr>
        <w:t>. Public Health Rep 54:1229–1237</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Gazyağcı S, Aktaş MS, Kılıç S, Babur C, Çelebi B, Duru SY</w:t>
      </w:r>
      <w:r w:rsidR="00043848">
        <w:rPr>
          <w:rFonts w:cs="Times New Roman"/>
          <w:szCs w:val="24"/>
        </w:rPr>
        <w:t>.,</w:t>
      </w:r>
      <w:r w:rsidRPr="0039002D">
        <w:rPr>
          <w:rFonts w:cs="Times New Roman"/>
          <w:szCs w:val="24"/>
        </w:rPr>
        <w:t xml:space="preserve"> (2011)</w:t>
      </w:r>
      <w:r w:rsidR="00043848">
        <w:rPr>
          <w:rFonts w:cs="Times New Roman"/>
          <w:szCs w:val="24"/>
        </w:rPr>
        <w:t>.</w:t>
      </w:r>
      <w:r w:rsidRPr="0039002D">
        <w:rPr>
          <w:rFonts w:cs="Times New Roman"/>
          <w:szCs w:val="24"/>
        </w:rPr>
        <w:t xml:space="preserve"> </w:t>
      </w:r>
      <w:r w:rsidRPr="00B500DA">
        <w:rPr>
          <w:rFonts w:cs="Times New Roman"/>
          <w:i/>
          <w:szCs w:val="24"/>
        </w:rPr>
        <w:t>Seroprevalence of Q fever in dairy cattle in the Konya province, Turkey</w:t>
      </w:r>
      <w:r w:rsidRPr="0039002D">
        <w:rPr>
          <w:rFonts w:cs="Times New Roman"/>
          <w:szCs w:val="24"/>
        </w:rPr>
        <w:t>. Revue Med Vet. 162. 387-390.</w:t>
      </w:r>
    </w:p>
    <w:p w:rsidR="003B41BF" w:rsidRPr="003B41BF" w:rsidRDefault="003B41BF" w:rsidP="00653A87">
      <w:pPr>
        <w:spacing w:after="120"/>
        <w:ind w:left="567" w:hanging="567"/>
        <w:rPr>
          <w:rFonts w:cs="Times New Roman"/>
          <w:szCs w:val="24"/>
        </w:rPr>
      </w:pPr>
      <w:r>
        <w:rPr>
          <w:rFonts w:cs="Times New Roman"/>
          <w:szCs w:val="24"/>
        </w:rPr>
        <w:t xml:space="preserve">Ediz Kağan, ÖZGEN., (2020). </w:t>
      </w:r>
      <w:r w:rsidRPr="003B41BF">
        <w:rPr>
          <w:rFonts w:cs="Times New Roman"/>
          <w:i/>
          <w:szCs w:val="24"/>
        </w:rPr>
        <w:t xml:space="preserve">Farklı Klinik Vakalarda İnsan </w:t>
      </w:r>
      <w:r>
        <w:rPr>
          <w:rFonts w:cs="Times New Roman"/>
          <w:i/>
          <w:szCs w:val="24"/>
        </w:rPr>
        <w:t>v</w:t>
      </w:r>
      <w:r w:rsidRPr="003B41BF">
        <w:rPr>
          <w:rFonts w:cs="Times New Roman"/>
          <w:i/>
          <w:szCs w:val="24"/>
        </w:rPr>
        <w:t>e Hayvanlardan Tespit Edilen Coxiella Burnetii’lerin Genotipik Varyasyonlarının Araştırılması</w:t>
      </w:r>
      <w:r>
        <w:rPr>
          <w:rFonts w:cs="Times New Roman"/>
          <w:i/>
          <w:szCs w:val="24"/>
        </w:rPr>
        <w:t xml:space="preserve">. </w:t>
      </w:r>
      <w:r w:rsidRPr="003B41BF">
        <w:rPr>
          <w:rFonts w:cs="Times New Roman"/>
          <w:szCs w:val="24"/>
        </w:rPr>
        <w:t>TAGEM/HSGYAD/B/19/A5/P1/892</w:t>
      </w:r>
      <w:r>
        <w:rPr>
          <w:rFonts w:cs="Times New Roman"/>
          <w:szCs w:val="24"/>
        </w:rPr>
        <w:t xml:space="preserve"> Projesi.</w:t>
      </w:r>
    </w:p>
    <w:p w:rsidR="0039002D" w:rsidRPr="0039002D" w:rsidRDefault="0039002D" w:rsidP="00653A87">
      <w:pPr>
        <w:spacing w:after="120"/>
        <w:ind w:left="567" w:hanging="567"/>
        <w:rPr>
          <w:rFonts w:cs="Times New Roman"/>
          <w:szCs w:val="24"/>
        </w:rPr>
      </w:pPr>
      <w:r w:rsidRPr="0039002D">
        <w:rPr>
          <w:rFonts w:cs="Times New Roman"/>
          <w:szCs w:val="24"/>
        </w:rPr>
        <w:t xml:space="preserve">González-Barrio, D., Hagen, F., Tilburg, J. J.,  Ruiz-Fons, F. (2016). </w:t>
      </w:r>
      <w:r w:rsidRPr="00B500DA">
        <w:rPr>
          <w:rFonts w:cs="Times New Roman"/>
          <w:i/>
          <w:szCs w:val="24"/>
        </w:rPr>
        <w:t>Coxiella burnetii Genotypes in Iberian Wildlife. Microbial ecology</w:t>
      </w:r>
      <w:r w:rsidRPr="0039002D">
        <w:rPr>
          <w:rFonts w:cs="Times New Roman"/>
          <w:szCs w:val="24"/>
        </w:rPr>
        <w:t xml:space="preserve">, 72(4), 890–897. </w:t>
      </w:r>
      <w:r w:rsidRPr="00B500DA">
        <w:rPr>
          <w:rFonts w:cs="Times New Roman"/>
          <w:color w:val="548DD4" w:themeColor="text2" w:themeTint="99"/>
          <w:szCs w:val="24"/>
          <w:u w:val="single"/>
        </w:rPr>
        <w:t>https://doi.org/10.1007/s00248-016-0786-9</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lastRenderedPageBreak/>
        <w:t>Gözalan</w:t>
      </w:r>
      <w:r w:rsidR="00043848">
        <w:rPr>
          <w:rFonts w:cs="Times New Roman"/>
          <w:szCs w:val="24"/>
        </w:rPr>
        <w:t>,</w:t>
      </w:r>
      <w:r w:rsidRPr="0039002D">
        <w:rPr>
          <w:rFonts w:cs="Times New Roman"/>
          <w:szCs w:val="24"/>
        </w:rPr>
        <w:t xml:space="preserve"> S</w:t>
      </w:r>
      <w:r w:rsidR="00043848">
        <w:rPr>
          <w:rFonts w:cs="Times New Roman"/>
          <w:szCs w:val="24"/>
        </w:rPr>
        <w:t>.</w:t>
      </w:r>
      <w:r w:rsidRPr="0039002D">
        <w:rPr>
          <w:rFonts w:cs="Times New Roman"/>
          <w:szCs w:val="24"/>
        </w:rPr>
        <w:t>, Rolain</w:t>
      </w:r>
      <w:r w:rsidR="00043848">
        <w:rPr>
          <w:rFonts w:cs="Times New Roman"/>
          <w:szCs w:val="24"/>
        </w:rPr>
        <w:t>,</w:t>
      </w:r>
      <w:r w:rsidRPr="0039002D">
        <w:rPr>
          <w:rFonts w:cs="Times New Roman"/>
          <w:szCs w:val="24"/>
        </w:rPr>
        <w:t xml:space="preserve"> JM</w:t>
      </w:r>
      <w:r w:rsidR="00043848">
        <w:rPr>
          <w:rFonts w:cs="Times New Roman"/>
          <w:szCs w:val="24"/>
        </w:rPr>
        <w:t>.</w:t>
      </w:r>
      <w:r w:rsidRPr="0039002D">
        <w:rPr>
          <w:rFonts w:cs="Times New Roman"/>
          <w:szCs w:val="24"/>
        </w:rPr>
        <w:t>, Ertek</w:t>
      </w:r>
      <w:r w:rsidR="00043848">
        <w:rPr>
          <w:rFonts w:cs="Times New Roman"/>
          <w:szCs w:val="24"/>
        </w:rPr>
        <w:t>,</w:t>
      </w:r>
      <w:r w:rsidRPr="0039002D">
        <w:rPr>
          <w:rFonts w:cs="Times New Roman"/>
          <w:szCs w:val="24"/>
        </w:rPr>
        <w:t xml:space="preserve"> M</w:t>
      </w:r>
      <w:r w:rsidR="00043848">
        <w:rPr>
          <w:rFonts w:cs="Times New Roman"/>
          <w:szCs w:val="24"/>
        </w:rPr>
        <w:t>.</w:t>
      </w:r>
      <w:r w:rsidRPr="0039002D">
        <w:rPr>
          <w:rFonts w:cs="Times New Roman"/>
          <w:szCs w:val="24"/>
        </w:rPr>
        <w:t>, Angelakis</w:t>
      </w:r>
      <w:r w:rsidR="00043848">
        <w:rPr>
          <w:rFonts w:cs="Times New Roman"/>
          <w:szCs w:val="24"/>
        </w:rPr>
        <w:t>,</w:t>
      </w:r>
      <w:r w:rsidRPr="0039002D">
        <w:rPr>
          <w:rFonts w:cs="Times New Roman"/>
          <w:szCs w:val="24"/>
        </w:rPr>
        <w:t xml:space="preserve"> E</w:t>
      </w:r>
      <w:r w:rsidR="00043848">
        <w:rPr>
          <w:rFonts w:cs="Times New Roman"/>
          <w:szCs w:val="24"/>
        </w:rPr>
        <w:t>.</w:t>
      </w:r>
      <w:r w:rsidRPr="0039002D">
        <w:rPr>
          <w:rFonts w:cs="Times New Roman"/>
          <w:szCs w:val="24"/>
        </w:rPr>
        <w:t>, Coplu</w:t>
      </w:r>
      <w:r w:rsidR="00043848">
        <w:rPr>
          <w:rFonts w:cs="Times New Roman"/>
          <w:szCs w:val="24"/>
        </w:rPr>
        <w:t>,</w:t>
      </w:r>
      <w:r w:rsidRPr="0039002D">
        <w:rPr>
          <w:rFonts w:cs="Times New Roman"/>
          <w:szCs w:val="24"/>
        </w:rPr>
        <w:t xml:space="preserve"> N</w:t>
      </w:r>
      <w:r w:rsidR="00043848">
        <w:rPr>
          <w:rFonts w:cs="Times New Roman"/>
          <w:szCs w:val="24"/>
        </w:rPr>
        <w:t>.</w:t>
      </w:r>
      <w:r w:rsidRPr="0039002D">
        <w:rPr>
          <w:rFonts w:cs="Times New Roman"/>
          <w:szCs w:val="24"/>
        </w:rPr>
        <w:t>, Başbulut</w:t>
      </w:r>
      <w:r w:rsidR="00043848">
        <w:rPr>
          <w:rFonts w:cs="Times New Roman"/>
          <w:szCs w:val="24"/>
        </w:rPr>
        <w:t>,</w:t>
      </w:r>
      <w:r w:rsidRPr="0039002D">
        <w:rPr>
          <w:rFonts w:cs="Times New Roman"/>
          <w:szCs w:val="24"/>
        </w:rPr>
        <w:t xml:space="preserve"> EA</w:t>
      </w:r>
      <w:r w:rsidR="00043848">
        <w:rPr>
          <w:rFonts w:cs="Times New Roman"/>
          <w:szCs w:val="24"/>
        </w:rPr>
        <w:t>.</w:t>
      </w:r>
      <w:r w:rsidRPr="0039002D">
        <w:rPr>
          <w:rFonts w:cs="Times New Roman"/>
          <w:szCs w:val="24"/>
        </w:rPr>
        <w:t>, Korhasan</w:t>
      </w:r>
      <w:r w:rsidR="00043848">
        <w:rPr>
          <w:rFonts w:cs="Times New Roman"/>
          <w:szCs w:val="24"/>
        </w:rPr>
        <w:t>,</w:t>
      </w:r>
      <w:r w:rsidRPr="0039002D">
        <w:rPr>
          <w:rFonts w:cs="Times New Roman"/>
          <w:szCs w:val="24"/>
        </w:rPr>
        <w:t xml:space="preserve"> BB</w:t>
      </w:r>
      <w:r w:rsidR="00043848">
        <w:rPr>
          <w:rFonts w:cs="Times New Roman"/>
          <w:szCs w:val="24"/>
        </w:rPr>
        <w:t>.</w:t>
      </w:r>
      <w:r w:rsidRPr="0039002D">
        <w:rPr>
          <w:rFonts w:cs="Times New Roman"/>
          <w:szCs w:val="24"/>
        </w:rPr>
        <w:t>, Esen</w:t>
      </w:r>
      <w:r w:rsidR="00043848">
        <w:rPr>
          <w:rFonts w:cs="Times New Roman"/>
          <w:szCs w:val="24"/>
        </w:rPr>
        <w:t>,</w:t>
      </w:r>
      <w:r w:rsidRPr="0039002D">
        <w:rPr>
          <w:rFonts w:cs="Times New Roman"/>
          <w:szCs w:val="24"/>
        </w:rPr>
        <w:t xml:space="preserve"> B</w:t>
      </w:r>
      <w:r w:rsidR="00043848">
        <w:rPr>
          <w:rFonts w:cs="Times New Roman"/>
          <w:szCs w:val="24"/>
        </w:rPr>
        <w:t>.,</w:t>
      </w:r>
      <w:r w:rsidRPr="0039002D">
        <w:rPr>
          <w:rFonts w:cs="Times New Roman"/>
          <w:szCs w:val="24"/>
        </w:rPr>
        <w:t xml:space="preserve"> (2010)</w:t>
      </w:r>
      <w:r w:rsidR="00043848">
        <w:rPr>
          <w:rFonts w:cs="Times New Roman"/>
          <w:szCs w:val="24"/>
        </w:rPr>
        <w:t>.</w:t>
      </w:r>
      <w:r w:rsidRPr="0039002D">
        <w:rPr>
          <w:rFonts w:cs="Times New Roman"/>
          <w:szCs w:val="24"/>
        </w:rPr>
        <w:t xml:space="preserve"> </w:t>
      </w:r>
      <w:r w:rsidRPr="00B500DA">
        <w:rPr>
          <w:rFonts w:cs="Times New Roman"/>
          <w:i/>
          <w:szCs w:val="24"/>
        </w:rPr>
        <w:t>Seroprevalence of Q fever in a district located in the west Black Sea region of Turkey</w:t>
      </w:r>
      <w:r w:rsidRPr="0039002D">
        <w:rPr>
          <w:rFonts w:cs="Times New Roman"/>
          <w:szCs w:val="24"/>
        </w:rPr>
        <w:t>. European Journal of Clinical Microbiology Infectious Diseases. Vol 29 Issue 4, 465-469.</w:t>
      </w:r>
    </w:p>
    <w:p w:rsidR="0039002D" w:rsidRPr="0039002D" w:rsidRDefault="0039002D" w:rsidP="00653A87">
      <w:pPr>
        <w:spacing w:after="120"/>
        <w:ind w:left="567" w:hanging="567"/>
        <w:rPr>
          <w:rFonts w:cs="Times New Roman"/>
          <w:szCs w:val="24"/>
        </w:rPr>
      </w:pPr>
      <w:r w:rsidRPr="0039002D">
        <w:rPr>
          <w:rFonts w:cs="Times New Roman"/>
          <w:szCs w:val="24"/>
        </w:rPr>
        <w:t xml:space="preserve">Günaydın, E., Müştak, H.K., Sareyyüpoğlu, B. Ata, Z., </w:t>
      </w:r>
      <w:r w:rsidR="00043848">
        <w:rPr>
          <w:rFonts w:cs="Times New Roman"/>
          <w:szCs w:val="24"/>
        </w:rPr>
        <w:t>(</w:t>
      </w:r>
      <w:r w:rsidRPr="0039002D">
        <w:rPr>
          <w:rFonts w:cs="Times New Roman"/>
          <w:szCs w:val="24"/>
        </w:rPr>
        <w:t>2015</w:t>
      </w:r>
      <w:r w:rsidR="00043848">
        <w:rPr>
          <w:rFonts w:cs="Times New Roman"/>
          <w:szCs w:val="24"/>
        </w:rPr>
        <w:t>).</w:t>
      </w:r>
      <w:r w:rsidRPr="0039002D">
        <w:rPr>
          <w:rFonts w:cs="Times New Roman"/>
          <w:szCs w:val="24"/>
        </w:rPr>
        <w:t xml:space="preserve"> </w:t>
      </w:r>
      <w:r w:rsidRPr="00B500DA">
        <w:rPr>
          <w:rFonts w:cs="Times New Roman"/>
          <w:i/>
          <w:szCs w:val="24"/>
        </w:rPr>
        <w:t>Ruminantların Fötal Abomasal İçeriklerinde Coxiella burnetii’nin PCR ile Tespiti</w:t>
      </w:r>
      <w:r w:rsidRPr="0039002D">
        <w:rPr>
          <w:rFonts w:cs="Times New Roman"/>
          <w:szCs w:val="24"/>
        </w:rPr>
        <w:t>, Kafkas Univ. Vet. Fak. Derg., 21 (1): 69-73 pp</w:t>
      </w:r>
    </w:p>
    <w:p w:rsidR="0039002D" w:rsidRPr="0039002D" w:rsidRDefault="0039002D" w:rsidP="00653A87">
      <w:pPr>
        <w:spacing w:after="120"/>
        <w:ind w:left="567" w:hanging="567"/>
        <w:rPr>
          <w:rFonts w:cs="Times New Roman"/>
          <w:szCs w:val="24"/>
        </w:rPr>
      </w:pPr>
      <w:r w:rsidRPr="0039002D">
        <w:rPr>
          <w:rFonts w:cs="Times New Roman"/>
          <w:szCs w:val="24"/>
        </w:rPr>
        <w:t xml:space="preserve">Gürbilek, S.E., Keskin, O., Yiğin, A., Yaşar, O., </w:t>
      </w:r>
      <w:r w:rsidR="00043848">
        <w:rPr>
          <w:rFonts w:cs="Times New Roman"/>
          <w:szCs w:val="24"/>
        </w:rPr>
        <w:t>(</w:t>
      </w:r>
      <w:r w:rsidRPr="0039002D">
        <w:rPr>
          <w:rFonts w:cs="Times New Roman"/>
          <w:szCs w:val="24"/>
        </w:rPr>
        <w:t>2018</w:t>
      </w:r>
      <w:r w:rsidR="00043848">
        <w:rPr>
          <w:rFonts w:cs="Times New Roman"/>
          <w:szCs w:val="24"/>
        </w:rPr>
        <w:t>).</w:t>
      </w:r>
      <w:r w:rsidRPr="0039002D">
        <w:rPr>
          <w:rFonts w:cs="Times New Roman"/>
          <w:szCs w:val="24"/>
        </w:rPr>
        <w:t xml:space="preserve"> </w:t>
      </w:r>
      <w:r w:rsidRPr="00B500DA">
        <w:rPr>
          <w:rFonts w:cs="Times New Roman"/>
          <w:i/>
          <w:szCs w:val="24"/>
        </w:rPr>
        <w:t>Ruminant Abortus Vakalarında Coxiella burnetii’nin Real-Time PCR ile Araştırılması,</w:t>
      </w:r>
      <w:r w:rsidRPr="0039002D">
        <w:rPr>
          <w:rFonts w:cs="Times New Roman"/>
          <w:szCs w:val="24"/>
        </w:rPr>
        <w:t xml:space="preserve"> Dergipark, Harran Veteriner Fakültesi, cilt:7, sayı :1, 79-83 s</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 xml:space="preserve">Health E, Journal WJE. </w:t>
      </w:r>
      <w:r w:rsidRPr="00B500DA">
        <w:rPr>
          <w:rFonts w:cs="Times New Roman"/>
          <w:i/>
          <w:szCs w:val="24"/>
        </w:rPr>
        <w:t>Scientific Opinion on Q fever.</w:t>
      </w:r>
      <w:r w:rsidRPr="0039002D">
        <w:rPr>
          <w:rFonts w:cs="Times New Roman"/>
          <w:szCs w:val="24"/>
        </w:rPr>
        <w:t xml:space="preserve"> EFSA J, 2010,8(5):1595</w:t>
      </w:r>
      <w:r w:rsidR="00A36B74">
        <w:rPr>
          <w:rFonts w:cs="Times New Roman"/>
          <w:szCs w:val="24"/>
        </w:rPr>
        <w:t>.</w:t>
      </w:r>
    </w:p>
    <w:p w:rsidR="0039002D" w:rsidRDefault="0039002D" w:rsidP="00653A87">
      <w:pPr>
        <w:spacing w:after="120"/>
        <w:ind w:left="567" w:hanging="567"/>
        <w:rPr>
          <w:rFonts w:cs="Times New Roman"/>
          <w:szCs w:val="24"/>
        </w:rPr>
      </w:pPr>
      <w:r w:rsidRPr="0039002D">
        <w:rPr>
          <w:rFonts w:cs="Times New Roman"/>
          <w:szCs w:val="24"/>
        </w:rPr>
        <w:t xml:space="preserve">Heinzen, R.A., Hackstadt, T., Samuel, J.E., </w:t>
      </w:r>
      <w:r w:rsidR="00043848">
        <w:rPr>
          <w:rFonts w:cs="Times New Roman"/>
          <w:szCs w:val="24"/>
        </w:rPr>
        <w:t>(</w:t>
      </w:r>
      <w:r w:rsidRPr="0039002D">
        <w:rPr>
          <w:rFonts w:cs="Times New Roman"/>
          <w:szCs w:val="24"/>
        </w:rPr>
        <w:t>1999</w:t>
      </w:r>
      <w:r w:rsidR="00043848">
        <w:rPr>
          <w:rFonts w:cs="Times New Roman"/>
          <w:szCs w:val="24"/>
        </w:rPr>
        <w:t>)</w:t>
      </w:r>
      <w:r w:rsidRPr="0039002D">
        <w:rPr>
          <w:rFonts w:cs="Times New Roman"/>
          <w:szCs w:val="24"/>
        </w:rPr>
        <w:t xml:space="preserve">. </w:t>
      </w:r>
      <w:r w:rsidRPr="00B500DA">
        <w:rPr>
          <w:rFonts w:cs="Times New Roman"/>
          <w:i/>
          <w:szCs w:val="24"/>
        </w:rPr>
        <w:t>Developmental biology of Coxiella burnettii. Trends Microbiol</w:t>
      </w:r>
      <w:r w:rsidRPr="0039002D">
        <w:rPr>
          <w:rFonts w:cs="Times New Roman"/>
          <w:szCs w:val="24"/>
        </w:rPr>
        <w:t>. 7(4), 149-154.</w:t>
      </w:r>
    </w:p>
    <w:p w:rsidR="003D0BF9" w:rsidRPr="0039002D" w:rsidRDefault="003D0BF9" w:rsidP="00653A87">
      <w:pPr>
        <w:spacing w:after="120"/>
        <w:ind w:left="567" w:hanging="567"/>
        <w:rPr>
          <w:rFonts w:cs="Times New Roman"/>
          <w:szCs w:val="24"/>
        </w:rPr>
      </w:pPr>
      <w:r w:rsidRPr="003D0BF9">
        <w:rPr>
          <w:rFonts w:cs="Times New Roman"/>
          <w:szCs w:val="24"/>
        </w:rPr>
        <w:t>Hendrix, Laura R., James E. Samuel, and Louis P. Mallavia. "</w:t>
      </w:r>
      <w:r w:rsidRPr="003D0BF9">
        <w:rPr>
          <w:rFonts w:cs="Times New Roman"/>
          <w:i/>
          <w:szCs w:val="24"/>
        </w:rPr>
        <w:t>Differentiation of Coxiella burnetii isolates by analysis of restriction-endonuclease-digested DNA separated by SDS-PAGE</w:t>
      </w:r>
      <w:r w:rsidRPr="003D0BF9">
        <w:rPr>
          <w:rFonts w:cs="Times New Roman"/>
          <w:szCs w:val="24"/>
        </w:rPr>
        <w:t>." Microbiology 137.2 (1991): 269-276.</w:t>
      </w:r>
    </w:p>
    <w:p w:rsidR="0039002D" w:rsidRPr="0039002D" w:rsidRDefault="0039002D" w:rsidP="00653A87">
      <w:pPr>
        <w:spacing w:after="120"/>
        <w:ind w:left="567" w:hanging="567"/>
        <w:rPr>
          <w:rFonts w:cs="Times New Roman"/>
          <w:szCs w:val="24"/>
        </w:rPr>
      </w:pPr>
      <w:r w:rsidRPr="0039002D">
        <w:rPr>
          <w:rFonts w:cs="Times New Roman"/>
          <w:szCs w:val="24"/>
        </w:rPr>
        <w:t xml:space="preserve">Hildebrandt A., Straube E., Neubauer H., Schmoock G., </w:t>
      </w:r>
      <w:r w:rsidR="00043848">
        <w:rPr>
          <w:rFonts w:cs="Times New Roman"/>
          <w:szCs w:val="24"/>
        </w:rPr>
        <w:t>(</w:t>
      </w:r>
      <w:r w:rsidRPr="0039002D">
        <w:rPr>
          <w:rFonts w:cs="Times New Roman"/>
          <w:szCs w:val="24"/>
        </w:rPr>
        <w:t>2011</w:t>
      </w:r>
      <w:r w:rsidR="00043848">
        <w:rPr>
          <w:rFonts w:cs="Times New Roman"/>
          <w:szCs w:val="24"/>
        </w:rPr>
        <w:t>)</w:t>
      </w:r>
      <w:r w:rsidRPr="0039002D">
        <w:rPr>
          <w:rFonts w:cs="Times New Roman"/>
          <w:szCs w:val="24"/>
        </w:rPr>
        <w:t xml:space="preserve">. </w:t>
      </w:r>
      <w:r w:rsidRPr="00B500DA">
        <w:rPr>
          <w:rFonts w:cs="Times New Roman"/>
          <w:i/>
          <w:szCs w:val="24"/>
        </w:rPr>
        <w:t>Coxiella burnetii And Coinfections in Ixodes ricinus Ticks in Central Germany.</w:t>
      </w:r>
      <w:r w:rsidRPr="0039002D">
        <w:rPr>
          <w:rFonts w:cs="Times New Roman"/>
          <w:szCs w:val="24"/>
        </w:rPr>
        <w:t xml:space="preserve"> Vector Borne Zoonotic Diseases, 11(8): 1205-7</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Hoover</w:t>
      </w:r>
      <w:r w:rsidR="00043848">
        <w:rPr>
          <w:rFonts w:cs="Times New Roman"/>
          <w:szCs w:val="24"/>
        </w:rPr>
        <w:t>,</w:t>
      </w:r>
      <w:r w:rsidRPr="0039002D">
        <w:rPr>
          <w:rFonts w:cs="Times New Roman"/>
          <w:szCs w:val="24"/>
        </w:rPr>
        <w:t xml:space="preserve"> TA</w:t>
      </w:r>
      <w:r w:rsidR="00043848">
        <w:rPr>
          <w:rFonts w:cs="Times New Roman"/>
          <w:szCs w:val="24"/>
        </w:rPr>
        <w:t>.</w:t>
      </w:r>
      <w:r w:rsidRPr="0039002D">
        <w:rPr>
          <w:rFonts w:cs="Times New Roman"/>
          <w:szCs w:val="24"/>
        </w:rPr>
        <w:t>, Vodkin</w:t>
      </w:r>
      <w:r w:rsidR="00043848">
        <w:rPr>
          <w:rFonts w:cs="Times New Roman"/>
          <w:szCs w:val="24"/>
        </w:rPr>
        <w:t>,</w:t>
      </w:r>
      <w:r w:rsidRPr="0039002D">
        <w:rPr>
          <w:rFonts w:cs="Times New Roman"/>
          <w:szCs w:val="24"/>
        </w:rPr>
        <w:t xml:space="preserve"> MH</w:t>
      </w:r>
      <w:r w:rsidR="00043848">
        <w:rPr>
          <w:rFonts w:cs="Times New Roman"/>
          <w:szCs w:val="24"/>
        </w:rPr>
        <w:t>.</w:t>
      </w:r>
      <w:r w:rsidRPr="0039002D">
        <w:rPr>
          <w:rFonts w:cs="Times New Roman"/>
          <w:szCs w:val="24"/>
        </w:rPr>
        <w:t>, Williams</w:t>
      </w:r>
      <w:r w:rsidR="00043848">
        <w:rPr>
          <w:rFonts w:cs="Times New Roman"/>
          <w:szCs w:val="24"/>
        </w:rPr>
        <w:t>,</w:t>
      </w:r>
      <w:r w:rsidRPr="0039002D">
        <w:rPr>
          <w:rFonts w:cs="Times New Roman"/>
          <w:szCs w:val="24"/>
        </w:rPr>
        <w:t xml:space="preserve"> JC</w:t>
      </w:r>
      <w:r w:rsidR="00043848">
        <w:rPr>
          <w:rFonts w:cs="Times New Roman"/>
          <w:szCs w:val="24"/>
        </w:rPr>
        <w:t>.,</w:t>
      </w:r>
      <w:r w:rsidRPr="0039002D">
        <w:rPr>
          <w:rFonts w:cs="Times New Roman"/>
          <w:szCs w:val="24"/>
        </w:rPr>
        <w:t xml:space="preserve"> (1992)</w:t>
      </w:r>
      <w:r w:rsidR="00043848">
        <w:rPr>
          <w:rFonts w:cs="Times New Roman"/>
          <w:szCs w:val="24"/>
        </w:rPr>
        <w:t>.</w:t>
      </w:r>
      <w:r w:rsidRPr="0039002D">
        <w:rPr>
          <w:rFonts w:cs="Times New Roman"/>
          <w:szCs w:val="24"/>
        </w:rPr>
        <w:t xml:space="preserve"> </w:t>
      </w:r>
      <w:r w:rsidRPr="00B500DA">
        <w:rPr>
          <w:rFonts w:cs="Times New Roman"/>
          <w:i/>
          <w:szCs w:val="24"/>
        </w:rPr>
        <w:t>A Coxiella burnetii repeated DNA element resem- bling a bacterial insertion sequence</w:t>
      </w:r>
      <w:r w:rsidRPr="0039002D">
        <w:rPr>
          <w:rFonts w:cs="Times New Roman"/>
          <w:szCs w:val="24"/>
        </w:rPr>
        <w:t>. J Bacteriol 174:5540–5548</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Huijsmans</w:t>
      </w:r>
      <w:r w:rsidR="00043848">
        <w:rPr>
          <w:rFonts w:cs="Times New Roman"/>
          <w:szCs w:val="24"/>
        </w:rPr>
        <w:t>,</w:t>
      </w:r>
      <w:r w:rsidRPr="0039002D">
        <w:rPr>
          <w:rFonts w:cs="Times New Roman"/>
          <w:szCs w:val="24"/>
        </w:rPr>
        <w:t xml:space="preserve"> CJJ</w:t>
      </w:r>
      <w:r w:rsidR="00043848">
        <w:rPr>
          <w:rFonts w:cs="Times New Roman"/>
          <w:szCs w:val="24"/>
        </w:rPr>
        <w:t>.</w:t>
      </w:r>
      <w:r w:rsidRPr="0039002D">
        <w:rPr>
          <w:rFonts w:cs="Times New Roman"/>
          <w:szCs w:val="24"/>
        </w:rPr>
        <w:t>, Schellekens</w:t>
      </w:r>
      <w:r w:rsidR="00043848">
        <w:rPr>
          <w:rFonts w:cs="Times New Roman"/>
          <w:szCs w:val="24"/>
        </w:rPr>
        <w:t>,</w:t>
      </w:r>
      <w:r w:rsidRPr="0039002D">
        <w:rPr>
          <w:rFonts w:cs="Times New Roman"/>
          <w:szCs w:val="24"/>
        </w:rPr>
        <w:t xml:space="preserve"> JJA</w:t>
      </w:r>
      <w:r w:rsidR="00043848">
        <w:rPr>
          <w:rFonts w:cs="Times New Roman"/>
          <w:szCs w:val="24"/>
        </w:rPr>
        <w:t>.</w:t>
      </w:r>
      <w:r w:rsidRPr="0039002D">
        <w:rPr>
          <w:rFonts w:cs="Times New Roman"/>
          <w:szCs w:val="24"/>
        </w:rPr>
        <w:t>, Wever</w:t>
      </w:r>
      <w:r w:rsidR="00043848">
        <w:rPr>
          <w:rFonts w:cs="Times New Roman"/>
          <w:szCs w:val="24"/>
        </w:rPr>
        <w:t>,</w:t>
      </w:r>
      <w:r w:rsidRPr="0039002D">
        <w:rPr>
          <w:rFonts w:cs="Times New Roman"/>
          <w:szCs w:val="24"/>
        </w:rPr>
        <w:t xml:space="preserve"> PC</w:t>
      </w:r>
      <w:r w:rsidR="00043848">
        <w:rPr>
          <w:rFonts w:cs="Times New Roman"/>
          <w:szCs w:val="24"/>
        </w:rPr>
        <w:t>.</w:t>
      </w:r>
      <w:r w:rsidRPr="0039002D">
        <w:rPr>
          <w:rFonts w:cs="Times New Roman"/>
          <w:szCs w:val="24"/>
        </w:rPr>
        <w:t>, Toman</w:t>
      </w:r>
      <w:r w:rsidR="00043848">
        <w:rPr>
          <w:rFonts w:cs="Times New Roman"/>
          <w:szCs w:val="24"/>
        </w:rPr>
        <w:t>,</w:t>
      </w:r>
      <w:r w:rsidRPr="0039002D">
        <w:rPr>
          <w:rFonts w:cs="Times New Roman"/>
          <w:szCs w:val="24"/>
        </w:rPr>
        <w:t xml:space="preserve"> R</w:t>
      </w:r>
      <w:r w:rsidR="00043848">
        <w:rPr>
          <w:rFonts w:cs="Times New Roman"/>
          <w:szCs w:val="24"/>
        </w:rPr>
        <w:t>.</w:t>
      </w:r>
      <w:r w:rsidRPr="0039002D">
        <w:rPr>
          <w:rFonts w:cs="Times New Roman"/>
          <w:szCs w:val="24"/>
        </w:rPr>
        <w:t>, Savelkoul</w:t>
      </w:r>
      <w:r w:rsidR="00043848">
        <w:rPr>
          <w:rFonts w:cs="Times New Roman"/>
          <w:szCs w:val="24"/>
        </w:rPr>
        <w:t>,</w:t>
      </w:r>
      <w:r w:rsidRPr="0039002D">
        <w:rPr>
          <w:rFonts w:cs="Times New Roman"/>
          <w:szCs w:val="24"/>
        </w:rPr>
        <w:t xml:space="preserve"> PHM</w:t>
      </w:r>
      <w:r w:rsidR="00043848">
        <w:rPr>
          <w:rFonts w:cs="Times New Roman"/>
          <w:szCs w:val="24"/>
        </w:rPr>
        <w:t xml:space="preserve">., Janse, </w:t>
      </w:r>
      <w:r w:rsidRPr="0039002D">
        <w:rPr>
          <w:rFonts w:cs="Times New Roman"/>
          <w:szCs w:val="24"/>
        </w:rPr>
        <w:t>I</w:t>
      </w:r>
      <w:r w:rsidR="00043848">
        <w:rPr>
          <w:rFonts w:cs="Times New Roman"/>
          <w:szCs w:val="24"/>
        </w:rPr>
        <w:t>.</w:t>
      </w:r>
      <w:r w:rsidRPr="0039002D">
        <w:rPr>
          <w:rFonts w:cs="Times New Roman"/>
          <w:szCs w:val="24"/>
        </w:rPr>
        <w:t>, Hermans</w:t>
      </w:r>
      <w:r w:rsidR="00043848">
        <w:rPr>
          <w:rFonts w:cs="Times New Roman"/>
          <w:szCs w:val="24"/>
        </w:rPr>
        <w:t>,</w:t>
      </w:r>
      <w:r w:rsidRPr="0039002D">
        <w:rPr>
          <w:rFonts w:cs="Times New Roman"/>
          <w:szCs w:val="24"/>
        </w:rPr>
        <w:t xml:space="preserve"> MHA</w:t>
      </w:r>
      <w:r w:rsidR="00043848">
        <w:rPr>
          <w:rFonts w:cs="Times New Roman"/>
          <w:szCs w:val="24"/>
        </w:rPr>
        <w:t>.,</w:t>
      </w:r>
      <w:r w:rsidRPr="0039002D">
        <w:rPr>
          <w:rFonts w:cs="Times New Roman"/>
          <w:szCs w:val="24"/>
        </w:rPr>
        <w:t xml:space="preserve"> (2011)</w:t>
      </w:r>
      <w:r w:rsidR="00043848">
        <w:rPr>
          <w:rFonts w:cs="Times New Roman"/>
          <w:szCs w:val="24"/>
        </w:rPr>
        <w:t>.</w:t>
      </w:r>
      <w:r w:rsidRPr="0039002D">
        <w:rPr>
          <w:rFonts w:cs="Times New Roman"/>
          <w:szCs w:val="24"/>
        </w:rPr>
        <w:t xml:space="preserve"> </w:t>
      </w:r>
      <w:r w:rsidRPr="00B500DA">
        <w:rPr>
          <w:rFonts w:cs="Times New Roman"/>
          <w:i/>
          <w:szCs w:val="24"/>
        </w:rPr>
        <w:t>SNP-genotyping of a Coxiella burnetii outbreak in the Netherlands</w:t>
      </w:r>
      <w:r w:rsidRPr="0039002D">
        <w:rPr>
          <w:rFonts w:cs="Times New Roman"/>
          <w:szCs w:val="24"/>
        </w:rPr>
        <w:t>. Appl Environ Micro</w:t>
      </w:r>
      <w:r w:rsidR="00B500DA">
        <w:rPr>
          <w:rFonts w:cs="Times New Roman"/>
          <w:szCs w:val="24"/>
        </w:rPr>
        <w:t xml:space="preserve">biol. doi:10.1128/AEM.02293-10. </w:t>
      </w:r>
      <w:r w:rsidR="00B500DA" w:rsidRPr="00B500DA">
        <w:rPr>
          <w:rFonts w:cs="Times New Roman"/>
          <w:color w:val="548DD4" w:themeColor="text2" w:themeTint="99"/>
          <w:szCs w:val="24"/>
          <w:u w:val="single"/>
        </w:rPr>
        <w:t>h</w:t>
      </w:r>
      <w:r w:rsidRPr="00B500DA">
        <w:rPr>
          <w:rFonts w:cs="Times New Roman"/>
          <w:color w:val="548DD4" w:themeColor="text2" w:themeTint="99"/>
          <w:szCs w:val="24"/>
          <w:u w:val="single"/>
        </w:rPr>
        <w:t>ttp://aem.asm.org/cgi/content/abstract/ AEM.02293-10v1</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Joulié, A., Laroucau, K., Bailly, X., Prigent, M., Gasqui, P., Lepetitcolin, E., Blanchard, B., Rousset, E., Sidi-Boumedine, K.,  Jourdain, E.</w:t>
      </w:r>
      <w:r w:rsidR="00043848">
        <w:rPr>
          <w:rFonts w:cs="Times New Roman"/>
          <w:szCs w:val="24"/>
        </w:rPr>
        <w:t>,</w:t>
      </w:r>
      <w:r w:rsidRPr="0039002D">
        <w:rPr>
          <w:rFonts w:cs="Times New Roman"/>
          <w:szCs w:val="24"/>
        </w:rPr>
        <w:t xml:space="preserve"> (2015). </w:t>
      </w:r>
      <w:r w:rsidRPr="00D65F3E">
        <w:rPr>
          <w:rFonts w:cs="Times New Roman"/>
          <w:i/>
          <w:szCs w:val="24"/>
        </w:rPr>
        <w:t>Circulation of Coxiella burnetii in a Naturally Infected Flock of Dairy Sheep: Shedding Dynamics, Environmental Contamination, and Genotype Diversity</w:t>
      </w:r>
      <w:r w:rsidRPr="0039002D">
        <w:rPr>
          <w:rFonts w:cs="Times New Roman"/>
          <w:szCs w:val="24"/>
        </w:rPr>
        <w:t xml:space="preserve">. Applied and environmental microbiology, 81(20), 7253–7260. </w:t>
      </w:r>
      <w:r w:rsidRPr="00D65F3E">
        <w:rPr>
          <w:rFonts w:cs="Times New Roman"/>
          <w:color w:val="548DD4" w:themeColor="text2" w:themeTint="99"/>
          <w:szCs w:val="24"/>
          <w:u w:val="single"/>
        </w:rPr>
        <w:t>https://doi.org/10.1128/AEM.02180-15</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lastRenderedPageBreak/>
        <w:t>Kennerman</w:t>
      </w:r>
      <w:r w:rsidR="00043848">
        <w:rPr>
          <w:rFonts w:cs="Times New Roman"/>
          <w:szCs w:val="24"/>
        </w:rPr>
        <w:t>,</w:t>
      </w:r>
      <w:r w:rsidRPr="0039002D">
        <w:rPr>
          <w:rFonts w:cs="Times New Roman"/>
          <w:szCs w:val="24"/>
        </w:rPr>
        <w:t xml:space="preserve"> E</w:t>
      </w:r>
      <w:r w:rsidR="00043848">
        <w:rPr>
          <w:rFonts w:cs="Times New Roman"/>
          <w:szCs w:val="24"/>
        </w:rPr>
        <w:t>.</w:t>
      </w:r>
      <w:r w:rsidRPr="0039002D">
        <w:rPr>
          <w:rFonts w:cs="Times New Roman"/>
          <w:szCs w:val="24"/>
        </w:rPr>
        <w:t>, Rousset</w:t>
      </w:r>
      <w:r w:rsidR="00043848">
        <w:rPr>
          <w:rFonts w:cs="Times New Roman"/>
          <w:szCs w:val="24"/>
        </w:rPr>
        <w:t>,</w:t>
      </w:r>
      <w:r w:rsidRPr="0039002D">
        <w:rPr>
          <w:rFonts w:cs="Times New Roman"/>
          <w:szCs w:val="24"/>
        </w:rPr>
        <w:t xml:space="preserve"> E</w:t>
      </w:r>
      <w:r w:rsidR="00043848">
        <w:rPr>
          <w:rFonts w:cs="Times New Roman"/>
          <w:szCs w:val="24"/>
        </w:rPr>
        <w:t>.</w:t>
      </w:r>
      <w:r w:rsidRPr="0039002D">
        <w:rPr>
          <w:rFonts w:cs="Times New Roman"/>
          <w:szCs w:val="24"/>
        </w:rPr>
        <w:t>, Gölcü</w:t>
      </w:r>
      <w:r w:rsidR="00043848">
        <w:rPr>
          <w:rFonts w:cs="Times New Roman"/>
          <w:szCs w:val="24"/>
        </w:rPr>
        <w:t>,</w:t>
      </w:r>
      <w:r w:rsidRPr="0039002D">
        <w:rPr>
          <w:rFonts w:cs="Times New Roman"/>
          <w:szCs w:val="24"/>
        </w:rPr>
        <w:t xml:space="preserve"> E</w:t>
      </w:r>
      <w:r w:rsidR="00043848">
        <w:rPr>
          <w:rFonts w:cs="Times New Roman"/>
          <w:szCs w:val="24"/>
        </w:rPr>
        <w:t>.</w:t>
      </w:r>
      <w:r w:rsidRPr="0039002D">
        <w:rPr>
          <w:rFonts w:cs="Times New Roman"/>
          <w:szCs w:val="24"/>
        </w:rPr>
        <w:t>, Dufour</w:t>
      </w:r>
      <w:r w:rsidR="00043848">
        <w:rPr>
          <w:rFonts w:cs="Times New Roman"/>
          <w:szCs w:val="24"/>
        </w:rPr>
        <w:t>,</w:t>
      </w:r>
      <w:r w:rsidRPr="0039002D">
        <w:rPr>
          <w:rFonts w:cs="Times New Roman"/>
          <w:szCs w:val="24"/>
        </w:rPr>
        <w:t xml:space="preserve"> P</w:t>
      </w:r>
      <w:r w:rsidR="00043848">
        <w:rPr>
          <w:rFonts w:cs="Times New Roman"/>
          <w:szCs w:val="24"/>
        </w:rPr>
        <w:t>.,</w:t>
      </w:r>
      <w:r w:rsidRPr="0039002D">
        <w:rPr>
          <w:rFonts w:cs="Times New Roman"/>
          <w:szCs w:val="24"/>
        </w:rPr>
        <w:t xml:space="preserve"> (2010)</w:t>
      </w:r>
      <w:r w:rsidR="00043848">
        <w:rPr>
          <w:rFonts w:cs="Times New Roman"/>
          <w:szCs w:val="24"/>
        </w:rPr>
        <w:t>.</w:t>
      </w:r>
      <w:r w:rsidRPr="0039002D">
        <w:rPr>
          <w:rFonts w:cs="Times New Roman"/>
          <w:szCs w:val="24"/>
        </w:rPr>
        <w:t xml:space="preserve"> </w:t>
      </w:r>
      <w:r w:rsidRPr="00140FCC">
        <w:rPr>
          <w:rFonts w:cs="Times New Roman"/>
          <w:i/>
          <w:szCs w:val="24"/>
        </w:rPr>
        <w:t>Seroprevalence of Q fever (coxiellosis) in sheep from the Southern Marmara Region, Turkey. Comparative Immunology</w:t>
      </w:r>
      <w:r w:rsidRPr="0039002D">
        <w:rPr>
          <w:rFonts w:cs="Times New Roman"/>
          <w:szCs w:val="24"/>
        </w:rPr>
        <w:t>, Microbiology and Infectious Diseases. Vol 33, Issue 1, 37-45.</w:t>
      </w:r>
    </w:p>
    <w:p w:rsidR="0039002D" w:rsidRPr="0039002D" w:rsidRDefault="0039002D" w:rsidP="00653A87">
      <w:pPr>
        <w:spacing w:after="120"/>
        <w:ind w:left="567" w:hanging="567"/>
        <w:rPr>
          <w:rFonts w:cs="Times New Roman"/>
          <w:szCs w:val="24"/>
        </w:rPr>
      </w:pPr>
      <w:r w:rsidRPr="0039002D">
        <w:rPr>
          <w:rFonts w:cs="Times New Roman"/>
          <w:szCs w:val="24"/>
        </w:rPr>
        <w:t>Kersh</w:t>
      </w:r>
      <w:r w:rsidR="00043848">
        <w:rPr>
          <w:rFonts w:cs="Times New Roman"/>
          <w:szCs w:val="24"/>
        </w:rPr>
        <w:t>,</w:t>
      </w:r>
      <w:r w:rsidRPr="0039002D">
        <w:rPr>
          <w:rFonts w:cs="Times New Roman"/>
          <w:szCs w:val="24"/>
        </w:rPr>
        <w:t xml:space="preserve"> GJ</w:t>
      </w:r>
      <w:r w:rsidR="00043848">
        <w:rPr>
          <w:rFonts w:cs="Times New Roman"/>
          <w:szCs w:val="24"/>
        </w:rPr>
        <w:t xml:space="preserve">., Wolfe, </w:t>
      </w:r>
      <w:r w:rsidRPr="0039002D">
        <w:rPr>
          <w:rFonts w:cs="Times New Roman"/>
          <w:szCs w:val="24"/>
        </w:rPr>
        <w:t>TM</w:t>
      </w:r>
      <w:r w:rsidR="00043848">
        <w:rPr>
          <w:rFonts w:cs="Times New Roman"/>
          <w:szCs w:val="24"/>
        </w:rPr>
        <w:t>.</w:t>
      </w:r>
      <w:r w:rsidRPr="0039002D">
        <w:rPr>
          <w:rFonts w:cs="Times New Roman"/>
          <w:szCs w:val="24"/>
        </w:rPr>
        <w:t>, Fitzpatrick</w:t>
      </w:r>
      <w:r w:rsidR="00043848">
        <w:rPr>
          <w:rFonts w:cs="Times New Roman"/>
          <w:szCs w:val="24"/>
        </w:rPr>
        <w:t>,</w:t>
      </w:r>
      <w:r w:rsidRPr="0039002D">
        <w:rPr>
          <w:rFonts w:cs="Times New Roman"/>
          <w:szCs w:val="24"/>
        </w:rPr>
        <w:t xml:space="preserve"> KA</w:t>
      </w:r>
      <w:r w:rsidR="00043848">
        <w:rPr>
          <w:rFonts w:cs="Times New Roman"/>
          <w:szCs w:val="24"/>
        </w:rPr>
        <w:t>.</w:t>
      </w:r>
      <w:r w:rsidRPr="0039002D">
        <w:rPr>
          <w:rFonts w:cs="Times New Roman"/>
          <w:szCs w:val="24"/>
        </w:rPr>
        <w:t>, Candee</w:t>
      </w:r>
      <w:r w:rsidR="00043848">
        <w:rPr>
          <w:rFonts w:cs="Times New Roman"/>
          <w:szCs w:val="24"/>
        </w:rPr>
        <w:t>,</w:t>
      </w:r>
      <w:r w:rsidRPr="0039002D">
        <w:rPr>
          <w:rFonts w:cs="Times New Roman"/>
          <w:szCs w:val="24"/>
        </w:rPr>
        <w:t xml:space="preserve"> AJ</w:t>
      </w:r>
      <w:r w:rsidR="00043848">
        <w:rPr>
          <w:rFonts w:cs="Times New Roman"/>
          <w:szCs w:val="24"/>
        </w:rPr>
        <w:t>.</w:t>
      </w:r>
      <w:r w:rsidRPr="0039002D">
        <w:rPr>
          <w:rFonts w:cs="Times New Roman"/>
          <w:szCs w:val="24"/>
        </w:rPr>
        <w:t>, Oliver</w:t>
      </w:r>
      <w:r w:rsidR="00043848">
        <w:rPr>
          <w:rFonts w:cs="Times New Roman"/>
          <w:szCs w:val="24"/>
        </w:rPr>
        <w:t>,</w:t>
      </w:r>
      <w:r w:rsidRPr="0039002D">
        <w:rPr>
          <w:rFonts w:cs="Times New Roman"/>
          <w:szCs w:val="24"/>
        </w:rPr>
        <w:t xml:space="preserve"> LD</w:t>
      </w:r>
      <w:r w:rsidR="00043848">
        <w:rPr>
          <w:rFonts w:cs="Times New Roman"/>
          <w:szCs w:val="24"/>
        </w:rPr>
        <w:t>.</w:t>
      </w:r>
      <w:r w:rsidRPr="0039002D">
        <w:rPr>
          <w:rFonts w:cs="Times New Roman"/>
          <w:szCs w:val="24"/>
        </w:rPr>
        <w:t>, Patterson</w:t>
      </w:r>
      <w:r w:rsidR="00043848">
        <w:rPr>
          <w:rFonts w:cs="Times New Roman"/>
          <w:szCs w:val="24"/>
        </w:rPr>
        <w:t>,</w:t>
      </w:r>
      <w:r w:rsidRPr="0039002D">
        <w:rPr>
          <w:rFonts w:cs="Times New Roman"/>
          <w:szCs w:val="24"/>
        </w:rPr>
        <w:t xml:space="preserve"> NE</w:t>
      </w:r>
      <w:r w:rsidR="00043848">
        <w:rPr>
          <w:rFonts w:cs="Times New Roman"/>
          <w:szCs w:val="24"/>
        </w:rPr>
        <w:t>.</w:t>
      </w:r>
      <w:r w:rsidRPr="0039002D">
        <w:rPr>
          <w:rFonts w:cs="Times New Roman"/>
          <w:szCs w:val="24"/>
        </w:rPr>
        <w:t>, Self</w:t>
      </w:r>
      <w:r w:rsidR="00043848">
        <w:rPr>
          <w:rFonts w:cs="Times New Roman"/>
          <w:szCs w:val="24"/>
        </w:rPr>
        <w:t>,</w:t>
      </w:r>
      <w:r w:rsidRPr="0039002D">
        <w:rPr>
          <w:rFonts w:cs="Times New Roman"/>
          <w:szCs w:val="24"/>
        </w:rPr>
        <w:t xml:space="preserve"> JS</w:t>
      </w:r>
      <w:r w:rsidR="00043848">
        <w:rPr>
          <w:rFonts w:cs="Times New Roman"/>
          <w:szCs w:val="24"/>
        </w:rPr>
        <w:t>.</w:t>
      </w:r>
      <w:r w:rsidRPr="0039002D">
        <w:rPr>
          <w:rFonts w:cs="Times New Roman"/>
          <w:szCs w:val="24"/>
        </w:rPr>
        <w:t>, Priestley</w:t>
      </w:r>
      <w:r w:rsidR="00043848">
        <w:rPr>
          <w:rFonts w:cs="Times New Roman"/>
          <w:szCs w:val="24"/>
        </w:rPr>
        <w:t>,</w:t>
      </w:r>
      <w:r w:rsidRPr="0039002D">
        <w:rPr>
          <w:rFonts w:cs="Times New Roman"/>
          <w:szCs w:val="24"/>
        </w:rPr>
        <w:t xml:space="preserve"> RA</w:t>
      </w:r>
      <w:r w:rsidR="00043848">
        <w:rPr>
          <w:rFonts w:cs="Times New Roman"/>
          <w:szCs w:val="24"/>
        </w:rPr>
        <w:t>.</w:t>
      </w:r>
      <w:r w:rsidRPr="0039002D">
        <w:rPr>
          <w:rFonts w:cs="Times New Roman"/>
          <w:szCs w:val="24"/>
        </w:rPr>
        <w:t>, Loftis</w:t>
      </w:r>
      <w:r w:rsidR="00043848">
        <w:rPr>
          <w:rFonts w:cs="Times New Roman"/>
          <w:szCs w:val="24"/>
        </w:rPr>
        <w:t>,</w:t>
      </w:r>
      <w:r w:rsidRPr="0039002D">
        <w:rPr>
          <w:rFonts w:cs="Times New Roman"/>
          <w:szCs w:val="24"/>
        </w:rPr>
        <w:t xml:space="preserve"> AD</w:t>
      </w:r>
      <w:r w:rsidR="00043848">
        <w:rPr>
          <w:rFonts w:cs="Times New Roman"/>
          <w:szCs w:val="24"/>
        </w:rPr>
        <w:t>.</w:t>
      </w:r>
      <w:r w:rsidRPr="0039002D">
        <w:rPr>
          <w:rFonts w:cs="Times New Roman"/>
          <w:szCs w:val="24"/>
        </w:rPr>
        <w:t>, Massung</w:t>
      </w:r>
      <w:r w:rsidR="00043848">
        <w:rPr>
          <w:rFonts w:cs="Times New Roman"/>
          <w:szCs w:val="24"/>
        </w:rPr>
        <w:t>,</w:t>
      </w:r>
      <w:r w:rsidRPr="0039002D">
        <w:rPr>
          <w:rFonts w:cs="Times New Roman"/>
          <w:szCs w:val="24"/>
        </w:rPr>
        <w:t xml:space="preserve"> RF</w:t>
      </w:r>
      <w:r w:rsidR="00043848">
        <w:rPr>
          <w:rFonts w:cs="Times New Roman"/>
          <w:szCs w:val="24"/>
        </w:rPr>
        <w:t>.,</w:t>
      </w:r>
      <w:r w:rsidRPr="0039002D">
        <w:rPr>
          <w:rFonts w:cs="Times New Roman"/>
          <w:szCs w:val="24"/>
        </w:rPr>
        <w:t xml:space="preserve"> (2010)</w:t>
      </w:r>
      <w:r w:rsidR="00043848">
        <w:rPr>
          <w:rFonts w:cs="Times New Roman"/>
          <w:szCs w:val="24"/>
        </w:rPr>
        <w:t>.</w:t>
      </w:r>
      <w:r w:rsidRPr="0039002D">
        <w:rPr>
          <w:rFonts w:cs="Times New Roman"/>
          <w:szCs w:val="24"/>
        </w:rPr>
        <w:t xml:space="preserve"> </w:t>
      </w:r>
      <w:r w:rsidRPr="00D65F3E">
        <w:rPr>
          <w:rFonts w:cs="Times New Roman"/>
          <w:i/>
          <w:szCs w:val="24"/>
        </w:rPr>
        <w:t>Presence of Coxiella burnetii DNA in the environment of the United States, 2006 to 2008</w:t>
      </w:r>
      <w:r w:rsidRPr="0039002D">
        <w:rPr>
          <w:rFonts w:cs="Times New Roman"/>
          <w:szCs w:val="24"/>
        </w:rPr>
        <w:t>. Appl Environ Microbiol 76:4469–4475</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Keshavamurthy, R., Singh, B. B., Kalambhe, D. G., Aulakh, R. S., &amp; Dhand, N. K.</w:t>
      </w:r>
      <w:r w:rsidR="00043848">
        <w:rPr>
          <w:rFonts w:cs="Times New Roman"/>
          <w:szCs w:val="24"/>
        </w:rPr>
        <w:t>,</w:t>
      </w:r>
      <w:r w:rsidRPr="0039002D">
        <w:rPr>
          <w:rFonts w:cs="Times New Roman"/>
          <w:szCs w:val="24"/>
        </w:rPr>
        <w:t xml:space="preserve"> (2019). </w:t>
      </w:r>
      <w:r w:rsidRPr="00D65F3E">
        <w:rPr>
          <w:rFonts w:cs="Times New Roman"/>
          <w:i/>
          <w:szCs w:val="24"/>
        </w:rPr>
        <w:t>Prevalence of Coxiella burnetii in cattle and buffalo populations in Punjab, India</w:t>
      </w:r>
      <w:r w:rsidRPr="0039002D">
        <w:rPr>
          <w:rFonts w:cs="Times New Roman"/>
          <w:szCs w:val="24"/>
        </w:rPr>
        <w:t>. Preventive Veterinary Medicine, 166, 16–20. doi:10.1016/j.prevetmed.2019.03.003</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Kılıç</w:t>
      </w:r>
      <w:r w:rsidR="00043848">
        <w:rPr>
          <w:rFonts w:cs="Times New Roman"/>
          <w:szCs w:val="24"/>
        </w:rPr>
        <w:t>,</w:t>
      </w:r>
      <w:r w:rsidRPr="0039002D">
        <w:rPr>
          <w:rFonts w:cs="Times New Roman"/>
          <w:szCs w:val="24"/>
        </w:rPr>
        <w:t xml:space="preserve"> S</w:t>
      </w:r>
      <w:r w:rsidR="00043848">
        <w:rPr>
          <w:rFonts w:cs="Times New Roman"/>
          <w:szCs w:val="24"/>
        </w:rPr>
        <w:t>.</w:t>
      </w:r>
      <w:r w:rsidRPr="0039002D">
        <w:rPr>
          <w:rFonts w:cs="Times New Roman"/>
          <w:szCs w:val="24"/>
        </w:rPr>
        <w:t>, Çelebi</w:t>
      </w:r>
      <w:r w:rsidR="00043848">
        <w:rPr>
          <w:rFonts w:cs="Times New Roman"/>
          <w:szCs w:val="24"/>
        </w:rPr>
        <w:t>,</w:t>
      </w:r>
      <w:r w:rsidRPr="0039002D">
        <w:rPr>
          <w:rFonts w:cs="Times New Roman"/>
          <w:szCs w:val="24"/>
        </w:rPr>
        <w:t xml:space="preserve"> B.</w:t>
      </w:r>
      <w:r w:rsidR="00043848">
        <w:rPr>
          <w:rFonts w:cs="Times New Roman"/>
          <w:szCs w:val="24"/>
        </w:rPr>
        <w:t>, (2008).</w:t>
      </w:r>
      <w:r w:rsidRPr="0039002D">
        <w:rPr>
          <w:rFonts w:cs="Times New Roman"/>
          <w:szCs w:val="24"/>
        </w:rPr>
        <w:t xml:space="preserve"> </w:t>
      </w:r>
      <w:r w:rsidRPr="00D65F3E">
        <w:rPr>
          <w:rFonts w:cs="Times New Roman"/>
          <w:i/>
          <w:szCs w:val="24"/>
        </w:rPr>
        <w:t>Türkiye’de Coxiella burnetii’nin epidemiyolojisi</w:t>
      </w:r>
      <w:r w:rsidRPr="0039002D">
        <w:rPr>
          <w:rFonts w:cs="Times New Roman"/>
          <w:szCs w:val="24"/>
        </w:rPr>
        <w:t>. Turk Hij Den Biyol Derg, 2008, 65(3):1-27</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 xml:space="preserve">Kırkan, Ş., Kaya, O., Tekbıyık, S., Parın, U., </w:t>
      </w:r>
      <w:r w:rsidR="00043848">
        <w:rPr>
          <w:rFonts w:cs="Times New Roman"/>
          <w:szCs w:val="24"/>
        </w:rPr>
        <w:t>(</w:t>
      </w:r>
      <w:r w:rsidRPr="0039002D">
        <w:rPr>
          <w:rFonts w:cs="Times New Roman"/>
          <w:szCs w:val="24"/>
        </w:rPr>
        <w:t>2008</w:t>
      </w:r>
      <w:r w:rsidR="00043848">
        <w:rPr>
          <w:rFonts w:cs="Times New Roman"/>
          <w:szCs w:val="24"/>
        </w:rPr>
        <w:t>)</w:t>
      </w:r>
      <w:r w:rsidRPr="0039002D">
        <w:rPr>
          <w:rFonts w:cs="Times New Roman"/>
          <w:szCs w:val="24"/>
        </w:rPr>
        <w:t xml:space="preserve">, </w:t>
      </w:r>
      <w:r w:rsidRPr="00D65F3E">
        <w:rPr>
          <w:rFonts w:cs="Times New Roman"/>
          <w:i/>
          <w:szCs w:val="24"/>
        </w:rPr>
        <w:t>Detection of Coxiella burnetii in cattle by using PCR</w:t>
      </w:r>
      <w:r w:rsidRPr="0039002D">
        <w:rPr>
          <w:rFonts w:cs="Times New Roman"/>
          <w:szCs w:val="24"/>
        </w:rPr>
        <w:t>, Turk. J. Vet. Anim Sci., 32:215-220 pp</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 xml:space="preserve">Klee, S.R., Tyczka, J., Ellerbrok, H., Franz, T,, Linke, S., Baljer, G., Appel B., </w:t>
      </w:r>
      <w:r w:rsidR="00043848">
        <w:rPr>
          <w:rFonts w:cs="Times New Roman"/>
          <w:szCs w:val="24"/>
        </w:rPr>
        <w:t>(</w:t>
      </w:r>
      <w:r w:rsidRPr="0039002D">
        <w:rPr>
          <w:rFonts w:cs="Times New Roman"/>
          <w:szCs w:val="24"/>
        </w:rPr>
        <w:t>2006</w:t>
      </w:r>
      <w:r w:rsidR="00043848">
        <w:rPr>
          <w:rFonts w:cs="Times New Roman"/>
          <w:szCs w:val="24"/>
        </w:rPr>
        <w:t>)</w:t>
      </w:r>
      <w:r w:rsidRPr="0039002D">
        <w:rPr>
          <w:rFonts w:cs="Times New Roman"/>
          <w:szCs w:val="24"/>
        </w:rPr>
        <w:t xml:space="preserve">. </w:t>
      </w:r>
      <w:r w:rsidRPr="00D65F3E">
        <w:rPr>
          <w:rFonts w:cs="Times New Roman"/>
          <w:i/>
          <w:szCs w:val="24"/>
        </w:rPr>
        <w:t>Highly sensitive real-time PCR for specific detection and quantification of Coxiella burnetii</w:t>
      </w:r>
      <w:r w:rsidRPr="0039002D">
        <w:rPr>
          <w:rFonts w:cs="Times New Roman"/>
          <w:szCs w:val="24"/>
        </w:rPr>
        <w:t>. BMC Microbiol. 6, 2.</w:t>
      </w:r>
    </w:p>
    <w:p w:rsidR="0039002D" w:rsidRPr="0039002D" w:rsidRDefault="0039002D" w:rsidP="00653A87">
      <w:pPr>
        <w:spacing w:after="120"/>
        <w:ind w:left="567" w:hanging="567"/>
        <w:rPr>
          <w:rFonts w:cs="Times New Roman"/>
          <w:szCs w:val="24"/>
        </w:rPr>
      </w:pPr>
      <w:r w:rsidRPr="0039002D">
        <w:rPr>
          <w:rFonts w:cs="Times New Roman"/>
          <w:szCs w:val="24"/>
        </w:rPr>
        <w:t xml:space="preserve">Küçükkalem, Ö. F., Cengiz, S., Kılıç, S., Yıldırım, M., </w:t>
      </w:r>
      <w:r w:rsidR="00043848">
        <w:rPr>
          <w:rFonts w:cs="Times New Roman"/>
          <w:szCs w:val="24"/>
        </w:rPr>
        <w:t>(</w:t>
      </w:r>
      <w:r w:rsidRPr="0039002D">
        <w:rPr>
          <w:rFonts w:cs="Times New Roman"/>
          <w:szCs w:val="24"/>
        </w:rPr>
        <w:t>2013</w:t>
      </w:r>
      <w:r w:rsidR="00043848">
        <w:rPr>
          <w:rFonts w:cs="Times New Roman"/>
          <w:szCs w:val="24"/>
        </w:rPr>
        <w:t>).</w:t>
      </w:r>
      <w:r w:rsidRPr="0039002D">
        <w:rPr>
          <w:rFonts w:cs="Times New Roman"/>
          <w:szCs w:val="24"/>
        </w:rPr>
        <w:t xml:space="preserve"> </w:t>
      </w:r>
      <w:r w:rsidRPr="00D65F3E">
        <w:rPr>
          <w:rFonts w:cs="Times New Roman"/>
          <w:i/>
          <w:szCs w:val="24"/>
        </w:rPr>
        <w:t>Erzurum İlinde sığır abortlarında Coxiella brunetii’nin Polimeraz Zincir Reaksiyonu ile belirlenmesi</w:t>
      </w:r>
      <w:r w:rsidRPr="0039002D">
        <w:rPr>
          <w:rFonts w:cs="Times New Roman"/>
          <w:szCs w:val="24"/>
        </w:rPr>
        <w:t>, Atatürk Üniv. Vet. Bil. Derg., 8 (3):224-228 s</w:t>
      </w:r>
    </w:p>
    <w:p w:rsidR="0039002D" w:rsidRPr="0039002D" w:rsidRDefault="0039002D" w:rsidP="00653A87">
      <w:pPr>
        <w:spacing w:after="120"/>
        <w:ind w:left="567" w:hanging="567"/>
        <w:rPr>
          <w:rFonts w:cs="Times New Roman"/>
          <w:szCs w:val="24"/>
        </w:rPr>
      </w:pPr>
      <w:r w:rsidRPr="0039002D">
        <w:rPr>
          <w:rFonts w:cs="Times New Roman"/>
          <w:szCs w:val="24"/>
        </w:rPr>
        <w:t xml:space="preserve">Lang, G.H., </w:t>
      </w:r>
      <w:r w:rsidR="00043848">
        <w:rPr>
          <w:rFonts w:cs="Times New Roman"/>
          <w:szCs w:val="24"/>
        </w:rPr>
        <w:t>(</w:t>
      </w:r>
      <w:r w:rsidRPr="0039002D">
        <w:rPr>
          <w:rFonts w:cs="Times New Roman"/>
          <w:szCs w:val="24"/>
        </w:rPr>
        <w:t>1988</w:t>
      </w:r>
      <w:r w:rsidR="00043848">
        <w:rPr>
          <w:rFonts w:cs="Times New Roman"/>
          <w:szCs w:val="24"/>
        </w:rPr>
        <w:t>)</w:t>
      </w:r>
      <w:r w:rsidRPr="0039002D">
        <w:rPr>
          <w:rFonts w:cs="Times New Roman"/>
          <w:szCs w:val="24"/>
        </w:rPr>
        <w:t xml:space="preserve">. </w:t>
      </w:r>
      <w:r w:rsidRPr="00D65F3E">
        <w:rPr>
          <w:rFonts w:cs="Times New Roman"/>
          <w:i/>
          <w:szCs w:val="24"/>
        </w:rPr>
        <w:t>Serosurvey of Coxiella burnetii infection in dairy goat herds in Ontario. A comparison of two methods of enzyme-linked immunosorbent assay</w:t>
      </w:r>
      <w:r w:rsidRPr="0039002D">
        <w:rPr>
          <w:rFonts w:cs="Times New Roman"/>
          <w:szCs w:val="24"/>
        </w:rPr>
        <w:t>. Can J Vet Res. 52(1), 37-41.</w:t>
      </w:r>
    </w:p>
    <w:p w:rsidR="0039002D" w:rsidRPr="0039002D" w:rsidRDefault="0039002D" w:rsidP="00653A87">
      <w:pPr>
        <w:spacing w:after="120"/>
        <w:ind w:left="567" w:hanging="567"/>
        <w:rPr>
          <w:rFonts w:cs="Times New Roman"/>
          <w:szCs w:val="24"/>
        </w:rPr>
      </w:pPr>
      <w:r w:rsidRPr="0039002D">
        <w:rPr>
          <w:rFonts w:cs="Times New Roman"/>
          <w:szCs w:val="24"/>
        </w:rPr>
        <w:t>Madariaga MG, Rezai K, Tr</w:t>
      </w:r>
      <w:r w:rsidR="00043848">
        <w:rPr>
          <w:rFonts w:cs="Times New Roman"/>
          <w:szCs w:val="24"/>
        </w:rPr>
        <w:t xml:space="preserve">enholme G M, Weinstein RA., (2003). </w:t>
      </w:r>
      <w:r w:rsidRPr="00D65F3E">
        <w:rPr>
          <w:rFonts w:cs="Times New Roman"/>
          <w:i/>
          <w:szCs w:val="24"/>
        </w:rPr>
        <w:t>Q fever: a biological weapon in your backyard</w:t>
      </w:r>
      <w:r w:rsidRPr="0039002D">
        <w:rPr>
          <w:rFonts w:cs="Times New Roman"/>
          <w:szCs w:val="24"/>
        </w:rPr>
        <w:t>. Lancet Infect Dis, 2003,3(11): 709–721</w:t>
      </w:r>
      <w:r w:rsidR="00A36B74">
        <w:rPr>
          <w:rFonts w:cs="Times New Roman"/>
          <w:szCs w:val="24"/>
        </w:rPr>
        <w:t>.</w:t>
      </w:r>
    </w:p>
    <w:p w:rsidR="003B41BF" w:rsidRPr="0039002D" w:rsidRDefault="003B41BF" w:rsidP="00653A87">
      <w:pPr>
        <w:spacing w:after="120"/>
        <w:ind w:left="567" w:hanging="567"/>
        <w:rPr>
          <w:rFonts w:cs="Times New Roman"/>
          <w:szCs w:val="24"/>
        </w:rPr>
      </w:pPr>
      <w:r>
        <w:rPr>
          <w:rFonts w:cs="Times New Roman"/>
          <w:szCs w:val="24"/>
        </w:rPr>
        <w:t xml:space="preserve">Marrie, </w:t>
      </w:r>
      <w:r w:rsidRPr="0039002D">
        <w:rPr>
          <w:rFonts w:cs="Times New Roman"/>
          <w:szCs w:val="24"/>
        </w:rPr>
        <w:t>E</w:t>
      </w:r>
      <w:r>
        <w:rPr>
          <w:rFonts w:cs="Times New Roman"/>
          <w:szCs w:val="24"/>
        </w:rPr>
        <w:t>.</w:t>
      </w:r>
      <w:r w:rsidRPr="0039002D">
        <w:rPr>
          <w:rFonts w:cs="Times New Roman"/>
          <w:szCs w:val="24"/>
        </w:rPr>
        <w:t>, TJ, Raoult D</w:t>
      </w:r>
      <w:r>
        <w:rPr>
          <w:rFonts w:cs="Times New Roman"/>
          <w:szCs w:val="24"/>
        </w:rPr>
        <w:t>.,</w:t>
      </w:r>
      <w:r w:rsidRPr="0039002D">
        <w:rPr>
          <w:rFonts w:cs="Times New Roman"/>
          <w:szCs w:val="24"/>
        </w:rPr>
        <w:t xml:space="preserve"> (2005)</w:t>
      </w:r>
      <w:r>
        <w:rPr>
          <w:rFonts w:cs="Times New Roman"/>
          <w:szCs w:val="24"/>
        </w:rPr>
        <w:t>.</w:t>
      </w:r>
      <w:r w:rsidRPr="0039002D">
        <w:rPr>
          <w:rFonts w:cs="Times New Roman"/>
          <w:szCs w:val="24"/>
        </w:rPr>
        <w:t xml:space="preserve"> </w:t>
      </w:r>
      <w:r w:rsidRPr="00B500DA">
        <w:rPr>
          <w:rFonts w:cs="Times New Roman"/>
          <w:i/>
          <w:szCs w:val="24"/>
        </w:rPr>
        <w:t>Coxiella burnetii genotyping</w:t>
      </w:r>
      <w:r w:rsidRPr="0039002D">
        <w:rPr>
          <w:rFonts w:cs="Times New Roman"/>
          <w:szCs w:val="24"/>
        </w:rPr>
        <w:t>.</w:t>
      </w:r>
      <w:r>
        <w:rPr>
          <w:rFonts w:cs="Times New Roman"/>
          <w:szCs w:val="24"/>
        </w:rPr>
        <w:t xml:space="preserve"> Emerg Infect Dis 11:1211–1217.</w:t>
      </w:r>
    </w:p>
    <w:p w:rsidR="0039002D" w:rsidRPr="0039002D" w:rsidRDefault="0039002D" w:rsidP="00653A87">
      <w:pPr>
        <w:spacing w:after="120"/>
        <w:ind w:left="567" w:hanging="567"/>
        <w:rPr>
          <w:rFonts w:cs="Times New Roman"/>
          <w:szCs w:val="24"/>
        </w:rPr>
      </w:pPr>
      <w:r w:rsidRPr="0039002D">
        <w:rPr>
          <w:rFonts w:cs="Times New Roman"/>
          <w:szCs w:val="24"/>
        </w:rPr>
        <w:t xml:space="preserve">Marrie, T.J., Durant, H., Williams, J.C., Minte, E., Waag, D., </w:t>
      </w:r>
      <w:r w:rsidR="00043848">
        <w:rPr>
          <w:rFonts w:cs="Times New Roman"/>
          <w:szCs w:val="24"/>
        </w:rPr>
        <w:t>(</w:t>
      </w:r>
      <w:r w:rsidRPr="0039002D">
        <w:rPr>
          <w:rFonts w:cs="Times New Roman"/>
          <w:szCs w:val="24"/>
        </w:rPr>
        <w:t>1988</w:t>
      </w:r>
      <w:r w:rsidR="00043848">
        <w:rPr>
          <w:rFonts w:cs="Times New Roman"/>
          <w:szCs w:val="24"/>
        </w:rPr>
        <w:t>)</w:t>
      </w:r>
      <w:r w:rsidRPr="0039002D">
        <w:rPr>
          <w:rFonts w:cs="Times New Roman"/>
          <w:szCs w:val="24"/>
        </w:rPr>
        <w:t xml:space="preserve">. </w:t>
      </w:r>
      <w:r w:rsidRPr="00D65F3E">
        <w:rPr>
          <w:rFonts w:cs="Times New Roman"/>
          <w:i/>
          <w:szCs w:val="24"/>
        </w:rPr>
        <w:t>Exposure to parturient cats is a risk factor for acquisition of Q fever in maritieme Canada</w:t>
      </w:r>
      <w:r w:rsidRPr="0039002D">
        <w:rPr>
          <w:rFonts w:cs="Times New Roman"/>
          <w:szCs w:val="24"/>
        </w:rPr>
        <w:t>. J Infect Dis. 158, 101-108.</w:t>
      </w:r>
    </w:p>
    <w:p w:rsidR="0039002D" w:rsidRPr="0039002D" w:rsidRDefault="0039002D" w:rsidP="00653A87">
      <w:pPr>
        <w:spacing w:after="120"/>
        <w:ind w:left="567" w:hanging="567"/>
        <w:rPr>
          <w:rFonts w:cs="Times New Roman"/>
          <w:szCs w:val="24"/>
        </w:rPr>
      </w:pPr>
      <w:r w:rsidRPr="0039002D">
        <w:rPr>
          <w:rFonts w:cs="Times New Roman"/>
          <w:szCs w:val="24"/>
        </w:rPr>
        <w:lastRenderedPageBreak/>
        <w:t xml:space="preserve">Maurin, M., Raoult, D., </w:t>
      </w:r>
      <w:r w:rsidR="00043848">
        <w:rPr>
          <w:rFonts w:cs="Times New Roman"/>
          <w:szCs w:val="24"/>
        </w:rPr>
        <w:t>(</w:t>
      </w:r>
      <w:r w:rsidRPr="0039002D">
        <w:rPr>
          <w:rFonts w:cs="Times New Roman"/>
          <w:szCs w:val="24"/>
        </w:rPr>
        <w:t>1999</w:t>
      </w:r>
      <w:r w:rsidR="00043848">
        <w:rPr>
          <w:rFonts w:cs="Times New Roman"/>
          <w:szCs w:val="24"/>
        </w:rPr>
        <w:t>)</w:t>
      </w:r>
      <w:r w:rsidRPr="0039002D">
        <w:rPr>
          <w:rFonts w:cs="Times New Roman"/>
          <w:szCs w:val="24"/>
        </w:rPr>
        <w:t xml:space="preserve">. </w:t>
      </w:r>
      <w:r w:rsidRPr="00D65F3E">
        <w:rPr>
          <w:rFonts w:cs="Times New Roman"/>
          <w:i/>
          <w:szCs w:val="24"/>
        </w:rPr>
        <w:t>Q fever. Clin Microbiol Rev</w:t>
      </w:r>
      <w:r w:rsidRPr="0039002D">
        <w:rPr>
          <w:rFonts w:cs="Times New Roman"/>
          <w:szCs w:val="24"/>
        </w:rPr>
        <w:t>. 12(4), 518-553.</w:t>
      </w:r>
    </w:p>
    <w:p w:rsidR="0039002D" w:rsidRPr="0039002D" w:rsidRDefault="0039002D" w:rsidP="00653A87">
      <w:pPr>
        <w:spacing w:after="120"/>
        <w:ind w:left="567" w:hanging="567"/>
        <w:rPr>
          <w:rFonts w:cs="Times New Roman"/>
          <w:szCs w:val="24"/>
        </w:rPr>
      </w:pPr>
      <w:r w:rsidRPr="0039002D">
        <w:rPr>
          <w:rFonts w:cs="Times New Roman"/>
          <w:szCs w:val="24"/>
        </w:rPr>
        <w:t>Mcdade</w:t>
      </w:r>
      <w:r w:rsidR="00043848">
        <w:rPr>
          <w:rFonts w:cs="Times New Roman"/>
          <w:szCs w:val="24"/>
        </w:rPr>
        <w:t>,</w:t>
      </w:r>
      <w:r w:rsidRPr="0039002D">
        <w:rPr>
          <w:rFonts w:cs="Times New Roman"/>
          <w:szCs w:val="24"/>
        </w:rPr>
        <w:t xml:space="preserve"> JE</w:t>
      </w:r>
      <w:r w:rsidR="00043848">
        <w:rPr>
          <w:rFonts w:cs="Times New Roman"/>
          <w:szCs w:val="24"/>
        </w:rPr>
        <w:t>.,</w:t>
      </w:r>
      <w:r w:rsidRPr="0039002D">
        <w:rPr>
          <w:rFonts w:cs="Times New Roman"/>
          <w:szCs w:val="24"/>
        </w:rPr>
        <w:t xml:space="preserve"> (1990)</w:t>
      </w:r>
      <w:r w:rsidR="00043848">
        <w:rPr>
          <w:rFonts w:cs="Times New Roman"/>
          <w:szCs w:val="24"/>
        </w:rPr>
        <w:t>.</w:t>
      </w:r>
      <w:r w:rsidRPr="0039002D">
        <w:rPr>
          <w:rFonts w:cs="Times New Roman"/>
          <w:szCs w:val="24"/>
        </w:rPr>
        <w:t xml:space="preserve"> </w:t>
      </w:r>
      <w:r w:rsidRPr="00D65F3E">
        <w:rPr>
          <w:rFonts w:cs="Times New Roman"/>
          <w:i/>
          <w:szCs w:val="24"/>
        </w:rPr>
        <w:t>Historical aspects of Q fever. In: Marrie TJ (ed) Q fever, vol 1, The disease</w:t>
      </w:r>
      <w:r w:rsidRPr="0039002D">
        <w:rPr>
          <w:rFonts w:cs="Times New Roman"/>
          <w:szCs w:val="24"/>
        </w:rPr>
        <w:t>.CRC Press, Boca Raton"</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Meiklejohn</w:t>
      </w:r>
      <w:r w:rsidR="00043848">
        <w:rPr>
          <w:rFonts w:cs="Times New Roman"/>
          <w:szCs w:val="24"/>
        </w:rPr>
        <w:t>,</w:t>
      </w:r>
      <w:r w:rsidRPr="0039002D">
        <w:rPr>
          <w:rFonts w:cs="Times New Roman"/>
          <w:szCs w:val="24"/>
        </w:rPr>
        <w:t xml:space="preserve"> G</w:t>
      </w:r>
      <w:r w:rsidR="00043848">
        <w:rPr>
          <w:rFonts w:cs="Times New Roman"/>
          <w:szCs w:val="24"/>
        </w:rPr>
        <w:t>.</w:t>
      </w:r>
      <w:r w:rsidRPr="0039002D">
        <w:rPr>
          <w:rFonts w:cs="Times New Roman"/>
          <w:szCs w:val="24"/>
        </w:rPr>
        <w:t>, Reimer</w:t>
      </w:r>
      <w:r w:rsidR="00043848">
        <w:rPr>
          <w:rFonts w:cs="Times New Roman"/>
          <w:szCs w:val="24"/>
        </w:rPr>
        <w:t>,</w:t>
      </w:r>
      <w:r w:rsidRPr="0039002D">
        <w:rPr>
          <w:rFonts w:cs="Times New Roman"/>
          <w:szCs w:val="24"/>
        </w:rPr>
        <w:t xml:space="preserve"> LG</w:t>
      </w:r>
      <w:r w:rsidR="00043848">
        <w:rPr>
          <w:rFonts w:cs="Times New Roman"/>
          <w:szCs w:val="24"/>
        </w:rPr>
        <w:t>.</w:t>
      </w:r>
      <w:r w:rsidRPr="0039002D">
        <w:rPr>
          <w:rFonts w:cs="Times New Roman"/>
          <w:szCs w:val="24"/>
        </w:rPr>
        <w:t>, Graves</w:t>
      </w:r>
      <w:r w:rsidR="00043848">
        <w:rPr>
          <w:rFonts w:cs="Times New Roman"/>
          <w:szCs w:val="24"/>
        </w:rPr>
        <w:t>,</w:t>
      </w:r>
      <w:r w:rsidRPr="0039002D">
        <w:rPr>
          <w:rFonts w:cs="Times New Roman"/>
          <w:szCs w:val="24"/>
        </w:rPr>
        <w:t xml:space="preserve"> PS</w:t>
      </w:r>
      <w:r w:rsidR="00043848">
        <w:rPr>
          <w:rFonts w:cs="Times New Roman"/>
          <w:szCs w:val="24"/>
        </w:rPr>
        <w:t>.</w:t>
      </w:r>
      <w:r w:rsidRPr="0039002D">
        <w:rPr>
          <w:rFonts w:cs="Times New Roman"/>
          <w:szCs w:val="24"/>
        </w:rPr>
        <w:t>, Helmick</w:t>
      </w:r>
      <w:r w:rsidR="00043848">
        <w:rPr>
          <w:rFonts w:cs="Times New Roman"/>
          <w:szCs w:val="24"/>
        </w:rPr>
        <w:t>,</w:t>
      </w:r>
      <w:r w:rsidRPr="0039002D">
        <w:rPr>
          <w:rFonts w:cs="Times New Roman"/>
          <w:szCs w:val="24"/>
        </w:rPr>
        <w:t xml:space="preserve"> C</w:t>
      </w:r>
      <w:r w:rsidR="00043848">
        <w:rPr>
          <w:rFonts w:cs="Times New Roman"/>
          <w:szCs w:val="24"/>
        </w:rPr>
        <w:t>.,</w:t>
      </w:r>
      <w:r w:rsidRPr="0039002D">
        <w:rPr>
          <w:rFonts w:cs="Times New Roman"/>
          <w:szCs w:val="24"/>
        </w:rPr>
        <w:t xml:space="preserve"> (1981)</w:t>
      </w:r>
      <w:r w:rsidR="00043848">
        <w:rPr>
          <w:rFonts w:cs="Times New Roman"/>
          <w:szCs w:val="24"/>
        </w:rPr>
        <w:t>.</w:t>
      </w:r>
      <w:r w:rsidRPr="0039002D">
        <w:rPr>
          <w:rFonts w:cs="Times New Roman"/>
          <w:szCs w:val="24"/>
        </w:rPr>
        <w:t xml:space="preserve"> </w:t>
      </w:r>
      <w:r w:rsidRPr="00D65F3E">
        <w:rPr>
          <w:rFonts w:cs="Times New Roman"/>
          <w:i/>
          <w:szCs w:val="24"/>
        </w:rPr>
        <w:t>Cryptic epidemic of Q fever in a medical school</w:t>
      </w:r>
      <w:r w:rsidRPr="0039002D">
        <w:rPr>
          <w:rFonts w:cs="Times New Roman"/>
          <w:szCs w:val="24"/>
        </w:rPr>
        <w:t>. J Infect Dis 144:107–113</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Mioni, M., Sidi-Boumedine, K., Morales Dalanezi, F., Fernandes Joaquim, S., Denadai, R., Reis Teixeira, W. S., Bahia Labruna, M., Megid, J.</w:t>
      </w:r>
      <w:r w:rsidR="000E2084">
        <w:rPr>
          <w:rFonts w:cs="Times New Roman"/>
          <w:szCs w:val="24"/>
        </w:rPr>
        <w:t>,</w:t>
      </w:r>
      <w:r w:rsidRPr="0039002D">
        <w:rPr>
          <w:rFonts w:cs="Times New Roman"/>
          <w:szCs w:val="24"/>
        </w:rPr>
        <w:t xml:space="preserve"> (2019). </w:t>
      </w:r>
      <w:r w:rsidRPr="00D65F3E">
        <w:rPr>
          <w:rFonts w:cs="Times New Roman"/>
          <w:i/>
          <w:szCs w:val="24"/>
        </w:rPr>
        <w:t>New Genotypes of Coxiella burnetii Circulating in Brazil and Argentina. Pathogens</w:t>
      </w:r>
      <w:r w:rsidRPr="0039002D">
        <w:rPr>
          <w:rFonts w:cs="Times New Roman"/>
          <w:szCs w:val="24"/>
        </w:rPr>
        <w:t xml:space="preserve"> (Basel, Switzerland), 9(1), 30. </w:t>
      </w:r>
      <w:r w:rsidRPr="00D65F3E">
        <w:rPr>
          <w:rFonts w:cs="Times New Roman"/>
          <w:i/>
          <w:color w:val="548DD4" w:themeColor="text2" w:themeTint="99"/>
          <w:szCs w:val="24"/>
        </w:rPr>
        <w:t>https://doi.org/10.3390/pathogens9010030</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 xml:space="preserve">Mori, M., Boarbi, S., Michel, P., Bakinahe, R., Rits, K., Wattiau, P., Fretin, D., </w:t>
      </w:r>
      <w:r w:rsidR="000E2084">
        <w:rPr>
          <w:rFonts w:cs="Times New Roman"/>
          <w:szCs w:val="24"/>
        </w:rPr>
        <w:t>(</w:t>
      </w:r>
      <w:r w:rsidRPr="0039002D">
        <w:rPr>
          <w:rFonts w:cs="Times New Roman"/>
          <w:szCs w:val="24"/>
        </w:rPr>
        <w:t>2013</w:t>
      </w:r>
      <w:r w:rsidR="000E2084">
        <w:rPr>
          <w:rFonts w:cs="Times New Roman"/>
          <w:szCs w:val="24"/>
        </w:rPr>
        <w:t>)</w:t>
      </w:r>
      <w:r w:rsidRPr="0039002D">
        <w:rPr>
          <w:rFonts w:cs="Times New Roman"/>
          <w:szCs w:val="24"/>
        </w:rPr>
        <w:t>.</w:t>
      </w:r>
      <w:r w:rsidR="00D65F3E">
        <w:rPr>
          <w:rFonts w:cs="Times New Roman"/>
          <w:szCs w:val="24"/>
        </w:rPr>
        <w:t xml:space="preserve"> </w:t>
      </w:r>
      <w:r w:rsidRPr="00D65F3E">
        <w:rPr>
          <w:rFonts w:cs="Times New Roman"/>
          <w:i/>
          <w:szCs w:val="24"/>
        </w:rPr>
        <w:t>In vitro and in vivo infectious potential of Coxiella burnetii: a study on Belgian livestock isolates</w:t>
      </w:r>
      <w:r w:rsidRPr="0039002D">
        <w:rPr>
          <w:rFonts w:cs="Times New Roman"/>
          <w:szCs w:val="24"/>
        </w:rPr>
        <w:t>. PLoS One, 8(6), e67622.</w:t>
      </w:r>
    </w:p>
    <w:p w:rsidR="0039002D" w:rsidRPr="0039002D" w:rsidRDefault="0039002D" w:rsidP="00653A87">
      <w:pPr>
        <w:spacing w:after="120"/>
        <w:ind w:left="567" w:hanging="567"/>
        <w:rPr>
          <w:rFonts w:cs="Times New Roman"/>
          <w:szCs w:val="24"/>
        </w:rPr>
      </w:pPr>
      <w:r w:rsidRPr="0039002D">
        <w:rPr>
          <w:rFonts w:cs="Times New Roman"/>
          <w:szCs w:val="24"/>
        </w:rPr>
        <w:t xml:space="preserve">Navarro, J. A., Ortega, N. Buendia, A. J., Gallego, M. C., Martínez, C. M.,  Caro, M. R. Sánchez, J., Salinas, J., </w:t>
      </w:r>
      <w:r w:rsidR="000E2084">
        <w:rPr>
          <w:rFonts w:cs="Times New Roman"/>
          <w:szCs w:val="24"/>
        </w:rPr>
        <w:t>(</w:t>
      </w:r>
      <w:r w:rsidRPr="0039002D">
        <w:rPr>
          <w:rFonts w:cs="Times New Roman"/>
          <w:szCs w:val="24"/>
        </w:rPr>
        <w:t>2009</w:t>
      </w:r>
      <w:r w:rsidR="000E2084">
        <w:rPr>
          <w:rFonts w:cs="Times New Roman"/>
          <w:szCs w:val="24"/>
        </w:rPr>
        <w:t>)</w:t>
      </w:r>
      <w:r w:rsidRPr="0039002D">
        <w:rPr>
          <w:rFonts w:cs="Times New Roman"/>
          <w:szCs w:val="24"/>
        </w:rPr>
        <w:t xml:space="preserve">, </w:t>
      </w:r>
      <w:r w:rsidRPr="00D65F3E">
        <w:rPr>
          <w:rFonts w:cs="Times New Roman"/>
          <w:i/>
          <w:szCs w:val="24"/>
        </w:rPr>
        <w:t>Diagnosis of placental  pathogens in small ruminants by immunohistochemistry and PCR on  paraffin-embedded samples</w:t>
      </w:r>
      <w:r w:rsidRPr="0039002D">
        <w:rPr>
          <w:rFonts w:cs="Times New Roman"/>
          <w:szCs w:val="24"/>
        </w:rPr>
        <w:t>, Veterinary Record , 165, 175-178 pp.</w:t>
      </w:r>
    </w:p>
    <w:p w:rsidR="0039002D" w:rsidRPr="0039002D" w:rsidRDefault="0039002D" w:rsidP="00653A87">
      <w:pPr>
        <w:spacing w:after="120"/>
        <w:ind w:left="567" w:hanging="567"/>
        <w:rPr>
          <w:rFonts w:cs="Times New Roman"/>
          <w:szCs w:val="24"/>
        </w:rPr>
      </w:pPr>
      <w:r w:rsidRPr="0039002D">
        <w:rPr>
          <w:rFonts w:cs="Times New Roman"/>
          <w:szCs w:val="24"/>
        </w:rPr>
        <w:t xml:space="preserve">Navarro, J. A., Ortega, N. Buendia, A. J., Gallego, M. C., Martínez, C. M.,  Caro, M. R. Sánchez, J., Salinas, J., </w:t>
      </w:r>
      <w:r w:rsidR="000E2084">
        <w:rPr>
          <w:rFonts w:cs="Times New Roman"/>
          <w:szCs w:val="24"/>
        </w:rPr>
        <w:t>(</w:t>
      </w:r>
      <w:r w:rsidRPr="0039002D">
        <w:rPr>
          <w:rFonts w:cs="Times New Roman"/>
          <w:szCs w:val="24"/>
        </w:rPr>
        <w:t>2009</w:t>
      </w:r>
      <w:r w:rsidR="000E2084">
        <w:rPr>
          <w:rFonts w:cs="Times New Roman"/>
          <w:szCs w:val="24"/>
        </w:rPr>
        <w:t>).</w:t>
      </w:r>
      <w:r w:rsidRPr="00D65F3E">
        <w:rPr>
          <w:rFonts w:cs="Times New Roman"/>
          <w:i/>
          <w:szCs w:val="24"/>
        </w:rPr>
        <w:t xml:space="preserve"> Diagnosis of placental  pathogens in small ruminants by immunohistochemistry and PCR on  paraffin-embedded samples</w:t>
      </w:r>
      <w:r w:rsidRPr="0039002D">
        <w:rPr>
          <w:rFonts w:cs="Times New Roman"/>
          <w:szCs w:val="24"/>
        </w:rPr>
        <w:t>, Veterinary Record , 165, 175-178 pp.</w:t>
      </w:r>
    </w:p>
    <w:p w:rsidR="0039002D" w:rsidRPr="0039002D" w:rsidRDefault="0039002D" w:rsidP="00653A87">
      <w:pPr>
        <w:spacing w:after="120"/>
        <w:ind w:left="567" w:hanging="567"/>
        <w:rPr>
          <w:rFonts w:cs="Times New Roman"/>
          <w:szCs w:val="24"/>
        </w:rPr>
      </w:pPr>
      <w:r w:rsidRPr="0039002D">
        <w:rPr>
          <w:rFonts w:cs="Times New Roman"/>
          <w:szCs w:val="24"/>
        </w:rPr>
        <w:t>Omsland</w:t>
      </w:r>
      <w:r w:rsidR="000E2084">
        <w:rPr>
          <w:rFonts w:cs="Times New Roman"/>
          <w:szCs w:val="24"/>
        </w:rPr>
        <w:t>,</w:t>
      </w:r>
      <w:r w:rsidRPr="0039002D">
        <w:rPr>
          <w:rFonts w:cs="Times New Roman"/>
          <w:szCs w:val="24"/>
        </w:rPr>
        <w:t xml:space="preserve"> A</w:t>
      </w:r>
      <w:r w:rsidR="000E2084">
        <w:rPr>
          <w:rFonts w:cs="Times New Roman"/>
          <w:szCs w:val="24"/>
        </w:rPr>
        <w:t>.</w:t>
      </w:r>
      <w:r w:rsidRPr="0039002D">
        <w:rPr>
          <w:rFonts w:cs="Times New Roman"/>
          <w:szCs w:val="24"/>
        </w:rPr>
        <w:t>, Cockrell</w:t>
      </w:r>
      <w:r w:rsidR="000E2084">
        <w:rPr>
          <w:rFonts w:cs="Times New Roman"/>
          <w:szCs w:val="24"/>
        </w:rPr>
        <w:t>,</w:t>
      </w:r>
      <w:r w:rsidRPr="0039002D">
        <w:rPr>
          <w:rFonts w:cs="Times New Roman"/>
          <w:szCs w:val="24"/>
        </w:rPr>
        <w:t xml:space="preserve"> DC</w:t>
      </w:r>
      <w:r w:rsidR="000E2084">
        <w:rPr>
          <w:rFonts w:cs="Times New Roman"/>
          <w:szCs w:val="24"/>
        </w:rPr>
        <w:t>.</w:t>
      </w:r>
      <w:r w:rsidRPr="0039002D">
        <w:rPr>
          <w:rFonts w:cs="Times New Roman"/>
          <w:szCs w:val="24"/>
        </w:rPr>
        <w:t>, Howe</w:t>
      </w:r>
      <w:r w:rsidR="000E2084">
        <w:rPr>
          <w:rFonts w:cs="Times New Roman"/>
          <w:szCs w:val="24"/>
        </w:rPr>
        <w:t>,</w:t>
      </w:r>
      <w:r w:rsidRPr="0039002D">
        <w:rPr>
          <w:rFonts w:cs="Times New Roman"/>
          <w:szCs w:val="24"/>
        </w:rPr>
        <w:t xml:space="preserve"> D</w:t>
      </w:r>
      <w:r w:rsidR="000E2084">
        <w:rPr>
          <w:rFonts w:cs="Times New Roman"/>
          <w:szCs w:val="24"/>
        </w:rPr>
        <w:t>.</w:t>
      </w:r>
      <w:r w:rsidRPr="0039002D">
        <w:rPr>
          <w:rFonts w:cs="Times New Roman"/>
          <w:szCs w:val="24"/>
        </w:rPr>
        <w:t>, Fischer</w:t>
      </w:r>
      <w:r w:rsidR="000E2084">
        <w:rPr>
          <w:rFonts w:cs="Times New Roman"/>
          <w:szCs w:val="24"/>
        </w:rPr>
        <w:t>,</w:t>
      </w:r>
      <w:r w:rsidRPr="0039002D">
        <w:rPr>
          <w:rFonts w:cs="Times New Roman"/>
          <w:szCs w:val="24"/>
        </w:rPr>
        <w:t xml:space="preserve"> ER</w:t>
      </w:r>
      <w:r w:rsidR="000E2084">
        <w:rPr>
          <w:rFonts w:cs="Times New Roman"/>
          <w:szCs w:val="24"/>
        </w:rPr>
        <w:t>.</w:t>
      </w:r>
      <w:r w:rsidRPr="0039002D">
        <w:rPr>
          <w:rFonts w:cs="Times New Roman"/>
          <w:szCs w:val="24"/>
        </w:rPr>
        <w:t>, Virtaneva</w:t>
      </w:r>
      <w:r w:rsidR="007B4315">
        <w:rPr>
          <w:rFonts w:cs="Times New Roman"/>
          <w:szCs w:val="24"/>
        </w:rPr>
        <w:t>,</w:t>
      </w:r>
      <w:r w:rsidRPr="0039002D">
        <w:rPr>
          <w:rFonts w:cs="Times New Roman"/>
          <w:szCs w:val="24"/>
        </w:rPr>
        <w:t xml:space="preserve"> K</w:t>
      </w:r>
      <w:r w:rsidR="007B4315">
        <w:rPr>
          <w:rFonts w:cs="Times New Roman"/>
          <w:szCs w:val="24"/>
        </w:rPr>
        <w:t>.</w:t>
      </w:r>
      <w:r w:rsidRPr="0039002D">
        <w:rPr>
          <w:rFonts w:cs="Times New Roman"/>
          <w:szCs w:val="24"/>
        </w:rPr>
        <w:t>, Sturdevant</w:t>
      </w:r>
      <w:r w:rsidR="007B4315">
        <w:rPr>
          <w:rFonts w:cs="Times New Roman"/>
          <w:szCs w:val="24"/>
        </w:rPr>
        <w:t>,</w:t>
      </w:r>
      <w:r w:rsidRPr="0039002D">
        <w:rPr>
          <w:rFonts w:cs="Times New Roman"/>
          <w:szCs w:val="24"/>
        </w:rPr>
        <w:t xml:space="preserve"> DE</w:t>
      </w:r>
      <w:r w:rsidR="007B4315">
        <w:rPr>
          <w:rFonts w:cs="Times New Roman"/>
          <w:szCs w:val="24"/>
        </w:rPr>
        <w:t>.</w:t>
      </w:r>
      <w:r w:rsidRPr="0039002D">
        <w:rPr>
          <w:rFonts w:cs="Times New Roman"/>
          <w:szCs w:val="24"/>
        </w:rPr>
        <w:t>, Porcella</w:t>
      </w:r>
      <w:r w:rsidR="007B4315">
        <w:rPr>
          <w:rFonts w:cs="Times New Roman"/>
          <w:szCs w:val="24"/>
        </w:rPr>
        <w:t>,</w:t>
      </w:r>
      <w:r w:rsidRPr="0039002D">
        <w:rPr>
          <w:rFonts w:cs="Times New Roman"/>
          <w:szCs w:val="24"/>
        </w:rPr>
        <w:t xml:space="preserve"> SF</w:t>
      </w:r>
      <w:r w:rsidR="007B4315">
        <w:rPr>
          <w:rFonts w:cs="Times New Roman"/>
          <w:szCs w:val="24"/>
        </w:rPr>
        <w:t>.</w:t>
      </w:r>
      <w:r w:rsidRPr="0039002D">
        <w:rPr>
          <w:rFonts w:cs="Times New Roman"/>
          <w:szCs w:val="24"/>
        </w:rPr>
        <w:t>, Heinzen</w:t>
      </w:r>
      <w:r w:rsidR="007B4315">
        <w:rPr>
          <w:rFonts w:cs="Times New Roman"/>
          <w:szCs w:val="24"/>
        </w:rPr>
        <w:t>,</w:t>
      </w:r>
      <w:r w:rsidRPr="0039002D">
        <w:rPr>
          <w:rFonts w:cs="Times New Roman"/>
          <w:szCs w:val="24"/>
        </w:rPr>
        <w:t xml:space="preserve"> RA</w:t>
      </w:r>
      <w:r w:rsidR="000E2084">
        <w:rPr>
          <w:rFonts w:cs="Times New Roman"/>
          <w:szCs w:val="24"/>
        </w:rPr>
        <w:t>.,</w:t>
      </w:r>
      <w:r w:rsidRPr="0039002D">
        <w:rPr>
          <w:rFonts w:cs="Times New Roman"/>
          <w:szCs w:val="24"/>
        </w:rPr>
        <w:t xml:space="preserve"> (2009)</w:t>
      </w:r>
      <w:r w:rsidR="000E2084">
        <w:rPr>
          <w:rFonts w:cs="Times New Roman"/>
          <w:szCs w:val="24"/>
        </w:rPr>
        <w:t>.</w:t>
      </w:r>
      <w:r w:rsidRPr="0039002D">
        <w:rPr>
          <w:rFonts w:cs="Times New Roman"/>
          <w:szCs w:val="24"/>
        </w:rPr>
        <w:t xml:space="preserve"> </w:t>
      </w:r>
      <w:r w:rsidRPr="00D65F3E">
        <w:rPr>
          <w:rFonts w:cs="Times New Roman"/>
          <w:i/>
          <w:szCs w:val="24"/>
        </w:rPr>
        <w:t>Host cell-free growth of the Q fever bacterium Coxiella burnetii</w:t>
      </w:r>
      <w:r w:rsidRPr="0039002D">
        <w:rPr>
          <w:rFonts w:cs="Times New Roman"/>
          <w:szCs w:val="24"/>
        </w:rPr>
        <w:t>. Proc Natl Acad Sci USA 106:4430–4434</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 xml:space="preserve">Omsland, A., </w:t>
      </w:r>
      <w:r w:rsidR="007B4315">
        <w:rPr>
          <w:rFonts w:cs="Times New Roman"/>
          <w:szCs w:val="24"/>
        </w:rPr>
        <w:t>(</w:t>
      </w:r>
      <w:r w:rsidRPr="0039002D">
        <w:rPr>
          <w:rFonts w:cs="Times New Roman"/>
          <w:szCs w:val="24"/>
        </w:rPr>
        <w:t>2012</w:t>
      </w:r>
      <w:r w:rsidR="007B4315">
        <w:rPr>
          <w:rFonts w:cs="Times New Roman"/>
          <w:szCs w:val="24"/>
        </w:rPr>
        <w:t>)</w:t>
      </w:r>
      <w:r w:rsidRPr="0039002D">
        <w:rPr>
          <w:rFonts w:cs="Times New Roman"/>
          <w:szCs w:val="24"/>
        </w:rPr>
        <w:t xml:space="preserve">. </w:t>
      </w:r>
      <w:r w:rsidRPr="00D65F3E">
        <w:rPr>
          <w:rFonts w:cs="Times New Roman"/>
          <w:i/>
          <w:szCs w:val="24"/>
        </w:rPr>
        <w:t>Axenic Growth of Coxiella burnetii</w:t>
      </w:r>
      <w:r w:rsidRPr="0039002D">
        <w:rPr>
          <w:rFonts w:cs="Times New Roman"/>
          <w:szCs w:val="24"/>
        </w:rPr>
        <w:t>. Adv Exp Med Biol. 984, 215-229</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Özbey</w:t>
      </w:r>
      <w:r w:rsidR="007B4315">
        <w:rPr>
          <w:rFonts w:cs="Times New Roman"/>
          <w:szCs w:val="24"/>
        </w:rPr>
        <w:t>,</w:t>
      </w:r>
      <w:r w:rsidRPr="0039002D">
        <w:rPr>
          <w:rFonts w:cs="Times New Roman"/>
          <w:szCs w:val="24"/>
        </w:rPr>
        <w:t xml:space="preserve"> G.</w:t>
      </w:r>
      <w:r w:rsidR="007B4315">
        <w:rPr>
          <w:rFonts w:cs="Times New Roman"/>
          <w:szCs w:val="24"/>
        </w:rPr>
        <w:t>,</w:t>
      </w:r>
      <w:r w:rsidRPr="0039002D">
        <w:rPr>
          <w:rFonts w:cs="Times New Roman"/>
          <w:szCs w:val="24"/>
        </w:rPr>
        <w:t xml:space="preserve"> Kalender</w:t>
      </w:r>
      <w:r w:rsidR="007B4315">
        <w:rPr>
          <w:rFonts w:cs="Times New Roman"/>
          <w:szCs w:val="24"/>
        </w:rPr>
        <w:t>.</w:t>
      </w:r>
      <w:r w:rsidRPr="0039002D">
        <w:rPr>
          <w:rFonts w:cs="Times New Roman"/>
          <w:szCs w:val="24"/>
        </w:rPr>
        <w:t xml:space="preserve"> H</w:t>
      </w:r>
      <w:r w:rsidR="007B4315">
        <w:rPr>
          <w:rFonts w:cs="Times New Roman"/>
          <w:szCs w:val="24"/>
        </w:rPr>
        <w:t>.</w:t>
      </w:r>
      <w:r w:rsidRPr="0039002D">
        <w:rPr>
          <w:rFonts w:cs="Times New Roman"/>
          <w:szCs w:val="24"/>
        </w:rPr>
        <w:t>, Muz</w:t>
      </w:r>
      <w:r w:rsidR="007B4315">
        <w:rPr>
          <w:rFonts w:cs="Times New Roman"/>
          <w:szCs w:val="24"/>
        </w:rPr>
        <w:t>,</w:t>
      </w:r>
      <w:r w:rsidRPr="0039002D">
        <w:rPr>
          <w:rFonts w:cs="Times New Roman"/>
          <w:szCs w:val="24"/>
        </w:rPr>
        <w:t xml:space="preserve"> A</w:t>
      </w:r>
      <w:r w:rsidR="007B4315">
        <w:rPr>
          <w:rFonts w:cs="Times New Roman"/>
          <w:szCs w:val="24"/>
        </w:rPr>
        <w:t>.,</w:t>
      </w:r>
      <w:r w:rsidRPr="0039002D">
        <w:rPr>
          <w:rFonts w:cs="Times New Roman"/>
          <w:szCs w:val="24"/>
        </w:rPr>
        <w:t xml:space="preserve"> (2009)</w:t>
      </w:r>
      <w:r w:rsidR="007B4315">
        <w:rPr>
          <w:rFonts w:cs="Times New Roman"/>
          <w:szCs w:val="24"/>
        </w:rPr>
        <w:t>.</w:t>
      </w:r>
      <w:r w:rsidRPr="0039002D">
        <w:rPr>
          <w:rFonts w:cs="Times New Roman"/>
          <w:szCs w:val="24"/>
        </w:rPr>
        <w:t xml:space="preserve"> </w:t>
      </w:r>
      <w:r w:rsidRPr="00D65F3E">
        <w:rPr>
          <w:rFonts w:cs="Times New Roman"/>
          <w:i/>
          <w:szCs w:val="24"/>
        </w:rPr>
        <w:t>Q hummasının epidemiyolojisi ve teşhisi</w:t>
      </w:r>
      <w:r w:rsidRPr="0039002D">
        <w:rPr>
          <w:rFonts w:cs="Times New Roman"/>
          <w:szCs w:val="24"/>
        </w:rPr>
        <w:t>. Sağlık Bilimleri Dergisi. 18(2). 100-110.</w:t>
      </w:r>
    </w:p>
    <w:p w:rsidR="0039002D" w:rsidRPr="0039002D" w:rsidRDefault="0039002D" w:rsidP="00653A87">
      <w:pPr>
        <w:spacing w:after="120"/>
        <w:ind w:left="567" w:hanging="567"/>
        <w:rPr>
          <w:rFonts w:cs="Times New Roman"/>
          <w:szCs w:val="24"/>
        </w:rPr>
      </w:pPr>
      <w:r w:rsidRPr="0039002D">
        <w:rPr>
          <w:rFonts w:cs="Times New Roman"/>
          <w:szCs w:val="24"/>
        </w:rPr>
        <w:t>Parola</w:t>
      </w:r>
      <w:r w:rsidR="007B4315">
        <w:rPr>
          <w:rFonts w:cs="Times New Roman"/>
          <w:szCs w:val="24"/>
        </w:rPr>
        <w:t>,</w:t>
      </w:r>
      <w:r w:rsidRPr="0039002D">
        <w:rPr>
          <w:rFonts w:cs="Times New Roman"/>
          <w:szCs w:val="24"/>
        </w:rPr>
        <w:t xml:space="preserve"> P.</w:t>
      </w:r>
      <w:r w:rsidR="007B4315">
        <w:rPr>
          <w:rFonts w:cs="Times New Roman"/>
          <w:szCs w:val="24"/>
        </w:rPr>
        <w:t>,</w:t>
      </w:r>
      <w:r w:rsidRPr="0039002D">
        <w:rPr>
          <w:rFonts w:cs="Times New Roman"/>
          <w:szCs w:val="24"/>
        </w:rPr>
        <w:t xml:space="preserve"> Raoult</w:t>
      </w:r>
      <w:r w:rsidR="007B4315">
        <w:rPr>
          <w:rFonts w:cs="Times New Roman"/>
          <w:szCs w:val="24"/>
        </w:rPr>
        <w:t>,</w:t>
      </w:r>
      <w:r w:rsidRPr="0039002D">
        <w:rPr>
          <w:rFonts w:cs="Times New Roman"/>
          <w:szCs w:val="24"/>
        </w:rPr>
        <w:t xml:space="preserve"> D., </w:t>
      </w:r>
      <w:r w:rsidR="007B4315">
        <w:rPr>
          <w:rFonts w:cs="Times New Roman"/>
          <w:szCs w:val="24"/>
        </w:rPr>
        <w:t>(</w:t>
      </w:r>
      <w:r w:rsidRPr="0039002D">
        <w:rPr>
          <w:rFonts w:cs="Times New Roman"/>
          <w:szCs w:val="24"/>
        </w:rPr>
        <w:t>2001</w:t>
      </w:r>
      <w:r w:rsidR="007B4315">
        <w:rPr>
          <w:rFonts w:cs="Times New Roman"/>
          <w:szCs w:val="24"/>
        </w:rPr>
        <w:t>)</w:t>
      </w:r>
      <w:r w:rsidRPr="0039002D">
        <w:rPr>
          <w:rFonts w:cs="Times New Roman"/>
          <w:szCs w:val="24"/>
        </w:rPr>
        <w:t xml:space="preserve">. </w:t>
      </w:r>
      <w:r w:rsidRPr="00D65F3E">
        <w:rPr>
          <w:rFonts w:cs="Times New Roman"/>
          <w:i/>
          <w:szCs w:val="24"/>
        </w:rPr>
        <w:t>Ticks and tick-borne diseases in humans: an emerging infections threat</w:t>
      </w:r>
      <w:r w:rsidRPr="0039002D">
        <w:rPr>
          <w:rFonts w:cs="Times New Roman"/>
          <w:szCs w:val="24"/>
        </w:rPr>
        <w:t>. Clin. Infect. Dis. 32: 897–928</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Perugini, A.G., Capuano, F., Esposito, A., Marianelli, C., Martuc</w:t>
      </w:r>
      <w:r w:rsidR="007B4315">
        <w:rPr>
          <w:rFonts w:cs="Times New Roman"/>
          <w:szCs w:val="24"/>
        </w:rPr>
        <w:t xml:space="preserve">ciello, A., Iovane, G., </w:t>
      </w:r>
      <w:r w:rsidRPr="0039002D">
        <w:rPr>
          <w:rFonts w:cs="Times New Roman"/>
          <w:szCs w:val="24"/>
        </w:rPr>
        <w:t>Galiero, G.</w:t>
      </w:r>
      <w:r w:rsidR="007B4315">
        <w:rPr>
          <w:rFonts w:cs="Times New Roman"/>
          <w:szCs w:val="24"/>
        </w:rPr>
        <w:t>,</w:t>
      </w:r>
      <w:r w:rsidRPr="0039002D">
        <w:rPr>
          <w:rFonts w:cs="Times New Roman"/>
          <w:szCs w:val="24"/>
        </w:rPr>
        <w:t xml:space="preserve"> (2009). </w:t>
      </w:r>
      <w:r w:rsidRPr="00D65F3E">
        <w:rPr>
          <w:rFonts w:cs="Times New Roman"/>
          <w:i/>
          <w:szCs w:val="24"/>
        </w:rPr>
        <w:t xml:space="preserve">Detection of Coxiella burnetii in buffaloes aborted fetuses by IS111 </w:t>
      </w:r>
      <w:r w:rsidRPr="00D65F3E">
        <w:rPr>
          <w:rFonts w:cs="Times New Roman"/>
          <w:i/>
          <w:szCs w:val="24"/>
        </w:rPr>
        <w:lastRenderedPageBreak/>
        <w:t>DNA amplification: A preliminary report</w:t>
      </w:r>
      <w:r w:rsidRPr="0039002D">
        <w:rPr>
          <w:rFonts w:cs="Times New Roman"/>
          <w:szCs w:val="24"/>
        </w:rPr>
        <w:t>. Research in Veterinary Science, 87(2), 189–191. doi:10.1016/j.rvsc.2009.01.005</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Peter, O., Dupuis, G., Peacock, MG., Burgdorfer, W.</w:t>
      </w:r>
      <w:r w:rsidR="007B4315">
        <w:rPr>
          <w:rFonts w:cs="Times New Roman"/>
          <w:szCs w:val="24"/>
        </w:rPr>
        <w:t>,</w:t>
      </w:r>
      <w:r w:rsidR="00D65F3E">
        <w:rPr>
          <w:rFonts w:cs="Times New Roman"/>
          <w:szCs w:val="24"/>
        </w:rPr>
        <w:t xml:space="preserve"> (1987).</w:t>
      </w:r>
      <w:r w:rsidRPr="0039002D">
        <w:rPr>
          <w:rFonts w:cs="Times New Roman"/>
          <w:szCs w:val="24"/>
        </w:rPr>
        <w:t xml:space="preserve"> </w:t>
      </w:r>
      <w:r w:rsidRPr="00D65F3E">
        <w:rPr>
          <w:rFonts w:cs="Times New Roman"/>
          <w:i/>
          <w:szCs w:val="24"/>
        </w:rPr>
        <w:t>Comparison of enzyme-linked immunosorbent assay and complement fixation and indirect fluorescent-antibody tests for detection of Coxiella burnetii antibody</w:t>
      </w:r>
      <w:r w:rsidRPr="0039002D">
        <w:rPr>
          <w:rFonts w:cs="Times New Roman"/>
          <w:szCs w:val="24"/>
        </w:rPr>
        <w:t>. J. Clin. Microbiol. 25(6): 1063-7, 1987</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 xml:space="preserve">Philip, C.B., </w:t>
      </w:r>
      <w:r w:rsidR="00D65F3E">
        <w:rPr>
          <w:rFonts w:cs="Times New Roman"/>
          <w:szCs w:val="24"/>
        </w:rPr>
        <w:t>(</w:t>
      </w:r>
      <w:r w:rsidRPr="0039002D">
        <w:rPr>
          <w:rFonts w:cs="Times New Roman"/>
          <w:szCs w:val="24"/>
        </w:rPr>
        <w:t>1948</w:t>
      </w:r>
      <w:r w:rsidR="00D65F3E">
        <w:rPr>
          <w:rFonts w:cs="Times New Roman"/>
          <w:szCs w:val="24"/>
        </w:rPr>
        <w:t>)</w:t>
      </w:r>
      <w:r w:rsidRPr="0039002D">
        <w:rPr>
          <w:rFonts w:cs="Times New Roman"/>
          <w:szCs w:val="24"/>
        </w:rPr>
        <w:t xml:space="preserve">. </w:t>
      </w:r>
      <w:r w:rsidRPr="00D65F3E">
        <w:rPr>
          <w:rFonts w:cs="Times New Roman"/>
          <w:i/>
          <w:szCs w:val="24"/>
        </w:rPr>
        <w:t>Comments of the name of the Q fever organism</w:t>
      </w:r>
      <w:r w:rsidRPr="0039002D">
        <w:rPr>
          <w:rFonts w:cs="Times New Roman"/>
          <w:szCs w:val="24"/>
        </w:rPr>
        <w:t>. Public Health Reports, 63, 58.</w:t>
      </w:r>
    </w:p>
    <w:p w:rsidR="0039002D" w:rsidRPr="0039002D" w:rsidRDefault="0039002D" w:rsidP="00653A87">
      <w:pPr>
        <w:spacing w:after="120"/>
        <w:ind w:left="567" w:hanging="567"/>
        <w:rPr>
          <w:rFonts w:cs="Times New Roman"/>
          <w:szCs w:val="24"/>
        </w:rPr>
      </w:pPr>
      <w:r w:rsidRPr="0039002D">
        <w:rPr>
          <w:rFonts w:cs="Times New Roman"/>
          <w:szCs w:val="24"/>
        </w:rPr>
        <w:t>Piñero, A., Barandika, J. F., García-Pérez, A. L., Hurtado, A.</w:t>
      </w:r>
      <w:r w:rsidR="007B4315">
        <w:rPr>
          <w:rFonts w:cs="Times New Roman"/>
          <w:szCs w:val="24"/>
        </w:rPr>
        <w:t>,</w:t>
      </w:r>
      <w:r w:rsidRPr="0039002D">
        <w:rPr>
          <w:rFonts w:cs="Times New Roman"/>
          <w:szCs w:val="24"/>
        </w:rPr>
        <w:t xml:space="preserve"> (2015). </w:t>
      </w:r>
      <w:r w:rsidRPr="00D65F3E">
        <w:rPr>
          <w:rFonts w:cs="Times New Roman"/>
          <w:i/>
          <w:szCs w:val="24"/>
        </w:rPr>
        <w:t>Genetic diversity and variation over time of Coxiella burnetii genotypes in dairy cattle and the farm environment. Infection, genetics and evolution : journal of molecular epidemiology and evolutionary genetics in infectious diseases</w:t>
      </w:r>
      <w:r w:rsidRPr="0039002D">
        <w:rPr>
          <w:rFonts w:cs="Times New Roman"/>
          <w:szCs w:val="24"/>
        </w:rPr>
        <w:t xml:space="preserve">, 31, 231–235. </w:t>
      </w:r>
      <w:r w:rsidRPr="00D65F3E">
        <w:rPr>
          <w:rFonts w:cs="Times New Roman"/>
          <w:color w:val="548DD4" w:themeColor="text2" w:themeTint="99"/>
          <w:szCs w:val="24"/>
          <w:u w:val="single"/>
        </w:rPr>
        <w:t>https://doi.org/10.1016/j.meegid.2015.02.006</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Psaroulaki</w:t>
      </w:r>
      <w:r w:rsidR="007B4315">
        <w:rPr>
          <w:rFonts w:cs="Times New Roman"/>
          <w:szCs w:val="24"/>
        </w:rPr>
        <w:t>,</w:t>
      </w:r>
      <w:r w:rsidRPr="0039002D">
        <w:rPr>
          <w:rFonts w:cs="Times New Roman"/>
          <w:szCs w:val="24"/>
        </w:rPr>
        <w:t xml:space="preserve"> A., Hadjicristodoulaon</w:t>
      </w:r>
      <w:r w:rsidR="007B4315">
        <w:rPr>
          <w:rFonts w:cs="Times New Roman"/>
          <w:szCs w:val="24"/>
        </w:rPr>
        <w:t>,</w:t>
      </w:r>
      <w:r w:rsidRPr="0039002D">
        <w:rPr>
          <w:rFonts w:cs="Times New Roman"/>
          <w:szCs w:val="24"/>
        </w:rPr>
        <w:t xml:space="preserve"> C., Loukaides</w:t>
      </w:r>
      <w:r w:rsidR="007B4315">
        <w:rPr>
          <w:rFonts w:cs="Times New Roman"/>
          <w:szCs w:val="24"/>
        </w:rPr>
        <w:t>,</w:t>
      </w:r>
      <w:r w:rsidRPr="0039002D">
        <w:rPr>
          <w:rFonts w:cs="Times New Roman"/>
          <w:szCs w:val="24"/>
        </w:rPr>
        <w:t xml:space="preserve"> F., Soteriades</w:t>
      </w:r>
      <w:r w:rsidR="007B4315">
        <w:rPr>
          <w:rFonts w:cs="Times New Roman"/>
          <w:szCs w:val="24"/>
        </w:rPr>
        <w:t>,</w:t>
      </w:r>
      <w:r w:rsidRPr="0039002D">
        <w:rPr>
          <w:rFonts w:cs="Times New Roman"/>
          <w:szCs w:val="24"/>
        </w:rPr>
        <w:t xml:space="preserve"> E., Konstantinidis</w:t>
      </w:r>
      <w:r w:rsidR="007B4315">
        <w:rPr>
          <w:rFonts w:cs="Times New Roman"/>
          <w:szCs w:val="24"/>
        </w:rPr>
        <w:t>,</w:t>
      </w:r>
      <w:r w:rsidRPr="0039002D">
        <w:rPr>
          <w:rFonts w:cs="Times New Roman"/>
          <w:szCs w:val="24"/>
        </w:rPr>
        <w:t xml:space="preserve"> A., Papastergiou</w:t>
      </w:r>
      <w:r w:rsidR="007B4315">
        <w:rPr>
          <w:rFonts w:cs="Times New Roman"/>
          <w:szCs w:val="24"/>
        </w:rPr>
        <w:t>,</w:t>
      </w:r>
      <w:r w:rsidRPr="0039002D">
        <w:rPr>
          <w:rFonts w:cs="Times New Roman"/>
          <w:szCs w:val="24"/>
        </w:rPr>
        <w:t xml:space="preserve"> P., Joannidou</w:t>
      </w:r>
      <w:r w:rsidR="007B4315">
        <w:rPr>
          <w:rFonts w:cs="Times New Roman"/>
          <w:szCs w:val="24"/>
        </w:rPr>
        <w:t>,</w:t>
      </w:r>
      <w:r w:rsidRPr="0039002D">
        <w:rPr>
          <w:rFonts w:cs="Times New Roman"/>
          <w:szCs w:val="24"/>
        </w:rPr>
        <w:t xml:space="preserve"> M.C., Tselentis</w:t>
      </w:r>
      <w:r w:rsidR="007B4315">
        <w:rPr>
          <w:rFonts w:cs="Times New Roman"/>
          <w:szCs w:val="24"/>
        </w:rPr>
        <w:t>,</w:t>
      </w:r>
      <w:r w:rsidRPr="0039002D">
        <w:rPr>
          <w:rFonts w:cs="Times New Roman"/>
          <w:szCs w:val="24"/>
        </w:rPr>
        <w:t xml:space="preserve"> Y., </w:t>
      </w:r>
      <w:r w:rsidR="00D65F3E">
        <w:rPr>
          <w:rFonts w:cs="Times New Roman"/>
          <w:szCs w:val="24"/>
        </w:rPr>
        <w:t>(</w:t>
      </w:r>
      <w:r w:rsidRPr="0039002D">
        <w:rPr>
          <w:rFonts w:cs="Times New Roman"/>
          <w:szCs w:val="24"/>
        </w:rPr>
        <w:t>2006</w:t>
      </w:r>
      <w:r w:rsidR="00D65F3E">
        <w:rPr>
          <w:rFonts w:cs="Times New Roman"/>
          <w:szCs w:val="24"/>
        </w:rPr>
        <w:t>)</w:t>
      </w:r>
      <w:r w:rsidRPr="0039002D">
        <w:rPr>
          <w:rFonts w:cs="Times New Roman"/>
          <w:szCs w:val="24"/>
        </w:rPr>
        <w:t xml:space="preserve">. </w:t>
      </w:r>
      <w:r w:rsidRPr="00D65F3E">
        <w:rPr>
          <w:rFonts w:cs="Times New Roman"/>
          <w:i/>
          <w:szCs w:val="24"/>
        </w:rPr>
        <w:t>Epidemiological Study of Q Fever in Humans, Ruminant Animal and Ticks in Cyprus Using a Geografical Information System</w:t>
      </w:r>
      <w:r w:rsidRPr="0039002D">
        <w:rPr>
          <w:rFonts w:cs="Times New Roman"/>
          <w:szCs w:val="24"/>
        </w:rPr>
        <w:t>, European Journal of Clinical Microbiology and Infectious Diseases, 25: 576-586</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Racic</w:t>
      </w:r>
      <w:r w:rsidR="007B4315">
        <w:rPr>
          <w:rFonts w:cs="Times New Roman"/>
          <w:szCs w:val="24"/>
        </w:rPr>
        <w:t>,</w:t>
      </w:r>
      <w:r w:rsidRPr="0039002D">
        <w:rPr>
          <w:rFonts w:cs="Times New Roman"/>
          <w:szCs w:val="24"/>
        </w:rPr>
        <w:t xml:space="preserve"> I</w:t>
      </w:r>
      <w:r w:rsidR="007B4315">
        <w:rPr>
          <w:rFonts w:cs="Times New Roman"/>
          <w:szCs w:val="24"/>
        </w:rPr>
        <w:t>.</w:t>
      </w:r>
      <w:r w:rsidRPr="0039002D">
        <w:rPr>
          <w:rFonts w:cs="Times New Roman"/>
          <w:szCs w:val="24"/>
        </w:rPr>
        <w:t>, Spicic</w:t>
      </w:r>
      <w:r w:rsidR="007B4315">
        <w:rPr>
          <w:rFonts w:cs="Times New Roman"/>
          <w:szCs w:val="24"/>
        </w:rPr>
        <w:t>,</w:t>
      </w:r>
      <w:r w:rsidRPr="0039002D">
        <w:rPr>
          <w:rFonts w:cs="Times New Roman"/>
          <w:szCs w:val="24"/>
        </w:rPr>
        <w:t xml:space="preserve"> S</w:t>
      </w:r>
      <w:r w:rsidR="007B4315">
        <w:rPr>
          <w:rFonts w:cs="Times New Roman"/>
          <w:szCs w:val="24"/>
        </w:rPr>
        <w:t>.</w:t>
      </w:r>
      <w:r w:rsidRPr="0039002D">
        <w:rPr>
          <w:rFonts w:cs="Times New Roman"/>
          <w:szCs w:val="24"/>
        </w:rPr>
        <w:t>, Galov</w:t>
      </w:r>
      <w:r w:rsidR="007B4315">
        <w:rPr>
          <w:rFonts w:cs="Times New Roman"/>
          <w:szCs w:val="24"/>
        </w:rPr>
        <w:t>,</w:t>
      </w:r>
      <w:r w:rsidRPr="0039002D">
        <w:rPr>
          <w:rFonts w:cs="Times New Roman"/>
          <w:szCs w:val="24"/>
        </w:rPr>
        <w:t xml:space="preserve"> A</w:t>
      </w:r>
      <w:r w:rsidR="007B4315">
        <w:rPr>
          <w:rFonts w:cs="Times New Roman"/>
          <w:szCs w:val="24"/>
        </w:rPr>
        <w:t>.</w:t>
      </w:r>
      <w:r w:rsidRPr="0039002D">
        <w:rPr>
          <w:rFonts w:cs="Times New Roman"/>
          <w:szCs w:val="24"/>
        </w:rPr>
        <w:t>, Duvnjak</w:t>
      </w:r>
      <w:r w:rsidR="007B4315">
        <w:rPr>
          <w:rFonts w:cs="Times New Roman"/>
          <w:szCs w:val="24"/>
        </w:rPr>
        <w:t>,</w:t>
      </w:r>
      <w:r w:rsidRPr="0039002D">
        <w:rPr>
          <w:rFonts w:cs="Times New Roman"/>
          <w:szCs w:val="24"/>
        </w:rPr>
        <w:t xml:space="preserve"> S</w:t>
      </w:r>
      <w:r w:rsidR="007B4315">
        <w:rPr>
          <w:rFonts w:cs="Times New Roman"/>
          <w:szCs w:val="24"/>
        </w:rPr>
        <w:t>.</w:t>
      </w:r>
      <w:r w:rsidRPr="0039002D">
        <w:rPr>
          <w:rFonts w:cs="Times New Roman"/>
          <w:szCs w:val="24"/>
        </w:rPr>
        <w:t>,</w:t>
      </w:r>
      <w:r w:rsidR="007B4315">
        <w:rPr>
          <w:rFonts w:cs="Times New Roman"/>
          <w:szCs w:val="24"/>
        </w:rPr>
        <w:t xml:space="preserve"> Zdelar </w:t>
      </w:r>
      <w:r w:rsidRPr="0039002D">
        <w:rPr>
          <w:rFonts w:cs="Times New Roman"/>
          <w:szCs w:val="24"/>
        </w:rPr>
        <w:t>Tuk</w:t>
      </w:r>
      <w:r w:rsidR="007B4315">
        <w:rPr>
          <w:rFonts w:cs="Times New Roman"/>
          <w:szCs w:val="24"/>
        </w:rPr>
        <w:t>,</w:t>
      </w:r>
      <w:r w:rsidRPr="0039002D">
        <w:rPr>
          <w:rFonts w:cs="Times New Roman"/>
          <w:szCs w:val="24"/>
        </w:rPr>
        <w:t xml:space="preserve"> M</w:t>
      </w:r>
      <w:r w:rsidR="007B4315">
        <w:rPr>
          <w:rFonts w:cs="Times New Roman"/>
          <w:szCs w:val="24"/>
        </w:rPr>
        <w:t>.</w:t>
      </w:r>
      <w:r w:rsidRPr="0039002D">
        <w:rPr>
          <w:rFonts w:cs="Times New Roman"/>
          <w:szCs w:val="24"/>
        </w:rPr>
        <w:t>, Vujnovic</w:t>
      </w:r>
      <w:r w:rsidR="007B4315">
        <w:rPr>
          <w:rFonts w:cs="Times New Roman"/>
          <w:szCs w:val="24"/>
        </w:rPr>
        <w:t>,</w:t>
      </w:r>
      <w:r w:rsidRPr="0039002D">
        <w:rPr>
          <w:rFonts w:cs="Times New Roman"/>
          <w:szCs w:val="24"/>
        </w:rPr>
        <w:t xml:space="preserve"> A</w:t>
      </w:r>
      <w:r w:rsidR="007B4315">
        <w:rPr>
          <w:rFonts w:cs="Times New Roman"/>
          <w:szCs w:val="24"/>
        </w:rPr>
        <w:t>.</w:t>
      </w:r>
      <w:r w:rsidRPr="0039002D">
        <w:rPr>
          <w:rFonts w:cs="Times New Roman"/>
          <w:szCs w:val="24"/>
        </w:rPr>
        <w:t>, Habrun</w:t>
      </w:r>
      <w:r w:rsidR="007B4315">
        <w:rPr>
          <w:rFonts w:cs="Times New Roman"/>
          <w:szCs w:val="24"/>
        </w:rPr>
        <w:t>,</w:t>
      </w:r>
      <w:r w:rsidRPr="0039002D">
        <w:rPr>
          <w:rFonts w:cs="Times New Roman"/>
          <w:szCs w:val="24"/>
        </w:rPr>
        <w:t xml:space="preserve"> B</w:t>
      </w:r>
      <w:r w:rsidR="007B4315">
        <w:rPr>
          <w:rFonts w:cs="Times New Roman"/>
          <w:szCs w:val="24"/>
        </w:rPr>
        <w:t>.</w:t>
      </w:r>
      <w:r w:rsidRPr="0039002D">
        <w:rPr>
          <w:rFonts w:cs="Times New Roman"/>
          <w:szCs w:val="24"/>
        </w:rPr>
        <w:t>, Cvetnic</w:t>
      </w:r>
      <w:r w:rsidR="007B4315">
        <w:rPr>
          <w:rFonts w:cs="Times New Roman"/>
          <w:szCs w:val="24"/>
        </w:rPr>
        <w:t>,</w:t>
      </w:r>
      <w:r w:rsidRPr="0039002D">
        <w:rPr>
          <w:rFonts w:cs="Times New Roman"/>
          <w:szCs w:val="24"/>
        </w:rPr>
        <w:t xml:space="preserve"> Z</w:t>
      </w:r>
      <w:r w:rsidR="007B4315">
        <w:rPr>
          <w:rFonts w:cs="Times New Roman"/>
          <w:szCs w:val="24"/>
        </w:rPr>
        <w:t>.</w:t>
      </w:r>
      <w:r w:rsidRPr="0039002D">
        <w:rPr>
          <w:rFonts w:cs="Times New Roman"/>
          <w:szCs w:val="24"/>
        </w:rPr>
        <w:t>, (2014)</w:t>
      </w:r>
      <w:r w:rsidR="007B4315">
        <w:rPr>
          <w:rFonts w:cs="Times New Roman"/>
          <w:szCs w:val="24"/>
        </w:rPr>
        <w:t>.</w:t>
      </w:r>
      <w:r w:rsidRPr="0039002D">
        <w:rPr>
          <w:rFonts w:cs="Times New Roman"/>
          <w:szCs w:val="24"/>
        </w:rPr>
        <w:t xml:space="preserve"> </w:t>
      </w:r>
      <w:r w:rsidRPr="00D65F3E">
        <w:rPr>
          <w:rFonts w:cs="Times New Roman"/>
          <w:i/>
          <w:szCs w:val="24"/>
        </w:rPr>
        <w:t>Identification of Coxiella burnetii genotypes in Croatia using multi-locus VNTR analysi</w:t>
      </w:r>
      <w:r w:rsidRPr="0039002D">
        <w:rPr>
          <w:rFonts w:cs="Times New Roman"/>
          <w:szCs w:val="24"/>
        </w:rPr>
        <w:t>s, Veterinary Microbiology, 173, 340-347.</w:t>
      </w:r>
    </w:p>
    <w:p w:rsidR="0039002D" w:rsidRPr="0039002D" w:rsidRDefault="0039002D" w:rsidP="00653A87">
      <w:pPr>
        <w:spacing w:after="120"/>
        <w:ind w:left="567" w:hanging="567"/>
        <w:rPr>
          <w:rFonts w:cs="Times New Roman"/>
          <w:szCs w:val="24"/>
        </w:rPr>
      </w:pPr>
      <w:r w:rsidRPr="0039002D">
        <w:rPr>
          <w:rFonts w:cs="Times New Roman"/>
          <w:szCs w:val="24"/>
        </w:rPr>
        <w:t>Raoult</w:t>
      </w:r>
      <w:r w:rsidR="007B4315">
        <w:rPr>
          <w:rFonts w:cs="Times New Roman"/>
          <w:szCs w:val="24"/>
        </w:rPr>
        <w:t>,</w:t>
      </w:r>
      <w:r w:rsidRPr="0039002D">
        <w:rPr>
          <w:rFonts w:cs="Times New Roman"/>
          <w:szCs w:val="24"/>
        </w:rPr>
        <w:t xml:space="preserve"> D</w:t>
      </w:r>
      <w:r w:rsidR="007B4315">
        <w:rPr>
          <w:rFonts w:cs="Times New Roman"/>
          <w:szCs w:val="24"/>
        </w:rPr>
        <w:t>.</w:t>
      </w:r>
      <w:r w:rsidRPr="0039002D">
        <w:rPr>
          <w:rFonts w:cs="Times New Roman"/>
          <w:szCs w:val="24"/>
        </w:rPr>
        <w:t>, Marrie</w:t>
      </w:r>
      <w:r w:rsidR="007B4315">
        <w:rPr>
          <w:rFonts w:cs="Times New Roman"/>
          <w:szCs w:val="24"/>
        </w:rPr>
        <w:t>,</w:t>
      </w:r>
      <w:r w:rsidRPr="0039002D">
        <w:rPr>
          <w:rFonts w:cs="Times New Roman"/>
          <w:szCs w:val="24"/>
        </w:rPr>
        <w:t xml:space="preserve"> T</w:t>
      </w:r>
      <w:r w:rsidR="007B4315">
        <w:rPr>
          <w:rFonts w:cs="Times New Roman"/>
          <w:szCs w:val="24"/>
        </w:rPr>
        <w:t>.</w:t>
      </w:r>
      <w:r w:rsidRPr="0039002D">
        <w:rPr>
          <w:rFonts w:cs="Times New Roman"/>
          <w:szCs w:val="24"/>
        </w:rPr>
        <w:t>, Mege</w:t>
      </w:r>
      <w:r w:rsidR="007B4315">
        <w:rPr>
          <w:rFonts w:cs="Times New Roman"/>
          <w:szCs w:val="24"/>
        </w:rPr>
        <w:t>,</w:t>
      </w:r>
      <w:r w:rsidRPr="0039002D">
        <w:rPr>
          <w:rFonts w:cs="Times New Roman"/>
          <w:szCs w:val="24"/>
        </w:rPr>
        <w:t xml:space="preserve"> J</w:t>
      </w:r>
      <w:r w:rsidR="007B4315">
        <w:rPr>
          <w:rFonts w:cs="Times New Roman"/>
          <w:szCs w:val="24"/>
        </w:rPr>
        <w:t>.,</w:t>
      </w:r>
      <w:r w:rsidRPr="0039002D">
        <w:rPr>
          <w:rFonts w:cs="Times New Roman"/>
          <w:szCs w:val="24"/>
        </w:rPr>
        <w:t xml:space="preserve"> (2005)</w:t>
      </w:r>
      <w:r w:rsidR="007B4315">
        <w:rPr>
          <w:rFonts w:cs="Times New Roman"/>
          <w:szCs w:val="24"/>
        </w:rPr>
        <w:t>.</w:t>
      </w:r>
      <w:r w:rsidRPr="0039002D">
        <w:rPr>
          <w:rFonts w:cs="Times New Roman"/>
          <w:szCs w:val="24"/>
        </w:rPr>
        <w:t xml:space="preserve"> </w:t>
      </w:r>
      <w:r w:rsidRPr="00D65F3E">
        <w:rPr>
          <w:rFonts w:cs="Times New Roman"/>
          <w:i/>
          <w:szCs w:val="24"/>
        </w:rPr>
        <w:t>Natural history and pathophysiology of Q fever</w:t>
      </w:r>
      <w:r w:rsidRPr="0039002D">
        <w:rPr>
          <w:rFonts w:cs="Times New Roman"/>
          <w:szCs w:val="24"/>
        </w:rPr>
        <w:t>. Lancet Infect Dis 5:219–226</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Rodolakis</w:t>
      </w:r>
      <w:r w:rsidR="007B4315">
        <w:rPr>
          <w:rFonts w:cs="Times New Roman"/>
          <w:szCs w:val="24"/>
        </w:rPr>
        <w:t>,</w:t>
      </w:r>
      <w:r w:rsidRPr="0039002D">
        <w:rPr>
          <w:rFonts w:cs="Times New Roman"/>
          <w:szCs w:val="24"/>
        </w:rPr>
        <w:t xml:space="preserve"> A</w:t>
      </w:r>
      <w:r w:rsidR="007B4315">
        <w:rPr>
          <w:rFonts w:cs="Times New Roman"/>
          <w:szCs w:val="24"/>
        </w:rPr>
        <w:t>.,</w:t>
      </w:r>
      <w:r w:rsidRPr="0039002D">
        <w:rPr>
          <w:rFonts w:cs="Times New Roman"/>
          <w:szCs w:val="24"/>
        </w:rPr>
        <w:t xml:space="preserve"> (2009)</w:t>
      </w:r>
      <w:r w:rsidR="007B4315">
        <w:rPr>
          <w:rFonts w:cs="Times New Roman"/>
          <w:szCs w:val="24"/>
        </w:rPr>
        <w:t>.</w:t>
      </w:r>
      <w:r w:rsidRPr="0039002D">
        <w:rPr>
          <w:rFonts w:cs="Times New Roman"/>
          <w:szCs w:val="24"/>
        </w:rPr>
        <w:t xml:space="preserve"> </w:t>
      </w:r>
      <w:r w:rsidRPr="00D65F3E">
        <w:rPr>
          <w:rFonts w:cs="Times New Roman"/>
          <w:i/>
          <w:szCs w:val="24"/>
        </w:rPr>
        <w:t>Q fever in dairy animals</w:t>
      </w:r>
      <w:r w:rsidRPr="0039002D">
        <w:rPr>
          <w:rFonts w:cs="Times New Roman"/>
          <w:szCs w:val="24"/>
        </w:rPr>
        <w:t>. Ann N Y Acad Sci 1166:90–93</w:t>
      </w:r>
      <w:r w:rsidR="00A36B74">
        <w:rPr>
          <w:rFonts w:cs="Times New Roman"/>
          <w:szCs w:val="24"/>
        </w:rPr>
        <w:t>.</w:t>
      </w:r>
    </w:p>
    <w:p w:rsidR="0039002D" w:rsidRPr="0039002D" w:rsidRDefault="007B4315" w:rsidP="00653A87">
      <w:pPr>
        <w:spacing w:after="120"/>
        <w:ind w:left="567" w:hanging="567"/>
        <w:rPr>
          <w:rFonts w:cs="Times New Roman"/>
          <w:szCs w:val="24"/>
        </w:rPr>
      </w:pPr>
      <w:r>
        <w:rPr>
          <w:rFonts w:cs="Times New Roman"/>
          <w:szCs w:val="24"/>
        </w:rPr>
        <w:t>Santos, A.S., Tilburg, J.J., Botelho, A., Barahona, M.J., Núncio, M.S., Nabuurs-Franssen, M.H., Klaassen, C.</w:t>
      </w:r>
      <w:r w:rsidR="0039002D" w:rsidRPr="0039002D">
        <w:rPr>
          <w:rFonts w:cs="Times New Roman"/>
          <w:szCs w:val="24"/>
        </w:rPr>
        <w:t>H.</w:t>
      </w:r>
      <w:r>
        <w:rPr>
          <w:rFonts w:cs="Times New Roman"/>
          <w:szCs w:val="24"/>
        </w:rPr>
        <w:t>,</w:t>
      </w:r>
      <w:r w:rsidR="0039002D" w:rsidRPr="0039002D">
        <w:rPr>
          <w:rFonts w:cs="Times New Roman"/>
          <w:szCs w:val="24"/>
        </w:rPr>
        <w:t xml:space="preserve"> (2012). </w:t>
      </w:r>
      <w:r w:rsidR="0039002D" w:rsidRPr="00D65F3E">
        <w:rPr>
          <w:rFonts w:cs="Times New Roman"/>
          <w:i/>
          <w:szCs w:val="24"/>
        </w:rPr>
        <w:t>Genotypic diversity of clinical Coxiella burnetii isolates from Portugal based on MST and MLVA typing. International journal of medical microbiology</w:t>
      </w:r>
      <w:r w:rsidR="0039002D" w:rsidRPr="0039002D">
        <w:rPr>
          <w:rFonts w:cs="Times New Roman"/>
          <w:szCs w:val="24"/>
        </w:rPr>
        <w:t xml:space="preserve"> : IJMM, 302(6), 253–256. </w:t>
      </w:r>
      <w:r w:rsidR="0039002D" w:rsidRPr="00D65F3E">
        <w:rPr>
          <w:rFonts w:cs="Times New Roman"/>
          <w:color w:val="548DD4" w:themeColor="text2" w:themeTint="99"/>
          <w:szCs w:val="24"/>
          <w:u w:val="single"/>
        </w:rPr>
        <w:t>https://doi.org/10.1016/j.ijmm.2012.08.003</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 xml:space="preserve">Seshadri, R., Paulsen, I.T., Eisen, J.A., </w:t>
      </w:r>
      <w:r w:rsidR="007B4315">
        <w:rPr>
          <w:rFonts w:cs="Times New Roman"/>
          <w:szCs w:val="24"/>
        </w:rPr>
        <w:t>(</w:t>
      </w:r>
      <w:r w:rsidRPr="0039002D">
        <w:rPr>
          <w:rFonts w:cs="Times New Roman"/>
          <w:szCs w:val="24"/>
        </w:rPr>
        <w:t>2003</w:t>
      </w:r>
      <w:r w:rsidR="007B4315">
        <w:rPr>
          <w:rFonts w:cs="Times New Roman"/>
          <w:szCs w:val="24"/>
        </w:rPr>
        <w:t>)</w:t>
      </w:r>
      <w:r w:rsidRPr="0039002D">
        <w:rPr>
          <w:rFonts w:cs="Times New Roman"/>
          <w:szCs w:val="24"/>
        </w:rPr>
        <w:t xml:space="preserve">. </w:t>
      </w:r>
      <w:r w:rsidRPr="00D65F3E">
        <w:rPr>
          <w:rFonts w:cs="Times New Roman"/>
          <w:i/>
          <w:szCs w:val="24"/>
        </w:rPr>
        <w:t>Complete genome sequence of the Q-fever pathogen Coxiella burnetii.</w:t>
      </w:r>
      <w:r w:rsidRPr="0039002D">
        <w:rPr>
          <w:rFonts w:cs="Times New Roman"/>
          <w:szCs w:val="24"/>
        </w:rPr>
        <w:t xml:space="preserve"> Proc Natl Acad Sci U.S.A., 100(9), 5455-5460.</w:t>
      </w:r>
    </w:p>
    <w:p w:rsidR="0039002D" w:rsidRPr="0039002D" w:rsidRDefault="0039002D" w:rsidP="00653A87">
      <w:pPr>
        <w:spacing w:after="120"/>
        <w:ind w:left="567" w:hanging="567"/>
        <w:rPr>
          <w:rFonts w:cs="Times New Roman"/>
          <w:szCs w:val="24"/>
        </w:rPr>
      </w:pPr>
      <w:r w:rsidRPr="0039002D">
        <w:rPr>
          <w:rFonts w:cs="Times New Roman"/>
          <w:szCs w:val="24"/>
        </w:rPr>
        <w:lastRenderedPageBreak/>
        <w:t>Sidi-Boumedine K, Duquesne V, Prigent M, Yang E,</w:t>
      </w:r>
      <w:r w:rsidR="00D65F3E">
        <w:rPr>
          <w:rFonts w:cs="Times New Roman"/>
          <w:szCs w:val="24"/>
        </w:rPr>
        <w:t xml:space="preserve"> Joulie A, Thiery R, Rousset E., (2015). </w:t>
      </w:r>
      <w:r w:rsidRPr="00D65F3E">
        <w:rPr>
          <w:rFonts w:cs="Times New Roman"/>
          <w:i/>
          <w:szCs w:val="24"/>
        </w:rPr>
        <w:t>Impact of IS1111 insertion on the MLVA genotyping of Coxiella burnetii</w:t>
      </w:r>
      <w:r w:rsidRPr="0039002D">
        <w:rPr>
          <w:rFonts w:cs="Times New Roman"/>
          <w:szCs w:val="24"/>
        </w:rPr>
        <w:t>. Microbes Infect. 2015;17:789–94</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Smoyer</w:t>
      </w:r>
      <w:r w:rsidR="003B41BF">
        <w:rPr>
          <w:rFonts w:cs="Times New Roman"/>
          <w:szCs w:val="24"/>
        </w:rPr>
        <w:t>,</w:t>
      </w:r>
      <w:r w:rsidRPr="0039002D">
        <w:rPr>
          <w:rFonts w:cs="Times New Roman"/>
          <w:szCs w:val="24"/>
        </w:rPr>
        <w:t xml:space="preserve"> J.H., </w:t>
      </w:r>
      <w:r w:rsidR="00D65F3E">
        <w:rPr>
          <w:rFonts w:cs="Times New Roman"/>
          <w:szCs w:val="24"/>
        </w:rPr>
        <w:t>(</w:t>
      </w:r>
      <w:r w:rsidRPr="0039002D">
        <w:rPr>
          <w:rFonts w:cs="Times New Roman"/>
          <w:szCs w:val="24"/>
        </w:rPr>
        <w:t>2006</w:t>
      </w:r>
      <w:r w:rsidR="00D65F3E">
        <w:rPr>
          <w:rFonts w:cs="Times New Roman"/>
          <w:szCs w:val="24"/>
        </w:rPr>
        <w:t>)</w:t>
      </w:r>
      <w:r w:rsidRPr="00D65F3E">
        <w:rPr>
          <w:rFonts w:cs="Times New Roman"/>
          <w:i/>
          <w:szCs w:val="24"/>
        </w:rPr>
        <w:t>. Prevalence of Q-fever Agent Coxiella burnetii in Ticks Collected from an Animal Shelter in Southeast Georgia</w:t>
      </w:r>
      <w:r w:rsidRPr="0039002D">
        <w:rPr>
          <w:rFonts w:cs="Times New Roman"/>
          <w:szCs w:val="24"/>
        </w:rPr>
        <w:t>. Georgia Southern 62 Universty, USA</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Spyridaki</w:t>
      </w:r>
      <w:r w:rsidR="003B41BF">
        <w:rPr>
          <w:rFonts w:cs="Times New Roman"/>
          <w:szCs w:val="24"/>
        </w:rPr>
        <w:t>,</w:t>
      </w:r>
      <w:r w:rsidRPr="0039002D">
        <w:rPr>
          <w:rFonts w:cs="Times New Roman"/>
          <w:szCs w:val="24"/>
        </w:rPr>
        <w:t xml:space="preserve"> I</w:t>
      </w:r>
      <w:r w:rsidR="003B41BF">
        <w:rPr>
          <w:rFonts w:cs="Times New Roman"/>
          <w:szCs w:val="24"/>
        </w:rPr>
        <w:t>.</w:t>
      </w:r>
      <w:r w:rsidRPr="0039002D">
        <w:rPr>
          <w:rFonts w:cs="Times New Roman"/>
          <w:szCs w:val="24"/>
        </w:rPr>
        <w:t>, Gikas</w:t>
      </w:r>
      <w:r w:rsidR="003B41BF">
        <w:rPr>
          <w:rFonts w:cs="Times New Roman"/>
          <w:szCs w:val="24"/>
        </w:rPr>
        <w:t>,</w:t>
      </w:r>
      <w:r w:rsidRPr="0039002D">
        <w:rPr>
          <w:rFonts w:cs="Times New Roman"/>
          <w:szCs w:val="24"/>
        </w:rPr>
        <w:t xml:space="preserve"> A</w:t>
      </w:r>
      <w:r w:rsidR="003B41BF">
        <w:rPr>
          <w:rFonts w:cs="Times New Roman"/>
          <w:szCs w:val="24"/>
        </w:rPr>
        <w:t>.</w:t>
      </w:r>
      <w:r w:rsidRPr="0039002D">
        <w:rPr>
          <w:rFonts w:cs="Times New Roman"/>
          <w:szCs w:val="24"/>
        </w:rPr>
        <w:t>, Kofteridis</w:t>
      </w:r>
      <w:r w:rsidR="003B41BF">
        <w:rPr>
          <w:rFonts w:cs="Times New Roman"/>
          <w:szCs w:val="24"/>
        </w:rPr>
        <w:t>,</w:t>
      </w:r>
      <w:r w:rsidRPr="0039002D">
        <w:rPr>
          <w:rFonts w:cs="Times New Roman"/>
          <w:szCs w:val="24"/>
        </w:rPr>
        <w:t xml:space="preserve"> D</w:t>
      </w:r>
      <w:r w:rsidR="003B41BF">
        <w:rPr>
          <w:rFonts w:cs="Times New Roman"/>
          <w:szCs w:val="24"/>
        </w:rPr>
        <w:t>.</w:t>
      </w:r>
      <w:r w:rsidRPr="0039002D">
        <w:rPr>
          <w:rFonts w:cs="Times New Roman"/>
          <w:szCs w:val="24"/>
        </w:rPr>
        <w:t>, Psaroulaki</w:t>
      </w:r>
      <w:r w:rsidR="003B41BF">
        <w:rPr>
          <w:rFonts w:cs="Times New Roman"/>
          <w:szCs w:val="24"/>
        </w:rPr>
        <w:t>,</w:t>
      </w:r>
      <w:r w:rsidRPr="0039002D">
        <w:rPr>
          <w:rFonts w:cs="Times New Roman"/>
          <w:szCs w:val="24"/>
        </w:rPr>
        <w:t xml:space="preserve"> A</w:t>
      </w:r>
      <w:r w:rsidR="003B41BF">
        <w:rPr>
          <w:rFonts w:cs="Times New Roman"/>
          <w:szCs w:val="24"/>
        </w:rPr>
        <w:t>.</w:t>
      </w:r>
      <w:r w:rsidRPr="0039002D">
        <w:rPr>
          <w:rFonts w:cs="Times New Roman"/>
          <w:szCs w:val="24"/>
        </w:rPr>
        <w:t>, Tselentis</w:t>
      </w:r>
      <w:r w:rsidR="003B41BF">
        <w:rPr>
          <w:rFonts w:cs="Times New Roman"/>
          <w:szCs w:val="24"/>
        </w:rPr>
        <w:t>,</w:t>
      </w:r>
      <w:r w:rsidRPr="0039002D">
        <w:rPr>
          <w:rFonts w:cs="Times New Roman"/>
          <w:szCs w:val="24"/>
        </w:rPr>
        <w:t xml:space="preserve"> Y</w:t>
      </w:r>
      <w:r w:rsidR="003B41BF">
        <w:rPr>
          <w:rFonts w:cs="Times New Roman"/>
          <w:szCs w:val="24"/>
        </w:rPr>
        <w:t>.</w:t>
      </w:r>
      <w:r w:rsidRPr="0039002D">
        <w:rPr>
          <w:rFonts w:cs="Times New Roman"/>
          <w:szCs w:val="24"/>
        </w:rPr>
        <w:t>, (1998)</w:t>
      </w:r>
      <w:r w:rsidR="00D65F3E">
        <w:rPr>
          <w:rFonts w:cs="Times New Roman"/>
          <w:szCs w:val="24"/>
        </w:rPr>
        <w:t>.</w:t>
      </w:r>
      <w:r w:rsidRPr="0039002D">
        <w:rPr>
          <w:rFonts w:cs="Times New Roman"/>
          <w:szCs w:val="24"/>
        </w:rPr>
        <w:t xml:space="preserve"> </w:t>
      </w:r>
      <w:r w:rsidRPr="00D65F3E">
        <w:rPr>
          <w:rFonts w:cs="Times New Roman"/>
          <w:i/>
          <w:szCs w:val="24"/>
        </w:rPr>
        <w:t>Q Fever in the Greek Island of Crete: Detection, Isolation, and Molecular Identification of Eight Strains of Coxiella burnetii from Clinical Samples</w:t>
      </w:r>
      <w:r w:rsidRPr="0039002D">
        <w:rPr>
          <w:rFonts w:cs="Times New Roman"/>
          <w:szCs w:val="24"/>
        </w:rPr>
        <w:t>, Journal of Clinical Microbiology, Vol. 36, No. 7, 2063–2067</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Sulyok, K.M., Kreizinger, Z., Hornstra, H. M., Pearson, T., Szigeti, A., Dán, Á., Balla, E., Keim, P. S., Gyuranecz, M.</w:t>
      </w:r>
      <w:r w:rsidR="003B41BF">
        <w:rPr>
          <w:rFonts w:cs="Times New Roman"/>
          <w:szCs w:val="24"/>
        </w:rPr>
        <w:t>,</w:t>
      </w:r>
      <w:r w:rsidRPr="0039002D">
        <w:rPr>
          <w:rFonts w:cs="Times New Roman"/>
          <w:szCs w:val="24"/>
        </w:rPr>
        <w:t xml:space="preserve"> (2014). </w:t>
      </w:r>
      <w:r w:rsidRPr="00D65F3E">
        <w:rPr>
          <w:rFonts w:cs="Times New Roman"/>
          <w:i/>
          <w:szCs w:val="24"/>
        </w:rPr>
        <w:t>Genotyping of Coxiella burnetii from domestic ruminants and human in Hungary: indication of various genotypes</w:t>
      </w:r>
      <w:r w:rsidRPr="0039002D">
        <w:rPr>
          <w:rFonts w:cs="Times New Roman"/>
          <w:szCs w:val="24"/>
        </w:rPr>
        <w:t xml:space="preserve">. BMC veterinary research, 10, 107. </w:t>
      </w:r>
      <w:r w:rsidRPr="00D65F3E">
        <w:rPr>
          <w:rFonts w:cs="Times New Roman"/>
          <w:color w:val="548DD4" w:themeColor="text2" w:themeTint="99"/>
          <w:szCs w:val="24"/>
          <w:u w:val="single"/>
        </w:rPr>
        <w:t>https://doi.org/10.1186/1746-6148-10-107</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Svraka</w:t>
      </w:r>
      <w:r w:rsidR="003B41BF">
        <w:rPr>
          <w:rFonts w:cs="Times New Roman"/>
          <w:szCs w:val="24"/>
        </w:rPr>
        <w:t>,</w:t>
      </w:r>
      <w:r w:rsidRPr="0039002D">
        <w:rPr>
          <w:rFonts w:cs="Times New Roman"/>
          <w:szCs w:val="24"/>
        </w:rPr>
        <w:t xml:space="preserve"> S</w:t>
      </w:r>
      <w:r w:rsidR="003B41BF">
        <w:rPr>
          <w:rFonts w:cs="Times New Roman"/>
          <w:szCs w:val="24"/>
        </w:rPr>
        <w:t>.</w:t>
      </w:r>
      <w:r w:rsidRPr="0039002D">
        <w:rPr>
          <w:rFonts w:cs="Times New Roman"/>
          <w:szCs w:val="24"/>
        </w:rPr>
        <w:t>, Toman</w:t>
      </w:r>
      <w:r w:rsidR="003B41BF">
        <w:rPr>
          <w:rFonts w:cs="Times New Roman"/>
          <w:szCs w:val="24"/>
        </w:rPr>
        <w:t>,</w:t>
      </w:r>
      <w:r w:rsidRPr="0039002D">
        <w:rPr>
          <w:rFonts w:cs="Times New Roman"/>
          <w:szCs w:val="24"/>
        </w:rPr>
        <w:t xml:space="preserve"> R</w:t>
      </w:r>
      <w:r w:rsidR="003B41BF">
        <w:rPr>
          <w:rFonts w:cs="Times New Roman"/>
          <w:szCs w:val="24"/>
        </w:rPr>
        <w:t>.</w:t>
      </w:r>
      <w:r w:rsidRPr="0039002D">
        <w:rPr>
          <w:rFonts w:cs="Times New Roman"/>
          <w:szCs w:val="24"/>
        </w:rPr>
        <w:t>, Skultety</w:t>
      </w:r>
      <w:r w:rsidR="003B41BF">
        <w:rPr>
          <w:rFonts w:cs="Times New Roman"/>
          <w:szCs w:val="24"/>
        </w:rPr>
        <w:t>,</w:t>
      </w:r>
      <w:r w:rsidRPr="0039002D">
        <w:rPr>
          <w:rFonts w:cs="Times New Roman"/>
          <w:szCs w:val="24"/>
        </w:rPr>
        <w:t xml:space="preserve"> L</w:t>
      </w:r>
      <w:r w:rsidR="003B41BF">
        <w:rPr>
          <w:rFonts w:cs="Times New Roman"/>
          <w:szCs w:val="24"/>
        </w:rPr>
        <w:t>.</w:t>
      </w:r>
      <w:r w:rsidRPr="0039002D">
        <w:rPr>
          <w:rFonts w:cs="Times New Roman"/>
          <w:szCs w:val="24"/>
        </w:rPr>
        <w:t>, Slaba</w:t>
      </w:r>
      <w:r w:rsidR="003B41BF">
        <w:rPr>
          <w:rFonts w:cs="Times New Roman"/>
          <w:szCs w:val="24"/>
        </w:rPr>
        <w:t>,</w:t>
      </w:r>
      <w:r w:rsidRPr="0039002D">
        <w:rPr>
          <w:rFonts w:cs="Times New Roman"/>
          <w:szCs w:val="24"/>
        </w:rPr>
        <w:t xml:space="preserve"> K</w:t>
      </w:r>
      <w:r w:rsidR="003B41BF">
        <w:rPr>
          <w:rFonts w:cs="Times New Roman"/>
          <w:szCs w:val="24"/>
        </w:rPr>
        <w:t>.</w:t>
      </w:r>
      <w:r w:rsidRPr="0039002D">
        <w:rPr>
          <w:rFonts w:cs="Times New Roman"/>
          <w:szCs w:val="24"/>
        </w:rPr>
        <w:t>, Homan</w:t>
      </w:r>
      <w:r w:rsidR="003B41BF">
        <w:rPr>
          <w:rFonts w:cs="Times New Roman"/>
          <w:szCs w:val="24"/>
        </w:rPr>
        <w:t>,</w:t>
      </w:r>
      <w:r w:rsidRPr="0039002D">
        <w:rPr>
          <w:rFonts w:cs="Times New Roman"/>
          <w:szCs w:val="24"/>
        </w:rPr>
        <w:t xml:space="preserve"> WL</w:t>
      </w:r>
      <w:r w:rsidR="003B41BF">
        <w:rPr>
          <w:rFonts w:cs="Times New Roman"/>
          <w:szCs w:val="24"/>
        </w:rPr>
        <w:t>.,</w:t>
      </w:r>
      <w:r w:rsidRPr="0039002D">
        <w:rPr>
          <w:rFonts w:cs="Times New Roman"/>
          <w:szCs w:val="24"/>
        </w:rPr>
        <w:t xml:space="preserve"> (2006)</w:t>
      </w:r>
      <w:r w:rsidR="00D65F3E">
        <w:rPr>
          <w:rFonts w:cs="Times New Roman"/>
          <w:szCs w:val="24"/>
        </w:rPr>
        <w:t>.</w:t>
      </w:r>
      <w:r w:rsidRPr="0039002D">
        <w:rPr>
          <w:rFonts w:cs="Times New Roman"/>
          <w:szCs w:val="24"/>
        </w:rPr>
        <w:t xml:space="preserve"> </w:t>
      </w:r>
      <w:r w:rsidRPr="00D65F3E">
        <w:rPr>
          <w:rFonts w:cs="Times New Roman"/>
          <w:i/>
          <w:szCs w:val="24"/>
        </w:rPr>
        <w:t>Establishment of a genotyping scheme for Coxiella burnetii</w:t>
      </w:r>
      <w:r w:rsidRPr="0039002D">
        <w:rPr>
          <w:rFonts w:cs="Times New Roman"/>
          <w:szCs w:val="24"/>
        </w:rPr>
        <w:t>. FEMS Microbiol Lett 254:268–274. %U http://dx.doi.org/ 10.1111/j.1574-6968.2005.00036.x</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Tarımsal Araştırmalar ve Politikalar Genel Müdürlüğü TAGEM/HSGYAD/13/AO7/P02/31 No’lu proje</w:t>
      </w:r>
    </w:p>
    <w:p w:rsidR="0039002D" w:rsidRPr="0039002D" w:rsidRDefault="0039002D" w:rsidP="00653A87">
      <w:pPr>
        <w:spacing w:after="120"/>
        <w:ind w:left="567" w:hanging="567"/>
        <w:rPr>
          <w:rFonts w:cs="Times New Roman"/>
          <w:szCs w:val="24"/>
        </w:rPr>
      </w:pPr>
      <w:r w:rsidRPr="0039002D">
        <w:rPr>
          <w:rFonts w:cs="Times New Roman"/>
          <w:szCs w:val="24"/>
        </w:rPr>
        <w:t>Tilburg</w:t>
      </w:r>
      <w:r w:rsidR="003B41BF">
        <w:rPr>
          <w:rFonts w:cs="Times New Roman"/>
          <w:szCs w:val="24"/>
        </w:rPr>
        <w:t>,</w:t>
      </w:r>
      <w:r w:rsidRPr="0039002D">
        <w:rPr>
          <w:rFonts w:cs="Times New Roman"/>
          <w:szCs w:val="24"/>
        </w:rPr>
        <w:t xml:space="preserve"> JJ</w:t>
      </w:r>
      <w:r w:rsidR="003B41BF">
        <w:rPr>
          <w:rFonts w:cs="Times New Roman"/>
          <w:szCs w:val="24"/>
        </w:rPr>
        <w:t>.</w:t>
      </w:r>
      <w:r w:rsidRPr="0039002D">
        <w:rPr>
          <w:rFonts w:cs="Times New Roman"/>
          <w:szCs w:val="24"/>
        </w:rPr>
        <w:t>, Rossen</w:t>
      </w:r>
      <w:r w:rsidR="003B41BF">
        <w:rPr>
          <w:rFonts w:cs="Times New Roman"/>
          <w:szCs w:val="24"/>
        </w:rPr>
        <w:t>,</w:t>
      </w:r>
      <w:r w:rsidRPr="0039002D">
        <w:rPr>
          <w:rFonts w:cs="Times New Roman"/>
          <w:szCs w:val="24"/>
        </w:rPr>
        <w:t xml:space="preserve"> JW</w:t>
      </w:r>
      <w:r w:rsidR="003B41BF">
        <w:rPr>
          <w:rFonts w:cs="Times New Roman"/>
          <w:szCs w:val="24"/>
        </w:rPr>
        <w:t>., V</w:t>
      </w:r>
      <w:r w:rsidRPr="0039002D">
        <w:rPr>
          <w:rFonts w:cs="Times New Roman"/>
          <w:szCs w:val="24"/>
        </w:rPr>
        <w:t>an Hannen</w:t>
      </w:r>
      <w:r w:rsidR="003B41BF">
        <w:rPr>
          <w:rFonts w:cs="Times New Roman"/>
          <w:szCs w:val="24"/>
        </w:rPr>
        <w:t>,</w:t>
      </w:r>
      <w:r w:rsidRPr="0039002D">
        <w:rPr>
          <w:rFonts w:cs="Times New Roman"/>
          <w:szCs w:val="24"/>
        </w:rPr>
        <w:t xml:space="preserve"> EJ</w:t>
      </w:r>
      <w:r w:rsidR="003B41BF">
        <w:rPr>
          <w:rFonts w:cs="Times New Roman"/>
          <w:szCs w:val="24"/>
        </w:rPr>
        <w:t>.</w:t>
      </w:r>
      <w:r w:rsidRPr="0039002D">
        <w:rPr>
          <w:rFonts w:cs="Times New Roman"/>
          <w:szCs w:val="24"/>
        </w:rPr>
        <w:t>, Melchers</w:t>
      </w:r>
      <w:r w:rsidR="003B41BF">
        <w:rPr>
          <w:rFonts w:cs="Times New Roman"/>
          <w:szCs w:val="24"/>
        </w:rPr>
        <w:t>,</w:t>
      </w:r>
      <w:r w:rsidRPr="0039002D">
        <w:rPr>
          <w:rFonts w:cs="Times New Roman"/>
          <w:szCs w:val="24"/>
        </w:rPr>
        <w:t xml:space="preserve"> WJ</w:t>
      </w:r>
      <w:r w:rsidR="003B41BF">
        <w:rPr>
          <w:rFonts w:cs="Times New Roman"/>
          <w:szCs w:val="24"/>
        </w:rPr>
        <w:t>.</w:t>
      </w:r>
      <w:r w:rsidRPr="0039002D">
        <w:rPr>
          <w:rFonts w:cs="Times New Roman"/>
          <w:szCs w:val="24"/>
        </w:rPr>
        <w:t>, Hermans</w:t>
      </w:r>
      <w:r w:rsidR="003B41BF">
        <w:rPr>
          <w:rFonts w:cs="Times New Roman"/>
          <w:szCs w:val="24"/>
        </w:rPr>
        <w:t>,</w:t>
      </w:r>
      <w:r w:rsidRPr="0039002D">
        <w:rPr>
          <w:rFonts w:cs="Times New Roman"/>
          <w:szCs w:val="24"/>
        </w:rPr>
        <w:t xml:space="preserve"> MH</w:t>
      </w:r>
      <w:r w:rsidR="003B41BF">
        <w:rPr>
          <w:rFonts w:cs="Times New Roman"/>
          <w:szCs w:val="24"/>
        </w:rPr>
        <w:t>.</w:t>
      </w:r>
      <w:r w:rsidRPr="0039002D">
        <w:rPr>
          <w:rFonts w:cs="Times New Roman"/>
          <w:szCs w:val="24"/>
        </w:rPr>
        <w:t>, Boyenkamp</w:t>
      </w:r>
      <w:r w:rsidR="003B41BF">
        <w:rPr>
          <w:rFonts w:cs="Times New Roman"/>
          <w:szCs w:val="24"/>
        </w:rPr>
        <w:t>,</w:t>
      </w:r>
      <w:r w:rsidRPr="0039002D">
        <w:rPr>
          <w:rFonts w:cs="Times New Roman"/>
          <w:szCs w:val="24"/>
        </w:rPr>
        <w:t xml:space="preserve"> JVD</w:t>
      </w:r>
      <w:r w:rsidR="003B41BF">
        <w:rPr>
          <w:rFonts w:cs="Times New Roman"/>
          <w:szCs w:val="24"/>
        </w:rPr>
        <w:t>.</w:t>
      </w:r>
      <w:r w:rsidRPr="0039002D">
        <w:rPr>
          <w:rFonts w:cs="Times New Roman"/>
          <w:szCs w:val="24"/>
        </w:rPr>
        <w:t>, Roest</w:t>
      </w:r>
      <w:r w:rsidR="003B41BF">
        <w:rPr>
          <w:rFonts w:cs="Times New Roman"/>
          <w:szCs w:val="24"/>
        </w:rPr>
        <w:t>,</w:t>
      </w:r>
      <w:r w:rsidRPr="0039002D">
        <w:rPr>
          <w:rFonts w:cs="Times New Roman"/>
          <w:szCs w:val="24"/>
        </w:rPr>
        <w:t xml:space="preserve"> HJIJ</w:t>
      </w:r>
      <w:r w:rsidR="003B41BF">
        <w:rPr>
          <w:rFonts w:cs="Times New Roman"/>
          <w:szCs w:val="24"/>
        </w:rPr>
        <w:t>.</w:t>
      </w:r>
      <w:r w:rsidRPr="0039002D">
        <w:rPr>
          <w:rFonts w:cs="Times New Roman"/>
          <w:szCs w:val="24"/>
        </w:rPr>
        <w:t>, Bruin</w:t>
      </w:r>
      <w:r w:rsidR="003B41BF">
        <w:rPr>
          <w:rFonts w:cs="Times New Roman"/>
          <w:szCs w:val="24"/>
        </w:rPr>
        <w:t>,</w:t>
      </w:r>
      <w:r w:rsidRPr="0039002D">
        <w:rPr>
          <w:rFonts w:cs="Times New Roman"/>
          <w:szCs w:val="24"/>
        </w:rPr>
        <w:t xml:space="preserve"> Ad</w:t>
      </w:r>
      <w:r w:rsidR="003B41BF">
        <w:rPr>
          <w:rFonts w:cs="Times New Roman"/>
          <w:szCs w:val="24"/>
        </w:rPr>
        <w:t xml:space="preserve">., Nabuurs </w:t>
      </w:r>
      <w:r w:rsidRPr="0039002D">
        <w:rPr>
          <w:rFonts w:cs="Times New Roman"/>
          <w:szCs w:val="24"/>
        </w:rPr>
        <w:t>Franssen</w:t>
      </w:r>
      <w:r w:rsidR="003B41BF">
        <w:rPr>
          <w:rFonts w:cs="Times New Roman"/>
          <w:szCs w:val="24"/>
        </w:rPr>
        <w:t>,</w:t>
      </w:r>
      <w:r w:rsidRPr="0039002D">
        <w:rPr>
          <w:rFonts w:cs="Times New Roman"/>
          <w:szCs w:val="24"/>
        </w:rPr>
        <w:t xml:space="preserve"> MH</w:t>
      </w:r>
      <w:r w:rsidR="003B41BF">
        <w:rPr>
          <w:rFonts w:cs="Times New Roman"/>
          <w:szCs w:val="24"/>
        </w:rPr>
        <w:t>.</w:t>
      </w:r>
      <w:r w:rsidRPr="0039002D">
        <w:rPr>
          <w:rFonts w:cs="Times New Roman"/>
          <w:szCs w:val="24"/>
        </w:rPr>
        <w:t>, Horrevorts</w:t>
      </w:r>
      <w:r w:rsidR="003B41BF">
        <w:rPr>
          <w:rFonts w:cs="Times New Roman"/>
          <w:szCs w:val="24"/>
        </w:rPr>
        <w:t>,</w:t>
      </w:r>
      <w:r w:rsidRPr="0039002D">
        <w:rPr>
          <w:rFonts w:cs="Times New Roman"/>
          <w:szCs w:val="24"/>
        </w:rPr>
        <w:t xml:space="preserve"> AM</w:t>
      </w:r>
      <w:r w:rsidR="003B41BF">
        <w:rPr>
          <w:rFonts w:cs="Times New Roman"/>
          <w:szCs w:val="24"/>
        </w:rPr>
        <w:t>.</w:t>
      </w:r>
      <w:r w:rsidRPr="0039002D">
        <w:rPr>
          <w:rFonts w:cs="Times New Roman"/>
          <w:szCs w:val="24"/>
        </w:rPr>
        <w:t>, Klaassen</w:t>
      </w:r>
      <w:r w:rsidR="003B41BF">
        <w:rPr>
          <w:rFonts w:cs="Times New Roman"/>
          <w:szCs w:val="24"/>
        </w:rPr>
        <w:t>,</w:t>
      </w:r>
      <w:r w:rsidRPr="0039002D">
        <w:rPr>
          <w:rFonts w:cs="Times New Roman"/>
          <w:szCs w:val="24"/>
        </w:rPr>
        <w:t xml:space="preserve"> CHW</w:t>
      </w:r>
      <w:r w:rsidR="003B41BF">
        <w:rPr>
          <w:rFonts w:cs="Times New Roman"/>
          <w:szCs w:val="24"/>
        </w:rPr>
        <w:t>.</w:t>
      </w:r>
      <w:r w:rsidRPr="0039002D">
        <w:rPr>
          <w:rFonts w:cs="Times New Roman"/>
          <w:szCs w:val="24"/>
        </w:rPr>
        <w:t>, (2012)</w:t>
      </w:r>
      <w:r w:rsidR="00D65F3E">
        <w:rPr>
          <w:rFonts w:cs="Times New Roman"/>
          <w:szCs w:val="24"/>
        </w:rPr>
        <w:t>.</w:t>
      </w:r>
      <w:r w:rsidRPr="0039002D">
        <w:rPr>
          <w:rFonts w:cs="Times New Roman"/>
          <w:szCs w:val="24"/>
        </w:rPr>
        <w:t xml:space="preserve"> </w:t>
      </w:r>
      <w:r w:rsidRPr="00D65F3E">
        <w:rPr>
          <w:rFonts w:cs="Times New Roman"/>
          <w:i/>
          <w:szCs w:val="24"/>
        </w:rPr>
        <w:t>Genotypic diversity of Coxiella burnetii in the 2007–2010 Q fever outbreak episodes in The Netherlands</w:t>
      </w:r>
      <w:r w:rsidRPr="0039002D">
        <w:rPr>
          <w:rFonts w:cs="Times New Roman"/>
          <w:szCs w:val="24"/>
        </w:rPr>
        <w:t>. J Clin Microbiol 50: 1076–1078.</w:t>
      </w:r>
    </w:p>
    <w:p w:rsidR="0039002D" w:rsidRPr="0039002D" w:rsidRDefault="003B41BF" w:rsidP="00653A87">
      <w:pPr>
        <w:spacing w:after="120"/>
        <w:ind w:left="567" w:hanging="567"/>
        <w:rPr>
          <w:rFonts w:cs="Times New Roman"/>
          <w:szCs w:val="24"/>
        </w:rPr>
      </w:pPr>
      <w:r>
        <w:rPr>
          <w:rFonts w:cs="Times New Roman"/>
          <w:szCs w:val="24"/>
        </w:rPr>
        <w:t xml:space="preserve">Tissot </w:t>
      </w:r>
      <w:r w:rsidR="0039002D" w:rsidRPr="0039002D">
        <w:rPr>
          <w:rFonts w:cs="Times New Roman"/>
          <w:szCs w:val="24"/>
        </w:rPr>
        <w:t>Dupont</w:t>
      </w:r>
      <w:r>
        <w:rPr>
          <w:rFonts w:cs="Times New Roman"/>
          <w:szCs w:val="24"/>
        </w:rPr>
        <w:t>,</w:t>
      </w:r>
      <w:r w:rsidR="0039002D" w:rsidRPr="0039002D">
        <w:rPr>
          <w:rFonts w:cs="Times New Roman"/>
          <w:szCs w:val="24"/>
        </w:rPr>
        <w:t xml:space="preserve"> H</w:t>
      </w:r>
      <w:r>
        <w:rPr>
          <w:rFonts w:cs="Times New Roman"/>
          <w:szCs w:val="24"/>
        </w:rPr>
        <w:t>.</w:t>
      </w:r>
      <w:r w:rsidR="0039002D" w:rsidRPr="0039002D">
        <w:rPr>
          <w:rFonts w:cs="Times New Roman"/>
          <w:szCs w:val="24"/>
        </w:rPr>
        <w:t>, Amadei</w:t>
      </w:r>
      <w:r>
        <w:rPr>
          <w:rFonts w:cs="Times New Roman"/>
          <w:szCs w:val="24"/>
        </w:rPr>
        <w:t>,</w:t>
      </w:r>
      <w:r w:rsidR="0039002D" w:rsidRPr="0039002D">
        <w:rPr>
          <w:rFonts w:cs="Times New Roman"/>
          <w:szCs w:val="24"/>
        </w:rPr>
        <w:t xml:space="preserve"> MA</w:t>
      </w:r>
      <w:r>
        <w:rPr>
          <w:rFonts w:cs="Times New Roman"/>
          <w:szCs w:val="24"/>
        </w:rPr>
        <w:t>.</w:t>
      </w:r>
      <w:r w:rsidR="0039002D" w:rsidRPr="0039002D">
        <w:rPr>
          <w:rFonts w:cs="Times New Roman"/>
          <w:szCs w:val="24"/>
        </w:rPr>
        <w:t>, Nezri</w:t>
      </w:r>
      <w:r>
        <w:rPr>
          <w:rFonts w:cs="Times New Roman"/>
          <w:szCs w:val="24"/>
        </w:rPr>
        <w:t>,</w:t>
      </w:r>
      <w:r w:rsidR="0039002D" w:rsidRPr="0039002D">
        <w:rPr>
          <w:rFonts w:cs="Times New Roman"/>
          <w:szCs w:val="24"/>
        </w:rPr>
        <w:t xml:space="preserve"> M</w:t>
      </w:r>
      <w:r>
        <w:rPr>
          <w:rFonts w:cs="Times New Roman"/>
          <w:szCs w:val="24"/>
        </w:rPr>
        <w:t>.</w:t>
      </w:r>
      <w:r w:rsidR="0039002D" w:rsidRPr="0039002D">
        <w:rPr>
          <w:rFonts w:cs="Times New Roman"/>
          <w:szCs w:val="24"/>
        </w:rPr>
        <w:t>, Raoult</w:t>
      </w:r>
      <w:r>
        <w:rPr>
          <w:rFonts w:cs="Times New Roman"/>
          <w:szCs w:val="24"/>
        </w:rPr>
        <w:t>,</w:t>
      </w:r>
      <w:r w:rsidR="0039002D" w:rsidRPr="0039002D">
        <w:rPr>
          <w:rFonts w:cs="Times New Roman"/>
          <w:szCs w:val="24"/>
        </w:rPr>
        <w:t xml:space="preserve"> D</w:t>
      </w:r>
      <w:r>
        <w:rPr>
          <w:rFonts w:cs="Times New Roman"/>
          <w:szCs w:val="24"/>
        </w:rPr>
        <w:t>.,</w:t>
      </w:r>
      <w:r w:rsidR="0039002D" w:rsidRPr="0039002D">
        <w:rPr>
          <w:rFonts w:cs="Times New Roman"/>
          <w:szCs w:val="24"/>
        </w:rPr>
        <w:t xml:space="preserve"> (2004)</w:t>
      </w:r>
      <w:r w:rsidR="00D65F3E">
        <w:rPr>
          <w:rFonts w:cs="Times New Roman"/>
          <w:szCs w:val="24"/>
        </w:rPr>
        <w:t>.</w:t>
      </w:r>
      <w:r w:rsidR="0039002D" w:rsidRPr="0039002D">
        <w:rPr>
          <w:rFonts w:cs="Times New Roman"/>
          <w:szCs w:val="24"/>
        </w:rPr>
        <w:t xml:space="preserve"> </w:t>
      </w:r>
      <w:r w:rsidR="0039002D" w:rsidRPr="00D65F3E">
        <w:rPr>
          <w:rFonts w:cs="Times New Roman"/>
          <w:i/>
          <w:szCs w:val="24"/>
        </w:rPr>
        <w:t>Wind in November, Q fever in December</w:t>
      </w:r>
      <w:r w:rsidR="0039002D" w:rsidRPr="0039002D">
        <w:rPr>
          <w:rFonts w:cs="Times New Roman"/>
          <w:szCs w:val="24"/>
        </w:rPr>
        <w:t>.</w:t>
      </w:r>
      <w:r w:rsidR="00D65F3E">
        <w:rPr>
          <w:rFonts w:cs="Times New Roman"/>
          <w:szCs w:val="24"/>
        </w:rPr>
        <w:t xml:space="preserve"> </w:t>
      </w:r>
      <w:r w:rsidR="0039002D" w:rsidRPr="0039002D">
        <w:rPr>
          <w:rFonts w:cs="Times New Roman"/>
          <w:szCs w:val="24"/>
        </w:rPr>
        <w:t>Emerg Infect Dis 10:1264–1269"</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To, H., Htwe, K. K., Kako, N., Kım, H. J.</w:t>
      </w:r>
      <w:r w:rsidR="003B41BF">
        <w:rPr>
          <w:rFonts w:cs="Times New Roman"/>
          <w:szCs w:val="24"/>
        </w:rPr>
        <w:t xml:space="preserve">, Yamaguchı, T., Fukushı, H., </w:t>
      </w:r>
      <w:r w:rsidRPr="0039002D">
        <w:rPr>
          <w:rFonts w:cs="Times New Roman"/>
          <w:szCs w:val="24"/>
        </w:rPr>
        <w:t>Hıraı, K.</w:t>
      </w:r>
      <w:r w:rsidR="003B41BF">
        <w:rPr>
          <w:rFonts w:cs="Times New Roman"/>
          <w:szCs w:val="24"/>
        </w:rPr>
        <w:t>,</w:t>
      </w:r>
      <w:r w:rsidRPr="0039002D">
        <w:rPr>
          <w:rFonts w:cs="Times New Roman"/>
          <w:szCs w:val="24"/>
        </w:rPr>
        <w:t xml:space="preserve"> (1998). </w:t>
      </w:r>
      <w:r w:rsidRPr="00D65F3E">
        <w:rPr>
          <w:rFonts w:cs="Times New Roman"/>
          <w:i/>
          <w:szCs w:val="24"/>
        </w:rPr>
        <w:t>Prevalence of Coxiella burnetii Infection in Dairy Cattle with Reproductive Disorders.</w:t>
      </w:r>
      <w:r w:rsidRPr="0039002D">
        <w:rPr>
          <w:rFonts w:cs="Times New Roman"/>
          <w:szCs w:val="24"/>
        </w:rPr>
        <w:t xml:space="preserve"> Journal of Veterinary Medical Science, 60(7), 859–861. doi:10.1292/jvms.60.859</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Toledo</w:t>
      </w:r>
      <w:r w:rsidR="003B41BF">
        <w:rPr>
          <w:rFonts w:cs="Times New Roman"/>
          <w:szCs w:val="24"/>
        </w:rPr>
        <w:t>,</w:t>
      </w:r>
      <w:r w:rsidRPr="0039002D">
        <w:rPr>
          <w:rFonts w:cs="Times New Roman"/>
          <w:szCs w:val="24"/>
        </w:rPr>
        <w:t xml:space="preserve"> A., Jado</w:t>
      </w:r>
      <w:r w:rsidR="003B41BF">
        <w:rPr>
          <w:rFonts w:cs="Times New Roman"/>
          <w:szCs w:val="24"/>
        </w:rPr>
        <w:t>,</w:t>
      </w:r>
      <w:r w:rsidRPr="0039002D">
        <w:rPr>
          <w:rFonts w:cs="Times New Roman"/>
          <w:szCs w:val="24"/>
        </w:rPr>
        <w:t xml:space="preserve"> I., Olmeda</w:t>
      </w:r>
      <w:r w:rsidR="003B41BF">
        <w:rPr>
          <w:rFonts w:cs="Times New Roman"/>
          <w:szCs w:val="24"/>
        </w:rPr>
        <w:t xml:space="preserve">, A.S., Casado </w:t>
      </w:r>
      <w:r w:rsidRPr="0039002D">
        <w:rPr>
          <w:rFonts w:cs="Times New Roman"/>
          <w:szCs w:val="24"/>
        </w:rPr>
        <w:t>Nistal M.A., Gil H., Escudero</w:t>
      </w:r>
      <w:r w:rsidR="003B41BF">
        <w:rPr>
          <w:rFonts w:cs="Times New Roman"/>
          <w:szCs w:val="24"/>
        </w:rPr>
        <w:t>,</w:t>
      </w:r>
      <w:r w:rsidRPr="0039002D">
        <w:rPr>
          <w:rFonts w:cs="Times New Roman"/>
          <w:szCs w:val="24"/>
        </w:rPr>
        <w:t xml:space="preserve"> R., Anda</w:t>
      </w:r>
      <w:r w:rsidR="003B41BF">
        <w:rPr>
          <w:rFonts w:cs="Times New Roman"/>
          <w:szCs w:val="24"/>
        </w:rPr>
        <w:t>,</w:t>
      </w:r>
      <w:r w:rsidRPr="0039002D">
        <w:rPr>
          <w:rFonts w:cs="Times New Roman"/>
          <w:szCs w:val="24"/>
        </w:rPr>
        <w:t xml:space="preserve"> P., </w:t>
      </w:r>
      <w:r w:rsidR="00D65F3E">
        <w:rPr>
          <w:rFonts w:cs="Times New Roman"/>
          <w:szCs w:val="24"/>
        </w:rPr>
        <w:t>(</w:t>
      </w:r>
      <w:r w:rsidRPr="0039002D">
        <w:rPr>
          <w:rFonts w:cs="Times New Roman"/>
          <w:szCs w:val="24"/>
        </w:rPr>
        <w:t>2009</w:t>
      </w:r>
      <w:r w:rsidR="00D65F3E" w:rsidRPr="00D65F3E">
        <w:rPr>
          <w:rFonts w:cs="Times New Roman"/>
          <w:i/>
          <w:szCs w:val="24"/>
        </w:rPr>
        <w:t>)</w:t>
      </w:r>
      <w:r w:rsidRPr="00D65F3E">
        <w:rPr>
          <w:rFonts w:cs="Times New Roman"/>
          <w:i/>
          <w:szCs w:val="24"/>
        </w:rPr>
        <w:t>. Detection of Coxiella burnetii in Ticks Collected from Central Spain</w:t>
      </w:r>
      <w:r w:rsidRPr="0039002D">
        <w:rPr>
          <w:rFonts w:cs="Times New Roman"/>
          <w:szCs w:val="24"/>
        </w:rPr>
        <w:t>. Vector Borne Zoonotic Diseases, 9(5): 465-8</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lastRenderedPageBreak/>
        <w:t xml:space="preserve">Türkiye Atom Enerjisi Kurumu Teknik Raporu, </w:t>
      </w:r>
      <w:r w:rsidR="00D65F3E">
        <w:rPr>
          <w:rFonts w:cs="Times New Roman"/>
          <w:szCs w:val="24"/>
        </w:rPr>
        <w:t>(</w:t>
      </w:r>
      <w:r w:rsidRPr="0039002D">
        <w:rPr>
          <w:rFonts w:cs="Times New Roman"/>
          <w:szCs w:val="24"/>
        </w:rPr>
        <w:t>2010</w:t>
      </w:r>
      <w:r w:rsidR="00D65F3E">
        <w:rPr>
          <w:rFonts w:cs="Times New Roman"/>
          <w:szCs w:val="24"/>
        </w:rPr>
        <w:t>).</w:t>
      </w:r>
      <w:r w:rsidRPr="0039002D">
        <w:rPr>
          <w:rFonts w:cs="Times New Roman"/>
          <w:szCs w:val="24"/>
        </w:rPr>
        <w:t xml:space="preserve"> </w:t>
      </w:r>
      <w:r w:rsidRPr="00D65F3E">
        <w:rPr>
          <w:rFonts w:cs="Times New Roman"/>
          <w:i/>
          <w:szCs w:val="24"/>
        </w:rPr>
        <w:t>Coxiella burnetii'nin kenelerden polimeraz zincir reaksiyonu (PCR) ve PCR-RFLP ile saptanması</w:t>
      </w:r>
      <w:r w:rsidRPr="0039002D">
        <w:rPr>
          <w:rFonts w:cs="Times New Roman"/>
          <w:szCs w:val="24"/>
        </w:rPr>
        <w:t>, Türkiye Atom Enerjisi Kurumu, Teknik  Rapor, 2010/3</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Vellema</w:t>
      </w:r>
      <w:r w:rsidR="003B41BF">
        <w:rPr>
          <w:rFonts w:cs="Times New Roman"/>
          <w:szCs w:val="24"/>
        </w:rPr>
        <w:t>,</w:t>
      </w:r>
      <w:r w:rsidRPr="0039002D">
        <w:rPr>
          <w:rFonts w:cs="Times New Roman"/>
          <w:szCs w:val="24"/>
        </w:rPr>
        <w:t xml:space="preserve"> P., Van den Brom</w:t>
      </w:r>
      <w:r w:rsidR="003B41BF">
        <w:rPr>
          <w:rFonts w:cs="Times New Roman"/>
          <w:szCs w:val="24"/>
        </w:rPr>
        <w:t>,</w:t>
      </w:r>
      <w:r w:rsidRPr="0039002D">
        <w:rPr>
          <w:rFonts w:cs="Times New Roman"/>
          <w:szCs w:val="24"/>
        </w:rPr>
        <w:t xml:space="preserve"> R., </w:t>
      </w:r>
      <w:r w:rsidR="00D65F3E">
        <w:rPr>
          <w:rFonts w:cs="Times New Roman"/>
          <w:szCs w:val="24"/>
        </w:rPr>
        <w:t>(</w:t>
      </w:r>
      <w:r w:rsidRPr="0039002D">
        <w:rPr>
          <w:rFonts w:cs="Times New Roman"/>
          <w:szCs w:val="24"/>
        </w:rPr>
        <w:t>2014</w:t>
      </w:r>
      <w:r w:rsidR="00D65F3E">
        <w:rPr>
          <w:rFonts w:cs="Times New Roman"/>
          <w:szCs w:val="24"/>
        </w:rPr>
        <w:t>)</w:t>
      </w:r>
      <w:r w:rsidRPr="0039002D">
        <w:rPr>
          <w:rFonts w:cs="Times New Roman"/>
          <w:szCs w:val="24"/>
        </w:rPr>
        <w:t xml:space="preserve">. </w:t>
      </w:r>
      <w:r w:rsidRPr="00D65F3E">
        <w:rPr>
          <w:rFonts w:cs="Times New Roman"/>
          <w:i/>
          <w:szCs w:val="24"/>
        </w:rPr>
        <w:t>The rise and control of the 2007-2012 human Q fever outbreaks in the Netherlands.</w:t>
      </w:r>
      <w:r w:rsidRPr="0039002D">
        <w:rPr>
          <w:rFonts w:cs="Times New Roman"/>
          <w:szCs w:val="24"/>
        </w:rPr>
        <w:t xml:space="preserve"> Small Ruminant Research 118, 69-78.</w:t>
      </w:r>
    </w:p>
    <w:p w:rsidR="0039002D" w:rsidRPr="0039002D" w:rsidRDefault="0039002D" w:rsidP="00653A87">
      <w:pPr>
        <w:spacing w:after="120"/>
        <w:ind w:left="567" w:hanging="567"/>
        <w:rPr>
          <w:rFonts w:cs="Times New Roman"/>
          <w:szCs w:val="24"/>
        </w:rPr>
      </w:pPr>
      <w:r w:rsidRPr="0039002D">
        <w:rPr>
          <w:rFonts w:cs="Times New Roman"/>
          <w:szCs w:val="24"/>
        </w:rPr>
        <w:t>Vigil</w:t>
      </w:r>
      <w:r w:rsidR="003B41BF">
        <w:rPr>
          <w:rFonts w:cs="Times New Roman"/>
          <w:szCs w:val="24"/>
        </w:rPr>
        <w:t>,</w:t>
      </w:r>
      <w:r w:rsidRPr="0039002D">
        <w:rPr>
          <w:rFonts w:cs="Times New Roman"/>
          <w:szCs w:val="24"/>
        </w:rPr>
        <w:t xml:space="preserve"> A</w:t>
      </w:r>
      <w:r w:rsidR="003B41BF">
        <w:rPr>
          <w:rFonts w:cs="Times New Roman"/>
          <w:szCs w:val="24"/>
        </w:rPr>
        <w:t>.</w:t>
      </w:r>
      <w:r w:rsidRPr="0039002D">
        <w:rPr>
          <w:rFonts w:cs="Times New Roman"/>
          <w:szCs w:val="24"/>
        </w:rPr>
        <w:t>, Chen</w:t>
      </w:r>
      <w:r w:rsidR="003B41BF">
        <w:rPr>
          <w:rFonts w:cs="Times New Roman"/>
          <w:szCs w:val="24"/>
        </w:rPr>
        <w:t>,</w:t>
      </w:r>
      <w:r w:rsidRPr="0039002D">
        <w:rPr>
          <w:rFonts w:cs="Times New Roman"/>
          <w:szCs w:val="24"/>
        </w:rPr>
        <w:t xml:space="preserve"> C</w:t>
      </w:r>
      <w:r w:rsidR="003B41BF">
        <w:rPr>
          <w:rFonts w:cs="Times New Roman"/>
          <w:szCs w:val="24"/>
        </w:rPr>
        <w:t>.</w:t>
      </w:r>
      <w:r w:rsidRPr="0039002D">
        <w:rPr>
          <w:rFonts w:cs="Times New Roman"/>
          <w:szCs w:val="24"/>
        </w:rPr>
        <w:t>, Jain</w:t>
      </w:r>
      <w:r w:rsidR="003B41BF">
        <w:rPr>
          <w:rFonts w:cs="Times New Roman"/>
          <w:szCs w:val="24"/>
        </w:rPr>
        <w:t>,</w:t>
      </w:r>
      <w:r w:rsidRPr="0039002D">
        <w:rPr>
          <w:rFonts w:cs="Times New Roman"/>
          <w:szCs w:val="24"/>
        </w:rPr>
        <w:t xml:space="preserve"> A</w:t>
      </w:r>
      <w:r w:rsidR="003B41BF">
        <w:rPr>
          <w:rFonts w:cs="Times New Roman"/>
          <w:szCs w:val="24"/>
        </w:rPr>
        <w:t xml:space="preserve">., Nakajima </w:t>
      </w:r>
      <w:r w:rsidRPr="0039002D">
        <w:rPr>
          <w:rFonts w:cs="Times New Roman"/>
          <w:szCs w:val="24"/>
        </w:rPr>
        <w:t>Sasaki</w:t>
      </w:r>
      <w:r w:rsidR="003B41BF">
        <w:rPr>
          <w:rFonts w:cs="Times New Roman"/>
          <w:szCs w:val="24"/>
        </w:rPr>
        <w:t>,</w:t>
      </w:r>
      <w:r w:rsidRPr="0039002D">
        <w:rPr>
          <w:rFonts w:cs="Times New Roman"/>
          <w:szCs w:val="24"/>
        </w:rPr>
        <w:t xml:space="preserve"> R</w:t>
      </w:r>
      <w:r w:rsidR="003B41BF">
        <w:rPr>
          <w:rFonts w:cs="Times New Roman"/>
          <w:szCs w:val="24"/>
        </w:rPr>
        <w:t>.</w:t>
      </w:r>
      <w:r w:rsidRPr="0039002D">
        <w:rPr>
          <w:rFonts w:cs="Times New Roman"/>
          <w:szCs w:val="24"/>
        </w:rPr>
        <w:t>, Jasinskas</w:t>
      </w:r>
      <w:r w:rsidR="003B41BF">
        <w:rPr>
          <w:rFonts w:cs="Times New Roman"/>
          <w:szCs w:val="24"/>
        </w:rPr>
        <w:t>,</w:t>
      </w:r>
      <w:r w:rsidRPr="0039002D">
        <w:rPr>
          <w:rFonts w:cs="Times New Roman"/>
          <w:szCs w:val="24"/>
        </w:rPr>
        <w:t xml:space="preserve"> A</w:t>
      </w:r>
      <w:r w:rsidR="003B41BF">
        <w:rPr>
          <w:rFonts w:cs="Times New Roman"/>
          <w:szCs w:val="24"/>
        </w:rPr>
        <w:t>.</w:t>
      </w:r>
      <w:r w:rsidRPr="0039002D">
        <w:rPr>
          <w:rFonts w:cs="Times New Roman"/>
          <w:szCs w:val="24"/>
        </w:rPr>
        <w:t>, Pablo</w:t>
      </w:r>
      <w:r w:rsidR="003B41BF">
        <w:rPr>
          <w:rFonts w:cs="Times New Roman"/>
          <w:szCs w:val="24"/>
        </w:rPr>
        <w:t>,</w:t>
      </w:r>
      <w:r w:rsidRPr="0039002D">
        <w:rPr>
          <w:rFonts w:cs="Times New Roman"/>
          <w:szCs w:val="24"/>
        </w:rPr>
        <w:t xml:space="preserve"> J</w:t>
      </w:r>
      <w:r w:rsidR="003B41BF">
        <w:rPr>
          <w:rFonts w:cs="Times New Roman"/>
          <w:szCs w:val="24"/>
        </w:rPr>
        <w:t>.</w:t>
      </w:r>
      <w:r w:rsidRPr="0039002D">
        <w:rPr>
          <w:rFonts w:cs="Times New Roman"/>
          <w:szCs w:val="24"/>
        </w:rPr>
        <w:t>, Hendrix</w:t>
      </w:r>
      <w:r w:rsidR="003B41BF">
        <w:rPr>
          <w:rFonts w:cs="Times New Roman"/>
          <w:szCs w:val="24"/>
        </w:rPr>
        <w:t>,</w:t>
      </w:r>
      <w:r w:rsidRPr="0039002D">
        <w:rPr>
          <w:rFonts w:cs="Times New Roman"/>
          <w:szCs w:val="24"/>
        </w:rPr>
        <w:t xml:space="preserve"> LR</w:t>
      </w:r>
      <w:r w:rsidR="003B41BF">
        <w:rPr>
          <w:rFonts w:cs="Times New Roman"/>
          <w:szCs w:val="24"/>
        </w:rPr>
        <w:t>.</w:t>
      </w:r>
      <w:r w:rsidRPr="0039002D">
        <w:rPr>
          <w:rFonts w:cs="Times New Roman"/>
          <w:szCs w:val="24"/>
        </w:rPr>
        <w:t>, Samuel</w:t>
      </w:r>
      <w:r w:rsidR="003B41BF">
        <w:rPr>
          <w:rFonts w:cs="Times New Roman"/>
          <w:szCs w:val="24"/>
        </w:rPr>
        <w:t>,</w:t>
      </w:r>
      <w:r w:rsidRPr="0039002D">
        <w:rPr>
          <w:rFonts w:cs="Times New Roman"/>
          <w:szCs w:val="24"/>
        </w:rPr>
        <w:t xml:space="preserve"> JE</w:t>
      </w:r>
      <w:r w:rsidR="003B41BF">
        <w:rPr>
          <w:rFonts w:cs="Times New Roman"/>
          <w:szCs w:val="24"/>
        </w:rPr>
        <w:t>.</w:t>
      </w:r>
      <w:r w:rsidRPr="0039002D">
        <w:rPr>
          <w:rFonts w:cs="Times New Roman"/>
          <w:szCs w:val="24"/>
        </w:rPr>
        <w:t>, Felgner</w:t>
      </w:r>
      <w:r w:rsidR="003B41BF">
        <w:rPr>
          <w:rFonts w:cs="Times New Roman"/>
          <w:szCs w:val="24"/>
        </w:rPr>
        <w:t>,</w:t>
      </w:r>
      <w:r w:rsidRPr="0039002D">
        <w:rPr>
          <w:rFonts w:cs="Times New Roman"/>
          <w:szCs w:val="24"/>
        </w:rPr>
        <w:t xml:space="preserve"> PL</w:t>
      </w:r>
      <w:r w:rsidR="003B41BF">
        <w:rPr>
          <w:rFonts w:cs="Times New Roman"/>
          <w:szCs w:val="24"/>
        </w:rPr>
        <w:t>.,</w:t>
      </w:r>
      <w:r w:rsidRPr="0039002D">
        <w:rPr>
          <w:rFonts w:cs="Times New Roman"/>
          <w:szCs w:val="24"/>
        </w:rPr>
        <w:t xml:space="preserve"> (2011)</w:t>
      </w:r>
      <w:r w:rsidR="00D65F3E">
        <w:rPr>
          <w:rFonts w:cs="Times New Roman"/>
          <w:szCs w:val="24"/>
        </w:rPr>
        <w:t>.</w:t>
      </w:r>
      <w:r w:rsidRPr="0039002D">
        <w:rPr>
          <w:rFonts w:cs="Times New Roman"/>
          <w:szCs w:val="24"/>
        </w:rPr>
        <w:t xml:space="preserve"> </w:t>
      </w:r>
      <w:r w:rsidRPr="00D65F3E">
        <w:rPr>
          <w:rFonts w:cs="Times New Roman"/>
          <w:i/>
          <w:szCs w:val="24"/>
        </w:rPr>
        <w:t>Profiling the humoral immune response of acute and chronic Q fever by protein microarray</w:t>
      </w:r>
      <w:r w:rsidRPr="0039002D">
        <w:rPr>
          <w:rFonts w:cs="Times New Roman"/>
          <w:szCs w:val="24"/>
        </w:rPr>
        <w:t>. Mol Cell Proteomics 10:M110 006304</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Waag</w:t>
      </w:r>
      <w:r w:rsidR="003B41BF">
        <w:rPr>
          <w:rFonts w:cs="Times New Roman"/>
          <w:szCs w:val="24"/>
        </w:rPr>
        <w:t>,</w:t>
      </w:r>
      <w:r w:rsidRPr="0039002D">
        <w:rPr>
          <w:rFonts w:cs="Times New Roman"/>
          <w:szCs w:val="24"/>
        </w:rPr>
        <w:t xml:space="preserve"> D</w:t>
      </w:r>
      <w:r w:rsidR="003B41BF">
        <w:rPr>
          <w:rFonts w:cs="Times New Roman"/>
          <w:szCs w:val="24"/>
        </w:rPr>
        <w:t>.</w:t>
      </w:r>
      <w:r w:rsidRPr="0039002D">
        <w:rPr>
          <w:rFonts w:cs="Times New Roman"/>
          <w:szCs w:val="24"/>
        </w:rPr>
        <w:t>, Thompson</w:t>
      </w:r>
      <w:r w:rsidR="003B41BF">
        <w:rPr>
          <w:rFonts w:cs="Times New Roman"/>
          <w:szCs w:val="24"/>
        </w:rPr>
        <w:t>,</w:t>
      </w:r>
      <w:r w:rsidRPr="0039002D">
        <w:rPr>
          <w:rFonts w:cs="Times New Roman"/>
          <w:szCs w:val="24"/>
        </w:rPr>
        <w:t xml:space="preserve"> HA</w:t>
      </w:r>
      <w:r w:rsidR="003B41BF">
        <w:rPr>
          <w:rFonts w:cs="Times New Roman"/>
          <w:szCs w:val="24"/>
        </w:rPr>
        <w:t>.,</w:t>
      </w:r>
      <w:r w:rsidRPr="0039002D">
        <w:rPr>
          <w:rFonts w:cs="Times New Roman"/>
          <w:szCs w:val="24"/>
        </w:rPr>
        <w:t xml:space="preserve"> (2005)</w:t>
      </w:r>
      <w:r w:rsidR="00D65F3E">
        <w:rPr>
          <w:rFonts w:cs="Times New Roman"/>
          <w:szCs w:val="24"/>
        </w:rPr>
        <w:t>.</w:t>
      </w:r>
      <w:r w:rsidRPr="00D65F3E">
        <w:rPr>
          <w:rFonts w:cs="Times New Roman"/>
          <w:i/>
          <w:szCs w:val="24"/>
        </w:rPr>
        <w:t xml:space="preserve"> Pathogenesis of and immunity to Coxiella burnetii. In: Linder LE,Lebeda FK, Korch GW (eds) Biological weapons defense: infectious diseases and counter bioterrorism</w:t>
      </w:r>
      <w:r w:rsidR="003B41BF">
        <w:rPr>
          <w:rFonts w:cs="Times New Roman"/>
          <w:szCs w:val="24"/>
        </w:rPr>
        <w:t>. Humana Press, Totowa</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Waag</w:t>
      </w:r>
      <w:r w:rsidR="003B41BF">
        <w:rPr>
          <w:rFonts w:cs="Times New Roman"/>
          <w:szCs w:val="24"/>
        </w:rPr>
        <w:t>,</w:t>
      </w:r>
      <w:r w:rsidRPr="0039002D">
        <w:rPr>
          <w:rFonts w:cs="Times New Roman"/>
          <w:szCs w:val="24"/>
        </w:rPr>
        <w:t xml:space="preserve"> DM</w:t>
      </w:r>
      <w:r w:rsidR="003B41BF">
        <w:rPr>
          <w:rFonts w:cs="Times New Roman"/>
          <w:szCs w:val="24"/>
        </w:rPr>
        <w:t>.</w:t>
      </w:r>
      <w:r w:rsidR="00D65F3E">
        <w:rPr>
          <w:rFonts w:cs="Times New Roman"/>
          <w:szCs w:val="24"/>
        </w:rPr>
        <w:t>,</w:t>
      </w:r>
      <w:r w:rsidRPr="0039002D">
        <w:rPr>
          <w:rFonts w:cs="Times New Roman"/>
          <w:szCs w:val="24"/>
        </w:rPr>
        <w:t xml:space="preserve"> (2007)</w:t>
      </w:r>
      <w:r w:rsidR="00D65F3E">
        <w:rPr>
          <w:rFonts w:cs="Times New Roman"/>
          <w:szCs w:val="24"/>
        </w:rPr>
        <w:t>.</w:t>
      </w:r>
      <w:r w:rsidRPr="0039002D">
        <w:rPr>
          <w:rFonts w:cs="Times New Roman"/>
          <w:szCs w:val="24"/>
        </w:rPr>
        <w:t xml:space="preserve"> </w:t>
      </w:r>
      <w:r w:rsidRPr="00D65F3E">
        <w:rPr>
          <w:rFonts w:cs="Times New Roman"/>
          <w:i/>
          <w:szCs w:val="24"/>
        </w:rPr>
        <w:t>Coxiella burnetii: host and bacterial responses to infection.</w:t>
      </w:r>
      <w:r w:rsidRPr="0039002D">
        <w:rPr>
          <w:rFonts w:cs="Times New Roman"/>
          <w:szCs w:val="24"/>
        </w:rPr>
        <w:t xml:space="preserve"> Vaccine 25:7288–7295 </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Willems</w:t>
      </w:r>
      <w:r w:rsidR="003B41BF">
        <w:rPr>
          <w:rFonts w:cs="Times New Roman"/>
          <w:szCs w:val="24"/>
        </w:rPr>
        <w:t>,</w:t>
      </w:r>
      <w:r w:rsidRPr="0039002D">
        <w:rPr>
          <w:rFonts w:cs="Times New Roman"/>
          <w:szCs w:val="24"/>
        </w:rPr>
        <w:t xml:space="preserve"> H</w:t>
      </w:r>
      <w:r w:rsidR="00D65F3E">
        <w:rPr>
          <w:rFonts w:cs="Times New Roman"/>
          <w:szCs w:val="24"/>
        </w:rPr>
        <w:t>.</w:t>
      </w:r>
      <w:r w:rsidRPr="0039002D">
        <w:rPr>
          <w:rFonts w:cs="Times New Roman"/>
          <w:szCs w:val="24"/>
        </w:rPr>
        <w:t>, Jager C</w:t>
      </w:r>
      <w:r w:rsidR="00D65F3E">
        <w:rPr>
          <w:rFonts w:cs="Times New Roman"/>
          <w:szCs w:val="24"/>
        </w:rPr>
        <w:t>.</w:t>
      </w:r>
      <w:r w:rsidRPr="0039002D">
        <w:rPr>
          <w:rFonts w:cs="Times New Roman"/>
          <w:szCs w:val="24"/>
        </w:rPr>
        <w:t>, Baljer G</w:t>
      </w:r>
      <w:r w:rsidR="00D65F3E">
        <w:rPr>
          <w:rFonts w:cs="Times New Roman"/>
          <w:szCs w:val="24"/>
        </w:rPr>
        <w:t>.,</w:t>
      </w:r>
      <w:r w:rsidRPr="0039002D">
        <w:rPr>
          <w:rFonts w:cs="Times New Roman"/>
          <w:szCs w:val="24"/>
        </w:rPr>
        <w:t xml:space="preserve"> (1998)</w:t>
      </w:r>
      <w:r w:rsidR="00D65F3E">
        <w:rPr>
          <w:rFonts w:cs="Times New Roman"/>
          <w:szCs w:val="24"/>
        </w:rPr>
        <w:t>.</w:t>
      </w:r>
      <w:r w:rsidRPr="0039002D">
        <w:rPr>
          <w:rFonts w:cs="Times New Roman"/>
          <w:szCs w:val="24"/>
        </w:rPr>
        <w:t xml:space="preserve"> </w:t>
      </w:r>
      <w:r w:rsidRPr="00D65F3E">
        <w:rPr>
          <w:rFonts w:cs="Times New Roman"/>
          <w:i/>
          <w:szCs w:val="24"/>
        </w:rPr>
        <w:t>Physical and genetic map of the obligate intracellular bacterium</w:t>
      </w:r>
      <w:r w:rsidR="00A36B74" w:rsidRPr="00D65F3E">
        <w:rPr>
          <w:rFonts w:cs="Times New Roman"/>
          <w:i/>
          <w:szCs w:val="24"/>
        </w:rPr>
        <w:t xml:space="preserve"> </w:t>
      </w:r>
      <w:r w:rsidRPr="00D65F3E">
        <w:rPr>
          <w:rFonts w:cs="Times New Roman"/>
          <w:i/>
          <w:szCs w:val="24"/>
        </w:rPr>
        <w:t>Coxiella burnetii</w:t>
      </w:r>
      <w:r w:rsidRPr="0039002D">
        <w:rPr>
          <w:rFonts w:cs="Times New Roman"/>
          <w:szCs w:val="24"/>
        </w:rPr>
        <w:t>. J Bacte</w:t>
      </w:r>
      <w:r w:rsidR="00D65F3E">
        <w:rPr>
          <w:rFonts w:cs="Times New Roman"/>
          <w:szCs w:val="24"/>
        </w:rPr>
        <w:t>riol 180:3816–3822</w:t>
      </w:r>
      <w:r w:rsidR="00A36B74">
        <w:rPr>
          <w:rFonts w:cs="Times New Roman"/>
          <w:szCs w:val="24"/>
        </w:rPr>
        <w:t>.</w:t>
      </w:r>
    </w:p>
    <w:p w:rsidR="0039002D" w:rsidRPr="0039002D" w:rsidRDefault="0039002D" w:rsidP="00653A87">
      <w:pPr>
        <w:spacing w:after="120"/>
        <w:ind w:left="567" w:hanging="567"/>
        <w:rPr>
          <w:rFonts w:cs="Times New Roman"/>
          <w:szCs w:val="24"/>
        </w:rPr>
      </w:pPr>
      <w:r w:rsidRPr="0039002D">
        <w:rPr>
          <w:rFonts w:cs="Times New Roman"/>
          <w:szCs w:val="24"/>
        </w:rPr>
        <w:t>Williams</w:t>
      </w:r>
      <w:r w:rsidR="003B41BF">
        <w:rPr>
          <w:rFonts w:cs="Times New Roman"/>
          <w:szCs w:val="24"/>
        </w:rPr>
        <w:t>,</w:t>
      </w:r>
      <w:r w:rsidRPr="0039002D">
        <w:rPr>
          <w:rFonts w:cs="Times New Roman"/>
          <w:szCs w:val="24"/>
        </w:rPr>
        <w:t xml:space="preserve"> JC</w:t>
      </w:r>
      <w:r w:rsidR="00D65F3E">
        <w:rPr>
          <w:rFonts w:cs="Times New Roman"/>
          <w:szCs w:val="24"/>
        </w:rPr>
        <w:t>.,</w:t>
      </w:r>
      <w:r w:rsidRPr="0039002D">
        <w:rPr>
          <w:rFonts w:cs="Times New Roman"/>
          <w:szCs w:val="24"/>
        </w:rPr>
        <w:t xml:space="preserve"> (1991</w:t>
      </w:r>
      <w:r w:rsidRPr="00D65F3E">
        <w:rPr>
          <w:rFonts w:cs="Times New Roman"/>
          <w:i/>
          <w:szCs w:val="24"/>
        </w:rPr>
        <w:t>)</w:t>
      </w:r>
      <w:r w:rsidR="00D65F3E" w:rsidRPr="00D65F3E">
        <w:rPr>
          <w:rFonts w:cs="Times New Roman"/>
          <w:i/>
          <w:szCs w:val="24"/>
        </w:rPr>
        <w:t>.</w:t>
      </w:r>
      <w:r w:rsidRPr="00D65F3E">
        <w:rPr>
          <w:rFonts w:cs="Times New Roman"/>
          <w:i/>
          <w:szCs w:val="24"/>
        </w:rPr>
        <w:t xml:space="preserve"> Infectivity, virulence, and pathogenicity of Coxiella burnetti for various hosts. In: Williams JC, Thompson HA (eds) Q fever: the biology of Coxiella burnetii</w:t>
      </w:r>
      <w:r w:rsidRPr="0039002D">
        <w:rPr>
          <w:rFonts w:cs="Times New Roman"/>
          <w:szCs w:val="24"/>
        </w:rPr>
        <w:t>. CRC Press, Boca Raton</w:t>
      </w:r>
      <w:r w:rsidR="00A36B74">
        <w:rPr>
          <w:rFonts w:cs="Times New Roman"/>
          <w:szCs w:val="24"/>
        </w:rPr>
        <w:t>.</w:t>
      </w:r>
    </w:p>
    <w:p w:rsidR="0039002D" w:rsidRDefault="0039002D" w:rsidP="00653A87">
      <w:pPr>
        <w:spacing w:after="120"/>
        <w:ind w:left="567" w:hanging="567"/>
        <w:rPr>
          <w:rFonts w:cs="Times New Roman"/>
          <w:szCs w:val="24"/>
        </w:rPr>
      </w:pPr>
      <w:r w:rsidRPr="0039002D">
        <w:rPr>
          <w:rFonts w:cs="Times New Roman"/>
          <w:szCs w:val="24"/>
        </w:rPr>
        <w:t>Winner SJ</w:t>
      </w:r>
      <w:r w:rsidR="00D65F3E">
        <w:rPr>
          <w:rFonts w:cs="Times New Roman"/>
          <w:szCs w:val="24"/>
        </w:rPr>
        <w:t>.</w:t>
      </w:r>
      <w:r w:rsidRPr="0039002D">
        <w:rPr>
          <w:rFonts w:cs="Times New Roman"/>
          <w:szCs w:val="24"/>
        </w:rPr>
        <w:t>, Eglin RP</w:t>
      </w:r>
      <w:r w:rsidR="00D65F3E">
        <w:rPr>
          <w:rFonts w:cs="Times New Roman"/>
          <w:szCs w:val="24"/>
        </w:rPr>
        <w:t>.</w:t>
      </w:r>
      <w:r w:rsidRPr="0039002D">
        <w:rPr>
          <w:rFonts w:cs="Times New Roman"/>
          <w:szCs w:val="24"/>
        </w:rPr>
        <w:t>, Moore VI</w:t>
      </w:r>
      <w:r w:rsidR="00D65F3E">
        <w:rPr>
          <w:rFonts w:cs="Times New Roman"/>
          <w:szCs w:val="24"/>
        </w:rPr>
        <w:t>.</w:t>
      </w:r>
      <w:r w:rsidRPr="0039002D">
        <w:rPr>
          <w:rFonts w:cs="Times New Roman"/>
          <w:szCs w:val="24"/>
        </w:rPr>
        <w:t>, Mayon-White RT</w:t>
      </w:r>
      <w:r w:rsidR="00D65F3E">
        <w:rPr>
          <w:rFonts w:cs="Times New Roman"/>
          <w:szCs w:val="24"/>
        </w:rPr>
        <w:t>., (1987).</w:t>
      </w:r>
      <w:r w:rsidRPr="0039002D">
        <w:rPr>
          <w:rFonts w:cs="Times New Roman"/>
          <w:szCs w:val="24"/>
        </w:rPr>
        <w:t xml:space="preserve"> </w:t>
      </w:r>
      <w:r w:rsidRPr="00D65F3E">
        <w:rPr>
          <w:rFonts w:cs="Times New Roman"/>
          <w:i/>
          <w:szCs w:val="24"/>
        </w:rPr>
        <w:t>An outbreak of Q fever affecting postal workers in Oxfordshire</w:t>
      </w:r>
      <w:r w:rsidRPr="0039002D">
        <w:rPr>
          <w:rFonts w:cs="Times New Roman"/>
          <w:szCs w:val="24"/>
        </w:rPr>
        <w:t>. J Infect 1987; 14: 255–61</w:t>
      </w:r>
      <w:r w:rsidR="00A36B74">
        <w:rPr>
          <w:rFonts w:cs="Times New Roman"/>
          <w:szCs w:val="24"/>
        </w:rPr>
        <w:t>.</w:t>
      </w:r>
    </w:p>
    <w:p w:rsidR="00264C01" w:rsidRPr="0039002D" w:rsidRDefault="00264C01" w:rsidP="00653A87">
      <w:pPr>
        <w:spacing w:after="120"/>
        <w:ind w:left="567" w:hanging="567"/>
        <w:rPr>
          <w:rFonts w:cs="Times New Roman"/>
          <w:szCs w:val="24"/>
        </w:rPr>
      </w:pPr>
      <w:r>
        <w:rPr>
          <w:rFonts w:cs="Times New Roman"/>
          <w:szCs w:val="24"/>
        </w:rPr>
        <w:t xml:space="preserve">Woah </w:t>
      </w:r>
      <w:r w:rsidRPr="00264C01">
        <w:rPr>
          <w:rFonts w:cs="Times New Roman"/>
          <w:szCs w:val="24"/>
        </w:rPr>
        <w:t xml:space="preserve">Terrestrial </w:t>
      </w:r>
      <w:r>
        <w:rPr>
          <w:rFonts w:cs="Times New Roman"/>
          <w:szCs w:val="24"/>
        </w:rPr>
        <w:t xml:space="preserve">Manuel </w:t>
      </w:r>
      <w:r w:rsidRPr="00264C01">
        <w:rPr>
          <w:rFonts w:cs="Times New Roman"/>
          <w:szCs w:val="24"/>
        </w:rPr>
        <w:t>Code Online Access</w:t>
      </w:r>
      <w:r>
        <w:rPr>
          <w:rFonts w:cs="Times New Roman"/>
          <w:szCs w:val="24"/>
        </w:rPr>
        <w:t xml:space="preserve">, </w:t>
      </w:r>
      <w:hyperlink r:id="rId23" w:history="1">
        <w:r w:rsidRPr="0086539E">
          <w:rPr>
            <w:rStyle w:val="Kpr"/>
            <w:rFonts w:cs="Times New Roman"/>
            <w:szCs w:val="24"/>
          </w:rPr>
          <w:t>https://www.woah.org/en/what-we-do/standards/codes-and-manuals/terrestrial-code-online-access/</w:t>
        </w:r>
      </w:hyperlink>
      <w:r>
        <w:rPr>
          <w:rFonts w:cs="Times New Roman"/>
          <w:szCs w:val="24"/>
        </w:rPr>
        <w:t xml:space="preserve"> (erişim 06.2022)</w:t>
      </w:r>
    </w:p>
    <w:p w:rsidR="0039002D" w:rsidRPr="0039002D" w:rsidRDefault="0039002D" w:rsidP="00653A87">
      <w:pPr>
        <w:spacing w:after="120"/>
        <w:ind w:left="567" w:hanging="567"/>
        <w:rPr>
          <w:rFonts w:cs="Times New Roman"/>
          <w:szCs w:val="24"/>
        </w:rPr>
      </w:pPr>
      <w:r w:rsidRPr="0039002D">
        <w:rPr>
          <w:rFonts w:cs="Times New Roman"/>
          <w:szCs w:val="24"/>
        </w:rPr>
        <w:t>Woldehiwet</w:t>
      </w:r>
      <w:r w:rsidR="003B41BF">
        <w:rPr>
          <w:rFonts w:cs="Times New Roman"/>
          <w:szCs w:val="24"/>
        </w:rPr>
        <w:t>,</w:t>
      </w:r>
      <w:r w:rsidRPr="0039002D">
        <w:rPr>
          <w:rFonts w:cs="Times New Roman"/>
          <w:szCs w:val="24"/>
        </w:rPr>
        <w:t xml:space="preserve"> Z.</w:t>
      </w:r>
      <w:r w:rsidR="00D65F3E">
        <w:rPr>
          <w:rFonts w:cs="Times New Roman"/>
          <w:szCs w:val="24"/>
        </w:rPr>
        <w:t>,</w:t>
      </w:r>
      <w:r w:rsidRPr="0039002D">
        <w:rPr>
          <w:rFonts w:cs="Times New Roman"/>
          <w:szCs w:val="24"/>
        </w:rPr>
        <w:t xml:space="preserve"> (2004). </w:t>
      </w:r>
      <w:r w:rsidRPr="00D65F3E">
        <w:rPr>
          <w:rFonts w:cs="Times New Roman"/>
          <w:i/>
          <w:szCs w:val="24"/>
        </w:rPr>
        <w:t>Q fever (coxiellosis): epidemiology and pathogenesis</w:t>
      </w:r>
      <w:r w:rsidRPr="0039002D">
        <w:rPr>
          <w:rFonts w:cs="Times New Roman"/>
          <w:szCs w:val="24"/>
        </w:rPr>
        <w:t xml:space="preserve">. Research in veterinary science, 77(2), 93–100. </w:t>
      </w:r>
      <w:r w:rsidRPr="00D65F3E">
        <w:rPr>
          <w:rFonts w:cs="Times New Roman"/>
          <w:color w:val="548DD4" w:themeColor="text2" w:themeTint="99"/>
          <w:szCs w:val="24"/>
          <w:u w:val="single"/>
        </w:rPr>
        <w:t>https://doi.org/10.1016/j.rvsc.2003.09.001</w:t>
      </w:r>
      <w:r w:rsidR="00A36B74">
        <w:rPr>
          <w:rFonts w:cs="Times New Roman"/>
          <w:szCs w:val="24"/>
        </w:rPr>
        <w:t>.</w:t>
      </w:r>
    </w:p>
    <w:p w:rsidR="0039002D" w:rsidRDefault="0039002D" w:rsidP="00653A87">
      <w:pPr>
        <w:spacing w:after="120"/>
        <w:ind w:left="567" w:hanging="567"/>
        <w:rPr>
          <w:rFonts w:cs="Times New Roman"/>
          <w:szCs w:val="24"/>
        </w:rPr>
      </w:pPr>
      <w:r w:rsidRPr="0039002D">
        <w:rPr>
          <w:rFonts w:cs="Times New Roman"/>
          <w:szCs w:val="24"/>
        </w:rPr>
        <w:t xml:space="preserve">Yanmaz, B., </w:t>
      </w:r>
      <w:r w:rsidR="00D65F3E">
        <w:rPr>
          <w:rFonts w:cs="Times New Roman"/>
          <w:szCs w:val="24"/>
        </w:rPr>
        <w:t>(</w:t>
      </w:r>
      <w:r w:rsidRPr="0039002D">
        <w:rPr>
          <w:rFonts w:cs="Times New Roman"/>
          <w:szCs w:val="24"/>
        </w:rPr>
        <w:t>2021</w:t>
      </w:r>
      <w:r w:rsidR="00D65F3E">
        <w:rPr>
          <w:rFonts w:cs="Times New Roman"/>
          <w:szCs w:val="24"/>
        </w:rPr>
        <w:t>)</w:t>
      </w:r>
      <w:r w:rsidRPr="0039002D">
        <w:rPr>
          <w:rFonts w:cs="Times New Roman"/>
          <w:szCs w:val="24"/>
        </w:rPr>
        <w:t xml:space="preserve">, </w:t>
      </w:r>
      <w:r w:rsidRPr="00D65F3E">
        <w:rPr>
          <w:rFonts w:cs="Times New Roman"/>
          <w:i/>
          <w:szCs w:val="24"/>
        </w:rPr>
        <w:t>Erzincan, Erzurum ve Ağrı illerinde küçükbaş hayvan çiğ sütlerinde coxiella burnetii varlığının araştırılması</w:t>
      </w:r>
      <w:r w:rsidRPr="0039002D">
        <w:rPr>
          <w:rFonts w:cs="Times New Roman"/>
          <w:szCs w:val="24"/>
        </w:rPr>
        <w:t>, Doktora Tezi, Atatürk Üni.</w:t>
      </w:r>
    </w:p>
    <w:p w:rsidR="00484388" w:rsidRPr="0039002D" w:rsidRDefault="00484388" w:rsidP="00653A87">
      <w:pPr>
        <w:spacing w:after="120"/>
        <w:ind w:left="567" w:hanging="567"/>
        <w:rPr>
          <w:rFonts w:cs="Times New Roman"/>
          <w:szCs w:val="24"/>
        </w:rPr>
      </w:pPr>
      <w:r>
        <w:rPr>
          <w:rFonts w:cs="Times New Roman"/>
          <w:szCs w:val="24"/>
        </w:rPr>
        <w:t xml:space="preserve">Parın, U., (2011). </w:t>
      </w:r>
      <w:r w:rsidRPr="00484388">
        <w:rPr>
          <w:rFonts w:cs="Times New Roman"/>
          <w:i/>
          <w:szCs w:val="24"/>
        </w:rPr>
        <w:t>Sığır, Koyun Ve Keçi Sürülerinde Coxiella burnetii Yayılımının Saptanması</w:t>
      </w:r>
      <w:r>
        <w:rPr>
          <w:rFonts w:cs="Times New Roman"/>
          <w:i/>
          <w:szCs w:val="24"/>
        </w:rPr>
        <w:t xml:space="preserve">, </w:t>
      </w:r>
      <w:r w:rsidRPr="0039002D">
        <w:rPr>
          <w:rFonts w:cs="Times New Roman"/>
          <w:szCs w:val="24"/>
        </w:rPr>
        <w:t>Doktora Tezi, A</w:t>
      </w:r>
      <w:r>
        <w:rPr>
          <w:rFonts w:cs="Times New Roman"/>
          <w:szCs w:val="24"/>
        </w:rPr>
        <w:t>dnan Menderes</w:t>
      </w:r>
      <w:r w:rsidRPr="0039002D">
        <w:rPr>
          <w:rFonts w:cs="Times New Roman"/>
          <w:szCs w:val="24"/>
        </w:rPr>
        <w:t xml:space="preserve"> Üni.</w:t>
      </w:r>
    </w:p>
    <w:p w:rsidR="00394080" w:rsidRPr="00BB180B" w:rsidRDefault="0039002D" w:rsidP="00653A87">
      <w:pPr>
        <w:spacing w:after="120"/>
        <w:ind w:left="567" w:hanging="567"/>
        <w:rPr>
          <w:rFonts w:cs="Times New Roman"/>
          <w:szCs w:val="24"/>
        </w:rPr>
      </w:pPr>
      <w:r w:rsidRPr="0039002D">
        <w:rPr>
          <w:rFonts w:cs="Times New Roman"/>
          <w:szCs w:val="24"/>
        </w:rPr>
        <w:lastRenderedPageBreak/>
        <w:t>Zhang GQ</w:t>
      </w:r>
      <w:r w:rsidR="00D65F3E">
        <w:rPr>
          <w:rFonts w:cs="Times New Roman"/>
          <w:szCs w:val="24"/>
        </w:rPr>
        <w:t>.</w:t>
      </w:r>
      <w:r w:rsidRPr="0039002D">
        <w:rPr>
          <w:rFonts w:cs="Times New Roman"/>
          <w:szCs w:val="24"/>
        </w:rPr>
        <w:t>, To H</w:t>
      </w:r>
      <w:r w:rsidR="00D65F3E">
        <w:rPr>
          <w:rFonts w:cs="Times New Roman"/>
          <w:szCs w:val="24"/>
        </w:rPr>
        <w:t>.</w:t>
      </w:r>
      <w:r w:rsidRPr="0039002D">
        <w:rPr>
          <w:rFonts w:cs="Times New Roman"/>
          <w:szCs w:val="24"/>
        </w:rPr>
        <w:t>, Yamaguchi T</w:t>
      </w:r>
      <w:r w:rsidR="00D65F3E">
        <w:rPr>
          <w:rFonts w:cs="Times New Roman"/>
          <w:szCs w:val="24"/>
        </w:rPr>
        <w:t>.</w:t>
      </w:r>
      <w:r w:rsidRPr="0039002D">
        <w:rPr>
          <w:rFonts w:cs="Times New Roman"/>
          <w:szCs w:val="24"/>
        </w:rPr>
        <w:t>, Fukushi H</w:t>
      </w:r>
      <w:r w:rsidR="00D65F3E">
        <w:rPr>
          <w:rFonts w:cs="Times New Roman"/>
          <w:szCs w:val="24"/>
        </w:rPr>
        <w:t>.</w:t>
      </w:r>
      <w:r w:rsidRPr="0039002D">
        <w:rPr>
          <w:rFonts w:cs="Times New Roman"/>
          <w:szCs w:val="24"/>
        </w:rPr>
        <w:t>, Hirai K</w:t>
      </w:r>
      <w:r w:rsidR="00D65F3E">
        <w:rPr>
          <w:rFonts w:cs="Times New Roman"/>
          <w:szCs w:val="24"/>
        </w:rPr>
        <w:t>.,</w:t>
      </w:r>
      <w:r w:rsidRPr="0039002D">
        <w:rPr>
          <w:rFonts w:cs="Times New Roman"/>
          <w:szCs w:val="24"/>
        </w:rPr>
        <w:t xml:space="preserve"> (1997)</w:t>
      </w:r>
      <w:r w:rsidR="00D65F3E">
        <w:rPr>
          <w:rFonts w:cs="Times New Roman"/>
          <w:szCs w:val="24"/>
        </w:rPr>
        <w:t>.</w:t>
      </w:r>
      <w:r w:rsidRPr="0039002D">
        <w:rPr>
          <w:rFonts w:cs="Times New Roman"/>
          <w:szCs w:val="24"/>
        </w:rPr>
        <w:t xml:space="preserve"> </w:t>
      </w:r>
      <w:r w:rsidRPr="00D65F3E">
        <w:rPr>
          <w:rFonts w:cs="Times New Roman"/>
          <w:i/>
          <w:szCs w:val="24"/>
        </w:rPr>
        <w:t>Differentiation of Coxiella burnetii by sequence analysis of the gene (com1) encoding a 27-kDa outer membrane protein</w:t>
      </w:r>
      <w:r w:rsidRPr="0039002D">
        <w:rPr>
          <w:rFonts w:cs="Times New Roman"/>
          <w:szCs w:val="24"/>
        </w:rPr>
        <w:t>. Microbiol Immunol 41:871–877</w:t>
      </w:r>
      <w:r w:rsidR="00A36B74">
        <w:rPr>
          <w:rFonts w:cs="Times New Roman"/>
          <w:szCs w:val="24"/>
        </w:rPr>
        <w:t>.</w:t>
      </w:r>
    </w:p>
    <w:p w:rsidR="00394080" w:rsidRPr="00BB180B" w:rsidRDefault="00394080" w:rsidP="00394080">
      <w:pPr>
        <w:spacing w:after="120"/>
        <w:ind w:left="567" w:hanging="567"/>
        <w:rPr>
          <w:rFonts w:cs="Times New Roman"/>
          <w:szCs w:val="24"/>
        </w:rPr>
      </w:pPr>
    </w:p>
    <w:bookmarkEnd w:id="86"/>
    <w:bookmarkEnd w:id="87"/>
    <w:bookmarkEnd w:id="88"/>
    <w:p w:rsidR="00394080" w:rsidRDefault="00394080" w:rsidP="00394080">
      <w:pPr>
        <w:widowControl w:val="0"/>
        <w:autoSpaceDE w:val="0"/>
        <w:autoSpaceDN w:val="0"/>
        <w:adjustRightInd w:val="0"/>
        <w:spacing w:after="120"/>
        <w:ind w:left="567" w:hanging="567"/>
        <w:rPr>
          <w:rFonts w:cs="Times New Roman"/>
          <w:noProof/>
          <w:szCs w:val="24"/>
        </w:rPr>
      </w:pPr>
    </w:p>
    <w:p w:rsidR="00D65F3E" w:rsidRPr="00BB180B" w:rsidRDefault="00D65F3E" w:rsidP="00394080">
      <w:pPr>
        <w:widowControl w:val="0"/>
        <w:autoSpaceDE w:val="0"/>
        <w:autoSpaceDN w:val="0"/>
        <w:adjustRightInd w:val="0"/>
        <w:spacing w:after="120"/>
        <w:ind w:left="567" w:hanging="567"/>
        <w:rPr>
          <w:rFonts w:cs="Times New Roman"/>
          <w:noProof/>
          <w:szCs w:val="24"/>
        </w:rPr>
      </w:pPr>
    </w:p>
    <w:p w:rsidR="00394080" w:rsidRDefault="00394080" w:rsidP="00394080">
      <w:pPr>
        <w:widowControl w:val="0"/>
        <w:autoSpaceDE w:val="0"/>
        <w:autoSpaceDN w:val="0"/>
        <w:adjustRightInd w:val="0"/>
        <w:spacing w:after="120"/>
        <w:ind w:left="567" w:hanging="567"/>
        <w:rPr>
          <w:rFonts w:cs="Times New Roman"/>
          <w:noProof/>
          <w:szCs w:val="24"/>
        </w:rPr>
      </w:pPr>
    </w:p>
    <w:p w:rsidR="003B41BF" w:rsidRDefault="003B41BF" w:rsidP="00394080">
      <w:pPr>
        <w:widowControl w:val="0"/>
        <w:autoSpaceDE w:val="0"/>
        <w:autoSpaceDN w:val="0"/>
        <w:adjustRightInd w:val="0"/>
        <w:spacing w:after="120"/>
        <w:ind w:left="567" w:hanging="567"/>
        <w:rPr>
          <w:rFonts w:cs="Times New Roman"/>
          <w:noProof/>
          <w:szCs w:val="24"/>
        </w:rPr>
      </w:pPr>
    </w:p>
    <w:p w:rsidR="003B41BF" w:rsidRDefault="003B41BF" w:rsidP="00394080">
      <w:pPr>
        <w:widowControl w:val="0"/>
        <w:autoSpaceDE w:val="0"/>
        <w:autoSpaceDN w:val="0"/>
        <w:adjustRightInd w:val="0"/>
        <w:spacing w:after="120"/>
        <w:ind w:left="567" w:hanging="567"/>
        <w:rPr>
          <w:rFonts w:cs="Times New Roman"/>
          <w:noProof/>
          <w:szCs w:val="24"/>
        </w:rPr>
      </w:pPr>
    </w:p>
    <w:p w:rsidR="003B41BF" w:rsidRDefault="003B41BF" w:rsidP="00394080">
      <w:pPr>
        <w:widowControl w:val="0"/>
        <w:autoSpaceDE w:val="0"/>
        <w:autoSpaceDN w:val="0"/>
        <w:adjustRightInd w:val="0"/>
        <w:spacing w:after="120"/>
        <w:ind w:left="567" w:hanging="567"/>
        <w:rPr>
          <w:rFonts w:cs="Times New Roman"/>
          <w:noProof/>
          <w:szCs w:val="24"/>
        </w:rPr>
      </w:pPr>
    </w:p>
    <w:p w:rsidR="00653A87" w:rsidRDefault="00653A87" w:rsidP="00394080">
      <w:pPr>
        <w:widowControl w:val="0"/>
        <w:autoSpaceDE w:val="0"/>
        <w:autoSpaceDN w:val="0"/>
        <w:adjustRightInd w:val="0"/>
        <w:spacing w:after="120"/>
        <w:ind w:left="567" w:hanging="567"/>
        <w:rPr>
          <w:rFonts w:cs="Times New Roman"/>
          <w:noProof/>
          <w:szCs w:val="24"/>
        </w:rPr>
      </w:pPr>
    </w:p>
    <w:p w:rsidR="00653A87" w:rsidRDefault="00653A87" w:rsidP="00394080">
      <w:pPr>
        <w:widowControl w:val="0"/>
        <w:autoSpaceDE w:val="0"/>
        <w:autoSpaceDN w:val="0"/>
        <w:adjustRightInd w:val="0"/>
        <w:spacing w:after="120"/>
        <w:ind w:left="567" w:hanging="567"/>
        <w:rPr>
          <w:rFonts w:cs="Times New Roman"/>
          <w:noProof/>
          <w:szCs w:val="24"/>
        </w:rPr>
      </w:pPr>
    </w:p>
    <w:p w:rsidR="00653A87" w:rsidRDefault="00653A87" w:rsidP="00394080">
      <w:pPr>
        <w:widowControl w:val="0"/>
        <w:autoSpaceDE w:val="0"/>
        <w:autoSpaceDN w:val="0"/>
        <w:adjustRightInd w:val="0"/>
        <w:spacing w:after="120"/>
        <w:ind w:left="567" w:hanging="567"/>
        <w:rPr>
          <w:rFonts w:cs="Times New Roman"/>
          <w:noProof/>
          <w:szCs w:val="24"/>
        </w:rPr>
      </w:pPr>
    </w:p>
    <w:p w:rsidR="00653A87" w:rsidRDefault="00653A87" w:rsidP="00394080">
      <w:pPr>
        <w:widowControl w:val="0"/>
        <w:autoSpaceDE w:val="0"/>
        <w:autoSpaceDN w:val="0"/>
        <w:adjustRightInd w:val="0"/>
        <w:spacing w:after="120"/>
        <w:ind w:left="567" w:hanging="567"/>
        <w:rPr>
          <w:rFonts w:cs="Times New Roman"/>
          <w:noProof/>
          <w:szCs w:val="24"/>
        </w:rPr>
      </w:pPr>
    </w:p>
    <w:p w:rsidR="00653A87" w:rsidRDefault="00653A87" w:rsidP="00394080">
      <w:pPr>
        <w:widowControl w:val="0"/>
        <w:autoSpaceDE w:val="0"/>
        <w:autoSpaceDN w:val="0"/>
        <w:adjustRightInd w:val="0"/>
        <w:spacing w:after="120"/>
        <w:ind w:left="567" w:hanging="567"/>
        <w:rPr>
          <w:rFonts w:cs="Times New Roman"/>
          <w:noProof/>
          <w:szCs w:val="24"/>
        </w:rPr>
      </w:pPr>
    </w:p>
    <w:p w:rsidR="00653A87" w:rsidRDefault="00653A87" w:rsidP="00394080">
      <w:pPr>
        <w:widowControl w:val="0"/>
        <w:autoSpaceDE w:val="0"/>
        <w:autoSpaceDN w:val="0"/>
        <w:adjustRightInd w:val="0"/>
        <w:spacing w:after="120"/>
        <w:ind w:left="567" w:hanging="567"/>
        <w:rPr>
          <w:rFonts w:cs="Times New Roman"/>
          <w:noProof/>
          <w:szCs w:val="24"/>
        </w:rPr>
      </w:pPr>
    </w:p>
    <w:p w:rsidR="00653A87" w:rsidRDefault="00653A87" w:rsidP="00394080">
      <w:pPr>
        <w:widowControl w:val="0"/>
        <w:autoSpaceDE w:val="0"/>
        <w:autoSpaceDN w:val="0"/>
        <w:adjustRightInd w:val="0"/>
        <w:spacing w:after="120"/>
        <w:ind w:left="567" w:hanging="567"/>
        <w:rPr>
          <w:rFonts w:cs="Times New Roman"/>
          <w:noProof/>
          <w:szCs w:val="24"/>
        </w:rPr>
      </w:pPr>
    </w:p>
    <w:p w:rsidR="00653A87" w:rsidRDefault="00653A87" w:rsidP="00394080">
      <w:pPr>
        <w:widowControl w:val="0"/>
        <w:autoSpaceDE w:val="0"/>
        <w:autoSpaceDN w:val="0"/>
        <w:adjustRightInd w:val="0"/>
        <w:spacing w:after="120"/>
        <w:ind w:left="567" w:hanging="567"/>
        <w:rPr>
          <w:rFonts w:cs="Times New Roman"/>
          <w:noProof/>
          <w:szCs w:val="24"/>
        </w:rPr>
      </w:pPr>
    </w:p>
    <w:p w:rsidR="00653A87" w:rsidRDefault="00653A87" w:rsidP="00394080">
      <w:pPr>
        <w:widowControl w:val="0"/>
        <w:autoSpaceDE w:val="0"/>
        <w:autoSpaceDN w:val="0"/>
        <w:adjustRightInd w:val="0"/>
        <w:spacing w:after="120"/>
        <w:ind w:left="567" w:hanging="567"/>
        <w:rPr>
          <w:rFonts w:cs="Times New Roman"/>
          <w:noProof/>
          <w:szCs w:val="24"/>
        </w:rPr>
      </w:pPr>
    </w:p>
    <w:p w:rsidR="00653A87" w:rsidRDefault="00653A87" w:rsidP="00394080">
      <w:pPr>
        <w:widowControl w:val="0"/>
        <w:autoSpaceDE w:val="0"/>
        <w:autoSpaceDN w:val="0"/>
        <w:adjustRightInd w:val="0"/>
        <w:spacing w:after="120"/>
        <w:ind w:left="567" w:hanging="567"/>
        <w:rPr>
          <w:rFonts w:cs="Times New Roman"/>
          <w:noProof/>
          <w:szCs w:val="24"/>
        </w:rPr>
      </w:pPr>
    </w:p>
    <w:p w:rsidR="00653A87" w:rsidRDefault="00653A87" w:rsidP="00394080">
      <w:pPr>
        <w:widowControl w:val="0"/>
        <w:autoSpaceDE w:val="0"/>
        <w:autoSpaceDN w:val="0"/>
        <w:adjustRightInd w:val="0"/>
        <w:spacing w:after="120"/>
        <w:ind w:left="567" w:hanging="567"/>
        <w:rPr>
          <w:rFonts w:cs="Times New Roman"/>
          <w:noProof/>
          <w:szCs w:val="24"/>
        </w:rPr>
      </w:pPr>
    </w:p>
    <w:p w:rsidR="00653A87" w:rsidRDefault="00653A87" w:rsidP="00394080">
      <w:pPr>
        <w:widowControl w:val="0"/>
        <w:autoSpaceDE w:val="0"/>
        <w:autoSpaceDN w:val="0"/>
        <w:adjustRightInd w:val="0"/>
        <w:spacing w:after="120"/>
        <w:ind w:left="567" w:hanging="567"/>
        <w:rPr>
          <w:rFonts w:cs="Times New Roman"/>
          <w:noProof/>
          <w:szCs w:val="24"/>
        </w:rPr>
      </w:pPr>
    </w:p>
    <w:p w:rsidR="00653A87" w:rsidRDefault="00653A87" w:rsidP="00394080">
      <w:pPr>
        <w:widowControl w:val="0"/>
        <w:autoSpaceDE w:val="0"/>
        <w:autoSpaceDN w:val="0"/>
        <w:adjustRightInd w:val="0"/>
        <w:spacing w:after="120"/>
        <w:ind w:left="567" w:hanging="567"/>
        <w:rPr>
          <w:rFonts w:cs="Times New Roman"/>
          <w:noProof/>
          <w:szCs w:val="24"/>
        </w:rPr>
      </w:pPr>
    </w:p>
    <w:p w:rsidR="00653A87" w:rsidRDefault="00653A87" w:rsidP="00394080">
      <w:pPr>
        <w:widowControl w:val="0"/>
        <w:autoSpaceDE w:val="0"/>
        <w:autoSpaceDN w:val="0"/>
        <w:adjustRightInd w:val="0"/>
        <w:spacing w:after="120"/>
        <w:ind w:left="567" w:hanging="567"/>
        <w:rPr>
          <w:rFonts w:cs="Times New Roman"/>
          <w:noProof/>
          <w:szCs w:val="24"/>
        </w:rPr>
      </w:pPr>
    </w:p>
    <w:p w:rsidR="003B41BF" w:rsidRDefault="003B41BF" w:rsidP="00394080">
      <w:pPr>
        <w:widowControl w:val="0"/>
        <w:autoSpaceDE w:val="0"/>
        <w:autoSpaceDN w:val="0"/>
        <w:adjustRightInd w:val="0"/>
        <w:spacing w:after="120"/>
        <w:ind w:left="567" w:hanging="567"/>
        <w:rPr>
          <w:rFonts w:cs="Times New Roman"/>
          <w:noProof/>
          <w:szCs w:val="24"/>
        </w:rPr>
      </w:pPr>
    </w:p>
    <w:p w:rsidR="003B41BF" w:rsidRPr="00BB180B" w:rsidRDefault="003B41BF" w:rsidP="00394080">
      <w:pPr>
        <w:widowControl w:val="0"/>
        <w:autoSpaceDE w:val="0"/>
        <w:autoSpaceDN w:val="0"/>
        <w:adjustRightInd w:val="0"/>
        <w:spacing w:after="120"/>
        <w:ind w:left="567" w:hanging="567"/>
        <w:rPr>
          <w:rFonts w:cs="Times New Roman"/>
          <w:noProof/>
          <w:szCs w:val="24"/>
        </w:rPr>
      </w:pPr>
    </w:p>
    <w:p w:rsidR="0011760F" w:rsidRDefault="0011760F" w:rsidP="00653A87">
      <w:pPr>
        <w:pStyle w:val="Balk1"/>
        <w:spacing w:after="120"/>
        <w:ind w:firstLine="0"/>
        <w:rPr>
          <w:rFonts w:cs="Times New Roman"/>
        </w:rPr>
      </w:pPr>
      <w:bookmarkStart w:id="89" w:name="_Toc109593242"/>
      <w:bookmarkStart w:id="90" w:name="_Toc488176679"/>
      <w:bookmarkStart w:id="91" w:name="_Toc488004533"/>
      <w:bookmarkStart w:id="92" w:name="_Toc473149739"/>
      <w:bookmarkStart w:id="93" w:name="_Toc459142291"/>
      <w:r w:rsidRPr="00BB180B">
        <w:rPr>
          <w:rFonts w:cs="Times New Roman"/>
        </w:rPr>
        <w:lastRenderedPageBreak/>
        <w:t>EKLER</w:t>
      </w:r>
      <w:bookmarkEnd w:id="89"/>
    </w:p>
    <w:p w:rsidR="00653A87" w:rsidRPr="00653A87" w:rsidRDefault="00653A87" w:rsidP="00653A87">
      <w:pPr>
        <w:ind w:firstLine="0"/>
      </w:pPr>
    </w:p>
    <w:p w:rsidR="0011760F" w:rsidRPr="00BB180B" w:rsidRDefault="0011760F" w:rsidP="00653A87">
      <w:pPr>
        <w:ind w:firstLine="0"/>
        <w:jc w:val="left"/>
        <w:rPr>
          <w:rFonts w:cs="Times New Roman"/>
          <w:b/>
        </w:rPr>
      </w:pPr>
    </w:p>
    <w:p w:rsidR="0011760F" w:rsidRPr="00F074E1" w:rsidRDefault="0011760F" w:rsidP="00653A87">
      <w:pPr>
        <w:pStyle w:val="Balk2"/>
        <w:spacing w:after="120"/>
        <w:rPr>
          <w:b w:val="0"/>
        </w:rPr>
      </w:pPr>
      <w:bookmarkStart w:id="94" w:name="_Toc109593243"/>
      <w:r w:rsidRPr="00F074E1">
        <w:rPr>
          <w:rStyle w:val="Balk2Char"/>
          <w:rFonts w:cs="Times New Roman"/>
          <w:b/>
        </w:rPr>
        <w:t>Ek 1</w:t>
      </w:r>
      <w:r w:rsidR="00416D7A" w:rsidRPr="00F074E1">
        <w:rPr>
          <w:rStyle w:val="Balk2Char"/>
          <w:rFonts w:cs="Times New Roman"/>
          <w:b/>
        </w:rPr>
        <w:t xml:space="preserve">. </w:t>
      </w:r>
      <w:r w:rsidR="00416D7A" w:rsidRPr="00F074E1">
        <w:rPr>
          <w:b w:val="0"/>
        </w:rPr>
        <w:t>MLVA analizi sonuncunda oluşturulan gen lokus gruplarının çember diyagramı</w:t>
      </w:r>
      <w:r w:rsidR="00D00228" w:rsidRPr="00F074E1">
        <w:rPr>
          <w:b w:val="0"/>
        </w:rPr>
        <w:t>.</w:t>
      </w:r>
      <w:bookmarkEnd w:id="94"/>
    </w:p>
    <w:p w:rsidR="00A50DE2" w:rsidRPr="00BB180B" w:rsidRDefault="00A50DE2" w:rsidP="00653A87">
      <w:pPr>
        <w:spacing w:after="240"/>
        <w:ind w:firstLine="0"/>
        <w:jc w:val="center"/>
        <w:rPr>
          <w:rFonts w:cs="Times New Roman"/>
          <w:b/>
        </w:rPr>
      </w:pPr>
    </w:p>
    <w:p w:rsidR="00616FBC" w:rsidRPr="00BB180B" w:rsidRDefault="004C3914" w:rsidP="00416D7A">
      <w:pPr>
        <w:spacing w:after="120"/>
        <w:ind w:firstLine="0"/>
        <w:jc w:val="center"/>
        <w:rPr>
          <w:rFonts w:cs="Times New Roman"/>
          <w:b/>
        </w:rPr>
      </w:pPr>
      <w:r>
        <w:rPr>
          <w:rFonts w:cs="Times New Roman"/>
          <w:b/>
          <w:noProof/>
          <w:lang w:eastAsia="tr-TR"/>
        </w:rPr>
        <w:drawing>
          <wp:inline distT="0" distB="0" distL="0" distR="0">
            <wp:extent cx="5886450" cy="5886450"/>
            <wp:effectExtent l="0" t="0" r="0" b="0"/>
            <wp:docPr id="11" name="Resim 1" descr="MiaMyqNlP9mJNAeSzFb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aMyqNlP9mJNAeSzFbn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86450" cy="5886450"/>
                    </a:xfrm>
                    <a:prstGeom prst="rect">
                      <a:avLst/>
                    </a:prstGeom>
                    <a:noFill/>
                    <a:ln>
                      <a:noFill/>
                    </a:ln>
                  </pic:spPr>
                </pic:pic>
              </a:graphicData>
            </a:graphic>
          </wp:inline>
        </w:drawing>
      </w:r>
    </w:p>
    <w:p w:rsidR="00CB7F3A" w:rsidRPr="00BB180B" w:rsidRDefault="00CB7F3A" w:rsidP="0011760F">
      <w:pPr>
        <w:spacing w:after="120"/>
        <w:ind w:firstLine="0"/>
        <w:jc w:val="left"/>
        <w:rPr>
          <w:rFonts w:cs="Times New Roman"/>
          <w:b/>
        </w:rPr>
      </w:pPr>
    </w:p>
    <w:p w:rsidR="00CB7F3A" w:rsidRPr="00BB180B" w:rsidRDefault="00CB7F3A" w:rsidP="0011760F">
      <w:pPr>
        <w:spacing w:after="120"/>
        <w:ind w:firstLine="0"/>
        <w:jc w:val="left"/>
        <w:rPr>
          <w:rFonts w:cs="Times New Roman"/>
          <w:b/>
        </w:rPr>
      </w:pPr>
    </w:p>
    <w:p w:rsidR="00CB7F3A" w:rsidRPr="00BB180B" w:rsidRDefault="00CB7F3A" w:rsidP="0011760F">
      <w:pPr>
        <w:spacing w:after="120"/>
        <w:ind w:firstLine="0"/>
        <w:jc w:val="left"/>
        <w:rPr>
          <w:rFonts w:cs="Times New Roman"/>
          <w:b/>
        </w:rPr>
      </w:pPr>
    </w:p>
    <w:p w:rsidR="00CB7F3A" w:rsidRDefault="00416D7A" w:rsidP="00653A87">
      <w:pPr>
        <w:pStyle w:val="Balk2"/>
        <w:spacing w:after="120"/>
        <w:rPr>
          <w:rFonts w:cs="Times New Roman"/>
          <w:b w:val="0"/>
        </w:rPr>
      </w:pPr>
      <w:bookmarkStart w:id="95" w:name="_Toc109593244"/>
      <w:r w:rsidRPr="00BB180B">
        <w:rPr>
          <w:rFonts w:cs="Times New Roman"/>
        </w:rPr>
        <w:lastRenderedPageBreak/>
        <w:t>Ek</w:t>
      </w:r>
      <w:r w:rsidR="004B0019" w:rsidRPr="00BB180B">
        <w:rPr>
          <w:rFonts w:cs="Times New Roman"/>
        </w:rPr>
        <w:t>.2</w:t>
      </w:r>
      <w:r w:rsidR="00F074E1">
        <w:rPr>
          <w:rFonts w:cs="Times New Roman"/>
        </w:rPr>
        <w:t xml:space="preserve"> </w:t>
      </w:r>
      <w:r w:rsidR="00F074E1" w:rsidRPr="00F074E1">
        <w:rPr>
          <w:rFonts w:cs="Times New Roman"/>
          <w:b w:val="0"/>
        </w:rPr>
        <w:t>Etik Kurul Onayı</w:t>
      </w:r>
      <w:bookmarkEnd w:id="95"/>
    </w:p>
    <w:p w:rsidR="00653A87" w:rsidRPr="00653A87" w:rsidRDefault="00653A87" w:rsidP="00653A87">
      <w:pPr>
        <w:spacing w:after="120"/>
      </w:pPr>
    </w:p>
    <w:p w:rsidR="00CB7F3A" w:rsidRPr="00BB180B" w:rsidRDefault="00F074E1" w:rsidP="00653A87">
      <w:pPr>
        <w:spacing w:after="120"/>
        <w:ind w:firstLine="0"/>
        <w:jc w:val="center"/>
        <w:rPr>
          <w:rFonts w:cs="Times New Roman"/>
          <w:b/>
        </w:rPr>
      </w:pPr>
      <w:r>
        <w:rPr>
          <w:rFonts w:cs="Times New Roman"/>
          <w:b/>
          <w:noProof/>
          <w:lang w:eastAsia="tr-TR"/>
        </w:rPr>
        <w:drawing>
          <wp:inline distT="0" distB="0" distL="0" distR="0">
            <wp:extent cx="5543550" cy="7844529"/>
            <wp:effectExtent l="0" t="0" r="0"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3550" cy="7844529"/>
                    </a:xfrm>
                    <a:prstGeom prst="rect">
                      <a:avLst/>
                    </a:prstGeom>
                    <a:noFill/>
                    <a:ln>
                      <a:noFill/>
                    </a:ln>
                  </pic:spPr>
                </pic:pic>
              </a:graphicData>
            </a:graphic>
          </wp:inline>
        </w:drawing>
      </w:r>
    </w:p>
    <w:p w:rsidR="00CB7F3A" w:rsidRPr="00BB180B" w:rsidRDefault="00CB7F3A" w:rsidP="0011760F">
      <w:pPr>
        <w:spacing w:after="120"/>
        <w:ind w:firstLine="0"/>
        <w:jc w:val="left"/>
        <w:rPr>
          <w:rFonts w:cs="Times New Roman"/>
          <w:b/>
        </w:rPr>
      </w:pPr>
    </w:p>
    <w:p w:rsidR="00446598" w:rsidRPr="00BB180B" w:rsidRDefault="00446598" w:rsidP="00446598">
      <w:pPr>
        <w:spacing w:after="120"/>
        <w:jc w:val="center"/>
        <w:rPr>
          <w:rFonts w:eastAsia="Times New Roman" w:cs="Times New Roman"/>
          <w:b/>
          <w:sz w:val="28"/>
          <w:szCs w:val="24"/>
          <w:lang w:eastAsia="tr-TR"/>
        </w:rPr>
      </w:pPr>
      <w:r w:rsidRPr="00BB180B">
        <w:rPr>
          <w:rFonts w:eastAsia="Times New Roman" w:cs="Times New Roman"/>
          <w:b/>
          <w:sz w:val="28"/>
          <w:szCs w:val="24"/>
          <w:lang w:eastAsia="tr-TR"/>
        </w:rPr>
        <w:lastRenderedPageBreak/>
        <w:t xml:space="preserve">T.C. </w:t>
      </w:r>
    </w:p>
    <w:p w:rsidR="00446598" w:rsidRPr="00BB180B" w:rsidRDefault="00446598" w:rsidP="004B0019">
      <w:pPr>
        <w:spacing w:after="120"/>
        <w:ind w:firstLine="0"/>
        <w:jc w:val="center"/>
        <w:rPr>
          <w:rFonts w:eastAsia="Times New Roman" w:cs="Times New Roman"/>
          <w:b/>
          <w:sz w:val="28"/>
          <w:szCs w:val="24"/>
          <w:lang w:eastAsia="tr-TR"/>
        </w:rPr>
      </w:pPr>
      <w:r w:rsidRPr="00BB180B">
        <w:rPr>
          <w:rFonts w:eastAsia="Times New Roman" w:cs="Times New Roman"/>
          <w:b/>
          <w:sz w:val="28"/>
          <w:szCs w:val="24"/>
          <w:lang w:eastAsia="tr-TR"/>
        </w:rPr>
        <w:t xml:space="preserve">AYDIN ADNAN MENDERES ÜNİVERSİTESİ </w:t>
      </w:r>
    </w:p>
    <w:p w:rsidR="00446598" w:rsidRPr="00BB180B" w:rsidRDefault="00446598" w:rsidP="004B0019">
      <w:pPr>
        <w:spacing w:after="120"/>
        <w:ind w:firstLine="0"/>
        <w:jc w:val="center"/>
        <w:rPr>
          <w:rFonts w:eastAsia="Times New Roman" w:cs="Times New Roman"/>
          <w:b/>
          <w:sz w:val="28"/>
          <w:szCs w:val="24"/>
          <w:lang w:eastAsia="tr-TR"/>
        </w:rPr>
      </w:pPr>
      <w:r w:rsidRPr="00BB180B">
        <w:rPr>
          <w:rFonts w:eastAsia="Times New Roman" w:cs="Times New Roman"/>
          <w:b/>
          <w:sz w:val="28"/>
          <w:szCs w:val="24"/>
          <w:lang w:eastAsia="tr-TR"/>
        </w:rPr>
        <w:t>SAĞLIK BİLİMLERİ ENSTİTÜSÜ</w:t>
      </w:r>
    </w:p>
    <w:p w:rsidR="00446598" w:rsidRPr="00BB180B" w:rsidRDefault="00446598" w:rsidP="00446598">
      <w:pPr>
        <w:spacing w:after="120"/>
        <w:jc w:val="center"/>
        <w:rPr>
          <w:rFonts w:eastAsia="Times New Roman" w:cs="Times New Roman"/>
          <w:b/>
          <w:sz w:val="28"/>
          <w:szCs w:val="24"/>
          <w:lang w:eastAsia="tr-TR"/>
        </w:rPr>
      </w:pPr>
    </w:p>
    <w:p w:rsidR="00446598" w:rsidRPr="00BB180B" w:rsidRDefault="00446598" w:rsidP="004B0019">
      <w:pPr>
        <w:pStyle w:val="Balk1"/>
        <w:ind w:firstLine="0"/>
        <w:rPr>
          <w:rFonts w:eastAsia="Times New Roman" w:cs="Times New Roman"/>
          <w:lang w:eastAsia="tr-TR"/>
        </w:rPr>
      </w:pPr>
      <w:r w:rsidRPr="00BB180B">
        <w:rPr>
          <w:rFonts w:eastAsia="Times New Roman" w:cs="Times New Roman"/>
          <w:lang w:eastAsia="tr-TR"/>
        </w:rPr>
        <w:t xml:space="preserve"> </w:t>
      </w:r>
      <w:bookmarkStart w:id="96" w:name="_Toc109593245"/>
      <w:r w:rsidRPr="00BB180B">
        <w:rPr>
          <w:rFonts w:eastAsia="Times New Roman" w:cs="Times New Roman"/>
          <w:lang w:eastAsia="tr-TR"/>
        </w:rPr>
        <w:t>BİLİMSEL ETİK BEYANI</w:t>
      </w:r>
      <w:bookmarkEnd w:id="96"/>
    </w:p>
    <w:p w:rsidR="00446598" w:rsidRPr="00BB180B" w:rsidRDefault="00446598" w:rsidP="00446598">
      <w:pPr>
        <w:spacing w:after="120"/>
        <w:jc w:val="center"/>
        <w:rPr>
          <w:rFonts w:eastAsia="Times New Roman" w:cs="Times New Roman"/>
          <w:b/>
          <w:szCs w:val="24"/>
          <w:lang w:eastAsia="tr-TR"/>
        </w:rPr>
      </w:pPr>
    </w:p>
    <w:p w:rsidR="00446598" w:rsidRPr="00BB180B" w:rsidRDefault="00446598" w:rsidP="00446598">
      <w:pPr>
        <w:spacing w:after="120"/>
        <w:jc w:val="center"/>
        <w:rPr>
          <w:rFonts w:eastAsia="Times New Roman" w:cs="Times New Roman"/>
          <w:b/>
          <w:szCs w:val="24"/>
          <w:lang w:eastAsia="tr-TR"/>
        </w:rPr>
      </w:pPr>
    </w:p>
    <w:p w:rsidR="00446598" w:rsidRPr="00BB180B" w:rsidRDefault="00446598" w:rsidP="00446598">
      <w:pPr>
        <w:spacing w:after="120"/>
        <w:rPr>
          <w:rFonts w:eastAsia="Times New Roman" w:cs="Times New Roman"/>
          <w:szCs w:val="24"/>
          <w:lang w:eastAsia="tr-TR"/>
        </w:rPr>
      </w:pPr>
      <w:r w:rsidRPr="00BB180B">
        <w:rPr>
          <w:rFonts w:eastAsia="Times New Roman" w:cs="Times New Roman"/>
          <w:szCs w:val="24"/>
          <w:lang w:eastAsia="tr-TR"/>
        </w:rPr>
        <w:t>“</w:t>
      </w:r>
      <w:r w:rsidR="004B0019" w:rsidRPr="00BB180B">
        <w:rPr>
          <w:rFonts w:cs="Times New Roman"/>
          <w:bCs/>
        </w:rPr>
        <w:t xml:space="preserve">Marmara Bölgesi Ruminant Abortlarında </w:t>
      </w:r>
      <w:r w:rsidR="004B0019" w:rsidRPr="00BB180B">
        <w:rPr>
          <w:rFonts w:cs="Times New Roman"/>
          <w:bCs/>
          <w:i/>
        </w:rPr>
        <w:t>Coxiella burnetii</w:t>
      </w:r>
      <w:r w:rsidR="004B0019" w:rsidRPr="00BB180B">
        <w:rPr>
          <w:rFonts w:cs="Times New Roman"/>
          <w:bCs/>
        </w:rPr>
        <w:t>’nin Real-Time PCR ile Teşhisi ve MLVA ile Moleküler Karakterizasyonu</w:t>
      </w:r>
      <w:r w:rsidRPr="00BB180B">
        <w:rPr>
          <w:rFonts w:eastAsia="Times New Roman" w:cs="Times New Roman"/>
          <w:szCs w:val="24"/>
          <w:lang w:eastAsia="tr-TR"/>
        </w:rPr>
        <w:t xml:space="preserve">” başlıklı </w:t>
      </w:r>
      <w:r w:rsidR="004B0019" w:rsidRPr="00BB180B">
        <w:rPr>
          <w:rFonts w:eastAsia="Times New Roman" w:cs="Times New Roman"/>
          <w:szCs w:val="24"/>
          <w:lang w:eastAsia="tr-TR"/>
        </w:rPr>
        <w:t>d</w:t>
      </w:r>
      <w:r w:rsidRPr="00BB180B">
        <w:rPr>
          <w:rFonts w:eastAsia="Times New Roman" w:cs="Times New Roman"/>
          <w:szCs w:val="24"/>
          <w:lang w:eastAsia="tr-TR"/>
        </w:rPr>
        <w:t>oktora tezimdeki bütün bilgileri etik davranış ve akademik kurallar çerçevesinde elde ettiğimi, tez yazım kurallarına uygun olarak hazırlanan bu çalışmada, bana ait olmayan her türlü ifade ve bilginin kaynağına eksi</w:t>
      </w:r>
      <w:r w:rsidR="004B0019" w:rsidRPr="00BB180B">
        <w:rPr>
          <w:rFonts w:eastAsia="Times New Roman" w:cs="Times New Roman"/>
          <w:szCs w:val="24"/>
          <w:lang w:eastAsia="tr-TR"/>
        </w:rPr>
        <w:t>ksi</w:t>
      </w:r>
      <w:r w:rsidRPr="00BB180B">
        <w:rPr>
          <w:rFonts w:eastAsia="Times New Roman" w:cs="Times New Roman"/>
          <w:szCs w:val="24"/>
          <w:lang w:eastAsia="tr-TR"/>
        </w:rPr>
        <w:t>z atıf yaptığımı bildiririm. İfade ettiklerimin aksi ortaya çıktığında ise her türlü yasal sonucu kabul ettiğimi beyan ederim.</w:t>
      </w:r>
    </w:p>
    <w:p w:rsidR="00446598" w:rsidRPr="00BB180B" w:rsidRDefault="00446598" w:rsidP="00446598">
      <w:pPr>
        <w:spacing w:after="120"/>
        <w:rPr>
          <w:rFonts w:eastAsia="Times New Roman" w:cs="Times New Roman"/>
          <w:szCs w:val="24"/>
          <w:lang w:eastAsia="tr-TR"/>
        </w:rPr>
      </w:pPr>
    </w:p>
    <w:p w:rsidR="00446598" w:rsidRPr="00BB180B" w:rsidRDefault="00446598" w:rsidP="00446598">
      <w:pPr>
        <w:spacing w:after="120"/>
        <w:rPr>
          <w:rFonts w:eastAsia="Times New Roman" w:cs="Times New Roman"/>
          <w:szCs w:val="24"/>
          <w:lang w:eastAsia="tr-TR"/>
        </w:rPr>
      </w:pPr>
      <w:r w:rsidRPr="00BB180B">
        <w:rPr>
          <w:rFonts w:eastAsia="Times New Roman" w:cs="Times New Roman"/>
          <w:szCs w:val="24"/>
          <w:lang w:eastAsia="tr-TR"/>
        </w:rPr>
        <w:tab/>
      </w:r>
      <w:r w:rsidRPr="00BB180B">
        <w:rPr>
          <w:rFonts w:eastAsia="Times New Roman" w:cs="Times New Roman"/>
          <w:szCs w:val="24"/>
          <w:lang w:eastAsia="tr-TR"/>
        </w:rPr>
        <w:tab/>
      </w:r>
      <w:r w:rsidRPr="00BB180B">
        <w:rPr>
          <w:rFonts w:eastAsia="Times New Roman" w:cs="Times New Roman"/>
          <w:szCs w:val="24"/>
          <w:lang w:eastAsia="tr-TR"/>
        </w:rPr>
        <w:tab/>
      </w:r>
      <w:r w:rsidRPr="00BB180B">
        <w:rPr>
          <w:rFonts w:eastAsia="Times New Roman" w:cs="Times New Roman"/>
          <w:szCs w:val="24"/>
          <w:lang w:eastAsia="tr-TR"/>
        </w:rPr>
        <w:tab/>
      </w:r>
      <w:r w:rsidRPr="00BB180B">
        <w:rPr>
          <w:rFonts w:eastAsia="Times New Roman" w:cs="Times New Roman"/>
          <w:szCs w:val="24"/>
          <w:lang w:eastAsia="tr-TR"/>
        </w:rPr>
        <w:tab/>
      </w:r>
      <w:r w:rsidRPr="00BB180B">
        <w:rPr>
          <w:rFonts w:eastAsia="Times New Roman" w:cs="Times New Roman"/>
          <w:szCs w:val="24"/>
          <w:lang w:eastAsia="tr-TR"/>
        </w:rPr>
        <w:tab/>
      </w:r>
      <w:r w:rsidRPr="00BB180B">
        <w:rPr>
          <w:rFonts w:eastAsia="Times New Roman" w:cs="Times New Roman"/>
          <w:szCs w:val="24"/>
          <w:lang w:eastAsia="tr-TR"/>
        </w:rPr>
        <w:tab/>
      </w:r>
      <w:r w:rsidRPr="00BB180B">
        <w:rPr>
          <w:rFonts w:eastAsia="Times New Roman" w:cs="Times New Roman"/>
          <w:szCs w:val="24"/>
          <w:lang w:eastAsia="tr-TR"/>
        </w:rPr>
        <w:tab/>
      </w:r>
      <w:r w:rsidRPr="00BB180B">
        <w:rPr>
          <w:rFonts w:eastAsia="Times New Roman" w:cs="Times New Roman"/>
          <w:szCs w:val="24"/>
          <w:lang w:eastAsia="tr-TR"/>
        </w:rPr>
        <w:tab/>
      </w:r>
    </w:p>
    <w:p w:rsidR="00446598" w:rsidRPr="00BB180B" w:rsidRDefault="00446598" w:rsidP="00446598">
      <w:pPr>
        <w:spacing w:after="120"/>
        <w:rPr>
          <w:rFonts w:eastAsia="Times New Roman" w:cs="Times New Roman"/>
          <w:szCs w:val="24"/>
          <w:lang w:eastAsia="tr-TR"/>
        </w:rPr>
      </w:pPr>
    </w:p>
    <w:p w:rsidR="00446598" w:rsidRPr="00BB180B" w:rsidRDefault="004B0019" w:rsidP="00446598">
      <w:pPr>
        <w:spacing w:after="120"/>
        <w:ind w:left="5664" w:firstLine="708"/>
        <w:rPr>
          <w:rFonts w:eastAsia="Times New Roman" w:cs="Times New Roman"/>
          <w:szCs w:val="24"/>
          <w:lang w:eastAsia="tr-TR"/>
        </w:rPr>
      </w:pPr>
      <w:r w:rsidRPr="00BB180B">
        <w:rPr>
          <w:rFonts w:eastAsia="Times New Roman" w:cs="Times New Roman"/>
          <w:szCs w:val="24"/>
          <w:lang w:eastAsia="tr-TR"/>
        </w:rPr>
        <w:t xml:space="preserve">        Orbay SAYI</w:t>
      </w:r>
    </w:p>
    <w:p w:rsidR="00446598" w:rsidRPr="00BB180B" w:rsidRDefault="004B0019" w:rsidP="004B0019">
      <w:pPr>
        <w:spacing w:after="120"/>
        <w:ind w:left="4956" w:firstLine="708"/>
        <w:jc w:val="center"/>
        <w:rPr>
          <w:rFonts w:eastAsia="Times New Roman" w:cs="Times New Roman"/>
          <w:szCs w:val="24"/>
          <w:lang w:eastAsia="tr-TR"/>
        </w:rPr>
      </w:pPr>
      <w:r w:rsidRPr="00BB180B">
        <w:rPr>
          <w:rFonts w:eastAsia="Times New Roman" w:cs="Times New Roman"/>
          <w:szCs w:val="24"/>
          <w:lang w:eastAsia="tr-TR"/>
        </w:rPr>
        <w:t xml:space="preserve">  </w:t>
      </w:r>
      <w:r w:rsidR="00446598" w:rsidRPr="00BB180B">
        <w:rPr>
          <w:rFonts w:eastAsia="Times New Roman" w:cs="Times New Roman"/>
          <w:szCs w:val="24"/>
          <w:lang w:eastAsia="tr-TR"/>
        </w:rPr>
        <w:t xml:space="preserve">     … /</w:t>
      </w:r>
      <w:r w:rsidRPr="00BB180B">
        <w:rPr>
          <w:rFonts w:eastAsia="Times New Roman" w:cs="Times New Roman"/>
          <w:szCs w:val="24"/>
          <w:lang w:eastAsia="tr-TR"/>
        </w:rPr>
        <w:t>07</w:t>
      </w:r>
      <w:r w:rsidR="00446598" w:rsidRPr="00BB180B">
        <w:rPr>
          <w:rFonts w:eastAsia="Times New Roman" w:cs="Times New Roman"/>
          <w:szCs w:val="24"/>
          <w:lang w:eastAsia="tr-TR"/>
        </w:rPr>
        <w:t>/</w:t>
      </w:r>
      <w:r w:rsidRPr="00BB180B">
        <w:rPr>
          <w:rFonts w:eastAsia="Times New Roman" w:cs="Times New Roman"/>
          <w:szCs w:val="24"/>
          <w:lang w:eastAsia="tr-TR"/>
        </w:rPr>
        <w:t>2022</w:t>
      </w:r>
    </w:p>
    <w:p w:rsidR="00446598" w:rsidRPr="00BB180B" w:rsidRDefault="00446598" w:rsidP="00792BB3">
      <w:pPr>
        <w:spacing w:after="120"/>
        <w:ind w:firstLine="0"/>
        <w:jc w:val="center"/>
        <w:rPr>
          <w:rFonts w:cs="Times New Roman"/>
          <w:b/>
          <w:sz w:val="28"/>
        </w:rPr>
      </w:pPr>
    </w:p>
    <w:p w:rsidR="00446598" w:rsidRPr="00BB180B" w:rsidRDefault="00446598" w:rsidP="00792BB3">
      <w:pPr>
        <w:spacing w:after="120"/>
        <w:ind w:firstLine="0"/>
        <w:jc w:val="center"/>
        <w:rPr>
          <w:rFonts w:cs="Times New Roman"/>
          <w:b/>
          <w:sz w:val="28"/>
        </w:rPr>
      </w:pPr>
    </w:p>
    <w:p w:rsidR="00446598" w:rsidRPr="00BB180B" w:rsidRDefault="00446598" w:rsidP="00792BB3">
      <w:pPr>
        <w:spacing w:after="120"/>
        <w:ind w:firstLine="0"/>
        <w:jc w:val="center"/>
        <w:rPr>
          <w:rFonts w:cs="Times New Roman"/>
          <w:b/>
          <w:sz w:val="28"/>
        </w:rPr>
      </w:pPr>
    </w:p>
    <w:p w:rsidR="00446598" w:rsidRPr="00BB180B" w:rsidRDefault="00446598" w:rsidP="00792BB3">
      <w:pPr>
        <w:spacing w:after="120"/>
        <w:ind w:firstLine="0"/>
        <w:jc w:val="center"/>
        <w:rPr>
          <w:rFonts w:cs="Times New Roman"/>
          <w:b/>
          <w:sz w:val="28"/>
        </w:rPr>
      </w:pPr>
    </w:p>
    <w:p w:rsidR="00446598" w:rsidRPr="00BB180B" w:rsidRDefault="00446598" w:rsidP="00792BB3">
      <w:pPr>
        <w:spacing w:after="120"/>
        <w:ind w:firstLine="0"/>
        <w:jc w:val="center"/>
        <w:rPr>
          <w:rFonts w:cs="Times New Roman"/>
          <w:b/>
          <w:sz w:val="28"/>
        </w:rPr>
      </w:pPr>
    </w:p>
    <w:p w:rsidR="00361CE3" w:rsidRPr="00BB180B" w:rsidRDefault="00361CE3" w:rsidP="00792BB3">
      <w:pPr>
        <w:spacing w:after="120"/>
        <w:ind w:firstLine="0"/>
        <w:jc w:val="center"/>
        <w:rPr>
          <w:rFonts w:cs="Times New Roman"/>
          <w:b/>
          <w:sz w:val="28"/>
        </w:rPr>
      </w:pPr>
    </w:p>
    <w:p w:rsidR="0023396D" w:rsidRPr="00BB180B" w:rsidRDefault="0023396D" w:rsidP="00792BB3">
      <w:pPr>
        <w:spacing w:after="120"/>
        <w:ind w:firstLine="0"/>
        <w:jc w:val="center"/>
        <w:rPr>
          <w:rFonts w:cs="Times New Roman"/>
          <w:b/>
          <w:sz w:val="28"/>
        </w:rPr>
      </w:pPr>
    </w:p>
    <w:p w:rsidR="00446598" w:rsidRPr="00BB180B" w:rsidRDefault="00446598" w:rsidP="00792BB3">
      <w:pPr>
        <w:spacing w:after="120"/>
        <w:ind w:firstLine="0"/>
        <w:jc w:val="center"/>
        <w:rPr>
          <w:rFonts w:cs="Times New Roman"/>
          <w:b/>
          <w:sz w:val="28"/>
        </w:rPr>
      </w:pPr>
    </w:p>
    <w:p w:rsidR="0035197B" w:rsidRDefault="0035197B" w:rsidP="00686398">
      <w:pPr>
        <w:pStyle w:val="Balk1"/>
        <w:spacing w:after="120"/>
        <w:ind w:firstLine="0"/>
        <w:rPr>
          <w:rFonts w:cs="Times New Roman"/>
        </w:rPr>
      </w:pPr>
      <w:bookmarkStart w:id="97" w:name="_Toc109593246"/>
      <w:r w:rsidRPr="00BB180B">
        <w:rPr>
          <w:rFonts w:cs="Times New Roman"/>
        </w:rPr>
        <w:lastRenderedPageBreak/>
        <w:t>ÖZ</w:t>
      </w:r>
      <w:r w:rsidR="00792BB3" w:rsidRPr="00BB180B">
        <w:rPr>
          <w:rFonts w:cs="Times New Roman"/>
        </w:rPr>
        <w:t xml:space="preserve"> </w:t>
      </w:r>
      <w:r w:rsidRPr="00BB180B">
        <w:rPr>
          <w:rFonts w:cs="Times New Roman"/>
        </w:rPr>
        <w:t>GEÇMİŞ</w:t>
      </w:r>
      <w:bookmarkEnd w:id="97"/>
    </w:p>
    <w:p w:rsidR="00686398" w:rsidRPr="00686398" w:rsidRDefault="00686398" w:rsidP="00686398">
      <w:pPr>
        <w:spacing w:after="120"/>
      </w:pPr>
    </w:p>
    <w:p w:rsidR="0035197B" w:rsidRPr="00BB180B" w:rsidRDefault="0035197B" w:rsidP="00446598">
      <w:pPr>
        <w:spacing w:after="120"/>
        <w:rPr>
          <w:rFonts w:cs="Times New Roman"/>
        </w:rPr>
      </w:pPr>
    </w:p>
    <w:tbl>
      <w:tblPr>
        <w:tblW w:w="0" w:type="auto"/>
        <w:tblLook w:val="04A0" w:firstRow="1" w:lastRow="0" w:firstColumn="1" w:lastColumn="0" w:noHBand="0" w:noVBand="1"/>
      </w:tblPr>
      <w:tblGrid>
        <w:gridCol w:w="3227"/>
        <w:gridCol w:w="4252"/>
      </w:tblGrid>
      <w:tr w:rsidR="008A0776" w:rsidRPr="00BB180B" w:rsidTr="00FD3E92">
        <w:trPr>
          <w:trHeight w:val="206"/>
        </w:trPr>
        <w:tc>
          <w:tcPr>
            <w:tcW w:w="3227" w:type="dxa"/>
            <w:hideMark/>
          </w:tcPr>
          <w:p w:rsidR="008A0776" w:rsidRPr="00BB180B" w:rsidRDefault="008A0776" w:rsidP="00446598">
            <w:pPr>
              <w:spacing w:after="120"/>
              <w:rPr>
                <w:rFonts w:cs="Times New Roman"/>
                <w:szCs w:val="24"/>
              </w:rPr>
            </w:pPr>
            <w:r w:rsidRPr="00BB180B">
              <w:rPr>
                <w:rFonts w:cs="Times New Roman"/>
                <w:b/>
                <w:szCs w:val="24"/>
                <w:lang w:val="en-US"/>
              </w:rPr>
              <w:t>Soyadı, Adı</w:t>
            </w:r>
          </w:p>
        </w:tc>
        <w:tc>
          <w:tcPr>
            <w:tcW w:w="4252" w:type="dxa"/>
            <w:hideMark/>
          </w:tcPr>
          <w:p w:rsidR="008A0776" w:rsidRPr="00BB180B" w:rsidRDefault="008A0776" w:rsidP="00446598">
            <w:pPr>
              <w:spacing w:after="120"/>
              <w:rPr>
                <w:rFonts w:cs="Times New Roman"/>
                <w:szCs w:val="24"/>
              </w:rPr>
            </w:pPr>
            <w:r w:rsidRPr="00BB180B">
              <w:rPr>
                <w:rFonts w:cs="Times New Roman"/>
                <w:szCs w:val="24"/>
                <w:lang w:val="en-US"/>
              </w:rPr>
              <w:t xml:space="preserve">: </w:t>
            </w:r>
            <w:r w:rsidR="0023396D" w:rsidRPr="00BB180B">
              <w:rPr>
                <w:rFonts w:cs="Times New Roman"/>
                <w:szCs w:val="24"/>
                <w:lang w:val="en-US"/>
              </w:rPr>
              <w:t>SAYI Orbay</w:t>
            </w:r>
          </w:p>
        </w:tc>
      </w:tr>
      <w:tr w:rsidR="008A0776" w:rsidRPr="00BB180B" w:rsidTr="00FD3E92">
        <w:tc>
          <w:tcPr>
            <w:tcW w:w="3227" w:type="dxa"/>
            <w:hideMark/>
          </w:tcPr>
          <w:p w:rsidR="008A0776" w:rsidRPr="00BB180B" w:rsidRDefault="008A0776" w:rsidP="00446598">
            <w:pPr>
              <w:tabs>
                <w:tab w:val="left" w:pos="3261"/>
              </w:tabs>
              <w:spacing w:after="120"/>
              <w:rPr>
                <w:rFonts w:cs="Times New Roman"/>
                <w:szCs w:val="24"/>
                <w:lang w:val="en-US"/>
              </w:rPr>
            </w:pPr>
            <w:r w:rsidRPr="00BB180B">
              <w:rPr>
                <w:rFonts w:cs="Times New Roman"/>
                <w:b/>
                <w:szCs w:val="24"/>
                <w:lang w:val="en-US"/>
              </w:rPr>
              <w:t>Uyruk</w:t>
            </w:r>
            <w:r w:rsidRPr="00BB180B">
              <w:rPr>
                <w:rFonts w:cs="Times New Roman"/>
                <w:szCs w:val="24"/>
                <w:lang w:val="en-US"/>
              </w:rPr>
              <w:tab/>
              <w:t xml:space="preserve">  .</w:t>
            </w:r>
          </w:p>
        </w:tc>
        <w:tc>
          <w:tcPr>
            <w:tcW w:w="4252" w:type="dxa"/>
            <w:hideMark/>
          </w:tcPr>
          <w:p w:rsidR="008A0776" w:rsidRPr="00BB180B" w:rsidRDefault="008A0776" w:rsidP="00446598">
            <w:pPr>
              <w:spacing w:after="120"/>
              <w:rPr>
                <w:rFonts w:cs="Times New Roman"/>
                <w:szCs w:val="24"/>
              </w:rPr>
            </w:pPr>
            <w:r w:rsidRPr="00BB180B">
              <w:rPr>
                <w:rFonts w:cs="Times New Roman"/>
                <w:szCs w:val="24"/>
                <w:lang w:val="en-US"/>
              </w:rPr>
              <w:t>: T.C.</w:t>
            </w:r>
          </w:p>
        </w:tc>
      </w:tr>
      <w:tr w:rsidR="008A0776" w:rsidRPr="00BB180B" w:rsidTr="00FD3E92">
        <w:tc>
          <w:tcPr>
            <w:tcW w:w="3227" w:type="dxa"/>
            <w:hideMark/>
          </w:tcPr>
          <w:p w:rsidR="008A0776" w:rsidRPr="00BB180B" w:rsidRDefault="008A0776" w:rsidP="00446598">
            <w:pPr>
              <w:tabs>
                <w:tab w:val="left" w:pos="3402"/>
              </w:tabs>
              <w:spacing w:after="120"/>
              <w:rPr>
                <w:rFonts w:cs="Times New Roman"/>
                <w:szCs w:val="24"/>
                <w:lang w:val="en-US"/>
              </w:rPr>
            </w:pPr>
            <w:r w:rsidRPr="00BB180B">
              <w:rPr>
                <w:rFonts w:cs="Times New Roman"/>
                <w:b/>
                <w:szCs w:val="24"/>
                <w:lang w:val="en-US"/>
              </w:rPr>
              <w:t>Doğum yeri ve tarihi</w:t>
            </w:r>
          </w:p>
        </w:tc>
        <w:tc>
          <w:tcPr>
            <w:tcW w:w="4252" w:type="dxa"/>
            <w:hideMark/>
          </w:tcPr>
          <w:p w:rsidR="008A0776" w:rsidRPr="00BB180B" w:rsidRDefault="00792BB3" w:rsidP="00446598">
            <w:pPr>
              <w:spacing w:after="120"/>
              <w:rPr>
                <w:rFonts w:cs="Times New Roman"/>
                <w:szCs w:val="24"/>
              </w:rPr>
            </w:pPr>
            <w:r w:rsidRPr="00BB180B">
              <w:rPr>
                <w:rFonts w:cs="Times New Roman"/>
                <w:szCs w:val="24"/>
                <w:lang w:val="en-US"/>
              </w:rPr>
              <w:t xml:space="preserve">: </w:t>
            </w:r>
            <w:r w:rsidR="0023396D" w:rsidRPr="00BB180B">
              <w:rPr>
                <w:rFonts w:cs="Times New Roman"/>
                <w:szCs w:val="24"/>
                <w:lang w:val="en-US"/>
              </w:rPr>
              <w:t>Nazilli</w:t>
            </w:r>
            <w:r w:rsidRPr="00BB180B">
              <w:rPr>
                <w:rFonts w:cs="Times New Roman"/>
                <w:szCs w:val="24"/>
                <w:lang w:val="en-US"/>
              </w:rPr>
              <w:t xml:space="preserve"> / </w:t>
            </w:r>
            <w:r w:rsidR="0023396D" w:rsidRPr="00BB180B">
              <w:rPr>
                <w:rFonts w:cs="Times New Roman"/>
                <w:szCs w:val="24"/>
                <w:lang w:val="en-US"/>
              </w:rPr>
              <w:t>10</w:t>
            </w:r>
            <w:r w:rsidRPr="00BB180B">
              <w:rPr>
                <w:rFonts w:cs="Times New Roman"/>
                <w:szCs w:val="24"/>
                <w:lang w:val="en-US"/>
              </w:rPr>
              <w:t>.0</w:t>
            </w:r>
            <w:r w:rsidR="0023396D" w:rsidRPr="00BB180B">
              <w:rPr>
                <w:rFonts w:cs="Times New Roman"/>
                <w:szCs w:val="24"/>
                <w:lang w:val="en-US"/>
              </w:rPr>
              <w:t>6</w:t>
            </w:r>
            <w:r w:rsidRPr="00BB180B">
              <w:rPr>
                <w:rFonts w:cs="Times New Roman"/>
                <w:szCs w:val="24"/>
                <w:lang w:val="en-US"/>
              </w:rPr>
              <w:t>.198</w:t>
            </w:r>
            <w:r w:rsidR="0023396D" w:rsidRPr="00BB180B">
              <w:rPr>
                <w:rFonts w:cs="Times New Roman"/>
                <w:szCs w:val="24"/>
                <w:lang w:val="en-US"/>
              </w:rPr>
              <w:t>5</w:t>
            </w:r>
          </w:p>
        </w:tc>
      </w:tr>
      <w:tr w:rsidR="00792BB3" w:rsidRPr="00BB180B" w:rsidTr="00FD3E92">
        <w:tc>
          <w:tcPr>
            <w:tcW w:w="3227" w:type="dxa"/>
          </w:tcPr>
          <w:p w:rsidR="00792BB3" w:rsidRPr="00BB180B" w:rsidRDefault="00792BB3" w:rsidP="00446598">
            <w:pPr>
              <w:tabs>
                <w:tab w:val="left" w:pos="3402"/>
              </w:tabs>
              <w:spacing w:after="120"/>
              <w:rPr>
                <w:rFonts w:cs="Times New Roman"/>
                <w:b/>
                <w:szCs w:val="24"/>
                <w:lang w:val="en-US"/>
              </w:rPr>
            </w:pPr>
            <w:r w:rsidRPr="00BB180B">
              <w:rPr>
                <w:rFonts w:cs="Times New Roman"/>
                <w:b/>
                <w:szCs w:val="24"/>
                <w:lang w:val="en-US"/>
              </w:rPr>
              <w:t>Telefon</w:t>
            </w:r>
          </w:p>
        </w:tc>
        <w:tc>
          <w:tcPr>
            <w:tcW w:w="4252" w:type="dxa"/>
          </w:tcPr>
          <w:p w:rsidR="00792BB3" w:rsidRPr="00BB180B" w:rsidRDefault="00792BB3" w:rsidP="00446598">
            <w:pPr>
              <w:spacing w:after="120"/>
              <w:rPr>
                <w:rFonts w:cs="Times New Roman"/>
                <w:szCs w:val="24"/>
                <w:lang w:val="en-US"/>
              </w:rPr>
            </w:pPr>
            <w:r w:rsidRPr="00BB180B">
              <w:rPr>
                <w:rFonts w:cs="Times New Roman"/>
                <w:szCs w:val="24"/>
                <w:lang w:val="en-US"/>
              </w:rPr>
              <w:t xml:space="preserve">: 0 </w:t>
            </w:r>
            <w:r w:rsidR="0023396D" w:rsidRPr="00BB180B">
              <w:rPr>
                <w:rFonts w:cs="Times New Roman"/>
                <w:szCs w:val="24"/>
                <w:lang w:val="en-US"/>
              </w:rPr>
              <w:t>505 391 74 60</w:t>
            </w:r>
          </w:p>
        </w:tc>
      </w:tr>
      <w:tr w:rsidR="008A0776" w:rsidRPr="00BB180B" w:rsidTr="00FD3E92">
        <w:tc>
          <w:tcPr>
            <w:tcW w:w="3227" w:type="dxa"/>
            <w:hideMark/>
          </w:tcPr>
          <w:p w:rsidR="008A0776" w:rsidRPr="00BB180B" w:rsidRDefault="008A0776" w:rsidP="00446598">
            <w:pPr>
              <w:tabs>
                <w:tab w:val="left" w:pos="3261"/>
                <w:tab w:val="left" w:pos="3402"/>
              </w:tabs>
              <w:spacing w:after="120"/>
              <w:rPr>
                <w:rFonts w:cs="Times New Roman"/>
                <w:szCs w:val="24"/>
                <w:lang w:val="en-US"/>
              </w:rPr>
            </w:pPr>
            <w:r w:rsidRPr="00BB180B">
              <w:rPr>
                <w:rFonts w:cs="Times New Roman"/>
                <w:b/>
                <w:szCs w:val="24"/>
                <w:lang w:val="en-US"/>
              </w:rPr>
              <w:t>E-</w:t>
            </w:r>
            <w:r w:rsidR="00792BB3" w:rsidRPr="00BB180B">
              <w:rPr>
                <w:rFonts w:cs="Times New Roman"/>
                <w:b/>
                <w:szCs w:val="24"/>
                <w:lang w:val="en-US"/>
              </w:rPr>
              <w:t>posta</w:t>
            </w:r>
          </w:p>
        </w:tc>
        <w:tc>
          <w:tcPr>
            <w:tcW w:w="4252" w:type="dxa"/>
            <w:hideMark/>
          </w:tcPr>
          <w:p w:rsidR="008A0776" w:rsidRPr="00BB180B" w:rsidRDefault="008A0776" w:rsidP="00446598">
            <w:pPr>
              <w:spacing w:after="120"/>
              <w:rPr>
                <w:rFonts w:cs="Times New Roman"/>
                <w:szCs w:val="24"/>
              </w:rPr>
            </w:pPr>
            <w:r w:rsidRPr="00BB180B">
              <w:rPr>
                <w:rFonts w:cs="Times New Roman"/>
                <w:szCs w:val="24"/>
                <w:lang w:val="en-US"/>
              </w:rPr>
              <w:t xml:space="preserve">: </w:t>
            </w:r>
            <w:hyperlink r:id="rId26" w:history="1">
              <w:r w:rsidR="0023396D" w:rsidRPr="00BB180B">
                <w:rPr>
                  <w:rStyle w:val="Kpr"/>
                  <w:rFonts w:cs="Times New Roman"/>
                  <w:szCs w:val="24"/>
                  <w:lang w:val="en-US"/>
                </w:rPr>
                <w:t>o</w:t>
              </w:r>
              <w:r w:rsidR="0023396D" w:rsidRPr="00BB180B">
                <w:rPr>
                  <w:rStyle w:val="Kpr"/>
                  <w:rFonts w:cs="Times New Roman"/>
                </w:rPr>
                <w:t>rbay.sayi@gmail.com</w:t>
              </w:r>
            </w:hyperlink>
            <w:r w:rsidR="002152F1" w:rsidRPr="00BB180B">
              <w:rPr>
                <w:rStyle w:val="Kpr"/>
                <w:rFonts w:cs="Times New Roman"/>
                <w:color w:val="auto"/>
                <w:szCs w:val="24"/>
                <w:u w:val="none"/>
                <w:lang w:val="en-US"/>
              </w:rPr>
              <w:t xml:space="preserve"> </w:t>
            </w:r>
          </w:p>
        </w:tc>
      </w:tr>
      <w:tr w:rsidR="008A0776" w:rsidRPr="00BB180B" w:rsidTr="00FD3E92">
        <w:tc>
          <w:tcPr>
            <w:tcW w:w="3227" w:type="dxa"/>
            <w:hideMark/>
          </w:tcPr>
          <w:p w:rsidR="008A0776" w:rsidRPr="00BB180B" w:rsidRDefault="008A0776" w:rsidP="00446598">
            <w:pPr>
              <w:spacing w:after="120"/>
              <w:rPr>
                <w:rFonts w:cs="Times New Roman"/>
                <w:szCs w:val="24"/>
              </w:rPr>
            </w:pPr>
            <w:r w:rsidRPr="00BB180B">
              <w:rPr>
                <w:rFonts w:cs="Times New Roman"/>
                <w:b/>
                <w:szCs w:val="24"/>
                <w:lang w:val="en-US"/>
              </w:rPr>
              <w:t xml:space="preserve">Yabancı </w:t>
            </w:r>
            <w:r w:rsidR="00792BB3" w:rsidRPr="00BB180B">
              <w:rPr>
                <w:rFonts w:cs="Times New Roman"/>
                <w:b/>
                <w:szCs w:val="24"/>
                <w:lang w:val="en-US"/>
              </w:rPr>
              <w:t>d</w:t>
            </w:r>
            <w:r w:rsidRPr="00BB180B">
              <w:rPr>
                <w:rFonts w:cs="Times New Roman"/>
                <w:b/>
                <w:szCs w:val="24"/>
                <w:lang w:val="en-US"/>
              </w:rPr>
              <w:t xml:space="preserve">il                                       </w:t>
            </w:r>
          </w:p>
        </w:tc>
        <w:tc>
          <w:tcPr>
            <w:tcW w:w="4252" w:type="dxa"/>
            <w:hideMark/>
          </w:tcPr>
          <w:p w:rsidR="008A0776" w:rsidRPr="00BB180B" w:rsidRDefault="00987003" w:rsidP="00446598">
            <w:pPr>
              <w:spacing w:after="120"/>
              <w:rPr>
                <w:rFonts w:cs="Times New Roman"/>
                <w:szCs w:val="24"/>
              </w:rPr>
            </w:pPr>
            <w:r w:rsidRPr="00BB180B">
              <w:rPr>
                <w:rFonts w:cs="Times New Roman"/>
                <w:szCs w:val="24"/>
                <w:lang w:val="en-US"/>
              </w:rPr>
              <w:t xml:space="preserve">: İngilizce </w:t>
            </w:r>
          </w:p>
        </w:tc>
      </w:tr>
    </w:tbl>
    <w:p w:rsidR="008A0776" w:rsidRPr="00BB180B" w:rsidRDefault="008A0776" w:rsidP="00446598">
      <w:pPr>
        <w:tabs>
          <w:tab w:val="left" w:pos="3261"/>
        </w:tabs>
        <w:spacing w:after="120"/>
        <w:rPr>
          <w:rFonts w:cs="Times New Roman"/>
          <w:sz w:val="22"/>
          <w:lang w:val="en-US"/>
        </w:rPr>
      </w:pPr>
    </w:p>
    <w:p w:rsidR="00BB180B" w:rsidRPr="00BB180B" w:rsidRDefault="00BB180B" w:rsidP="00446598">
      <w:pPr>
        <w:tabs>
          <w:tab w:val="left" w:pos="3261"/>
        </w:tabs>
        <w:spacing w:after="120"/>
        <w:rPr>
          <w:rFonts w:cs="Times New Roman"/>
          <w:sz w:val="22"/>
          <w:lang w:val="en-US"/>
        </w:rPr>
      </w:pPr>
    </w:p>
    <w:p w:rsidR="00B4769A" w:rsidRPr="00BB180B" w:rsidRDefault="00B4769A" w:rsidP="00446598">
      <w:pPr>
        <w:tabs>
          <w:tab w:val="left" w:pos="3360"/>
        </w:tabs>
        <w:spacing w:after="120"/>
        <w:rPr>
          <w:rFonts w:eastAsia="Times New Roman" w:cs="Times New Roman"/>
          <w:szCs w:val="24"/>
        </w:rPr>
      </w:pPr>
      <w:r w:rsidRPr="00BB180B">
        <w:rPr>
          <w:rFonts w:eastAsia="Times New Roman" w:cs="Times New Roman"/>
          <w:b/>
          <w:szCs w:val="24"/>
        </w:rPr>
        <w:t>EĞİTİM</w:t>
      </w:r>
    </w:p>
    <w:p w:rsidR="00B4769A" w:rsidRPr="00BB180B" w:rsidRDefault="00B4769A" w:rsidP="00446598">
      <w:pPr>
        <w:tabs>
          <w:tab w:val="left" w:pos="3360"/>
        </w:tabs>
        <w:spacing w:after="120"/>
        <w:rPr>
          <w:rFonts w:eastAsia="Times New Roman" w:cs="Times New Roman"/>
          <w:szCs w:val="24"/>
        </w:rPr>
      </w:pPr>
    </w:p>
    <w:tbl>
      <w:tblPr>
        <w:tblW w:w="8767" w:type="dxa"/>
        <w:jc w:val="center"/>
        <w:tblLook w:val="04A0" w:firstRow="1" w:lastRow="0" w:firstColumn="1" w:lastColumn="0" w:noHBand="0" w:noVBand="1"/>
      </w:tblPr>
      <w:tblGrid>
        <w:gridCol w:w="1430"/>
        <w:gridCol w:w="4511"/>
        <w:gridCol w:w="2826"/>
      </w:tblGrid>
      <w:tr w:rsidR="002863ED" w:rsidRPr="00BB180B" w:rsidTr="002863ED">
        <w:trPr>
          <w:trHeight w:val="512"/>
          <w:jc w:val="center"/>
        </w:trPr>
        <w:tc>
          <w:tcPr>
            <w:tcW w:w="1430" w:type="dxa"/>
            <w:tcBorders>
              <w:top w:val="single" w:sz="4" w:space="0" w:color="auto"/>
              <w:bottom w:val="single" w:sz="4" w:space="0" w:color="auto"/>
            </w:tcBorders>
          </w:tcPr>
          <w:p w:rsidR="002863ED" w:rsidRPr="00BB180B" w:rsidRDefault="002863ED" w:rsidP="0023396D">
            <w:pPr>
              <w:tabs>
                <w:tab w:val="left" w:pos="3360"/>
              </w:tabs>
              <w:spacing w:after="120"/>
              <w:ind w:firstLine="0"/>
              <w:jc w:val="center"/>
              <w:rPr>
                <w:rFonts w:eastAsia="Times New Roman" w:cs="Times New Roman"/>
                <w:b/>
                <w:szCs w:val="24"/>
              </w:rPr>
            </w:pPr>
            <w:r w:rsidRPr="00BB180B">
              <w:rPr>
                <w:rFonts w:eastAsia="Times New Roman" w:cs="Times New Roman"/>
                <w:b/>
                <w:szCs w:val="24"/>
              </w:rPr>
              <w:t>Derece</w:t>
            </w:r>
          </w:p>
        </w:tc>
        <w:tc>
          <w:tcPr>
            <w:tcW w:w="4511" w:type="dxa"/>
            <w:tcBorders>
              <w:top w:val="single" w:sz="4" w:space="0" w:color="auto"/>
              <w:bottom w:val="single" w:sz="4" w:space="0" w:color="auto"/>
            </w:tcBorders>
          </w:tcPr>
          <w:p w:rsidR="002863ED" w:rsidRPr="00BB180B" w:rsidRDefault="002863ED" w:rsidP="0023396D">
            <w:pPr>
              <w:tabs>
                <w:tab w:val="left" w:pos="3360"/>
              </w:tabs>
              <w:spacing w:after="120"/>
              <w:ind w:firstLine="0"/>
              <w:jc w:val="center"/>
              <w:rPr>
                <w:rFonts w:eastAsia="Times New Roman" w:cs="Times New Roman"/>
                <w:b/>
                <w:szCs w:val="24"/>
              </w:rPr>
            </w:pPr>
            <w:r w:rsidRPr="00BB180B">
              <w:rPr>
                <w:rFonts w:eastAsia="Times New Roman" w:cs="Times New Roman"/>
                <w:b/>
                <w:szCs w:val="24"/>
              </w:rPr>
              <w:t>Kurum</w:t>
            </w:r>
          </w:p>
        </w:tc>
        <w:tc>
          <w:tcPr>
            <w:tcW w:w="2826" w:type="dxa"/>
            <w:tcBorders>
              <w:top w:val="single" w:sz="4" w:space="0" w:color="auto"/>
              <w:bottom w:val="single" w:sz="4" w:space="0" w:color="auto"/>
            </w:tcBorders>
          </w:tcPr>
          <w:p w:rsidR="002863ED" w:rsidRPr="00BB180B" w:rsidRDefault="002863ED" w:rsidP="0023396D">
            <w:pPr>
              <w:tabs>
                <w:tab w:val="left" w:pos="3360"/>
              </w:tabs>
              <w:spacing w:after="120"/>
              <w:ind w:firstLine="0"/>
              <w:jc w:val="center"/>
              <w:rPr>
                <w:rFonts w:eastAsia="Times New Roman" w:cs="Times New Roman"/>
                <w:b/>
                <w:szCs w:val="24"/>
              </w:rPr>
            </w:pPr>
            <w:r w:rsidRPr="00BB180B">
              <w:rPr>
                <w:rFonts w:eastAsia="Times New Roman" w:cs="Times New Roman"/>
                <w:b/>
                <w:szCs w:val="24"/>
              </w:rPr>
              <w:t>Mezuniyet tarihi</w:t>
            </w:r>
          </w:p>
        </w:tc>
      </w:tr>
      <w:tr w:rsidR="002863ED" w:rsidRPr="00BB180B" w:rsidTr="002863ED">
        <w:trPr>
          <w:trHeight w:val="498"/>
          <w:jc w:val="center"/>
        </w:trPr>
        <w:tc>
          <w:tcPr>
            <w:tcW w:w="1430" w:type="dxa"/>
            <w:tcBorders>
              <w:top w:val="single" w:sz="4" w:space="0" w:color="auto"/>
            </w:tcBorders>
            <w:vAlign w:val="center"/>
          </w:tcPr>
          <w:p w:rsidR="002863ED" w:rsidRPr="00BB180B" w:rsidRDefault="002863ED" w:rsidP="00446598">
            <w:pPr>
              <w:tabs>
                <w:tab w:val="left" w:pos="3360"/>
              </w:tabs>
              <w:spacing w:after="120"/>
              <w:ind w:firstLine="0"/>
              <w:rPr>
                <w:rFonts w:eastAsia="Times New Roman" w:cs="Times New Roman"/>
                <w:szCs w:val="24"/>
              </w:rPr>
            </w:pPr>
            <w:r w:rsidRPr="00BB180B">
              <w:rPr>
                <w:rFonts w:eastAsia="Times New Roman" w:cs="Times New Roman"/>
                <w:szCs w:val="24"/>
              </w:rPr>
              <w:t>Doktora</w:t>
            </w:r>
          </w:p>
        </w:tc>
        <w:tc>
          <w:tcPr>
            <w:tcW w:w="4511" w:type="dxa"/>
            <w:tcBorders>
              <w:top w:val="single" w:sz="4" w:space="0" w:color="auto"/>
            </w:tcBorders>
            <w:vAlign w:val="center"/>
          </w:tcPr>
          <w:p w:rsidR="002863ED" w:rsidRPr="00BB180B" w:rsidRDefault="0023396D" w:rsidP="0023396D">
            <w:pPr>
              <w:tabs>
                <w:tab w:val="left" w:pos="3360"/>
              </w:tabs>
              <w:spacing w:after="120"/>
              <w:ind w:firstLine="0"/>
              <w:jc w:val="center"/>
              <w:rPr>
                <w:rFonts w:eastAsia="Times New Roman" w:cs="Times New Roman"/>
                <w:szCs w:val="24"/>
              </w:rPr>
            </w:pPr>
            <w:r w:rsidRPr="00BB180B">
              <w:rPr>
                <w:rFonts w:cs="Times New Roman"/>
              </w:rPr>
              <w:t>Aydın Adnan Menderes Üniversitesi Sağlık Bilimleri Enstitüsü</w:t>
            </w:r>
          </w:p>
        </w:tc>
        <w:tc>
          <w:tcPr>
            <w:tcW w:w="2826" w:type="dxa"/>
            <w:tcBorders>
              <w:top w:val="single" w:sz="4" w:space="0" w:color="auto"/>
            </w:tcBorders>
            <w:vAlign w:val="center"/>
          </w:tcPr>
          <w:p w:rsidR="002863ED" w:rsidRPr="00BB180B" w:rsidRDefault="0023396D" w:rsidP="00CF3FCF">
            <w:pPr>
              <w:tabs>
                <w:tab w:val="left" w:pos="3360"/>
              </w:tabs>
              <w:spacing w:after="120"/>
              <w:ind w:right="-564" w:firstLine="0"/>
              <w:jc w:val="center"/>
              <w:rPr>
                <w:rFonts w:eastAsia="Times New Roman" w:cs="Times New Roman"/>
                <w:szCs w:val="24"/>
              </w:rPr>
            </w:pPr>
            <w:r w:rsidRPr="00BB180B">
              <w:rPr>
                <w:rFonts w:eastAsia="Times New Roman" w:cs="Times New Roman"/>
                <w:szCs w:val="24"/>
              </w:rPr>
              <w:t>Halen</w:t>
            </w:r>
            <w:r w:rsidR="00CF3FCF" w:rsidRPr="00BB180B">
              <w:rPr>
                <w:rFonts w:eastAsia="Times New Roman" w:cs="Times New Roman"/>
                <w:szCs w:val="24"/>
              </w:rPr>
              <w:t xml:space="preserve"> devam etmekte</w:t>
            </w:r>
          </w:p>
        </w:tc>
      </w:tr>
      <w:tr w:rsidR="002863ED" w:rsidRPr="00BB180B" w:rsidTr="002863ED">
        <w:trPr>
          <w:trHeight w:val="512"/>
          <w:jc w:val="center"/>
        </w:trPr>
        <w:tc>
          <w:tcPr>
            <w:tcW w:w="1430" w:type="dxa"/>
            <w:vAlign w:val="center"/>
          </w:tcPr>
          <w:p w:rsidR="002863ED" w:rsidRPr="00BB180B" w:rsidRDefault="002863ED" w:rsidP="00446598">
            <w:pPr>
              <w:tabs>
                <w:tab w:val="left" w:pos="3360"/>
              </w:tabs>
              <w:spacing w:after="120"/>
              <w:ind w:firstLine="0"/>
              <w:rPr>
                <w:rFonts w:eastAsia="Times New Roman" w:cs="Times New Roman"/>
                <w:szCs w:val="24"/>
              </w:rPr>
            </w:pPr>
            <w:r w:rsidRPr="00BB180B">
              <w:rPr>
                <w:rFonts w:eastAsia="Times New Roman" w:cs="Times New Roman"/>
                <w:szCs w:val="24"/>
              </w:rPr>
              <w:t>Y. Lisans</w:t>
            </w:r>
          </w:p>
        </w:tc>
        <w:tc>
          <w:tcPr>
            <w:tcW w:w="4511" w:type="dxa"/>
            <w:vAlign w:val="center"/>
          </w:tcPr>
          <w:p w:rsidR="002863ED" w:rsidRPr="00BB180B" w:rsidRDefault="0023396D" w:rsidP="0023396D">
            <w:pPr>
              <w:tabs>
                <w:tab w:val="left" w:pos="3360"/>
              </w:tabs>
              <w:spacing w:after="120"/>
              <w:ind w:firstLine="0"/>
              <w:jc w:val="center"/>
              <w:rPr>
                <w:rFonts w:eastAsia="Times New Roman" w:cs="Times New Roman"/>
                <w:szCs w:val="24"/>
              </w:rPr>
            </w:pPr>
            <w:r w:rsidRPr="00BB180B">
              <w:rPr>
                <w:rFonts w:cs="Times New Roman"/>
              </w:rPr>
              <w:t>Aydın Adnan Menderes Üniversitesi Sağlık Bilimleri Enstitüsü</w:t>
            </w:r>
          </w:p>
        </w:tc>
        <w:tc>
          <w:tcPr>
            <w:tcW w:w="2826" w:type="dxa"/>
            <w:vAlign w:val="center"/>
          </w:tcPr>
          <w:p w:rsidR="002863ED" w:rsidRPr="00BB180B" w:rsidRDefault="0023396D" w:rsidP="0023396D">
            <w:pPr>
              <w:tabs>
                <w:tab w:val="left" w:pos="3360"/>
              </w:tabs>
              <w:spacing w:after="120"/>
              <w:ind w:firstLine="0"/>
              <w:jc w:val="center"/>
              <w:rPr>
                <w:rFonts w:eastAsia="Times New Roman" w:cs="Times New Roman"/>
                <w:szCs w:val="24"/>
              </w:rPr>
            </w:pPr>
            <w:r w:rsidRPr="00BB180B">
              <w:rPr>
                <w:rFonts w:eastAsia="Times New Roman" w:cs="Times New Roman"/>
                <w:szCs w:val="24"/>
              </w:rPr>
              <w:t>2013</w:t>
            </w:r>
          </w:p>
        </w:tc>
      </w:tr>
      <w:tr w:rsidR="002863ED" w:rsidRPr="00BB180B" w:rsidTr="002863ED">
        <w:trPr>
          <w:trHeight w:val="526"/>
          <w:jc w:val="center"/>
        </w:trPr>
        <w:tc>
          <w:tcPr>
            <w:tcW w:w="1430" w:type="dxa"/>
            <w:tcBorders>
              <w:bottom w:val="single" w:sz="4" w:space="0" w:color="auto"/>
            </w:tcBorders>
            <w:vAlign w:val="center"/>
          </w:tcPr>
          <w:p w:rsidR="002863ED" w:rsidRPr="00BB180B" w:rsidRDefault="002863ED" w:rsidP="00446598">
            <w:pPr>
              <w:tabs>
                <w:tab w:val="left" w:pos="3360"/>
              </w:tabs>
              <w:spacing w:after="120"/>
              <w:ind w:firstLine="0"/>
              <w:rPr>
                <w:rFonts w:eastAsia="Times New Roman" w:cs="Times New Roman"/>
                <w:szCs w:val="24"/>
              </w:rPr>
            </w:pPr>
            <w:r w:rsidRPr="00BB180B">
              <w:rPr>
                <w:rFonts w:eastAsia="Times New Roman" w:cs="Times New Roman"/>
                <w:szCs w:val="24"/>
              </w:rPr>
              <w:t>Lisans</w:t>
            </w:r>
          </w:p>
        </w:tc>
        <w:tc>
          <w:tcPr>
            <w:tcW w:w="4511" w:type="dxa"/>
            <w:tcBorders>
              <w:bottom w:val="single" w:sz="4" w:space="0" w:color="auto"/>
            </w:tcBorders>
            <w:vAlign w:val="center"/>
          </w:tcPr>
          <w:p w:rsidR="002863ED" w:rsidRPr="00BB180B" w:rsidRDefault="0023396D" w:rsidP="0023396D">
            <w:pPr>
              <w:tabs>
                <w:tab w:val="left" w:pos="3360"/>
              </w:tabs>
              <w:spacing w:after="120"/>
              <w:ind w:firstLine="0"/>
              <w:jc w:val="center"/>
              <w:rPr>
                <w:rFonts w:eastAsia="Times New Roman" w:cs="Times New Roman"/>
                <w:szCs w:val="24"/>
              </w:rPr>
            </w:pPr>
            <w:r w:rsidRPr="00BB180B">
              <w:rPr>
                <w:rFonts w:eastAsia="Times New Roman" w:cs="Times New Roman"/>
                <w:szCs w:val="24"/>
              </w:rPr>
              <w:t>Ankara Üniversitesi Veteriner Fakültesi</w:t>
            </w:r>
          </w:p>
        </w:tc>
        <w:tc>
          <w:tcPr>
            <w:tcW w:w="2826" w:type="dxa"/>
            <w:tcBorders>
              <w:bottom w:val="single" w:sz="4" w:space="0" w:color="auto"/>
            </w:tcBorders>
            <w:vAlign w:val="center"/>
          </w:tcPr>
          <w:p w:rsidR="002863ED" w:rsidRPr="00BB180B" w:rsidRDefault="0023396D" w:rsidP="0023396D">
            <w:pPr>
              <w:tabs>
                <w:tab w:val="left" w:pos="3360"/>
              </w:tabs>
              <w:spacing w:after="120"/>
              <w:ind w:firstLine="0"/>
              <w:jc w:val="center"/>
              <w:rPr>
                <w:rFonts w:eastAsia="Times New Roman" w:cs="Times New Roman"/>
                <w:szCs w:val="24"/>
              </w:rPr>
            </w:pPr>
            <w:r w:rsidRPr="00BB180B">
              <w:rPr>
                <w:rFonts w:eastAsia="Times New Roman" w:cs="Times New Roman"/>
                <w:szCs w:val="24"/>
              </w:rPr>
              <w:t>2009</w:t>
            </w:r>
          </w:p>
        </w:tc>
      </w:tr>
    </w:tbl>
    <w:p w:rsidR="00B4769A" w:rsidRPr="00BB180B" w:rsidRDefault="00B4769A" w:rsidP="00446598">
      <w:pPr>
        <w:tabs>
          <w:tab w:val="left" w:pos="3360"/>
        </w:tabs>
        <w:spacing w:after="120"/>
        <w:rPr>
          <w:rFonts w:eastAsia="Times New Roman" w:cs="Times New Roman"/>
          <w:szCs w:val="24"/>
        </w:rPr>
      </w:pPr>
    </w:p>
    <w:p w:rsidR="00B4769A" w:rsidRPr="00BB180B" w:rsidRDefault="00B4769A" w:rsidP="00446598">
      <w:pPr>
        <w:tabs>
          <w:tab w:val="left" w:pos="3360"/>
        </w:tabs>
        <w:spacing w:after="120"/>
        <w:rPr>
          <w:rFonts w:eastAsia="Times New Roman" w:cs="Times New Roman"/>
          <w:b/>
          <w:szCs w:val="24"/>
        </w:rPr>
      </w:pPr>
      <w:r w:rsidRPr="00BB180B">
        <w:rPr>
          <w:rFonts w:eastAsia="Times New Roman" w:cs="Times New Roman"/>
          <w:b/>
          <w:szCs w:val="24"/>
        </w:rPr>
        <w:t>İŞ DENEYİMİ</w:t>
      </w:r>
    </w:p>
    <w:tbl>
      <w:tblPr>
        <w:tblW w:w="8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3711"/>
        <w:gridCol w:w="2469"/>
      </w:tblGrid>
      <w:tr w:rsidR="00B4769A" w:rsidRPr="00BB180B" w:rsidTr="00CF3FCF">
        <w:trPr>
          <w:trHeight w:val="431"/>
          <w:jc w:val="center"/>
        </w:trPr>
        <w:tc>
          <w:tcPr>
            <w:tcW w:w="2499" w:type="dxa"/>
            <w:vAlign w:val="center"/>
          </w:tcPr>
          <w:p w:rsidR="00B4769A" w:rsidRPr="00BB180B" w:rsidRDefault="00B4769A" w:rsidP="00CF3FCF">
            <w:pPr>
              <w:tabs>
                <w:tab w:val="left" w:pos="3360"/>
              </w:tabs>
              <w:spacing w:after="120"/>
              <w:ind w:firstLine="0"/>
              <w:jc w:val="center"/>
              <w:rPr>
                <w:rFonts w:eastAsia="Times New Roman" w:cs="Times New Roman"/>
                <w:b/>
                <w:szCs w:val="24"/>
              </w:rPr>
            </w:pPr>
            <w:r w:rsidRPr="00BB180B">
              <w:rPr>
                <w:rFonts w:eastAsia="Times New Roman" w:cs="Times New Roman"/>
                <w:b/>
                <w:szCs w:val="24"/>
              </w:rPr>
              <w:t>Yıl</w:t>
            </w:r>
          </w:p>
        </w:tc>
        <w:tc>
          <w:tcPr>
            <w:tcW w:w="3711" w:type="dxa"/>
            <w:vAlign w:val="center"/>
          </w:tcPr>
          <w:p w:rsidR="00B4769A" w:rsidRPr="00BB180B" w:rsidRDefault="00B4769A" w:rsidP="00CF3FCF">
            <w:pPr>
              <w:tabs>
                <w:tab w:val="left" w:pos="3360"/>
              </w:tabs>
              <w:spacing w:after="120"/>
              <w:ind w:firstLine="0"/>
              <w:jc w:val="center"/>
              <w:rPr>
                <w:rFonts w:eastAsia="Times New Roman" w:cs="Times New Roman"/>
                <w:b/>
                <w:szCs w:val="24"/>
              </w:rPr>
            </w:pPr>
            <w:r w:rsidRPr="00BB180B">
              <w:rPr>
                <w:rFonts w:eastAsia="Times New Roman" w:cs="Times New Roman"/>
                <w:b/>
                <w:szCs w:val="24"/>
              </w:rPr>
              <w:t>Yer/Kurum</w:t>
            </w:r>
          </w:p>
        </w:tc>
        <w:tc>
          <w:tcPr>
            <w:tcW w:w="2469" w:type="dxa"/>
            <w:vAlign w:val="center"/>
          </w:tcPr>
          <w:p w:rsidR="00B4769A" w:rsidRPr="00BB180B" w:rsidRDefault="00B4769A" w:rsidP="00CF3FCF">
            <w:pPr>
              <w:tabs>
                <w:tab w:val="left" w:pos="3360"/>
              </w:tabs>
              <w:spacing w:after="120"/>
              <w:ind w:firstLine="0"/>
              <w:jc w:val="center"/>
              <w:rPr>
                <w:rFonts w:eastAsia="Times New Roman" w:cs="Times New Roman"/>
                <w:b/>
                <w:szCs w:val="24"/>
              </w:rPr>
            </w:pPr>
            <w:r w:rsidRPr="00BB180B">
              <w:rPr>
                <w:rFonts w:eastAsia="Times New Roman" w:cs="Times New Roman"/>
                <w:b/>
                <w:szCs w:val="24"/>
              </w:rPr>
              <w:t>Ünvan</w:t>
            </w:r>
          </w:p>
        </w:tc>
      </w:tr>
      <w:tr w:rsidR="00CF3FCF" w:rsidRPr="00BB180B" w:rsidTr="00CF3FCF">
        <w:trPr>
          <w:trHeight w:val="405"/>
          <w:jc w:val="center"/>
        </w:trPr>
        <w:tc>
          <w:tcPr>
            <w:tcW w:w="2499" w:type="dxa"/>
            <w:vAlign w:val="center"/>
          </w:tcPr>
          <w:p w:rsidR="00CF3FCF" w:rsidRPr="00BB180B" w:rsidRDefault="00CF3FCF" w:rsidP="00CF3FCF">
            <w:pPr>
              <w:tabs>
                <w:tab w:val="left" w:pos="3360"/>
              </w:tabs>
              <w:ind w:firstLine="0"/>
              <w:jc w:val="center"/>
              <w:rPr>
                <w:rFonts w:eastAsia="Times New Roman" w:cs="Times New Roman"/>
                <w:szCs w:val="24"/>
              </w:rPr>
            </w:pPr>
            <w:r w:rsidRPr="00BB180B">
              <w:rPr>
                <w:rFonts w:eastAsia="Times New Roman" w:cs="Times New Roman"/>
                <w:szCs w:val="24"/>
              </w:rPr>
              <w:t>2022-Halen</w:t>
            </w:r>
          </w:p>
        </w:tc>
        <w:tc>
          <w:tcPr>
            <w:tcW w:w="3711" w:type="dxa"/>
            <w:vAlign w:val="center"/>
          </w:tcPr>
          <w:p w:rsidR="00CF3FCF" w:rsidRPr="00BB180B" w:rsidRDefault="00CF3FCF" w:rsidP="00CF3FCF">
            <w:pPr>
              <w:tabs>
                <w:tab w:val="left" w:pos="3360"/>
              </w:tabs>
              <w:ind w:firstLine="0"/>
              <w:jc w:val="center"/>
              <w:rPr>
                <w:rFonts w:eastAsia="Times New Roman" w:cs="Times New Roman"/>
                <w:szCs w:val="24"/>
              </w:rPr>
            </w:pPr>
            <w:r w:rsidRPr="00BB180B">
              <w:rPr>
                <w:rFonts w:eastAsia="Times New Roman" w:cs="Times New Roman"/>
                <w:szCs w:val="24"/>
              </w:rPr>
              <w:t>Erzurum Veteriner Kontrol Enstitüsü Müdürlüğü</w:t>
            </w:r>
          </w:p>
        </w:tc>
        <w:tc>
          <w:tcPr>
            <w:tcW w:w="2469" w:type="dxa"/>
            <w:vAlign w:val="center"/>
          </w:tcPr>
          <w:p w:rsidR="00CF3FCF" w:rsidRPr="00BB180B" w:rsidRDefault="00CF3FCF" w:rsidP="00CF3FCF">
            <w:pPr>
              <w:tabs>
                <w:tab w:val="left" w:pos="3360"/>
              </w:tabs>
              <w:ind w:firstLine="0"/>
              <w:jc w:val="center"/>
              <w:rPr>
                <w:rFonts w:eastAsia="Times New Roman" w:cs="Times New Roman"/>
                <w:szCs w:val="24"/>
              </w:rPr>
            </w:pPr>
            <w:r w:rsidRPr="00BB180B">
              <w:rPr>
                <w:rFonts w:eastAsia="Times New Roman" w:cs="Times New Roman"/>
                <w:szCs w:val="24"/>
              </w:rPr>
              <w:t>Veterier Hekim</w:t>
            </w:r>
          </w:p>
        </w:tc>
      </w:tr>
      <w:tr w:rsidR="00CF3FCF" w:rsidRPr="00BB180B" w:rsidTr="00CF3FCF">
        <w:trPr>
          <w:trHeight w:val="405"/>
          <w:jc w:val="center"/>
        </w:trPr>
        <w:tc>
          <w:tcPr>
            <w:tcW w:w="2499" w:type="dxa"/>
            <w:vAlign w:val="center"/>
          </w:tcPr>
          <w:p w:rsidR="00CF3FCF" w:rsidRPr="00BB180B" w:rsidRDefault="00CF3FCF" w:rsidP="00CF3FCF">
            <w:pPr>
              <w:tabs>
                <w:tab w:val="left" w:pos="3360"/>
              </w:tabs>
              <w:ind w:firstLine="0"/>
              <w:jc w:val="center"/>
              <w:rPr>
                <w:rFonts w:eastAsia="Times New Roman" w:cs="Times New Roman"/>
                <w:szCs w:val="24"/>
              </w:rPr>
            </w:pPr>
            <w:r w:rsidRPr="00BB180B">
              <w:rPr>
                <w:rFonts w:eastAsia="Times New Roman" w:cs="Times New Roman"/>
                <w:szCs w:val="24"/>
              </w:rPr>
              <w:t>2011-2022</w:t>
            </w:r>
          </w:p>
        </w:tc>
        <w:tc>
          <w:tcPr>
            <w:tcW w:w="3711" w:type="dxa"/>
            <w:vAlign w:val="center"/>
          </w:tcPr>
          <w:p w:rsidR="00CF3FCF" w:rsidRPr="00BB180B" w:rsidRDefault="00CF3FCF" w:rsidP="00CF3FCF">
            <w:pPr>
              <w:tabs>
                <w:tab w:val="left" w:pos="3360"/>
              </w:tabs>
              <w:ind w:firstLine="0"/>
              <w:jc w:val="center"/>
              <w:rPr>
                <w:rFonts w:eastAsia="Times New Roman" w:cs="Times New Roman"/>
                <w:szCs w:val="24"/>
              </w:rPr>
            </w:pPr>
            <w:r w:rsidRPr="00BB180B">
              <w:rPr>
                <w:rFonts w:eastAsia="Times New Roman" w:cs="Times New Roman"/>
                <w:szCs w:val="24"/>
              </w:rPr>
              <w:t>Pendik Veteriner Kontrol           Enstitüsü Müdürlüğü</w:t>
            </w:r>
          </w:p>
        </w:tc>
        <w:tc>
          <w:tcPr>
            <w:tcW w:w="2469" w:type="dxa"/>
            <w:vAlign w:val="center"/>
          </w:tcPr>
          <w:p w:rsidR="00CF3FCF" w:rsidRPr="00BB180B" w:rsidRDefault="00CF3FCF" w:rsidP="00CF3FCF">
            <w:pPr>
              <w:tabs>
                <w:tab w:val="left" w:pos="3360"/>
              </w:tabs>
              <w:ind w:firstLine="0"/>
              <w:jc w:val="center"/>
              <w:rPr>
                <w:rFonts w:eastAsia="Times New Roman" w:cs="Times New Roman"/>
                <w:szCs w:val="24"/>
              </w:rPr>
            </w:pPr>
            <w:r w:rsidRPr="00BB180B">
              <w:rPr>
                <w:rFonts w:eastAsia="Times New Roman" w:cs="Times New Roman"/>
                <w:szCs w:val="24"/>
              </w:rPr>
              <w:t>Veteriner Hekim</w:t>
            </w:r>
          </w:p>
        </w:tc>
      </w:tr>
      <w:tr w:rsidR="00CF3FCF" w:rsidRPr="00BB180B" w:rsidTr="00CF3FCF">
        <w:trPr>
          <w:trHeight w:val="435"/>
          <w:jc w:val="center"/>
        </w:trPr>
        <w:tc>
          <w:tcPr>
            <w:tcW w:w="2499" w:type="dxa"/>
            <w:vAlign w:val="center"/>
          </w:tcPr>
          <w:p w:rsidR="00CF3FCF" w:rsidRPr="00BB180B" w:rsidRDefault="00CF3FCF" w:rsidP="00CF3FCF">
            <w:pPr>
              <w:tabs>
                <w:tab w:val="left" w:pos="3360"/>
              </w:tabs>
              <w:ind w:firstLine="0"/>
              <w:jc w:val="center"/>
              <w:rPr>
                <w:rFonts w:eastAsia="Times New Roman" w:cs="Times New Roman"/>
                <w:szCs w:val="24"/>
              </w:rPr>
            </w:pPr>
            <w:r w:rsidRPr="00BB180B">
              <w:rPr>
                <w:rFonts w:eastAsia="Times New Roman" w:cs="Times New Roman"/>
                <w:szCs w:val="24"/>
              </w:rPr>
              <w:t>2010-2011</w:t>
            </w:r>
          </w:p>
        </w:tc>
        <w:tc>
          <w:tcPr>
            <w:tcW w:w="3711" w:type="dxa"/>
            <w:vAlign w:val="center"/>
          </w:tcPr>
          <w:p w:rsidR="00CF3FCF" w:rsidRPr="00BB180B" w:rsidRDefault="00CF3FCF" w:rsidP="00CF3FCF">
            <w:pPr>
              <w:tabs>
                <w:tab w:val="left" w:pos="3360"/>
              </w:tabs>
              <w:ind w:firstLine="0"/>
              <w:jc w:val="center"/>
              <w:rPr>
                <w:rFonts w:eastAsia="Times New Roman" w:cs="Times New Roman"/>
                <w:szCs w:val="24"/>
              </w:rPr>
            </w:pPr>
            <w:r w:rsidRPr="00BB180B">
              <w:rPr>
                <w:rFonts w:eastAsia="Times New Roman" w:cs="Times New Roman"/>
                <w:szCs w:val="24"/>
              </w:rPr>
              <w:t>Türk Silahlı Kuvvetleri</w:t>
            </w:r>
          </w:p>
        </w:tc>
        <w:tc>
          <w:tcPr>
            <w:tcW w:w="2469" w:type="dxa"/>
            <w:vAlign w:val="center"/>
          </w:tcPr>
          <w:p w:rsidR="00CF3FCF" w:rsidRPr="00BB180B" w:rsidRDefault="00CF3FCF" w:rsidP="00CF3FCF">
            <w:pPr>
              <w:tabs>
                <w:tab w:val="left" w:pos="3360"/>
              </w:tabs>
              <w:ind w:firstLine="0"/>
              <w:jc w:val="center"/>
              <w:rPr>
                <w:rFonts w:eastAsia="Times New Roman" w:cs="Times New Roman"/>
                <w:szCs w:val="24"/>
              </w:rPr>
            </w:pPr>
            <w:r w:rsidRPr="00BB180B">
              <w:rPr>
                <w:rFonts w:eastAsia="Times New Roman" w:cs="Times New Roman"/>
                <w:szCs w:val="24"/>
              </w:rPr>
              <w:t>Gıda Kontrol Subayı</w:t>
            </w:r>
          </w:p>
        </w:tc>
      </w:tr>
    </w:tbl>
    <w:p w:rsidR="00792BB3" w:rsidRPr="00BB180B" w:rsidRDefault="00792BB3" w:rsidP="00446598">
      <w:pPr>
        <w:tabs>
          <w:tab w:val="left" w:pos="2620"/>
          <w:tab w:val="left" w:pos="3540"/>
        </w:tabs>
        <w:spacing w:after="120"/>
        <w:rPr>
          <w:rFonts w:eastAsia="Times New Roman" w:cs="Times New Roman"/>
          <w:b/>
          <w:szCs w:val="24"/>
        </w:rPr>
      </w:pPr>
    </w:p>
    <w:p w:rsidR="00195217" w:rsidRPr="00BB180B" w:rsidRDefault="00195217" w:rsidP="00BB180B">
      <w:pPr>
        <w:tabs>
          <w:tab w:val="left" w:pos="2620"/>
          <w:tab w:val="left" w:pos="3540"/>
        </w:tabs>
        <w:spacing w:after="120"/>
        <w:jc w:val="left"/>
        <w:rPr>
          <w:rFonts w:eastAsia="Times New Roman" w:cs="Times New Roman"/>
          <w:b/>
          <w:szCs w:val="24"/>
        </w:rPr>
      </w:pPr>
      <w:r w:rsidRPr="00BB180B">
        <w:rPr>
          <w:rFonts w:eastAsia="Times New Roman" w:cs="Times New Roman"/>
          <w:b/>
          <w:szCs w:val="24"/>
        </w:rPr>
        <w:lastRenderedPageBreak/>
        <w:t>AKADEMİK YAYINLAR</w:t>
      </w:r>
    </w:p>
    <w:p w:rsidR="00195217" w:rsidRPr="00BB180B" w:rsidRDefault="00195217" w:rsidP="00446598">
      <w:pPr>
        <w:tabs>
          <w:tab w:val="left" w:pos="2620"/>
          <w:tab w:val="left" w:pos="3540"/>
        </w:tabs>
        <w:spacing w:after="120"/>
        <w:rPr>
          <w:rFonts w:eastAsia="Times New Roman" w:cs="Times New Roman"/>
          <w:szCs w:val="24"/>
          <w:lang w:eastAsia="tr-TR"/>
        </w:rPr>
      </w:pPr>
      <w:r w:rsidRPr="00BB180B">
        <w:rPr>
          <w:rFonts w:eastAsia="Times New Roman" w:cs="Times New Roman"/>
          <w:b/>
          <w:szCs w:val="24"/>
          <w:lang w:eastAsia="tr-TR"/>
        </w:rPr>
        <w:t>1.</w:t>
      </w:r>
      <w:r w:rsidRPr="00BB180B">
        <w:rPr>
          <w:rFonts w:eastAsia="Times New Roman" w:cs="Times New Roman"/>
          <w:szCs w:val="24"/>
          <w:lang w:eastAsia="tr-TR"/>
        </w:rPr>
        <w:t xml:space="preserve"> </w:t>
      </w:r>
      <w:r w:rsidRPr="00BB180B">
        <w:rPr>
          <w:rFonts w:eastAsia="Times New Roman" w:cs="Times New Roman"/>
          <w:b/>
          <w:szCs w:val="24"/>
          <w:lang w:eastAsia="tr-TR"/>
        </w:rPr>
        <w:t>MAKALELER</w:t>
      </w:r>
    </w:p>
    <w:p w:rsidR="00195217" w:rsidRPr="00BB180B" w:rsidRDefault="00140FCC" w:rsidP="00943A91">
      <w:pPr>
        <w:tabs>
          <w:tab w:val="left" w:pos="2620"/>
          <w:tab w:val="left" w:pos="3540"/>
        </w:tabs>
        <w:spacing w:after="120"/>
        <w:ind w:firstLine="0"/>
        <w:rPr>
          <w:rFonts w:cs="Times New Roman"/>
          <w:bCs/>
          <w:szCs w:val="24"/>
        </w:rPr>
      </w:pPr>
      <w:r>
        <w:rPr>
          <w:rFonts w:cs="Times New Roman"/>
          <w:bCs/>
          <w:szCs w:val="24"/>
        </w:rPr>
        <w:t xml:space="preserve">Saraç, F., Gülyaz, V., Satır, E., Uzar, S., Sayı, O., (2019) </w:t>
      </w:r>
      <w:r w:rsidR="00943A91" w:rsidRPr="00140FCC">
        <w:rPr>
          <w:rFonts w:cs="Times New Roman"/>
          <w:bCs/>
          <w:i/>
          <w:szCs w:val="24"/>
        </w:rPr>
        <w:t>Lumpy Skin Disease: Situation, surveillance and control activities in Turkey</w:t>
      </w:r>
      <w:r w:rsidR="00943A91" w:rsidRPr="00BB180B">
        <w:rPr>
          <w:rFonts w:cs="Times New Roman"/>
          <w:bCs/>
          <w:szCs w:val="24"/>
        </w:rPr>
        <w:t>. Fao Empress 360. No 47/2017,12-15.</w:t>
      </w:r>
    </w:p>
    <w:p w:rsidR="00943A91" w:rsidRPr="00140FCC" w:rsidRDefault="00140FCC" w:rsidP="00943A91">
      <w:pPr>
        <w:tabs>
          <w:tab w:val="left" w:pos="2620"/>
          <w:tab w:val="left" w:pos="3540"/>
        </w:tabs>
        <w:spacing w:after="120"/>
        <w:ind w:firstLine="0"/>
        <w:rPr>
          <w:rFonts w:cs="Times New Roman"/>
          <w:szCs w:val="24"/>
        </w:rPr>
      </w:pPr>
      <w:r>
        <w:rPr>
          <w:rFonts w:cs="Times New Roman"/>
          <w:szCs w:val="24"/>
        </w:rPr>
        <w:t xml:space="preserve">Pestil, Z., Sait, A., Sayı, O., (2020) </w:t>
      </w:r>
      <w:r w:rsidR="00943A91" w:rsidRPr="00140FCC">
        <w:rPr>
          <w:rFonts w:cs="Times New Roman"/>
          <w:i/>
          <w:szCs w:val="24"/>
        </w:rPr>
        <w:t>Molecular epidemiology of peste des petits ruminants cases associated with abortion in sheep and goat in Marmara region of Turkey, 2018</w:t>
      </w:r>
      <w:r>
        <w:rPr>
          <w:rFonts w:cs="Times New Roman"/>
          <w:i/>
          <w:szCs w:val="24"/>
        </w:rPr>
        <w:t xml:space="preserve">. </w:t>
      </w:r>
      <w:r w:rsidRPr="00140FCC">
        <w:rPr>
          <w:rFonts w:cs="Times New Roman"/>
          <w:szCs w:val="24"/>
        </w:rPr>
        <w:t>Pakistan Veterinary Journal 40(04)</w:t>
      </w:r>
    </w:p>
    <w:p w:rsidR="00943A91" w:rsidRPr="00BB180B" w:rsidRDefault="009A41BA" w:rsidP="00943A91">
      <w:pPr>
        <w:tabs>
          <w:tab w:val="left" w:pos="2620"/>
          <w:tab w:val="left" w:pos="3540"/>
        </w:tabs>
        <w:spacing w:after="120"/>
        <w:ind w:firstLine="0"/>
        <w:rPr>
          <w:rFonts w:cs="Times New Roman"/>
          <w:szCs w:val="24"/>
        </w:rPr>
      </w:pPr>
      <w:r>
        <w:rPr>
          <w:rFonts w:cs="Times New Roman"/>
        </w:rPr>
        <w:t xml:space="preserve">Karagül, MS., Sayı, O., Demirbaş, M., Saraç, F., (2021) </w:t>
      </w:r>
      <w:r w:rsidRPr="009A41BA">
        <w:rPr>
          <w:rFonts w:cs="Times New Roman"/>
          <w:i/>
        </w:rPr>
        <w:t>Mitigation of the biosafety risks of SARS-CoV-2 at BSL-3 laboratories</w:t>
      </w:r>
      <w:r>
        <w:rPr>
          <w:rFonts w:cs="Times New Roman"/>
          <w:i/>
        </w:rPr>
        <w:t>.</w:t>
      </w:r>
      <w:r w:rsidRPr="009A41BA">
        <w:rPr>
          <w:rFonts w:cs="Times New Roman"/>
          <w:i/>
        </w:rPr>
        <w:t xml:space="preserve"> </w:t>
      </w:r>
      <w:r w:rsidR="00943A91" w:rsidRPr="00BB180B">
        <w:rPr>
          <w:rFonts w:cs="Times New Roman"/>
        </w:rPr>
        <w:t>Eurasian</w:t>
      </w:r>
      <w:r>
        <w:rPr>
          <w:rFonts w:cs="Times New Roman"/>
        </w:rPr>
        <w:t xml:space="preserve"> Journal of Veterinary Sciences</w:t>
      </w:r>
    </w:p>
    <w:p w:rsidR="00943A91" w:rsidRPr="00BB180B" w:rsidRDefault="00943A91" w:rsidP="00943A91">
      <w:pPr>
        <w:tabs>
          <w:tab w:val="left" w:pos="2620"/>
          <w:tab w:val="left" w:pos="3540"/>
        </w:tabs>
        <w:spacing w:after="120"/>
        <w:ind w:firstLine="0"/>
        <w:rPr>
          <w:rFonts w:eastAsia="Times New Roman" w:cs="Times New Roman"/>
          <w:szCs w:val="24"/>
          <w:lang w:eastAsia="tr-TR"/>
        </w:rPr>
      </w:pPr>
    </w:p>
    <w:p w:rsidR="00195217" w:rsidRPr="00BB180B" w:rsidRDefault="00195217" w:rsidP="00446598">
      <w:pPr>
        <w:tabs>
          <w:tab w:val="left" w:pos="2620"/>
          <w:tab w:val="left" w:pos="3540"/>
        </w:tabs>
        <w:spacing w:after="120"/>
        <w:ind w:left="960" w:hanging="393"/>
        <w:rPr>
          <w:rFonts w:eastAsia="Times New Roman" w:cs="Times New Roman"/>
          <w:b/>
          <w:szCs w:val="24"/>
        </w:rPr>
      </w:pPr>
      <w:r w:rsidRPr="00BB180B">
        <w:rPr>
          <w:rFonts w:eastAsia="Times New Roman" w:cs="Times New Roman"/>
          <w:b/>
          <w:szCs w:val="24"/>
        </w:rPr>
        <w:t>2. PROJELER</w:t>
      </w:r>
    </w:p>
    <w:p w:rsidR="00CF3FCF" w:rsidRPr="00BB180B" w:rsidRDefault="00CF3FCF" w:rsidP="00CF3FCF">
      <w:pPr>
        <w:autoSpaceDE w:val="0"/>
        <w:autoSpaceDN w:val="0"/>
        <w:adjustRightInd w:val="0"/>
        <w:ind w:firstLine="0"/>
        <w:rPr>
          <w:rFonts w:eastAsia="Times New Roman" w:cs="Times New Roman"/>
          <w:b/>
          <w:bCs/>
          <w:szCs w:val="24"/>
          <w:lang w:val="en-GB"/>
        </w:rPr>
      </w:pPr>
      <w:r w:rsidRPr="00BB180B">
        <w:rPr>
          <w:rFonts w:eastAsia="Times New Roman" w:cs="Times New Roman"/>
          <w:b/>
          <w:bCs/>
          <w:szCs w:val="24"/>
          <w:lang w:val="en-GB"/>
        </w:rPr>
        <w:t xml:space="preserve">Ulusal Bakanlık Projesi: </w:t>
      </w:r>
      <w:r w:rsidRPr="00BB180B">
        <w:rPr>
          <w:rStyle w:val="Vurgu"/>
          <w:rFonts w:cs="Times New Roman"/>
          <w:szCs w:val="24"/>
        </w:rPr>
        <w:t>Hollanda Hükümeti</w:t>
      </w:r>
      <w:r w:rsidRPr="00BB180B">
        <w:rPr>
          <w:rStyle w:val="st"/>
          <w:rFonts w:cs="Times New Roman"/>
          <w:szCs w:val="24"/>
        </w:rPr>
        <w:t xml:space="preserve"> ile ortaklaşa yürütülmekte olan </w:t>
      </w:r>
      <w:r w:rsidRPr="00BB180B">
        <w:rPr>
          <w:rStyle w:val="Vurgu"/>
          <w:rFonts w:cs="Times New Roman"/>
          <w:szCs w:val="24"/>
        </w:rPr>
        <w:t>Türkiye</w:t>
      </w:r>
      <w:r w:rsidRPr="00BB180B">
        <w:rPr>
          <w:rStyle w:val="st"/>
          <w:rFonts w:cs="Times New Roman"/>
          <w:szCs w:val="24"/>
        </w:rPr>
        <w:t xml:space="preserve"> de </w:t>
      </w:r>
      <w:r w:rsidRPr="00BB180B">
        <w:rPr>
          <w:rStyle w:val="Vurgu"/>
          <w:rFonts w:cs="Times New Roman"/>
          <w:szCs w:val="24"/>
        </w:rPr>
        <w:t>Bruselloz</w:t>
      </w:r>
      <w:r w:rsidRPr="00BB180B">
        <w:rPr>
          <w:rStyle w:val="st"/>
          <w:rFonts w:cs="Times New Roman"/>
          <w:szCs w:val="24"/>
        </w:rPr>
        <w:t xml:space="preserve"> ve </w:t>
      </w:r>
      <w:r w:rsidRPr="00BB180B">
        <w:rPr>
          <w:rStyle w:val="Vurgu"/>
          <w:rFonts w:cs="Times New Roman"/>
          <w:szCs w:val="24"/>
        </w:rPr>
        <w:t>Tüberkülozun</w:t>
      </w:r>
      <w:r w:rsidRPr="00BB180B">
        <w:rPr>
          <w:rStyle w:val="st"/>
          <w:rFonts w:cs="Times New Roman"/>
          <w:szCs w:val="24"/>
        </w:rPr>
        <w:t xml:space="preserve"> Kontrol Stratejisinin Belirlenmesi</w:t>
      </w:r>
    </w:p>
    <w:p w:rsidR="00CF3FCF" w:rsidRPr="00BB180B" w:rsidRDefault="00CF3FCF" w:rsidP="00CF3FCF">
      <w:pPr>
        <w:autoSpaceDE w:val="0"/>
        <w:autoSpaceDN w:val="0"/>
        <w:adjustRightInd w:val="0"/>
        <w:ind w:firstLine="0"/>
        <w:rPr>
          <w:rFonts w:eastAsia="Times New Roman" w:cs="Times New Roman"/>
          <w:b/>
          <w:bCs/>
          <w:szCs w:val="24"/>
          <w:lang w:val="en-GB"/>
        </w:rPr>
      </w:pPr>
      <w:r w:rsidRPr="00BB180B">
        <w:rPr>
          <w:rFonts w:eastAsia="Times New Roman" w:cs="Times New Roman"/>
          <w:b/>
          <w:bCs/>
          <w:szCs w:val="24"/>
          <w:lang w:val="en-GB"/>
        </w:rPr>
        <w:t>Tagem Projesi:</w:t>
      </w:r>
      <w:r w:rsidRPr="00BB180B">
        <w:rPr>
          <w:rFonts w:eastAsia="Times New Roman" w:cs="Times New Roman"/>
          <w:szCs w:val="24"/>
          <w:lang w:val="en-GB"/>
        </w:rPr>
        <w:t xml:space="preserve"> </w:t>
      </w:r>
      <w:r w:rsidRPr="00BB180B">
        <w:rPr>
          <w:rFonts w:eastAsia="Times New Roman" w:cs="Times New Roman"/>
          <w:szCs w:val="24"/>
        </w:rPr>
        <w:t>Bulaşıcı Keçi Ciğer Ağrısı (CCPP)’nın Trakya Bölgesinde sero-prevalansının belirlenmesi.</w:t>
      </w:r>
    </w:p>
    <w:p w:rsidR="00CF3FCF" w:rsidRPr="00BB180B" w:rsidRDefault="00CF3FCF" w:rsidP="00CF3FCF">
      <w:pPr>
        <w:autoSpaceDE w:val="0"/>
        <w:autoSpaceDN w:val="0"/>
        <w:adjustRightInd w:val="0"/>
        <w:ind w:firstLine="0"/>
        <w:rPr>
          <w:rFonts w:eastAsia="Times New Roman" w:cs="Times New Roman"/>
          <w:szCs w:val="24"/>
          <w:lang w:val="en-GB"/>
        </w:rPr>
      </w:pPr>
      <w:r w:rsidRPr="00BB180B">
        <w:rPr>
          <w:rFonts w:eastAsia="Times New Roman" w:cs="Times New Roman"/>
          <w:b/>
          <w:bCs/>
          <w:szCs w:val="24"/>
          <w:lang w:val="en-GB"/>
        </w:rPr>
        <w:t>Tagem Projesi:</w:t>
      </w:r>
      <w:r w:rsidRPr="00BB180B">
        <w:rPr>
          <w:rFonts w:eastAsia="Times New Roman" w:cs="Times New Roman"/>
          <w:szCs w:val="24"/>
          <w:lang w:val="en-GB"/>
        </w:rPr>
        <w:t xml:space="preserve"> Salmonella Abortus ovis ve Campylobacter sp kaynaklı Koyun atıkları ile E.coli ve Cl.perfringens Tip C ve D den kaynaklanan kuzu ölümleri için kombine aşı geliştirme çalışması.</w:t>
      </w:r>
    </w:p>
    <w:p w:rsidR="00CF3FCF" w:rsidRPr="00BB180B" w:rsidRDefault="00CF3FCF" w:rsidP="00CF3FCF">
      <w:pPr>
        <w:autoSpaceDE w:val="0"/>
        <w:autoSpaceDN w:val="0"/>
        <w:adjustRightInd w:val="0"/>
        <w:ind w:firstLine="0"/>
        <w:rPr>
          <w:rFonts w:eastAsia="Times New Roman" w:cs="Times New Roman"/>
          <w:bCs/>
          <w:color w:val="000000"/>
          <w:szCs w:val="24"/>
          <w:lang w:val="en-GB" w:eastAsia="en-GB"/>
        </w:rPr>
      </w:pPr>
      <w:r w:rsidRPr="00BB180B">
        <w:rPr>
          <w:rFonts w:eastAsia="Times New Roman" w:cs="Times New Roman"/>
          <w:b/>
          <w:bCs/>
          <w:szCs w:val="24"/>
          <w:lang w:val="en-GB"/>
        </w:rPr>
        <w:t>Tagem Projesi:</w:t>
      </w:r>
      <w:r w:rsidRPr="00BB180B">
        <w:rPr>
          <w:rFonts w:eastAsia="Times New Roman" w:cs="Times New Roman"/>
          <w:szCs w:val="24"/>
          <w:lang w:val="en-GB"/>
        </w:rPr>
        <w:t xml:space="preserve"> </w:t>
      </w:r>
      <w:r w:rsidRPr="00BB180B">
        <w:rPr>
          <w:rFonts w:eastAsia="Times New Roman" w:cs="Times New Roman"/>
          <w:bCs/>
          <w:color w:val="000000"/>
          <w:szCs w:val="24"/>
          <w:lang w:val="en-GB" w:eastAsia="en-GB"/>
        </w:rPr>
        <w:t>İnfeksiyöz karakterli erken dönem buzağı ölümlerine karşı kombine aşı geliştirilmesi.</w:t>
      </w:r>
    </w:p>
    <w:p w:rsidR="00CF3FCF" w:rsidRPr="00BB180B" w:rsidRDefault="00CF3FCF" w:rsidP="00CF3FCF">
      <w:pPr>
        <w:autoSpaceDE w:val="0"/>
        <w:autoSpaceDN w:val="0"/>
        <w:adjustRightInd w:val="0"/>
        <w:ind w:firstLine="0"/>
        <w:rPr>
          <w:rFonts w:eastAsia="Times New Roman" w:cs="Times New Roman"/>
          <w:bCs/>
          <w:color w:val="000000"/>
          <w:szCs w:val="24"/>
          <w:lang w:val="en-GB" w:eastAsia="en-GB"/>
        </w:rPr>
      </w:pPr>
      <w:r w:rsidRPr="00BB180B">
        <w:rPr>
          <w:rFonts w:eastAsia="Times New Roman" w:cs="Times New Roman"/>
          <w:b/>
          <w:bCs/>
          <w:szCs w:val="24"/>
          <w:lang w:val="en-GB"/>
        </w:rPr>
        <w:t>Tagem Projesi:</w:t>
      </w:r>
      <w:r w:rsidRPr="00BB180B">
        <w:rPr>
          <w:rFonts w:eastAsia="Times New Roman" w:cs="Times New Roman"/>
          <w:szCs w:val="24"/>
          <w:lang w:val="en-GB"/>
        </w:rPr>
        <w:t xml:space="preserve"> </w:t>
      </w:r>
      <w:r w:rsidRPr="00BB180B">
        <w:rPr>
          <w:rFonts w:eastAsia="Times New Roman" w:cs="Times New Roman"/>
          <w:szCs w:val="24"/>
        </w:rPr>
        <w:t>Ulusal veteriner antibiyotik direnç izleme projesi</w:t>
      </w:r>
    </w:p>
    <w:p w:rsidR="00CF3FCF" w:rsidRPr="00BB180B" w:rsidRDefault="00CF3FCF" w:rsidP="00CF3FCF">
      <w:pPr>
        <w:autoSpaceDE w:val="0"/>
        <w:autoSpaceDN w:val="0"/>
        <w:adjustRightInd w:val="0"/>
        <w:ind w:firstLine="0"/>
        <w:rPr>
          <w:rFonts w:cs="Times New Roman"/>
          <w:szCs w:val="24"/>
        </w:rPr>
      </w:pPr>
      <w:r w:rsidRPr="00BB180B">
        <w:rPr>
          <w:rFonts w:eastAsia="Times New Roman" w:cs="Times New Roman"/>
          <w:b/>
          <w:bCs/>
          <w:color w:val="000000"/>
          <w:szCs w:val="24"/>
          <w:lang w:val="en-GB" w:eastAsia="en-GB"/>
        </w:rPr>
        <w:t>Uluslararası Biyogüvenlik Yönetimi Projesi:</w:t>
      </w:r>
      <w:r w:rsidRPr="00BB180B">
        <w:rPr>
          <w:rFonts w:eastAsia="Times New Roman" w:cs="Times New Roman"/>
          <w:bCs/>
          <w:color w:val="000000"/>
          <w:szCs w:val="24"/>
          <w:lang w:val="en-GB" w:eastAsia="en-GB"/>
        </w:rPr>
        <w:t xml:space="preserve"> </w:t>
      </w:r>
      <w:r w:rsidRPr="00BB180B">
        <w:rPr>
          <w:rFonts w:cs="Times New Roman"/>
          <w:szCs w:val="24"/>
        </w:rPr>
        <w:t>Biorisk Management Advisor Development and Mentorship Program</w:t>
      </w:r>
    </w:p>
    <w:p w:rsidR="00CF3FCF" w:rsidRPr="00BB180B" w:rsidRDefault="00CF3FCF" w:rsidP="00CF3FCF">
      <w:pPr>
        <w:autoSpaceDE w:val="0"/>
        <w:autoSpaceDN w:val="0"/>
        <w:adjustRightInd w:val="0"/>
        <w:ind w:firstLine="0"/>
        <w:rPr>
          <w:rFonts w:eastAsia="Times New Roman" w:cs="Times New Roman"/>
          <w:szCs w:val="24"/>
        </w:rPr>
      </w:pPr>
      <w:r w:rsidRPr="00BB180B">
        <w:rPr>
          <w:rFonts w:cs="Times New Roman"/>
          <w:b/>
          <w:szCs w:val="24"/>
        </w:rPr>
        <w:t>Tübitak Projesi:</w:t>
      </w:r>
      <w:r w:rsidRPr="00BB180B">
        <w:rPr>
          <w:rFonts w:cs="Times New Roman"/>
          <w:szCs w:val="24"/>
        </w:rPr>
        <w:t xml:space="preserve"> </w:t>
      </w:r>
      <w:r w:rsidRPr="00BB180B">
        <w:rPr>
          <w:rFonts w:eastAsia="Times New Roman" w:cs="Times New Roman"/>
          <w:szCs w:val="24"/>
        </w:rPr>
        <w:t>Korona Virüs’e yönelik inaktif COVID-19 aşısı geliştirilmesi</w:t>
      </w:r>
    </w:p>
    <w:p w:rsidR="00CF3FCF" w:rsidRPr="00BB180B" w:rsidRDefault="00CF3FCF" w:rsidP="00CF3FCF">
      <w:pPr>
        <w:autoSpaceDE w:val="0"/>
        <w:autoSpaceDN w:val="0"/>
        <w:adjustRightInd w:val="0"/>
        <w:ind w:firstLine="0"/>
        <w:rPr>
          <w:rFonts w:cs="Times New Roman"/>
          <w:b/>
          <w:szCs w:val="24"/>
        </w:rPr>
      </w:pPr>
      <w:r w:rsidRPr="00BB180B">
        <w:rPr>
          <w:rFonts w:cs="Times New Roman"/>
          <w:b/>
          <w:szCs w:val="24"/>
        </w:rPr>
        <w:t>Tagem Projesi:</w:t>
      </w:r>
      <w:r w:rsidRPr="00BB180B">
        <w:rPr>
          <w:rFonts w:cs="Times New Roman"/>
          <w:i/>
          <w:szCs w:val="24"/>
        </w:rPr>
        <w:t xml:space="preserve"> Coxiella</w:t>
      </w:r>
      <w:r w:rsidRPr="00BB180B">
        <w:rPr>
          <w:rFonts w:cs="Times New Roman"/>
          <w:szCs w:val="24"/>
        </w:rPr>
        <w:t xml:space="preserve"> </w:t>
      </w:r>
      <w:r w:rsidRPr="00BB180B">
        <w:rPr>
          <w:rFonts w:cs="Times New Roman"/>
          <w:i/>
          <w:szCs w:val="24"/>
        </w:rPr>
        <w:t>burnetii</w:t>
      </w:r>
      <w:r w:rsidRPr="00BB180B">
        <w:rPr>
          <w:rFonts w:cs="Times New Roman"/>
          <w:szCs w:val="24"/>
        </w:rPr>
        <w:t xml:space="preserve"> İmmunodominant Dış</w:t>
      </w:r>
      <w:r w:rsidRPr="00BB180B">
        <w:rPr>
          <w:rFonts w:cs="Times New Roman"/>
          <w:i/>
          <w:szCs w:val="24"/>
        </w:rPr>
        <w:t xml:space="preserve"> </w:t>
      </w:r>
      <w:r w:rsidRPr="00BB180B">
        <w:rPr>
          <w:rFonts w:cs="Times New Roman"/>
          <w:szCs w:val="24"/>
        </w:rPr>
        <w:t>Membran</w:t>
      </w:r>
      <w:r w:rsidRPr="00BB180B">
        <w:rPr>
          <w:rStyle w:val="AklamaBavurusu"/>
          <w:rFonts w:cs="Times New Roman"/>
          <w:szCs w:val="24"/>
        </w:rPr>
        <w:t xml:space="preserve"> (</w:t>
      </w:r>
      <w:r w:rsidRPr="00BB180B">
        <w:rPr>
          <w:rFonts w:cs="Times New Roman"/>
          <w:szCs w:val="24"/>
        </w:rPr>
        <w:t xml:space="preserve">OM) Proteinin </w:t>
      </w:r>
      <w:r w:rsidRPr="00BB180B">
        <w:rPr>
          <w:rFonts w:cs="Times New Roman"/>
          <w:i/>
          <w:szCs w:val="24"/>
        </w:rPr>
        <w:t>E. coli</w:t>
      </w:r>
      <w:r w:rsidRPr="00BB180B">
        <w:rPr>
          <w:rFonts w:cs="Times New Roman"/>
          <w:szCs w:val="24"/>
        </w:rPr>
        <w:t xml:space="preserve"> Bakteriyel Ekspresyon Sistemi ile Elde Edilmesi. (Devam ediyor)</w:t>
      </w:r>
    </w:p>
    <w:p w:rsidR="00CF3FCF" w:rsidRPr="00BB180B" w:rsidRDefault="00CF3FCF" w:rsidP="00CF3FCF">
      <w:pPr>
        <w:autoSpaceDE w:val="0"/>
        <w:autoSpaceDN w:val="0"/>
        <w:adjustRightInd w:val="0"/>
        <w:ind w:firstLine="0"/>
        <w:rPr>
          <w:rFonts w:eastAsia="Times New Roman" w:cs="Times New Roman"/>
          <w:bCs/>
          <w:color w:val="000000"/>
          <w:szCs w:val="24"/>
          <w:lang w:val="en-GB" w:eastAsia="en-GB"/>
        </w:rPr>
      </w:pPr>
    </w:p>
    <w:p w:rsidR="00195217" w:rsidRPr="00BB180B" w:rsidRDefault="00195217" w:rsidP="00446598">
      <w:pPr>
        <w:autoSpaceDE w:val="0"/>
        <w:autoSpaceDN w:val="0"/>
        <w:adjustRightInd w:val="0"/>
        <w:spacing w:after="120"/>
        <w:rPr>
          <w:rFonts w:eastAsia="Times New Roman" w:cs="Times New Roman"/>
          <w:b/>
          <w:bCs/>
          <w:color w:val="000000"/>
          <w:szCs w:val="24"/>
          <w:lang w:val="en-GB" w:eastAsia="en-GB"/>
        </w:rPr>
      </w:pPr>
      <w:r w:rsidRPr="00BB180B">
        <w:rPr>
          <w:rFonts w:eastAsia="Times New Roman" w:cs="Times New Roman"/>
          <w:b/>
          <w:color w:val="000000"/>
          <w:szCs w:val="24"/>
          <w:lang w:val="en-GB" w:eastAsia="en-GB"/>
        </w:rPr>
        <w:t>3. BİLDİRİLER</w:t>
      </w:r>
    </w:p>
    <w:p w:rsidR="00195217" w:rsidRPr="00BB180B" w:rsidRDefault="00195217" w:rsidP="00446598">
      <w:pPr>
        <w:tabs>
          <w:tab w:val="left" w:pos="2620"/>
          <w:tab w:val="left" w:pos="3540"/>
        </w:tabs>
        <w:spacing w:after="120"/>
        <w:ind w:left="567" w:hanging="567"/>
        <w:rPr>
          <w:rFonts w:eastAsia="Times New Roman" w:cs="Times New Roman"/>
          <w:b/>
          <w:szCs w:val="24"/>
        </w:rPr>
      </w:pPr>
      <w:r w:rsidRPr="00BB180B">
        <w:rPr>
          <w:rFonts w:eastAsia="Times New Roman" w:cs="Times New Roman"/>
          <w:b/>
          <w:szCs w:val="24"/>
        </w:rPr>
        <w:tab/>
        <w:t xml:space="preserve">A) Uluslarası Kongrelerde </w:t>
      </w:r>
      <w:r w:rsidR="00792BB3" w:rsidRPr="00BB180B">
        <w:rPr>
          <w:rFonts w:eastAsia="Times New Roman" w:cs="Times New Roman"/>
          <w:b/>
          <w:szCs w:val="24"/>
        </w:rPr>
        <w:t>Sunulan</w:t>
      </w:r>
      <w:r w:rsidRPr="00BB180B">
        <w:rPr>
          <w:rFonts w:eastAsia="Times New Roman" w:cs="Times New Roman"/>
          <w:b/>
          <w:szCs w:val="24"/>
        </w:rPr>
        <w:t xml:space="preserve"> Bildiriler</w:t>
      </w:r>
    </w:p>
    <w:p w:rsidR="00943A91" w:rsidRPr="00BB180B" w:rsidRDefault="00943A91" w:rsidP="00943A91">
      <w:pPr>
        <w:ind w:firstLine="0"/>
        <w:rPr>
          <w:rFonts w:eastAsia="Times New Roman" w:cs="Times New Roman"/>
          <w:color w:val="000000"/>
          <w:szCs w:val="24"/>
        </w:rPr>
      </w:pPr>
      <w:r w:rsidRPr="00BB180B">
        <w:rPr>
          <w:rFonts w:eastAsia="Times New Roman" w:cs="Times New Roman"/>
          <w:b/>
          <w:bCs/>
          <w:color w:val="000000"/>
          <w:szCs w:val="24"/>
        </w:rPr>
        <w:t>Poster :</w:t>
      </w:r>
      <w:r w:rsidRPr="00BB180B">
        <w:rPr>
          <w:rFonts w:eastAsia="Times New Roman" w:cs="Times New Roman"/>
          <w:color w:val="000000"/>
          <w:szCs w:val="24"/>
        </w:rPr>
        <w:t xml:space="preserve"> 2009-2013 yılları arasında Pendik Veteriner Kontrol Enstitüsüne gelen şüpheli arı, bal, petek numunelerinin Amerikan Yavru Çürüklüğü yönünden değerlendirilmesi. 4. </w:t>
      </w:r>
      <w:r w:rsidRPr="00BB180B">
        <w:rPr>
          <w:rFonts w:eastAsia="Times New Roman" w:cs="Times New Roman"/>
          <w:color w:val="000000"/>
          <w:szCs w:val="24"/>
        </w:rPr>
        <w:lastRenderedPageBreak/>
        <w:t xml:space="preserve">Uluslararası Muğla arıcılık ve çam balı kongresi, eş zamanlı olarak 20. Apislavia kongresi 2014. Muğla. </w:t>
      </w:r>
    </w:p>
    <w:p w:rsidR="00943A91" w:rsidRPr="00BB180B" w:rsidRDefault="00943A91" w:rsidP="00943A91">
      <w:pPr>
        <w:ind w:firstLine="0"/>
        <w:rPr>
          <w:rFonts w:eastAsia="Times New Roman" w:cs="Times New Roman"/>
          <w:color w:val="000000"/>
          <w:szCs w:val="24"/>
        </w:rPr>
      </w:pPr>
    </w:p>
    <w:p w:rsidR="00943A91" w:rsidRPr="00BB180B" w:rsidRDefault="00943A91" w:rsidP="00943A91">
      <w:pPr>
        <w:ind w:firstLine="0"/>
        <w:rPr>
          <w:rFonts w:eastAsia="Times New Roman" w:cs="Times New Roman"/>
          <w:color w:val="000000"/>
          <w:szCs w:val="24"/>
        </w:rPr>
      </w:pPr>
      <w:r w:rsidRPr="00BB180B">
        <w:rPr>
          <w:rFonts w:eastAsia="Times New Roman" w:cs="Times New Roman"/>
          <w:b/>
          <w:bCs/>
          <w:color w:val="000000"/>
          <w:szCs w:val="24"/>
        </w:rPr>
        <w:t>Poster :</w:t>
      </w:r>
      <w:r w:rsidRPr="00BB180B">
        <w:rPr>
          <w:rFonts w:eastAsia="Times New Roman" w:cs="Times New Roman"/>
          <w:color w:val="000000"/>
          <w:szCs w:val="24"/>
        </w:rPr>
        <w:t xml:space="preserve"> Evolution of American Foulbrood disease in honeybees in Marmara region of Turkey between 2012-2016. 45. Apimondia kongresi 2017. İstanbul</w:t>
      </w:r>
    </w:p>
    <w:p w:rsidR="00943A91" w:rsidRPr="00BB180B" w:rsidRDefault="00943A91" w:rsidP="00943A91">
      <w:pPr>
        <w:ind w:firstLine="0"/>
        <w:rPr>
          <w:rFonts w:eastAsia="Times New Roman" w:cs="Times New Roman"/>
          <w:color w:val="000000"/>
          <w:szCs w:val="24"/>
        </w:rPr>
      </w:pPr>
    </w:p>
    <w:p w:rsidR="00943A91" w:rsidRPr="00BB180B" w:rsidRDefault="00943A91" w:rsidP="00943A91">
      <w:pPr>
        <w:ind w:firstLine="0"/>
        <w:rPr>
          <w:rFonts w:cs="Times New Roman"/>
          <w:szCs w:val="24"/>
        </w:rPr>
      </w:pPr>
      <w:r w:rsidRPr="00BB180B">
        <w:rPr>
          <w:rFonts w:eastAsia="Times New Roman" w:cs="Times New Roman"/>
          <w:b/>
          <w:bCs/>
          <w:color w:val="000000"/>
          <w:szCs w:val="24"/>
        </w:rPr>
        <w:t xml:space="preserve">Poster : </w:t>
      </w:r>
      <w:r w:rsidRPr="00BB180B">
        <w:rPr>
          <w:rFonts w:cs="Times New Roman"/>
          <w:szCs w:val="24"/>
        </w:rPr>
        <w:t>62nd Annual Biological Safety and Biosecurity Conference Poster Sunumu. 2019 Alabama/USA</w:t>
      </w:r>
    </w:p>
    <w:p w:rsidR="00943A91" w:rsidRPr="00BB180B" w:rsidRDefault="00943A91" w:rsidP="00943A91">
      <w:pPr>
        <w:ind w:firstLine="0"/>
        <w:rPr>
          <w:rFonts w:cs="Times New Roman"/>
          <w:szCs w:val="24"/>
        </w:rPr>
      </w:pPr>
    </w:p>
    <w:p w:rsidR="00195217" w:rsidRPr="00BB180B" w:rsidRDefault="00195217" w:rsidP="00446598">
      <w:pPr>
        <w:tabs>
          <w:tab w:val="left" w:pos="2620"/>
          <w:tab w:val="left" w:pos="3540"/>
        </w:tabs>
        <w:spacing w:after="120"/>
        <w:ind w:left="567" w:hanging="567"/>
        <w:rPr>
          <w:rFonts w:eastAsia="Times New Roman" w:cs="Times New Roman"/>
          <w:b/>
          <w:szCs w:val="24"/>
        </w:rPr>
      </w:pPr>
      <w:r w:rsidRPr="00BB180B">
        <w:rPr>
          <w:rFonts w:eastAsia="Times New Roman" w:cs="Times New Roman"/>
          <w:b/>
          <w:szCs w:val="24"/>
        </w:rPr>
        <w:tab/>
        <w:t xml:space="preserve">B) Ulusal Kongrelerde </w:t>
      </w:r>
      <w:r w:rsidR="00792BB3" w:rsidRPr="00BB180B">
        <w:rPr>
          <w:rFonts w:eastAsia="Times New Roman" w:cs="Times New Roman"/>
          <w:b/>
          <w:szCs w:val="24"/>
        </w:rPr>
        <w:t>Sunulan</w:t>
      </w:r>
      <w:r w:rsidRPr="00BB180B">
        <w:rPr>
          <w:rFonts w:eastAsia="Times New Roman" w:cs="Times New Roman"/>
          <w:b/>
          <w:szCs w:val="24"/>
        </w:rPr>
        <w:t xml:space="preserve"> Bildiriler</w:t>
      </w:r>
    </w:p>
    <w:bookmarkEnd w:id="90"/>
    <w:bookmarkEnd w:id="91"/>
    <w:bookmarkEnd w:id="92"/>
    <w:bookmarkEnd w:id="93"/>
    <w:p w:rsidR="00BB180B" w:rsidRPr="00BB180B" w:rsidRDefault="00BB180B" w:rsidP="00BB180B">
      <w:pPr>
        <w:ind w:firstLine="0"/>
        <w:rPr>
          <w:rFonts w:eastAsia="Times New Roman" w:cs="Times New Roman"/>
          <w:color w:val="000000"/>
          <w:szCs w:val="24"/>
        </w:rPr>
      </w:pPr>
      <w:r w:rsidRPr="00BB180B">
        <w:rPr>
          <w:rFonts w:eastAsia="Times New Roman" w:cs="Times New Roman"/>
          <w:b/>
          <w:bCs/>
          <w:color w:val="000000"/>
          <w:szCs w:val="24"/>
        </w:rPr>
        <w:t>Poster:</w:t>
      </w:r>
      <w:r w:rsidRPr="00BB180B">
        <w:rPr>
          <w:rFonts w:eastAsia="Times New Roman" w:cs="Times New Roman"/>
          <w:color w:val="000000"/>
          <w:szCs w:val="24"/>
        </w:rPr>
        <w:t xml:space="preserve">  Listeriosis cases  diagnosed in Pendik Veterinary Control Instute , according to the months and animal species ,between 2010-2014. 32. Dünya Veteriner Hekimler Kongresi 2015, İstanbul</w:t>
      </w:r>
    </w:p>
    <w:p w:rsidR="00BB180B" w:rsidRPr="00BB180B" w:rsidRDefault="00BB180B" w:rsidP="00BB180B">
      <w:pPr>
        <w:ind w:firstLine="0"/>
        <w:rPr>
          <w:rFonts w:eastAsia="Times New Roman" w:cs="Times New Roman"/>
          <w:color w:val="000000"/>
          <w:szCs w:val="24"/>
        </w:rPr>
      </w:pPr>
      <w:r w:rsidRPr="00BB180B">
        <w:rPr>
          <w:rFonts w:eastAsia="Times New Roman" w:cs="Times New Roman"/>
          <w:b/>
          <w:bCs/>
          <w:color w:val="000000"/>
          <w:szCs w:val="24"/>
        </w:rPr>
        <w:t>Poster:</w:t>
      </w:r>
      <w:r w:rsidRPr="00BB180B">
        <w:rPr>
          <w:rFonts w:eastAsia="Times New Roman" w:cs="Times New Roman"/>
          <w:color w:val="000000"/>
          <w:szCs w:val="24"/>
        </w:rPr>
        <w:t xml:space="preserve"> Evaluation cases of young ruminants with diarrhea symptoms in Marmara region of Turkey. 32. Dünya Veteriner Hekimler Kongresi 2015, İstanbul</w:t>
      </w:r>
    </w:p>
    <w:p w:rsidR="00BB180B" w:rsidRPr="00BB180B" w:rsidRDefault="00BB180B" w:rsidP="00BB180B">
      <w:pPr>
        <w:ind w:firstLine="0"/>
        <w:rPr>
          <w:rFonts w:eastAsia="Times New Roman" w:cs="Times New Roman"/>
          <w:b/>
          <w:bCs/>
          <w:color w:val="000000"/>
          <w:szCs w:val="24"/>
        </w:rPr>
      </w:pPr>
    </w:p>
    <w:p w:rsidR="00BB180B" w:rsidRPr="00BB180B" w:rsidRDefault="00BB180B" w:rsidP="00BB180B">
      <w:pPr>
        <w:ind w:firstLine="0"/>
        <w:rPr>
          <w:rFonts w:eastAsia="Times New Roman" w:cs="Times New Roman"/>
          <w:color w:val="000000"/>
          <w:szCs w:val="24"/>
        </w:rPr>
      </w:pPr>
      <w:r w:rsidRPr="00BB180B">
        <w:rPr>
          <w:rFonts w:eastAsia="Times New Roman" w:cs="Times New Roman"/>
          <w:b/>
          <w:bCs/>
          <w:color w:val="000000"/>
          <w:szCs w:val="24"/>
        </w:rPr>
        <w:t>Poster:</w:t>
      </w:r>
      <w:r w:rsidRPr="00BB180B">
        <w:rPr>
          <w:rFonts w:eastAsia="Times New Roman" w:cs="Times New Roman"/>
          <w:color w:val="000000"/>
          <w:szCs w:val="24"/>
        </w:rPr>
        <w:t xml:space="preserve"> Bacterial and viral agents which are identified from aborted materials in PVKE between 2010-2014. 32. Dünya Veteriner Hekimler Kongresi 2015, İstanbul.</w:t>
      </w:r>
    </w:p>
    <w:p w:rsidR="00BB180B" w:rsidRPr="00BB180B" w:rsidRDefault="00BB180B" w:rsidP="00BB180B">
      <w:pPr>
        <w:ind w:firstLine="0"/>
        <w:rPr>
          <w:rFonts w:eastAsia="Times New Roman" w:cs="Times New Roman"/>
          <w:color w:val="000000"/>
          <w:szCs w:val="24"/>
        </w:rPr>
      </w:pPr>
    </w:p>
    <w:p w:rsidR="00BD747C" w:rsidRPr="00BB180B" w:rsidRDefault="00BD747C" w:rsidP="00BB180B">
      <w:pPr>
        <w:widowControl w:val="0"/>
        <w:autoSpaceDE w:val="0"/>
        <w:autoSpaceDN w:val="0"/>
        <w:adjustRightInd w:val="0"/>
        <w:spacing w:after="120"/>
        <w:ind w:right="-20"/>
        <w:rPr>
          <w:rFonts w:eastAsia="Times New Roman" w:cs="Times New Roman"/>
          <w:b/>
          <w:bCs/>
          <w:iCs/>
          <w:szCs w:val="24"/>
        </w:rPr>
      </w:pPr>
    </w:p>
    <w:sectPr w:rsidR="00BD747C" w:rsidRPr="00BB180B" w:rsidSect="008658A9">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930" w:rsidRDefault="00522930" w:rsidP="00AC5D07">
      <w:pPr>
        <w:spacing w:line="240" w:lineRule="auto"/>
      </w:pPr>
      <w:r>
        <w:separator/>
      </w:r>
    </w:p>
  </w:endnote>
  <w:endnote w:type="continuationSeparator" w:id="0">
    <w:p w:rsidR="00522930" w:rsidRDefault="00522930" w:rsidP="00AC5D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imes-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4FB" w:rsidRDefault="002404FB">
    <w:pPr>
      <w:pStyle w:val="Altbilgi"/>
      <w:jc w:val="right"/>
    </w:pPr>
  </w:p>
  <w:p w:rsidR="002404FB" w:rsidRDefault="002404F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0433955"/>
      <w:docPartObj>
        <w:docPartGallery w:val="Page Numbers (Bottom of Page)"/>
        <w:docPartUnique/>
      </w:docPartObj>
    </w:sdtPr>
    <w:sdtContent>
      <w:p w:rsidR="002404FB" w:rsidRDefault="002404FB">
        <w:pPr>
          <w:pStyle w:val="Altbilgi"/>
          <w:jc w:val="right"/>
        </w:pPr>
        <w:r>
          <w:fldChar w:fldCharType="begin"/>
        </w:r>
        <w:r>
          <w:instrText>PAGE   \* MERGEFORMAT</w:instrText>
        </w:r>
        <w:r>
          <w:fldChar w:fldCharType="separate"/>
        </w:r>
        <w:r w:rsidR="004C3914">
          <w:rPr>
            <w:noProof/>
          </w:rPr>
          <w:t>v</w:t>
        </w:r>
        <w:r>
          <w:fldChar w:fldCharType="end"/>
        </w:r>
      </w:p>
    </w:sdtContent>
  </w:sdt>
  <w:p w:rsidR="002404FB" w:rsidRDefault="002404FB" w:rsidP="00854F8D">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930" w:rsidRDefault="00522930" w:rsidP="00AC5D07">
      <w:pPr>
        <w:spacing w:line="240" w:lineRule="auto"/>
      </w:pPr>
      <w:r>
        <w:separator/>
      </w:r>
    </w:p>
  </w:footnote>
  <w:footnote w:type="continuationSeparator" w:id="0">
    <w:p w:rsidR="00522930" w:rsidRDefault="00522930" w:rsidP="00AC5D0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4FB" w:rsidRDefault="002404FB" w:rsidP="00481F3F">
    <w:pPr>
      <w:pStyle w:val="stbilgi"/>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32B34"/>
    <w:multiLevelType w:val="hybridMultilevel"/>
    <w:tmpl w:val="C6D8C3DA"/>
    <w:lvl w:ilvl="0" w:tplc="270C39D4">
      <w:start w:val="1"/>
      <w:numFmt w:val="decimal"/>
      <w:lvlText w:val="%1."/>
      <w:lvlJc w:val="left"/>
      <w:pPr>
        <w:ind w:left="1185" w:hanging="360"/>
      </w:pPr>
      <w:rPr>
        <w:rFonts w:cs="Times New Roman" w:hint="default"/>
      </w:rPr>
    </w:lvl>
    <w:lvl w:ilvl="1" w:tplc="041F0019" w:tentative="1">
      <w:start w:val="1"/>
      <w:numFmt w:val="lowerLetter"/>
      <w:lvlText w:val="%2."/>
      <w:lvlJc w:val="left"/>
      <w:pPr>
        <w:ind w:left="1905" w:hanging="360"/>
      </w:pPr>
      <w:rPr>
        <w:rFonts w:cs="Times New Roman"/>
      </w:rPr>
    </w:lvl>
    <w:lvl w:ilvl="2" w:tplc="041F001B" w:tentative="1">
      <w:start w:val="1"/>
      <w:numFmt w:val="lowerRoman"/>
      <w:lvlText w:val="%3."/>
      <w:lvlJc w:val="right"/>
      <w:pPr>
        <w:ind w:left="2625" w:hanging="180"/>
      </w:pPr>
      <w:rPr>
        <w:rFonts w:cs="Times New Roman"/>
      </w:rPr>
    </w:lvl>
    <w:lvl w:ilvl="3" w:tplc="041F000F" w:tentative="1">
      <w:start w:val="1"/>
      <w:numFmt w:val="decimal"/>
      <w:lvlText w:val="%4."/>
      <w:lvlJc w:val="left"/>
      <w:pPr>
        <w:ind w:left="3345" w:hanging="360"/>
      </w:pPr>
      <w:rPr>
        <w:rFonts w:cs="Times New Roman"/>
      </w:rPr>
    </w:lvl>
    <w:lvl w:ilvl="4" w:tplc="041F0019" w:tentative="1">
      <w:start w:val="1"/>
      <w:numFmt w:val="lowerLetter"/>
      <w:lvlText w:val="%5."/>
      <w:lvlJc w:val="left"/>
      <w:pPr>
        <w:ind w:left="4065" w:hanging="360"/>
      </w:pPr>
      <w:rPr>
        <w:rFonts w:cs="Times New Roman"/>
      </w:rPr>
    </w:lvl>
    <w:lvl w:ilvl="5" w:tplc="041F001B" w:tentative="1">
      <w:start w:val="1"/>
      <w:numFmt w:val="lowerRoman"/>
      <w:lvlText w:val="%6."/>
      <w:lvlJc w:val="right"/>
      <w:pPr>
        <w:ind w:left="4785" w:hanging="180"/>
      </w:pPr>
      <w:rPr>
        <w:rFonts w:cs="Times New Roman"/>
      </w:rPr>
    </w:lvl>
    <w:lvl w:ilvl="6" w:tplc="041F000F" w:tentative="1">
      <w:start w:val="1"/>
      <w:numFmt w:val="decimal"/>
      <w:lvlText w:val="%7."/>
      <w:lvlJc w:val="left"/>
      <w:pPr>
        <w:ind w:left="5505" w:hanging="360"/>
      </w:pPr>
      <w:rPr>
        <w:rFonts w:cs="Times New Roman"/>
      </w:rPr>
    </w:lvl>
    <w:lvl w:ilvl="7" w:tplc="041F0019" w:tentative="1">
      <w:start w:val="1"/>
      <w:numFmt w:val="lowerLetter"/>
      <w:lvlText w:val="%8."/>
      <w:lvlJc w:val="left"/>
      <w:pPr>
        <w:ind w:left="6225" w:hanging="360"/>
      </w:pPr>
      <w:rPr>
        <w:rFonts w:cs="Times New Roman"/>
      </w:rPr>
    </w:lvl>
    <w:lvl w:ilvl="8" w:tplc="041F001B" w:tentative="1">
      <w:start w:val="1"/>
      <w:numFmt w:val="lowerRoman"/>
      <w:lvlText w:val="%9."/>
      <w:lvlJc w:val="right"/>
      <w:pPr>
        <w:ind w:left="6945" w:hanging="180"/>
      </w:pPr>
      <w:rPr>
        <w:rFonts w:cs="Times New Roman"/>
      </w:rPr>
    </w:lvl>
  </w:abstractNum>
  <w:abstractNum w:abstractNumId="1">
    <w:nsid w:val="0BA729D8"/>
    <w:multiLevelType w:val="multilevel"/>
    <w:tmpl w:val="EF00777A"/>
    <w:lvl w:ilvl="0">
      <w:start w:val="2"/>
      <w:numFmt w:val="decimal"/>
      <w:lvlText w:val="%1."/>
      <w:lvlJc w:val="left"/>
      <w:pPr>
        <w:ind w:left="720" w:hanging="720"/>
      </w:pPr>
      <w:rPr>
        <w:rFonts w:hint="default"/>
      </w:rPr>
    </w:lvl>
    <w:lvl w:ilvl="1">
      <w:start w:val="8"/>
      <w:numFmt w:val="decimal"/>
      <w:lvlText w:val="%1.%2."/>
      <w:lvlJc w:val="left"/>
      <w:pPr>
        <w:ind w:left="995" w:hanging="720"/>
      </w:pPr>
      <w:rPr>
        <w:rFonts w:hint="default"/>
      </w:rPr>
    </w:lvl>
    <w:lvl w:ilvl="2">
      <w:start w:val="2"/>
      <w:numFmt w:val="decimal"/>
      <w:lvlText w:val="%1.%2.%3."/>
      <w:lvlJc w:val="left"/>
      <w:pPr>
        <w:ind w:left="1270" w:hanging="720"/>
      </w:pPr>
      <w:rPr>
        <w:rFonts w:hint="default"/>
      </w:rPr>
    </w:lvl>
    <w:lvl w:ilvl="3">
      <w:start w:val="1"/>
      <w:numFmt w:val="decimal"/>
      <w:lvlText w:val="%1.%2.%3.%4."/>
      <w:lvlJc w:val="left"/>
      <w:pPr>
        <w:ind w:left="1545" w:hanging="720"/>
      </w:pPr>
      <w:rPr>
        <w:rFonts w:hint="default"/>
      </w:rPr>
    </w:lvl>
    <w:lvl w:ilvl="4">
      <w:start w:val="1"/>
      <w:numFmt w:val="decimal"/>
      <w:lvlText w:val="%1.%2.%3.%4.%5."/>
      <w:lvlJc w:val="left"/>
      <w:pPr>
        <w:ind w:left="2180" w:hanging="1080"/>
      </w:pPr>
      <w:rPr>
        <w:rFonts w:hint="default"/>
      </w:rPr>
    </w:lvl>
    <w:lvl w:ilvl="5">
      <w:start w:val="1"/>
      <w:numFmt w:val="decimal"/>
      <w:lvlText w:val="%1.%2.%3.%4.%5.%6."/>
      <w:lvlJc w:val="left"/>
      <w:pPr>
        <w:ind w:left="2455" w:hanging="1080"/>
      </w:pPr>
      <w:rPr>
        <w:rFonts w:hint="default"/>
      </w:rPr>
    </w:lvl>
    <w:lvl w:ilvl="6">
      <w:start w:val="1"/>
      <w:numFmt w:val="decimal"/>
      <w:lvlText w:val="%1.%2.%3.%4.%5.%6.%7."/>
      <w:lvlJc w:val="left"/>
      <w:pPr>
        <w:ind w:left="3090" w:hanging="1440"/>
      </w:pPr>
      <w:rPr>
        <w:rFonts w:hint="default"/>
      </w:rPr>
    </w:lvl>
    <w:lvl w:ilvl="7">
      <w:start w:val="1"/>
      <w:numFmt w:val="decimal"/>
      <w:lvlText w:val="%1.%2.%3.%4.%5.%6.%7.%8."/>
      <w:lvlJc w:val="left"/>
      <w:pPr>
        <w:ind w:left="3365" w:hanging="1440"/>
      </w:pPr>
      <w:rPr>
        <w:rFonts w:hint="default"/>
      </w:rPr>
    </w:lvl>
    <w:lvl w:ilvl="8">
      <w:start w:val="1"/>
      <w:numFmt w:val="decimal"/>
      <w:lvlText w:val="%1.%2.%3.%4.%5.%6.%7.%8.%9."/>
      <w:lvlJc w:val="left"/>
      <w:pPr>
        <w:ind w:left="4000" w:hanging="1800"/>
      </w:pPr>
      <w:rPr>
        <w:rFonts w:hint="default"/>
      </w:rPr>
    </w:lvl>
  </w:abstractNum>
  <w:abstractNum w:abstractNumId="2">
    <w:nsid w:val="0FB96A59"/>
    <w:multiLevelType w:val="multilevel"/>
    <w:tmpl w:val="54F8457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E487319"/>
    <w:multiLevelType w:val="hybridMultilevel"/>
    <w:tmpl w:val="289072E8"/>
    <w:lvl w:ilvl="0" w:tplc="E756659A">
      <w:start w:val="250"/>
      <w:numFmt w:val="decimal"/>
      <w:lvlText w:val="%1."/>
      <w:lvlJc w:val="left"/>
      <w:pPr>
        <w:ind w:left="720" w:hanging="360"/>
      </w:pPr>
      <w:rPr>
        <w:rFonts w:eastAsiaTheme="minorHAnsi" w:hint="default"/>
        <w:b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7">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150756D"/>
    <w:multiLevelType w:val="hybridMultilevel"/>
    <w:tmpl w:val="F092CF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8A260B1"/>
    <w:multiLevelType w:val="multilevel"/>
    <w:tmpl w:val="75C6869E"/>
    <w:lvl w:ilvl="0">
      <w:start w:val="2"/>
      <w:numFmt w:val="decimal"/>
      <w:lvlText w:val="%1."/>
      <w:lvlJc w:val="left"/>
      <w:pPr>
        <w:ind w:left="720" w:hanging="720"/>
      </w:pPr>
      <w:rPr>
        <w:rFonts w:hint="default"/>
      </w:rPr>
    </w:lvl>
    <w:lvl w:ilvl="1">
      <w:start w:val="8"/>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8C10F4D"/>
    <w:multiLevelType w:val="hybridMultilevel"/>
    <w:tmpl w:val="6466251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5">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7">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97128FA"/>
    <w:multiLevelType w:val="hybridMultilevel"/>
    <w:tmpl w:val="81F4D83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5"/>
  </w:num>
  <w:num w:numId="2">
    <w:abstractNumId w:val="16"/>
  </w:num>
  <w:num w:numId="3">
    <w:abstractNumId w:val="10"/>
  </w:num>
  <w:num w:numId="4">
    <w:abstractNumId w:val="6"/>
  </w:num>
  <w:num w:numId="5">
    <w:abstractNumId w:val="9"/>
  </w:num>
  <w:num w:numId="6">
    <w:abstractNumId w:val="14"/>
  </w:num>
  <w:num w:numId="7">
    <w:abstractNumId w:val="18"/>
  </w:num>
  <w:num w:numId="8">
    <w:abstractNumId w:val="7"/>
  </w:num>
  <w:num w:numId="9">
    <w:abstractNumId w:val="4"/>
  </w:num>
  <w:num w:numId="10">
    <w:abstractNumId w:val="17"/>
  </w:num>
  <w:num w:numId="11">
    <w:abstractNumId w:val="18"/>
    <w:lvlOverride w:ilvl="0">
      <w:startOverride w:val="1"/>
    </w:lvlOverride>
    <w:lvlOverride w:ilvl="1"/>
    <w:lvlOverride w:ilvl="2"/>
    <w:lvlOverride w:ilvl="3"/>
    <w:lvlOverride w:ilvl="4"/>
    <w:lvlOverride w:ilvl="5"/>
    <w:lvlOverride w:ilvl="6"/>
    <w:lvlOverride w:ilvl="7"/>
    <w:lvlOverride w:ilvl="8"/>
  </w:num>
  <w:num w:numId="12">
    <w:abstractNumId w:val="3"/>
  </w:num>
  <w:num w:numId="13">
    <w:abstractNumId w:val="8"/>
  </w:num>
  <w:num w:numId="14">
    <w:abstractNumId w:val="2"/>
  </w:num>
  <w:num w:numId="15">
    <w:abstractNumId w:val="13"/>
  </w:num>
  <w:num w:numId="16">
    <w:abstractNumId w:val="0"/>
  </w:num>
  <w:num w:numId="17">
    <w:abstractNumId w:val="19"/>
  </w:num>
  <w:num w:numId="18">
    <w:abstractNumId w:val="1"/>
  </w:num>
  <w:num w:numId="19">
    <w:abstractNumId w:val="12"/>
  </w:num>
  <w:num w:numId="20">
    <w:abstractNumId w:val="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1259"/>
    <w:rsid w:val="000019C3"/>
    <w:rsid w:val="00001E35"/>
    <w:rsid w:val="00001E6E"/>
    <w:rsid w:val="00002DCD"/>
    <w:rsid w:val="000036B9"/>
    <w:rsid w:val="00003A81"/>
    <w:rsid w:val="00005D7E"/>
    <w:rsid w:val="0000600C"/>
    <w:rsid w:val="000069F4"/>
    <w:rsid w:val="0000740B"/>
    <w:rsid w:val="00007AD1"/>
    <w:rsid w:val="0001104A"/>
    <w:rsid w:val="00011090"/>
    <w:rsid w:val="000110F3"/>
    <w:rsid w:val="0001146A"/>
    <w:rsid w:val="00011CA1"/>
    <w:rsid w:val="00013697"/>
    <w:rsid w:val="0001529B"/>
    <w:rsid w:val="00015E5F"/>
    <w:rsid w:val="00015E9B"/>
    <w:rsid w:val="00016141"/>
    <w:rsid w:val="00016F5E"/>
    <w:rsid w:val="000174D9"/>
    <w:rsid w:val="0002021F"/>
    <w:rsid w:val="00020870"/>
    <w:rsid w:val="00020E38"/>
    <w:rsid w:val="00022016"/>
    <w:rsid w:val="00023D02"/>
    <w:rsid w:val="00024959"/>
    <w:rsid w:val="00025A78"/>
    <w:rsid w:val="00025B71"/>
    <w:rsid w:val="0002613E"/>
    <w:rsid w:val="000275A9"/>
    <w:rsid w:val="000276CD"/>
    <w:rsid w:val="00027981"/>
    <w:rsid w:val="000305F3"/>
    <w:rsid w:val="000309FF"/>
    <w:rsid w:val="000315A7"/>
    <w:rsid w:val="0003179A"/>
    <w:rsid w:val="00032212"/>
    <w:rsid w:val="00032692"/>
    <w:rsid w:val="0003400C"/>
    <w:rsid w:val="0003411F"/>
    <w:rsid w:val="00034DA6"/>
    <w:rsid w:val="0003620D"/>
    <w:rsid w:val="0004030F"/>
    <w:rsid w:val="00040B95"/>
    <w:rsid w:val="00040BA4"/>
    <w:rsid w:val="00040C4B"/>
    <w:rsid w:val="000416F1"/>
    <w:rsid w:val="000435D5"/>
    <w:rsid w:val="00043848"/>
    <w:rsid w:val="00045BDC"/>
    <w:rsid w:val="00046755"/>
    <w:rsid w:val="000469D0"/>
    <w:rsid w:val="00047796"/>
    <w:rsid w:val="00052E10"/>
    <w:rsid w:val="000532AC"/>
    <w:rsid w:val="0005423E"/>
    <w:rsid w:val="00054DAF"/>
    <w:rsid w:val="00055A39"/>
    <w:rsid w:val="00056AFF"/>
    <w:rsid w:val="00057386"/>
    <w:rsid w:val="00057CE2"/>
    <w:rsid w:val="000600FA"/>
    <w:rsid w:val="000614F4"/>
    <w:rsid w:val="000624AF"/>
    <w:rsid w:val="000629AA"/>
    <w:rsid w:val="00063E96"/>
    <w:rsid w:val="0006528D"/>
    <w:rsid w:val="000721E1"/>
    <w:rsid w:val="00072336"/>
    <w:rsid w:val="00072367"/>
    <w:rsid w:val="00072B4C"/>
    <w:rsid w:val="00073F28"/>
    <w:rsid w:val="00075554"/>
    <w:rsid w:val="00076F62"/>
    <w:rsid w:val="00077B84"/>
    <w:rsid w:val="000802E5"/>
    <w:rsid w:val="0008100C"/>
    <w:rsid w:val="00081C96"/>
    <w:rsid w:val="00082000"/>
    <w:rsid w:val="0008284B"/>
    <w:rsid w:val="0008298A"/>
    <w:rsid w:val="00083100"/>
    <w:rsid w:val="0008334E"/>
    <w:rsid w:val="00083AA0"/>
    <w:rsid w:val="00083C93"/>
    <w:rsid w:val="0008476F"/>
    <w:rsid w:val="00084BEC"/>
    <w:rsid w:val="00084C56"/>
    <w:rsid w:val="00086495"/>
    <w:rsid w:val="00086E94"/>
    <w:rsid w:val="00087797"/>
    <w:rsid w:val="00091A1E"/>
    <w:rsid w:val="000920DA"/>
    <w:rsid w:val="00092803"/>
    <w:rsid w:val="00093A79"/>
    <w:rsid w:val="000943E9"/>
    <w:rsid w:val="000957AC"/>
    <w:rsid w:val="000A18F3"/>
    <w:rsid w:val="000A1B98"/>
    <w:rsid w:val="000A2C54"/>
    <w:rsid w:val="000A35F0"/>
    <w:rsid w:val="000A3BA1"/>
    <w:rsid w:val="000B16BD"/>
    <w:rsid w:val="000B17E4"/>
    <w:rsid w:val="000B228B"/>
    <w:rsid w:val="000B3457"/>
    <w:rsid w:val="000B3D21"/>
    <w:rsid w:val="000B402F"/>
    <w:rsid w:val="000B4A7F"/>
    <w:rsid w:val="000B4A8A"/>
    <w:rsid w:val="000B6400"/>
    <w:rsid w:val="000B6623"/>
    <w:rsid w:val="000B6CF5"/>
    <w:rsid w:val="000B73EA"/>
    <w:rsid w:val="000C08D4"/>
    <w:rsid w:val="000C1933"/>
    <w:rsid w:val="000C1AD2"/>
    <w:rsid w:val="000C256A"/>
    <w:rsid w:val="000C2698"/>
    <w:rsid w:val="000C3362"/>
    <w:rsid w:val="000C363F"/>
    <w:rsid w:val="000C4186"/>
    <w:rsid w:val="000C5351"/>
    <w:rsid w:val="000C69BF"/>
    <w:rsid w:val="000C70F2"/>
    <w:rsid w:val="000C771D"/>
    <w:rsid w:val="000C7AC1"/>
    <w:rsid w:val="000D0128"/>
    <w:rsid w:val="000D0D31"/>
    <w:rsid w:val="000D6589"/>
    <w:rsid w:val="000D7A2E"/>
    <w:rsid w:val="000E0038"/>
    <w:rsid w:val="000E0820"/>
    <w:rsid w:val="000E0FDE"/>
    <w:rsid w:val="000E1143"/>
    <w:rsid w:val="000E1A38"/>
    <w:rsid w:val="000E2084"/>
    <w:rsid w:val="000E31A0"/>
    <w:rsid w:val="000E322D"/>
    <w:rsid w:val="000E3DD9"/>
    <w:rsid w:val="000E523A"/>
    <w:rsid w:val="000E62A2"/>
    <w:rsid w:val="000E6C1E"/>
    <w:rsid w:val="000E6C20"/>
    <w:rsid w:val="000F08D9"/>
    <w:rsid w:val="000F292D"/>
    <w:rsid w:val="000F2C4A"/>
    <w:rsid w:val="000F559B"/>
    <w:rsid w:val="000F5871"/>
    <w:rsid w:val="000F65C6"/>
    <w:rsid w:val="000F7234"/>
    <w:rsid w:val="0010247F"/>
    <w:rsid w:val="00103764"/>
    <w:rsid w:val="00104181"/>
    <w:rsid w:val="001047D8"/>
    <w:rsid w:val="001074DD"/>
    <w:rsid w:val="00110649"/>
    <w:rsid w:val="00111275"/>
    <w:rsid w:val="00111609"/>
    <w:rsid w:val="001125C2"/>
    <w:rsid w:val="00112797"/>
    <w:rsid w:val="0011342E"/>
    <w:rsid w:val="00113601"/>
    <w:rsid w:val="00115086"/>
    <w:rsid w:val="00116032"/>
    <w:rsid w:val="0011760F"/>
    <w:rsid w:val="00117FD5"/>
    <w:rsid w:val="0012193C"/>
    <w:rsid w:val="00122AA1"/>
    <w:rsid w:val="001230D4"/>
    <w:rsid w:val="00123850"/>
    <w:rsid w:val="00123C6E"/>
    <w:rsid w:val="001242E4"/>
    <w:rsid w:val="00124D5F"/>
    <w:rsid w:val="00125476"/>
    <w:rsid w:val="00125F91"/>
    <w:rsid w:val="00125FCF"/>
    <w:rsid w:val="001266C4"/>
    <w:rsid w:val="0012773E"/>
    <w:rsid w:val="00127C40"/>
    <w:rsid w:val="00132E44"/>
    <w:rsid w:val="001343D2"/>
    <w:rsid w:val="0013515F"/>
    <w:rsid w:val="00135398"/>
    <w:rsid w:val="00135751"/>
    <w:rsid w:val="001367A3"/>
    <w:rsid w:val="00137F62"/>
    <w:rsid w:val="001401F3"/>
    <w:rsid w:val="001404FC"/>
    <w:rsid w:val="00140739"/>
    <w:rsid w:val="00140AE9"/>
    <w:rsid w:val="00140FCC"/>
    <w:rsid w:val="00141237"/>
    <w:rsid w:val="00142648"/>
    <w:rsid w:val="001429F5"/>
    <w:rsid w:val="00144281"/>
    <w:rsid w:val="001445D6"/>
    <w:rsid w:val="001477AB"/>
    <w:rsid w:val="00147AF1"/>
    <w:rsid w:val="00150A10"/>
    <w:rsid w:val="00150C22"/>
    <w:rsid w:val="00150FF4"/>
    <w:rsid w:val="00151614"/>
    <w:rsid w:val="001518FD"/>
    <w:rsid w:val="00151FCA"/>
    <w:rsid w:val="00152EB8"/>
    <w:rsid w:val="00153CFB"/>
    <w:rsid w:val="00153F28"/>
    <w:rsid w:val="00155EFA"/>
    <w:rsid w:val="00157D33"/>
    <w:rsid w:val="00157E0C"/>
    <w:rsid w:val="00160658"/>
    <w:rsid w:val="00160B3E"/>
    <w:rsid w:val="0016189A"/>
    <w:rsid w:val="00162FE3"/>
    <w:rsid w:val="00163484"/>
    <w:rsid w:val="00163AE0"/>
    <w:rsid w:val="00163F38"/>
    <w:rsid w:val="00164B53"/>
    <w:rsid w:val="001659F0"/>
    <w:rsid w:val="00167823"/>
    <w:rsid w:val="00167880"/>
    <w:rsid w:val="00170791"/>
    <w:rsid w:val="00170B7E"/>
    <w:rsid w:val="00171557"/>
    <w:rsid w:val="0017160B"/>
    <w:rsid w:val="001727AE"/>
    <w:rsid w:val="00172861"/>
    <w:rsid w:val="00172D08"/>
    <w:rsid w:val="00174F2A"/>
    <w:rsid w:val="00177945"/>
    <w:rsid w:val="001802C3"/>
    <w:rsid w:val="00180877"/>
    <w:rsid w:val="00180FD2"/>
    <w:rsid w:val="001828D2"/>
    <w:rsid w:val="00182CD8"/>
    <w:rsid w:val="00182EE9"/>
    <w:rsid w:val="00184CFA"/>
    <w:rsid w:val="00185432"/>
    <w:rsid w:val="001855C6"/>
    <w:rsid w:val="001863EE"/>
    <w:rsid w:val="001905A6"/>
    <w:rsid w:val="00190A55"/>
    <w:rsid w:val="00191344"/>
    <w:rsid w:val="001914D8"/>
    <w:rsid w:val="001921F0"/>
    <w:rsid w:val="00193769"/>
    <w:rsid w:val="00193C2A"/>
    <w:rsid w:val="00195217"/>
    <w:rsid w:val="00196FCE"/>
    <w:rsid w:val="001A0F6D"/>
    <w:rsid w:val="001A16D2"/>
    <w:rsid w:val="001A1E2C"/>
    <w:rsid w:val="001A28F3"/>
    <w:rsid w:val="001A2B2D"/>
    <w:rsid w:val="001A326B"/>
    <w:rsid w:val="001A4C99"/>
    <w:rsid w:val="001A4E07"/>
    <w:rsid w:val="001A542F"/>
    <w:rsid w:val="001A5A88"/>
    <w:rsid w:val="001A5B04"/>
    <w:rsid w:val="001A5DF6"/>
    <w:rsid w:val="001A6C42"/>
    <w:rsid w:val="001A6EE1"/>
    <w:rsid w:val="001B0A3C"/>
    <w:rsid w:val="001B15D4"/>
    <w:rsid w:val="001B15D8"/>
    <w:rsid w:val="001B4005"/>
    <w:rsid w:val="001B4F1E"/>
    <w:rsid w:val="001B62D3"/>
    <w:rsid w:val="001B6B95"/>
    <w:rsid w:val="001B72D9"/>
    <w:rsid w:val="001B74C0"/>
    <w:rsid w:val="001C0443"/>
    <w:rsid w:val="001C0F2D"/>
    <w:rsid w:val="001C11AC"/>
    <w:rsid w:val="001C1F19"/>
    <w:rsid w:val="001C229A"/>
    <w:rsid w:val="001C2FB8"/>
    <w:rsid w:val="001C3CBC"/>
    <w:rsid w:val="001C464F"/>
    <w:rsid w:val="001C58DF"/>
    <w:rsid w:val="001C5CEC"/>
    <w:rsid w:val="001C63D1"/>
    <w:rsid w:val="001C70F4"/>
    <w:rsid w:val="001C7F99"/>
    <w:rsid w:val="001D17D4"/>
    <w:rsid w:val="001D23BC"/>
    <w:rsid w:val="001D3EC8"/>
    <w:rsid w:val="001D4C26"/>
    <w:rsid w:val="001D5254"/>
    <w:rsid w:val="001D52DB"/>
    <w:rsid w:val="001D6335"/>
    <w:rsid w:val="001D67C4"/>
    <w:rsid w:val="001D745B"/>
    <w:rsid w:val="001D76BE"/>
    <w:rsid w:val="001D79E0"/>
    <w:rsid w:val="001D7D55"/>
    <w:rsid w:val="001E13FC"/>
    <w:rsid w:val="001E1B7B"/>
    <w:rsid w:val="001E1F0D"/>
    <w:rsid w:val="001E306D"/>
    <w:rsid w:val="001E30A6"/>
    <w:rsid w:val="001E35CA"/>
    <w:rsid w:val="001E6300"/>
    <w:rsid w:val="001E6507"/>
    <w:rsid w:val="001E6E78"/>
    <w:rsid w:val="001F03D8"/>
    <w:rsid w:val="001F132E"/>
    <w:rsid w:val="001F22DD"/>
    <w:rsid w:val="001F2D7E"/>
    <w:rsid w:val="001F35CF"/>
    <w:rsid w:val="001F3D26"/>
    <w:rsid w:val="001F5670"/>
    <w:rsid w:val="001F6EB2"/>
    <w:rsid w:val="001F73C9"/>
    <w:rsid w:val="00200809"/>
    <w:rsid w:val="00200F76"/>
    <w:rsid w:val="00201BF4"/>
    <w:rsid w:val="00201CB8"/>
    <w:rsid w:val="00202821"/>
    <w:rsid w:val="002040AB"/>
    <w:rsid w:val="002046DA"/>
    <w:rsid w:val="00205920"/>
    <w:rsid w:val="00206381"/>
    <w:rsid w:val="00206C5C"/>
    <w:rsid w:val="002105B4"/>
    <w:rsid w:val="00210DB1"/>
    <w:rsid w:val="00211315"/>
    <w:rsid w:val="00211812"/>
    <w:rsid w:val="00212818"/>
    <w:rsid w:val="00213503"/>
    <w:rsid w:val="00213758"/>
    <w:rsid w:val="00213E43"/>
    <w:rsid w:val="002146B6"/>
    <w:rsid w:val="002152F1"/>
    <w:rsid w:val="002163FF"/>
    <w:rsid w:val="002165B2"/>
    <w:rsid w:val="002167EA"/>
    <w:rsid w:val="00217539"/>
    <w:rsid w:val="00220133"/>
    <w:rsid w:val="00220563"/>
    <w:rsid w:val="0022072D"/>
    <w:rsid w:val="002217BD"/>
    <w:rsid w:val="00221974"/>
    <w:rsid w:val="00222676"/>
    <w:rsid w:val="00222FAA"/>
    <w:rsid w:val="002245A0"/>
    <w:rsid w:val="0022599C"/>
    <w:rsid w:val="0022684B"/>
    <w:rsid w:val="00227D40"/>
    <w:rsid w:val="0023240D"/>
    <w:rsid w:val="002325B4"/>
    <w:rsid w:val="00232AFA"/>
    <w:rsid w:val="00233891"/>
    <w:rsid w:val="0023396D"/>
    <w:rsid w:val="00235994"/>
    <w:rsid w:val="00235F74"/>
    <w:rsid w:val="0023684E"/>
    <w:rsid w:val="00236D38"/>
    <w:rsid w:val="00236DFB"/>
    <w:rsid w:val="00237610"/>
    <w:rsid w:val="00237FE9"/>
    <w:rsid w:val="002404FB"/>
    <w:rsid w:val="002411BC"/>
    <w:rsid w:val="00242C2C"/>
    <w:rsid w:val="00242CCC"/>
    <w:rsid w:val="002446A3"/>
    <w:rsid w:val="0024582F"/>
    <w:rsid w:val="0024659A"/>
    <w:rsid w:val="00250038"/>
    <w:rsid w:val="0025008D"/>
    <w:rsid w:val="00250127"/>
    <w:rsid w:val="00250363"/>
    <w:rsid w:val="00250CC1"/>
    <w:rsid w:val="00251616"/>
    <w:rsid w:val="002517D7"/>
    <w:rsid w:val="0025291D"/>
    <w:rsid w:val="002541D3"/>
    <w:rsid w:val="0025704C"/>
    <w:rsid w:val="0026046C"/>
    <w:rsid w:val="0026167E"/>
    <w:rsid w:val="00261D41"/>
    <w:rsid w:val="002624DC"/>
    <w:rsid w:val="00263454"/>
    <w:rsid w:val="00264C01"/>
    <w:rsid w:val="002650CF"/>
    <w:rsid w:val="00265C54"/>
    <w:rsid w:val="00266B08"/>
    <w:rsid w:val="002676D1"/>
    <w:rsid w:val="002709BA"/>
    <w:rsid w:val="00270FF7"/>
    <w:rsid w:val="002711CD"/>
    <w:rsid w:val="00271C3A"/>
    <w:rsid w:val="00271D8A"/>
    <w:rsid w:val="00271F61"/>
    <w:rsid w:val="00272451"/>
    <w:rsid w:val="002727AB"/>
    <w:rsid w:val="0027487D"/>
    <w:rsid w:val="00274A53"/>
    <w:rsid w:val="00274BB7"/>
    <w:rsid w:val="0027682F"/>
    <w:rsid w:val="00277A65"/>
    <w:rsid w:val="00280D3D"/>
    <w:rsid w:val="00281363"/>
    <w:rsid w:val="0028360C"/>
    <w:rsid w:val="002836B8"/>
    <w:rsid w:val="002839B9"/>
    <w:rsid w:val="002863ED"/>
    <w:rsid w:val="00287328"/>
    <w:rsid w:val="00287BFE"/>
    <w:rsid w:val="0029022A"/>
    <w:rsid w:val="00290744"/>
    <w:rsid w:val="002909CD"/>
    <w:rsid w:val="00291BE2"/>
    <w:rsid w:val="00291C7E"/>
    <w:rsid w:val="00291FC9"/>
    <w:rsid w:val="002921B8"/>
    <w:rsid w:val="00292717"/>
    <w:rsid w:val="00293170"/>
    <w:rsid w:val="002945E4"/>
    <w:rsid w:val="00296360"/>
    <w:rsid w:val="00296AD6"/>
    <w:rsid w:val="002A1268"/>
    <w:rsid w:val="002A1A34"/>
    <w:rsid w:val="002A22D9"/>
    <w:rsid w:val="002A2606"/>
    <w:rsid w:val="002A3716"/>
    <w:rsid w:val="002A3F14"/>
    <w:rsid w:val="002A42ED"/>
    <w:rsid w:val="002A4AF9"/>
    <w:rsid w:val="002A78ED"/>
    <w:rsid w:val="002B12CD"/>
    <w:rsid w:val="002B145C"/>
    <w:rsid w:val="002B169B"/>
    <w:rsid w:val="002B288B"/>
    <w:rsid w:val="002B291A"/>
    <w:rsid w:val="002B3114"/>
    <w:rsid w:val="002B3831"/>
    <w:rsid w:val="002B422C"/>
    <w:rsid w:val="002B48A4"/>
    <w:rsid w:val="002B5031"/>
    <w:rsid w:val="002B5223"/>
    <w:rsid w:val="002B5D9B"/>
    <w:rsid w:val="002B63F1"/>
    <w:rsid w:val="002B67CC"/>
    <w:rsid w:val="002B6AFE"/>
    <w:rsid w:val="002B77FC"/>
    <w:rsid w:val="002C0E46"/>
    <w:rsid w:val="002C1CF6"/>
    <w:rsid w:val="002C201A"/>
    <w:rsid w:val="002C248C"/>
    <w:rsid w:val="002C4D74"/>
    <w:rsid w:val="002C73A7"/>
    <w:rsid w:val="002C752E"/>
    <w:rsid w:val="002D0230"/>
    <w:rsid w:val="002D0C09"/>
    <w:rsid w:val="002D0F86"/>
    <w:rsid w:val="002D1747"/>
    <w:rsid w:val="002D2258"/>
    <w:rsid w:val="002D2A77"/>
    <w:rsid w:val="002D2C84"/>
    <w:rsid w:val="002D2D9D"/>
    <w:rsid w:val="002D30F6"/>
    <w:rsid w:val="002D32BF"/>
    <w:rsid w:val="002D3ADD"/>
    <w:rsid w:val="002D46B2"/>
    <w:rsid w:val="002D68CA"/>
    <w:rsid w:val="002D7525"/>
    <w:rsid w:val="002E100D"/>
    <w:rsid w:val="002E1252"/>
    <w:rsid w:val="002E1791"/>
    <w:rsid w:val="002E188F"/>
    <w:rsid w:val="002E19EF"/>
    <w:rsid w:val="002E25FF"/>
    <w:rsid w:val="002E3D7A"/>
    <w:rsid w:val="002E3E48"/>
    <w:rsid w:val="002E3FA5"/>
    <w:rsid w:val="002E55CF"/>
    <w:rsid w:val="002E5843"/>
    <w:rsid w:val="002E590D"/>
    <w:rsid w:val="002E6A11"/>
    <w:rsid w:val="002F0797"/>
    <w:rsid w:val="002F09B9"/>
    <w:rsid w:val="002F0B9E"/>
    <w:rsid w:val="002F167F"/>
    <w:rsid w:val="002F2DE0"/>
    <w:rsid w:val="002F41C8"/>
    <w:rsid w:val="002F60BA"/>
    <w:rsid w:val="002F69ED"/>
    <w:rsid w:val="002F7251"/>
    <w:rsid w:val="002F774E"/>
    <w:rsid w:val="002F7DDA"/>
    <w:rsid w:val="0030012F"/>
    <w:rsid w:val="003003E2"/>
    <w:rsid w:val="003015A7"/>
    <w:rsid w:val="003016DB"/>
    <w:rsid w:val="0030176F"/>
    <w:rsid w:val="00303DC3"/>
    <w:rsid w:val="003041AF"/>
    <w:rsid w:val="00305805"/>
    <w:rsid w:val="00306C69"/>
    <w:rsid w:val="00307280"/>
    <w:rsid w:val="0031022C"/>
    <w:rsid w:val="00311E34"/>
    <w:rsid w:val="003129FC"/>
    <w:rsid w:val="003131C0"/>
    <w:rsid w:val="003136D5"/>
    <w:rsid w:val="00313B4B"/>
    <w:rsid w:val="00313FB7"/>
    <w:rsid w:val="00315CC8"/>
    <w:rsid w:val="00316175"/>
    <w:rsid w:val="003161E0"/>
    <w:rsid w:val="00316219"/>
    <w:rsid w:val="003164FB"/>
    <w:rsid w:val="003165ED"/>
    <w:rsid w:val="003169F6"/>
    <w:rsid w:val="0031788B"/>
    <w:rsid w:val="00317B03"/>
    <w:rsid w:val="00317E01"/>
    <w:rsid w:val="00320171"/>
    <w:rsid w:val="0032144F"/>
    <w:rsid w:val="00321FB6"/>
    <w:rsid w:val="00323013"/>
    <w:rsid w:val="003239FD"/>
    <w:rsid w:val="00324B3D"/>
    <w:rsid w:val="00325719"/>
    <w:rsid w:val="003263A0"/>
    <w:rsid w:val="00326DA3"/>
    <w:rsid w:val="003270ED"/>
    <w:rsid w:val="0033102E"/>
    <w:rsid w:val="003314B1"/>
    <w:rsid w:val="003317CA"/>
    <w:rsid w:val="003320C6"/>
    <w:rsid w:val="00332A18"/>
    <w:rsid w:val="00332E78"/>
    <w:rsid w:val="003338CE"/>
    <w:rsid w:val="00333A67"/>
    <w:rsid w:val="00333C2F"/>
    <w:rsid w:val="003340FA"/>
    <w:rsid w:val="00334A15"/>
    <w:rsid w:val="00334CBE"/>
    <w:rsid w:val="00334FD8"/>
    <w:rsid w:val="00335074"/>
    <w:rsid w:val="00340B24"/>
    <w:rsid w:val="00341D15"/>
    <w:rsid w:val="00342505"/>
    <w:rsid w:val="0034381A"/>
    <w:rsid w:val="003444A3"/>
    <w:rsid w:val="00344E0F"/>
    <w:rsid w:val="003453B7"/>
    <w:rsid w:val="00345C7C"/>
    <w:rsid w:val="00345CDC"/>
    <w:rsid w:val="00346887"/>
    <w:rsid w:val="00346AE5"/>
    <w:rsid w:val="00346C9F"/>
    <w:rsid w:val="00346E49"/>
    <w:rsid w:val="0034788A"/>
    <w:rsid w:val="0035098B"/>
    <w:rsid w:val="0035197B"/>
    <w:rsid w:val="0035265A"/>
    <w:rsid w:val="0035296A"/>
    <w:rsid w:val="00354D44"/>
    <w:rsid w:val="003566B1"/>
    <w:rsid w:val="00356BBE"/>
    <w:rsid w:val="00356E3F"/>
    <w:rsid w:val="003576B5"/>
    <w:rsid w:val="003577AC"/>
    <w:rsid w:val="003605E9"/>
    <w:rsid w:val="0036096D"/>
    <w:rsid w:val="00361AF4"/>
    <w:rsid w:val="00361CE3"/>
    <w:rsid w:val="00363E32"/>
    <w:rsid w:val="00363F6C"/>
    <w:rsid w:val="00365264"/>
    <w:rsid w:val="00365C72"/>
    <w:rsid w:val="00366237"/>
    <w:rsid w:val="003665C0"/>
    <w:rsid w:val="00367376"/>
    <w:rsid w:val="00372B13"/>
    <w:rsid w:val="00372B1C"/>
    <w:rsid w:val="003765AC"/>
    <w:rsid w:val="00376C01"/>
    <w:rsid w:val="003807DF"/>
    <w:rsid w:val="00381162"/>
    <w:rsid w:val="00381FD3"/>
    <w:rsid w:val="0038270B"/>
    <w:rsid w:val="003830B8"/>
    <w:rsid w:val="00383453"/>
    <w:rsid w:val="003838D0"/>
    <w:rsid w:val="00383ABB"/>
    <w:rsid w:val="00384E2B"/>
    <w:rsid w:val="00387A3A"/>
    <w:rsid w:val="0039002D"/>
    <w:rsid w:val="003903B6"/>
    <w:rsid w:val="0039079F"/>
    <w:rsid w:val="003910AA"/>
    <w:rsid w:val="003910F9"/>
    <w:rsid w:val="003924AA"/>
    <w:rsid w:val="00392D53"/>
    <w:rsid w:val="00393255"/>
    <w:rsid w:val="00393C97"/>
    <w:rsid w:val="00394080"/>
    <w:rsid w:val="00394546"/>
    <w:rsid w:val="00394A0A"/>
    <w:rsid w:val="00395A02"/>
    <w:rsid w:val="003966B0"/>
    <w:rsid w:val="00396E3C"/>
    <w:rsid w:val="00397FD3"/>
    <w:rsid w:val="003A3ACA"/>
    <w:rsid w:val="003A4D9B"/>
    <w:rsid w:val="003A4E09"/>
    <w:rsid w:val="003A5962"/>
    <w:rsid w:val="003A6B9E"/>
    <w:rsid w:val="003A7E65"/>
    <w:rsid w:val="003B02CD"/>
    <w:rsid w:val="003B0440"/>
    <w:rsid w:val="003B1328"/>
    <w:rsid w:val="003B191B"/>
    <w:rsid w:val="003B2065"/>
    <w:rsid w:val="003B2C8D"/>
    <w:rsid w:val="003B2D9E"/>
    <w:rsid w:val="003B41BF"/>
    <w:rsid w:val="003B432B"/>
    <w:rsid w:val="003B516B"/>
    <w:rsid w:val="003B5463"/>
    <w:rsid w:val="003B5A1A"/>
    <w:rsid w:val="003B5F1D"/>
    <w:rsid w:val="003C1156"/>
    <w:rsid w:val="003C2DC5"/>
    <w:rsid w:val="003C54C4"/>
    <w:rsid w:val="003C6B47"/>
    <w:rsid w:val="003C79AE"/>
    <w:rsid w:val="003D0BF9"/>
    <w:rsid w:val="003D196C"/>
    <w:rsid w:val="003D2295"/>
    <w:rsid w:val="003D2D90"/>
    <w:rsid w:val="003D39B7"/>
    <w:rsid w:val="003D5191"/>
    <w:rsid w:val="003D659F"/>
    <w:rsid w:val="003D66D0"/>
    <w:rsid w:val="003D7606"/>
    <w:rsid w:val="003E0C11"/>
    <w:rsid w:val="003E11E8"/>
    <w:rsid w:val="003E2D2B"/>
    <w:rsid w:val="003E6BBD"/>
    <w:rsid w:val="003E6F03"/>
    <w:rsid w:val="003E7076"/>
    <w:rsid w:val="003E7C26"/>
    <w:rsid w:val="003F096A"/>
    <w:rsid w:val="003F1644"/>
    <w:rsid w:val="003F1D3B"/>
    <w:rsid w:val="003F4A68"/>
    <w:rsid w:val="003F4A78"/>
    <w:rsid w:val="003F693B"/>
    <w:rsid w:val="003F714A"/>
    <w:rsid w:val="003F72C1"/>
    <w:rsid w:val="003F7B8D"/>
    <w:rsid w:val="00400ED6"/>
    <w:rsid w:val="004010B7"/>
    <w:rsid w:val="00403B06"/>
    <w:rsid w:val="004040E6"/>
    <w:rsid w:val="00404337"/>
    <w:rsid w:val="004053CF"/>
    <w:rsid w:val="004057EA"/>
    <w:rsid w:val="00405CF0"/>
    <w:rsid w:val="00406D39"/>
    <w:rsid w:val="00407E35"/>
    <w:rsid w:val="00411223"/>
    <w:rsid w:val="00411945"/>
    <w:rsid w:val="004153CA"/>
    <w:rsid w:val="004158C7"/>
    <w:rsid w:val="004164E3"/>
    <w:rsid w:val="00416696"/>
    <w:rsid w:val="00416D7A"/>
    <w:rsid w:val="004171C0"/>
    <w:rsid w:val="0041788F"/>
    <w:rsid w:val="00417C04"/>
    <w:rsid w:val="00417D55"/>
    <w:rsid w:val="00421211"/>
    <w:rsid w:val="00424C05"/>
    <w:rsid w:val="00424C18"/>
    <w:rsid w:val="004250C8"/>
    <w:rsid w:val="00426658"/>
    <w:rsid w:val="00430C32"/>
    <w:rsid w:val="004319CD"/>
    <w:rsid w:val="00431AA3"/>
    <w:rsid w:val="0043262D"/>
    <w:rsid w:val="004335A6"/>
    <w:rsid w:val="00433FEA"/>
    <w:rsid w:val="004340FA"/>
    <w:rsid w:val="004368EE"/>
    <w:rsid w:val="004372E5"/>
    <w:rsid w:val="0043798A"/>
    <w:rsid w:val="004407F1"/>
    <w:rsid w:val="00441B9A"/>
    <w:rsid w:val="00442400"/>
    <w:rsid w:val="004434E3"/>
    <w:rsid w:val="00444A78"/>
    <w:rsid w:val="00445080"/>
    <w:rsid w:val="004450F5"/>
    <w:rsid w:val="004462D8"/>
    <w:rsid w:val="00446598"/>
    <w:rsid w:val="004469D8"/>
    <w:rsid w:val="0044745A"/>
    <w:rsid w:val="00447648"/>
    <w:rsid w:val="00450AA9"/>
    <w:rsid w:val="00450F2D"/>
    <w:rsid w:val="00451A09"/>
    <w:rsid w:val="004523FE"/>
    <w:rsid w:val="00453358"/>
    <w:rsid w:val="0045476B"/>
    <w:rsid w:val="004556EE"/>
    <w:rsid w:val="004557D9"/>
    <w:rsid w:val="00455CDF"/>
    <w:rsid w:val="00455F91"/>
    <w:rsid w:val="004577C8"/>
    <w:rsid w:val="00460C93"/>
    <w:rsid w:val="004612DE"/>
    <w:rsid w:val="00462BD6"/>
    <w:rsid w:val="004640C5"/>
    <w:rsid w:val="004642A4"/>
    <w:rsid w:val="00464E02"/>
    <w:rsid w:val="00465B90"/>
    <w:rsid w:val="0046711E"/>
    <w:rsid w:val="00470091"/>
    <w:rsid w:val="004704D9"/>
    <w:rsid w:val="00470D9D"/>
    <w:rsid w:val="004714EF"/>
    <w:rsid w:val="00475471"/>
    <w:rsid w:val="00475E98"/>
    <w:rsid w:val="0048013E"/>
    <w:rsid w:val="00480220"/>
    <w:rsid w:val="00480524"/>
    <w:rsid w:val="004806E4"/>
    <w:rsid w:val="00481F3F"/>
    <w:rsid w:val="00482E1D"/>
    <w:rsid w:val="00484388"/>
    <w:rsid w:val="00484653"/>
    <w:rsid w:val="0048485D"/>
    <w:rsid w:val="004849F8"/>
    <w:rsid w:val="004855EA"/>
    <w:rsid w:val="00485FBB"/>
    <w:rsid w:val="004872FC"/>
    <w:rsid w:val="00487552"/>
    <w:rsid w:val="00487C18"/>
    <w:rsid w:val="004911EA"/>
    <w:rsid w:val="0049261F"/>
    <w:rsid w:val="00493291"/>
    <w:rsid w:val="00493E50"/>
    <w:rsid w:val="00494917"/>
    <w:rsid w:val="00496BE9"/>
    <w:rsid w:val="004A0183"/>
    <w:rsid w:val="004A1413"/>
    <w:rsid w:val="004A1B05"/>
    <w:rsid w:val="004A30B6"/>
    <w:rsid w:val="004A328B"/>
    <w:rsid w:val="004A4177"/>
    <w:rsid w:val="004A46D8"/>
    <w:rsid w:val="004A47FD"/>
    <w:rsid w:val="004A4D5B"/>
    <w:rsid w:val="004A5A92"/>
    <w:rsid w:val="004A60A2"/>
    <w:rsid w:val="004A627D"/>
    <w:rsid w:val="004A646D"/>
    <w:rsid w:val="004A70B9"/>
    <w:rsid w:val="004A7502"/>
    <w:rsid w:val="004B0019"/>
    <w:rsid w:val="004B0205"/>
    <w:rsid w:val="004B0B07"/>
    <w:rsid w:val="004B0E35"/>
    <w:rsid w:val="004B1226"/>
    <w:rsid w:val="004B2FAC"/>
    <w:rsid w:val="004B3D75"/>
    <w:rsid w:val="004B4420"/>
    <w:rsid w:val="004B4F65"/>
    <w:rsid w:val="004B4FC9"/>
    <w:rsid w:val="004B6564"/>
    <w:rsid w:val="004C041C"/>
    <w:rsid w:val="004C059C"/>
    <w:rsid w:val="004C1241"/>
    <w:rsid w:val="004C1852"/>
    <w:rsid w:val="004C1D44"/>
    <w:rsid w:val="004C2777"/>
    <w:rsid w:val="004C2E17"/>
    <w:rsid w:val="004C367F"/>
    <w:rsid w:val="004C3914"/>
    <w:rsid w:val="004C3C05"/>
    <w:rsid w:val="004C5892"/>
    <w:rsid w:val="004C5F37"/>
    <w:rsid w:val="004C7388"/>
    <w:rsid w:val="004C742E"/>
    <w:rsid w:val="004C7FC8"/>
    <w:rsid w:val="004D0AB8"/>
    <w:rsid w:val="004D0ADC"/>
    <w:rsid w:val="004D22C2"/>
    <w:rsid w:val="004D3048"/>
    <w:rsid w:val="004D306D"/>
    <w:rsid w:val="004D47F1"/>
    <w:rsid w:val="004D5A01"/>
    <w:rsid w:val="004D678D"/>
    <w:rsid w:val="004D67FF"/>
    <w:rsid w:val="004E1387"/>
    <w:rsid w:val="004E1516"/>
    <w:rsid w:val="004E182D"/>
    <w:rsid w:val="004E1BDC"/>
    <w:rsid w:val="004E21EF"/>
    <w:rsid w:val="004E2848"/>
    <w:rsid w:val="004E3868"/>
    <w:rsid w:val="004E4F12"/>
    <w:rsid w:val="004E6EAB"/>
    <w:rsid w:val="004E7CEB"/>
    <w:rsid w:val="004F07F5"/>
    <w:rsid w:val="004F08FD"/>
    <w:rsid w:val="004F0E51"/>
    <w:rsid w:val="004F3032"/>
    <w:rsid w:val="004F334A"/>
    <w:rsid w:val="004F4B79"/>
    <w:rsid w:val="004F5CD9"/>
    <w:rsid w:val="005005A3"/>
    <w:rsid w:val="005034F2"/>
    <w:rsid w:val="00503EA4"/>
    <w:rsid w:val="00504525"/>
    <w:rsid w:val="0050495E"/>
    <w:rsid w:val="00504FEB"/>
    <w:rsid w:val="005055CF"/>
    <w:rsid w:val="005067A8"/>
    <w:rsid w:val="00506892"/>
    <w:rsid w:val="0050731E"/>
    <w:rsid w:val="005115CC"/>
    <w:rsid w:val="0051166B"/>
    <w:rsid w:val="00514C27"/>
    <w:rsid w:val="00514E19"/>
    <w:rsid w:val="00515C15"/>
    <w:rsid w:val="00515D72"/>
    <w:rsid w:val="00516910"/>
    <w:rsid w:val="00522930"/>
    <w:rsid w:val="00523FAB"/>
    <w:rsid w:val="00524903"/>
    <w:rsid w:val="00524B41"/>
    <w:rsid w:val="00524B93"/>
    <w:rsid w:val="00526249"/>
    <w:rsid w:val="005270ED"/>
    <w:rsid w:val="0052728B"/>
    <w:rsid w:val="005301AE"/>
    <w:rsid w:val="00531B86"/>
    <w:rsid w:val="00532DCB"/>
    <w:rsid w:val="0053302E"/>
    <w:rsid w:val="005343FE"/>
    <w:rsid w:val="005358C7"/>
    <w:rsid w:val="00536166"/>
    <w:rsid w:val="00536BD4"/>
    <w:rsid w:val="005377F4"/>
    <w:rsid w:val="00540E08"/>
    <w:rsid w:val="00541EDC"/>
    <w:rsid w:val="00542955"/>
    <w:rsid w:val="00543C4D"/>
    <w:rsid w:val="00544F79"/>
    <w:rsid w:val="00544F83"/>
    <w:rsid w:val="00545671"/>
    <w:rsid w:val="00546091"/>
    <w:rsid w:val="00547435"/>
    <w:rsid w:val="005513C6"/>
    <w:rsid w:val="005537C1"/>
    <w:rsid w:val="00554816"/>
    <w:rsid w:val="00555B59"/>
    <w:rsid w:val="00560F2F"/>
    <w:rsid w:val="0056427F"/>
    <w:rsid w:val="00565C90"/>
    <w:rsid w:val="0056638A"/>
    <w:rsid w:val="00566D59"/>
    <w:rsid w:val="0057156E"/>
    <w:rsid w:val="0057187B"/>
    <w:rsid w:val="00572C3D"/>
    <w:rsid w:val="0057422A"/>
    <w:rsid w:val="00574D71"/>
    <w:rsid w:val="0057668F"/>
    <w:rsid w:val="00580651"/>
    <w:rsid w:val="00581437"/>
    <w:rsid w:val="005814AA"/>
    <w:rsid w:val="00581A75"/>
    <w:rsid w:val="00586A68"/>
    <w:rsid w:val="00586A74"/>
    <w:rsid w:val="00587EF9"/>
    <w:rsid w:val="005904F5"/>
    <w:rsid w:val="0059050F"/>
    <w:rsid w:val="005916EB"/>
    <w:rsid w:val="00593BA2"/>
    <w:rsid w:val="005943EA"/>
    <w:rsid w:val="00594946"/>
    <w:rsid w:val="005953A4"/>
    <w:rsid w:val="00595B11"/>
    <w:rsid w:val="00596081"/>
    <w:rsid w:val="00596A65"/>
    <w:rsid w:val="00596E0F"/>
    <w:rsid w:val="00597408"/>
    <w:rsid w:val="005A14DA"/>
    <w:rsid w:val="005A7A7B"/>
    <w:rsid w:val="005B2099"/>
    <w:rsid w:val="005B4C95"/>
    <w:rsid w:val="005B52D2"/>
    <w:rsid w:val="005B53FC"/>
    <w:rsid w:val="005B5A6C"/>
    <w:rsid w:val="005B6DFC"/>
    <w:rsid w:val="005B7501"/>
    <w:rsid w:val="005C07D2"/>
    <w:rsid w:val="005C0836"/>
    <w:rsid w:val="005C087C"/>
    <w:rsid w:val="005C1746"/>
    <w:rsid w:val="005C29BF"/>
    <w:rsid w:val="005C2F2F"/>
    <w:rsid w:val="005C39D5"/>
    <w:rsid w:val="005C43CA"/>
    <w:rsid w:val="005C5189"/>
    <w:rsid w:val="005C55E6"/>
    <w:rsid w:val="005C5CA1"/>
    <w:rsid w:val="005C6CD9"/>
    <w:rsid w:val="005C78E4"/>
    <w:rsid w:val="005D1AF2"/>
    <w:rsid w:val="005D264F"/>
    <w:rsid w:val="005D4779"/>
    <w:rsid w:val="005D5078"/>
    <w:rsid w:val="005D55E8"/>
    <w:rsid w:val="005D6D27"/>
    <w:rsid w:val="005D720D"/>
    <w:rsid w:val="005D7676"/>
    <w:rsid w:val="005D7CE9"/>
    <w:rsid w:val="005E0C4C"/>
    <w:rsid w:val="005E2454"/>
    <w:rsid w:val="005E265E"/>
    <w:rsid w:val="005E2780"/>
    <w:rsid w:val="005E2A0E"/>
    <w:rsid w:val="005E2A37"/>
    <w:rsid w:val="005E2B84"/>
    <w:rsid w:val="005E3E72"/>
    <w:rsid w:val="005E3F46"/>
    <w:rsid w:val="005E4AF5"/>
    <w:rsid w:val="005E5B61"/>
    <w:rsid w:val="005E5D1A"/>
    <w:rsid w:val="005E65C1"/>
    <w:rsid w:val="005E6CB4"/>
    <w:rsid w:val="005E6CF3"/>
    <w:rsid w:val="005F06C3"/>
    <w:rsid w:val="005F07F2"/>
    <w:rsid w:val="005F0E61"/>
    <w:rsid w:val="005F16A1"/>
    <w:rsid w:val="005F1B8B"/>
    <w:rsid w:val="005F34A9"/>
    <w:rsid w:val="005F3B3A"/>
    <w:rsid w:val="005F4468"/>
    <w:rsid w:val="005F5432"/>
    <w:rsid w:val="005F554D"/>
    <w:rsid w:val="005F5BAD"/>
    <w:rsid w:val="005F657A"/>
    <w:rsid w:val="005F6B56"/>
    <w:rsid w:val="00600169"/>
    <w:rsid w:val="00600B58"/>
    <w:rsid w:val="00601B95"/>
    <w:rsid w:val="00602060"/>
    <w:rsid w:val="00602E98"/>
    <w:rsid w:val="006038A2"/>
    <w:rsid w:val="00603EE0"/>
    <w:rsid w:val="00605396"/>
    <w:rsid w:val="00605A91"/>
    <w:rsid w:val="00605C0C"/>
    <w:rsid w:val="0060679F"/>
    <w:rsid w:val="0060685E"/>
    <w:rsid w:val="00606D01"/>
    <w:rsid w:val="006109E7"/>
    <w:rsid w:val="00612B6B"/>
    <w:rsid w:val="00613610"/>
    <w:rsid w:val="00614529"/>
    <w:rsid w:val="00614ECA"/>
    <w:rsid w:val="00615FF7"/>
    <w:rsid w:val="006160AD"/>
    <w:rsid w:val="00616AF4"/>
    <w:rsid w:val="00616FBC"/>
    <w:rsid w:val="00616FEB"/>
    <w:rsid w:val="00620A96"/>
    <w:rsid w:val="0062166A"/>
    <w:rsid w:val="006222E6"/>
    <w:rsid w:val="00622B2F"/>
    <w:rsid w:val="00622F32"/>
    <w:rsid w:val="006252C2"/>
    <w:rsid w:val="00625F5E"/>
    <w:rsid w:val="00626600"/>
    <w:rsid w:val="00626E2E"/>
    <w:rsid w:val="00626E7A"/>
    <w:rsid w:val="006270CE"/>
    <w:rsid w:val="00627167"/>
    <w:rsid w:val="00627480"/>
    <w:rsid w:val="006302B3"/>
    <w:rsid w:val="00630D23"/>
    <w:rsid w:val="00630E8B"/>
    <w:rsid w:val="00631B57"/>
    <w:rsid w:val="00632371"/>
    <w:rsid w:val="00633770"/>
    <w:rsid w:val="0063383F"/>
    <w:rsid w:val="00635346"/>
    <w:rsid w:val="00636300"/>
    <w:rsid w:val="0063643F"/>
    <w:rsid w:val="00637B3D"/>
    <w:rsid w:val="00637CD0"/>
    <w:rsid w:val="00637DEE"/>
    <w:rsid w:val="00637ED1"/>
    <w:rsid w:val="006418A8"/>
    <w:rsid w:val="00641C0D"/>
    <w:rsid w:val="00642610"/>
    <w:rsid w:val="00643A04"/>
    <w:rsid w:val="006442EE"/>
    <w:rsid w:val="00645DCD"/>
    <w:rsid w:val="00646E50"/>
    <w:rsid w:val="00646EA5"/>
    <w:rsid w:val="006476FA"/>
    <w:rsid w:val="00647A36"/>
    <w:rsid w:val="00647B63"/>
    <w:rsid w:val="00652541"/>
    <w:rsid w:val="00653A87"/>
    <w:rsid w:val="006565E0"/>
    <w:rsid w:val="00657470"/>
    <w:rsid w:val="00657A98"/>
    <w:rsid w:val="006606AA"/>
    <w:rsid w:val="00660A5C"/>
    <w:rsid w:val="00660AF9"/>
    <w:rsid w:val="00661AA5"/>
    <w:rsid w:val="006624A8"/>
    <w:rsid w:val="00662870"/>
    <w:rsid w:val="00662DF0"/>
    <w:rsid w:val="00663678"/>
    <w:rsid w:val="00663D70"/>
    <w:rsid w:val="006658D1"/>
    <w:rsid w:val="00665B69"/>
    <w:rsid w:val="00666E4D"/>
    <w:rsid w:val="00667786"/>
    <w:rsid w:val="0067270E"/>
    <w:rsid w:val="00672F97"/>
    <w:rsid w:val="0067437C"/>
    <w:rsid w:val="00675274"/>
    <w:rsid w:val="00675F46"/>
    <w:rsid w:val="00676F72"/>
    <w:rsid w:val="0067777D"/>
    <w:rsid w:val="006800B6"/>
    <w:rsid w:val="00680983"/>
    <w:rsid w:val="00682CBC"/>
    <w:rsid w:val="00682FA4"/>
    <w:rsid w:val="00683064"/>
    <w:rsid w:val="00683C43"/>
    <w:rsid w:val="006845AB"/>
    <w:rsid w:val="00684963"/>
    <w:rsid w:val="00686254"/>
    <w:rsid w:val="00686398"/>
    <w:rsid w:val="00686DCD"/>
    <w:rsid w:val="00690004"/>
    <w:rsid w:val="00691190"/>
    <w:rsid w:val="0069170C"/>
    <w:rsid w:val="006928EF"/>
    <w:rsid w:val="006947A6"/>
    <w:rsid w:val="00696297"/>
    <w:rsid w:val="006A010E"/>
    <w:rsid w:val="006A0DC3"/>
    <w:rsid w:val="006A10E0"/>
    <w:rsid w:val="006A29A7"/>
    <w:rsid w:val="006A2EFD"/>
    <w:rsid w:val="006A434D"/>
    <w:rsid w:val="006A44A6"/>
    <w:rsid w:val="006A5066"/>
    <w:rsid w:val="006A6772"/>
    <w:rsid w:val="006A722B"/>
    <w:rsid w:val="006B24A7"/>
    <w:rsid w:val="006B38D2"/>
    <w:rsid w:val="006B5F70"/>
    <w:rsid w:val="006B6F43"/>
    <w:rsid w:val="006B75F0"/>
    <w:rsid w:val="006B7636"/>
    <w:rsid w:val="006C0A01"/>
    <w:rsid w:val="006C188B"/>
    <w:rsid w:val="006C2126"/>
    <w:rsid w:val="006C23C6"/>
    <w:rsid w:val="006C5622"/>
    <w:rsid w:val="006C5B7A"/>
    <w:rsid w:val="006C6649"/>
    <w:rsid w:val="006C6C7D"/>
    <w:rsid w:val="006C6CA7"/>
    <w:rsid w:val="006D049B"/>
    <w:rsid w:val="006D1134"/>
    <w:rsid w:val="006D385F"/>
    <w:rsid w:val="006D4738"/>
    <w:rsid w:val="006D4836"/>
    <w:rsid w:val="006D5C96"/>
    <w:rsid w:val="006D61F6"/>
    <w:rsid w:val="006D6471"/>
    <w:rsid w:val="006D6D01"/>
    <w:rsid w:val="006D6ED8"/>
    <w:rsid w:val="006E01DC"/>
    <w:rsid w:val="006E0254"/>
    <w:rsid w:val="006E0C9A"/>
    <w:rsid w:val="006E1F47"/>
    <w:rsid w:val="006E31A4"/>
    <w:rsid w:val="006E4ACA"/>
    <w:rsid w:val="006E508C"/>
    <w:rsid w:val="006E5E6F"/>
    <w:rsid w:val="006E5EEC"/>
    <w:rsid w:val="006E5F89"/>
    <w:rsid w:val="006E60C9"/>
    <w:rsid w:val="006E7E51"/>
    <w:rsid w:val="006F1468"/>
    <w:rsid w:val="006F17F2"/>
    <w:rsid w:val="006F2145"/>
    <w:rsid w:val="006F361E"/>
    <w:rsid w:val="006F38DD"/>
    <w:rsid w:val="006F5240"/>
    <w:rsid w:val="006F5C0F"/>
    <w:rsid w:val="006F6D32"/>
    <w:rsid w:val="006F772B"/>
    <w:rsid w:val="00700D44"/>
    <w:rsid w:val="00700F05"/>
    <w:rsid w:val="007011A8"/>
    <w:rsid w:val="00701AAF"/>
    <w:rsid w:val="00702778"/>
    <w:rsid w:val="00703E3A"/>
    <w:rsid w:val="0070429D"/>
    <w:rsid w:val="0070492E"/>
    <w:rsid w:val="00705C74"/>
    <w:rsid w:val="00710FD4"/>
    <w:rsid w:val="00711FD6"/>
    <w:rsid w:val="007130A8"/>
    <w:rsid w:val="00713626"/>
    <w:rsid w:val="00714F44"/>
    <w:rsid w:val="00715684"/>
    <w:rsid w:val="007157CA"/>
    <w:rsid w:val="00715C70"/>
    <w:rsid w:val="007162C3"/>
    <w:rsid w:val="00716CFF"/>
    <w:rsid w:val="00716E92"/>
    <w:rsid w:val="0071787F"/>
    <w:rsid w:val="00717CEE"/>
    <w:rsid w:val="007227EE"/>
    <w:rsid w:val="00722F98"/>
    <w:rsid w:val="007246AE"/>
    <w:rsid w:val="00724B42"/>
    <w:rsid w:val="00724DFC"/>
    <w:rsid w:val="00725471"/>
    <w:rsid w:val="00725488"/>
    <w:rsid w:val="007255A8"/>
    <w:rsid w:val="00727AD8"/>
    <w:rsid w:val="00727C20"/>
    <w:rsid w:val="007301A6"/>
    <w:rsid w:val="007302B7"/>
    <w:rsid w:val="00730370"/>
    <w:rsid w:val="00730A7C"/>
    <w:rsid w:val="00731958"/>
    <w:rsid w:val="007321BE"/>
    <w:rsid w:val="00732498"/>
    <w:rsid w:val="00733D70"/>
    <w:rsid w:val="00735F1F"/>
    <w:rsid w:val="007362FD"/>
    <w:rsid w:val="00737DFB"/>
    <w:rsid w:val="00742912"/>
    <w:rsid w:val="007441D4"/>
    <w:rsid w:val="00744EB8"/>
    <w:rsid w:val="007450DE"/>
    <w:rsid w:val="00745D6E"/>
    <w:rsid w:val="00745D73"/>
    <w:rsid w:val="007461C4"/>
    <w:rsid w:val="00746231"/>
    <w:rsid w:val="00746AC2"/>
    <w:rsid w:val="007508F2"/>
    <w:rsid w:val="0075209C"/>
    <w:rsid w:val="00752FAE"/>
    <w:rsid w:val="00753270"/>
    <w:rsid w:val="00753328"/>
    <w:rsid w:val="00754AD8"/>
    <w:rsid w:val="00754C4A"/>
    <w:rsid w:val="00756830"/>
    <w:rsid w:val="007569A3"/>
    <w:rsid w:val="00756FFA"/>
    <w:rsid w:val="0075722B"/>
    <w:rsid w:val="007638CD"/>
    <w:rsid w:val="00764F3B"/>
    <w:rsid w:val="007653F2"/>
    <w:rsid w:val="00765DD3"/>
    <w:rsid w:val="00766686"/>
    <w:rsid w:val="00767356"/>
    <w:rsid w:val="00770767"/>
    <w:rsid w:val="00771AE5"/>
    <w:rsid w:val="007724EA"/>
    <w:rsid w:val="00772C77"/>
    <w:rsid w:val="0077344A"/>
    <w:rsid w:val="007742A0"/>
    <w:rsid w:val="007752F1"/>
    <w:rsid w:val="00776F69"/>
    <w:rsid w:val="00777033"/>
    <w:rsid w:val="00777AF0"/>
    <w:rsid w:val="00780127"/>
    <w:rsid w:val="00783685"/>
    <w:rsid w:val="00783BD9"/>
    <w:rsid w:val="0078423C"/>
    <w:rsid w:val="007857EC"/>
    <w:rsid w:val="0078606B"/>
    <w:rsid w:val="00787195"/>
    <w:rsid w:val="00791043"/>
    <w:rsid w:val="007914D8"/>
    <w:rsid w:val="0079160F"/>
    <w:rsid w:val="00791883"/>
    <w:rsid w:val="00792BB3"/>
    <w:rsid w:val="00793FF5"/>
    <w:rsid w:val="00796480"/>
    <w:rsid w:val="00796987"/>
    <w:rsid w:val="00797083"/>
    <w:rsid w:val="007A057A"/>
    <w:rsid w:val="007A0D37"/>
    <w:rsid w:val="007A1FCF"/>
    <w:rsid w:val="007A2C4C"/>
    <w:rsid w:val="007A49AF"/>
    <w:rsid w:val="007A6EBF"/>
    <w:rsid w:val="007B0340"/>
    <w:rsid w:val="007B0AD0"/>
    <w:rsid w:val="007B0DBF"/>
    <w:rsid w:val="007B1F02"/>
    <w:rsid w:val="007B374B"/>
    <w:rsid w:val="007B4315"/>
    <w:rsid w:val="007B46E1"/>
    <w:rsid w:val="007B52D5"/>
    <w:rsid w:val="007B53C5"/>
    <w:rsid w:val="007B54AA"/>
    <w:rsid w:val="007B5FC0"/>
    <w:rsid w:val="007B6509"/>
    <w:rsid w:val="007B6D2F"/>
    <w:rsid w:val="007C001F"/>
    <w:rsid w:val="007C0AC4"/>
    <w:rsid w:val="007C0AEF"/>
    <w:rsid w:val="007C138A"/>
    <w:rsid w:val="007C4A4C"/>
    <w:rsid w:val="007C618E"/>
    <w:rsid w:val="007C632E"/>
    <w:rsid w:val="007C6968"/>
    <w:rsid w:val="007D0E32"/>
    <w:rsid w:val="007D4E09"/>
    <w:rsid w:val="007D547D"/>
    <w:rsid w:val="007D5489"/>
    <w:rsid w:val="007D605B"/>
    <w:rsid w:val="007D639F"/>
    <w:rsid w:val="007D75F0"/>
    <w:rsid w:val="007E0786"/>
    <w:rsid w:val="007E0EAA"/>
    <w:rsid w:val="007E3A55"/>
    <w:rsid w:val="007E4AAF"/>
    <w:rsid w:val="007E53FE"/>
    <w:rsid w:val="007E5706"/>
    <w:rsid w:val="007E57A8"/>
    <w:rsid w:val="007E68AE"/>
    <w:rsid w:val="007E695D"/>
    <w:rsid w:val="007E7C9C"/>
    <w:rsid w:val="007F0556"/>
    <w:rsid w:val="007F134D"/>
    <w:rsid w:val="007F1FDC"/>
    <w:rsid w:val="007F469E"/>
    <w:rsid w:val="007F56E0"/>
    <w:rsid w:val="007F5AAE"/>
    <w:rsid w:val="007F6D80"/>
    <w:rsid w:val="00800A45"/>
    <w:rsid w:val="00801AD7"/>
    <w:rsid w:val="008022CE"/>
    <w:rsid w:val="0080305E"/>
    <w:rsid w:val="008036C4"/>
    <w:rsid w:val="008069F2"/>
    <w:rsid w:val="00807328"/>
    <w:rsid w:val="00811179"/>
    <w:rsid w:val="00811E71"/>
    <w:rsid w:val="00813EDF"/>
    <w:rsid w:val="008145FC"/>
    <w:rsid w:val="00814F39"/>
    <w:rsid w:val="008154AA"/>
    <w:rsid w:val="0081611A"/>
    <w:rsid w:val="00817DD9"/>
    <w:rsid w:val="0082010F"/>
    <w:rsid w:val="0082071E"/>
    <w:rsid w:val="00821193"/>
    <w:rsid w:val="00821D4F"/>
    <w:rsid w:val="00822A0B"/>
    <w:rsid w:val="00822FF9"/>
    <w:rsid w:val="00824FD6"/>
    <w:rsid w:val="00825863"/>
    <w:rsid w:val="008271EC"/>
    <w:rsid w:val="008276A8"/>
    <w:rsid w:val="00827FA8"/>
    <w:rsid w:val="00830C29"/>
    <w:rsid w:val="00834316"/>
    <w:rsid w:val="008347FC"/>
    <w:rsid w:val="00835DB9"/>
    <w:rsid w:val="008369A2"/>
    <w:rsid w:val="008372A1"/>
    <w:rsid w:val="0083777B"/>
    <w:rsid w:val="00840188"/>
    <w:rsid w:val="008409C6"/>
    <w:rsid w:val="0084105D"/>
    <w:rsid w:val="00841C46"/>
    <w:rsid w:val="00842923"/>
    <w:rsid w:val="00842961"/>
    <w:rsid w:val="008436E6"/>
    <w:rsid w:val="00845863"/>
    <w:rsid w:val="008460ED"/>
    <w:rsid w:val="0084691D"/>
    <w:rsid w:val="00851B87"/>
    <w:rsid w:val="008528B5"/>
    <w:rsid w:val="00854F8D"/>
    <w:rsid w:val="00855D1D"/>
    <w:rsid w:val="00860FA8"/>
    <w:rsid w:val="00862156"/>
    <w:rsid w:val="0086364E"/>
    <w:rsid w:val="00863AF4"/>
    <w:rsid w:val="0086420E"/>
    <w:rsid w:val="00864CA7"/>
    <w:rsid w:val="008656C3"/>
    <w:rsid w:val="00865777"/>
    <w:rsid w:val="008658A9"/>
    <w:rsid w:val="00866F6D"/>
    <w:rsid w:val="00866FF2"/>
    <w:rsid w:val="008702EB"/>
    <w:rsid w:val="00870408"/>
    <w:rsid w:val="00870AAE"/>
    <w:rsid w:val="00870F74"/>
    <w:rsid w:val="008730F2"/>
    <w:rsid w:val="00874185"/>
    <w:rsid w:val="008753BD"/>
    <w:rsid w:val="00875E7F"/>
    <w:rsid w:val="00876422"/>
    <w:rsid w:val="0087683D"/>
    <w:rsid w:val="008768A1"/>
    <w:rsid w:val="00877D9A"/>
    <w:rsid w:val="0088103C"/>
    <w:rsid w:val="00881A4B"/>
    <w:rsid w:val="00881E75"/>
    <w:rsid w:val="00882365"/>
    <w:rsid w:val="00883C6B"/>
    <w:rsid w:val="00884EA6"/>
    <w:rsid w:val="0088658C"/>
    <w:rsid w:val="00886DEC"/>
    <w:rsid w:val="008923D0"/>
    <w:rsid w:val="008949F3"/>
    <w:rsid w:val="00894AFC"/>
    <w:rsid w:val="00895908"/>
    <w:rsid w:val="00895AEE"/>
    <w:rsid w:val="008A0776"/>
    <w:rsid w:val="008A0DAF"/>
    <w:rsid w:val="008A0F84"/>
    <w:rsid w:val="008A34F5"/>
    <w:rsid w:val="008A3DF6"/>
    <w:rsid w:val="008A3FC8"/>
    <w:rsid w:val="008A4656"/>
    <w:rsid w:val="008A527A"/>
    <w:rsid w:val="008A574C"/>
    <w:rsid w:val="008A5BFE"/>
    <w:rsid w:val="008A5E0E"/>
    <w:rsid w:val="008A5E3A"/>
    <w:rsid w:val="008A77D9"/>
    <w:rsid w:val="008B1595"/>
    <w:rsid w:val="008B1D2E"/>
    <w:rsid w:val="008B310C"/>
    <w:rsid w:val="008B6043"/>
    <w:rsid w:val="008B6365"/>
    <w:rsid w:val="008C00ED"/>
    <w:rsid w:val="008C0D5C"/>
    <w:rsid w:val="008C1525"/>
    <w:rsid w:val="008C1563"/>
    <w:rsid w:val="008C1598"/>
    <w:rsid w:val="008C3A58"/>
    <w:rsid w:val="008C3FD5"/>
    <w:rsid w:val="008C43BD"/>
    <w:rsid w:val="008C54ED"/>
    <w:rsid w:val="008C650C"/>
    <w:rsid w:val="008C771D"/>
    <w:rsid w:val="008D01D5"/>
    <w:rsid w:val="008D0A22"/>
    <w:rsid w:val="008D151A"/>
    <w:rsid w:val="008D1C58"/>
    <w:rsid w:val="008D2375"/>
    <w:rsid w:val="008D2B90"/>
    <w:rsid w:val="008D2C0D"/>
    <w:rsid w:val="008D30E7"/>
    <w:rsid w:val="008D30F9"/>
    <w:rsid w:val="008D3577"/>
    <w:rsid w:val="008D389D"/>
    <w:rsid w:val="008D3FA8"/>
    <w:rsid w:val="008D4516"/>
    <w:rsid w:val="008D5ACE"/>
    <w:rsid w:val="008D7DFF"/>
    <w:rsid w:val="008E0F15"/>
    <w:rsid w:val="008E1E6E"/>
    <w:rsid w:val="008E2231"/>
    <w:rsid w:val="008E250B"/>
    <w:rsid w:val="008E25A3"/>
    <w:rsid w:val="008E2A3E"/>
    <w:rsid w:val="008E3CC2"/>
    <w:rsid w:val="008E62D9"/>
    <w:rsid w:val="008E7FCA"/>
    <w:rsid w:val="008F0CE1"/>
    <w:rsid w:val="008F0E87"/>
    <w:rsid w:val="008F136B"/>
    <w:rsid w:val="008F32B5"/>
    <w:rsid w:val="008F3BFF"/>
    <w:rsid w:val="008F6866"/>
    <w:rsid w:val="008F6AED"/>
    <w:rsid w:val="008F6BED"/>
    <w:rsid w:val="008F7F36"/>
    <w:rsid w:val="0090086E"/>
    <w:rsid w:val="00901349"/>
    <w:rsid w:val="009020B4"/>
    <w:rsid w:val="0090229E"/>
    <w:rsid w:val="00902DA5"/>
    <w:rsid w:val="00903285"/>
    <w:rsid w:val="00905484"/>
    <w:rsid w:val="00905A86"/>
    <w:rsid w:val="00905AE1"/>
    <w:rsid w:val="00906178"/>
    <w:rsid w:val="0091194F"/>
    <w:rsid w:val="00911AFD"/>
    <w:rsid w:val="00911D38"/>
    <w:rsid w:val="00913777"/>
    <w:rsid w:val="009141DF"/>
    <w:rsid w:val="00914548"/>
    <w:rsid w:val="00914FD1"/>
    <w:rsid w:val="00917B08"/>
    <w:rsid w:val="00920065"/>
    <w:rsid w:val="009206CA"/>
    <w:rsid w:val="009207EE"/>
    <w:rsid w:val="0092128D"/>
    <w:rsid w:val="0092213E"/>
    <w:rsid w:val="00923CD7"/>
    <w:rsid w:val="00925F1E"/>
    <w:rsid w:val="00932C9E"/>
    <w:rsid w:val="00932D18"/>
    <w:rsid w:val="009331CC"/>
    <w:rsid w:val="0093338A"/>
    <w:rsid w:val="00933B56"/>
    <w:rsid w:val="00935512"/>
    <w:rsid w:val="00935A12"/>
    <w:rsid w:val="00936344"/>
    <w:rsid w:val="00937B49"/>
    <w:rsid w:val="00940262"/>
    <w:rsid w:val="009402E0"/>
    <w:rsid w:val="0094084A"/>
    <w:rsid w:val="00941294"/>
    <w:rsid w:val="009412A3"/>
    <w:rsid w:val="009413DC"/>
    <w:rsid w:val="0094218A"/>
    <w:rsid w:val="00943A91"/>
    <w:rsid w:val="00943AA1"/>
    <w:rsid w:val="0094427F"/>
    <w:rsid w:val="00944798"/>
    <w:rsid w:val="00944CE0"/>
    <w:rsid w:val="009458CE"/>
    <w:rsid w:val="00950E68"/>
    <w:rsid w:val="009510AC"/>
    <w:rsid w:val="00951FDD"/>
    <w:rsid w:val="009526E7"/>
    <w:rsid w:val="00952D64"/>
    <w:rsid w:val="00952F70"/>
    <w:rsid w:val="009530D6"/>
    <w:rsid w:val="0095498B"/>
    <w:rsid w:val="00954C1C"/>
    <w:rsid w:val="00954E43"/>
    <w:rsid w:val="00956569"/>
    <w:rsid w:val="00956B99"/>
    <w:rsid w:val="009575C7"/>
    <w:rsid w:val="00960B1E"/>
    <w:rsid w:val="00967BAF"/>
    <w:rsid w:val="00970A21"/>
    <w:rsid w:val="00970C5F"/>
    <w:rsid w:val="009715E6"/>
    <w:rsid w:val="009718F2"/>
    <w:rsid w:val="00972410"/>
    <w:rsid w:val="009739D6"/>
    <w:rsid w:val="00974333"/>
    <w:rsid w:val="009745EF"/>
    <w:rsid w:val="009755F8"/>
    <w:rsid w:val="009770DE"/>
    <w:rsid w:val="009770F1"/>
    <w:rsid w:val="00981496"/>
    <w:rsid w:val="00985FD4"/>
    <w:rsid w:val="009864A5"/>
    <w:rsid w:val="009866D4"/>
    <w:rsid w:val="00986A74"/>
    <w:rsid w:val="00987003"/>
    <w:rsid w:val="009906F8"/>
    <w:rsid w:val="00990B2E"/>
    <w:rsid w:val="00993A2E"/>
    <w:rsid w:val="009959D8"/>
    <w:rsid w:val="00995BC8"/>
    <w:rsid w:val="00997080"/>
    <w:rsid w:val="00997590"/>
    <w:rsid w:val="009978B4"/>
    <w:rsid w:val="009A0611"/>
    <w:rsid w:val="009A0968"/>
    <w:rsid w:val="009A0EB5"/>
    <w:rsid w:val="009A291C"/>
    <w:rsid w:val="009A2C7E"/>
    <w:rsid w:val="009A41BA"/>
    <w:rsid w:val="009A47BD"/>
    <w:rsid w:val="009A4CAA"/>
    <w:rsid w:val="009A4E17"/>
    <w:rsid w:val="009A4FCE"/>
    <w:rsid w:val="009A5091"/>
    <w:rsid w:val="009A51AB"/>
    <w:rsid w:val="009A632C"/>
    <w:rsid w:val="009A66B7"/>
    <w:rsid w:val="009B0096"/>
    <w:rsid w:val="009B0194"/>
    <w:rsid w:val="009B0910"/>
    <w:rsid w:val="009B1EBF"/>
    <w:rsid w:val="009B214E"/>
    <w:rsid w:val="009B2EC1"/>
    <w:rsid w:val="009B47BC"/>
    <w:rsid w:val="009B51DE"/>
    <w:rsid w:val="009B5C3A"/>
    <w:rsid w:val="009B64A2"/>
    <w:rsid w:val="009B6A43"/>
    <w:rsid w:val="009B6F35"/>
    <w:rsid w:val="009B706B"/>
    <w:rsid w:val="009C0069"/>
    <w:rsid w:val="009C08DE"/>
    <w:rsid w:val="009C0EC0"/>
    <w:rsid w:val="009C172C"/>
    <w:rsid w:val="009C2AB0"/>
    <w:rsid w:val="009C2DA1"/>
    <w:rsid w:val="009C4A3D"/>
    <w:rsid w:val="009C4D95"/>
    <w:rsid w:val="009C61A9"/>
    <w:rsid w:val="009C7F4C"/>
    <w:rsid w:val="009D0A6C"/>
    <w:rsid w:val="009D41C7"/>
    <w:rsid w:val="009D5AAB"/>
    <w:rsid w:val="009D5E5C"/>
    <w:rsid w:val="009E06D6"/>
    <w:rsid w:val="009E0AB3"/>
    <w:rsid w:val="009E127E"/>
    <w:rsid w:val="009E5493"/>
    <w:rsid w:val="009E549B"/>
    <w:rsid w:val="009E54D6"/>
    <w:rsid w:val="009E564D"/>
    <w:rsid w:val="009E6F45"/>
    <w:rsid w:val="009E75AE"/>
    <w:rsid w:val="009E75F1"/>
    <w:rsid w:val="009E7CBC"/>
    <w:rsid w:val="009F05A3"/>
    <w:rsid w:val="009F0AE0"/>
    <w:rsid w:val="009F104C"/>
    <w:rsid w:val="009F30A7"/>
    <w:rsid w:val="009F46C3"/>
    <w:rsid w:val="009F515F"/>
    <w:rsid w:val="009F53E4"/>
    <w:rsid w:val="009F5844"/>
    <w:rsid w:val="009F5C54"/>
    <w:rsid w:val="009F6267"/>
    <w:rsid w:val="009F62CC"/>
    <w:rsid w:val="00A0026E"/>
    <w:rsid w:val="00A004B9"/>
    <w:rsid w:val="00A00596"/>
    <w:rsid w:val="00A008E7"/>
    <w:rsid w:val="00A019C2"/>
    <w:rsid w:val="00A01B64"/>
    <w:rsid w:val="00A02294"/>
    <w:rsid w:val="00A0475A"/>
    <w:rsid w:val="00A0754E"/>
    <w:rsid w:val="00A07C41"/>
    <w:rsid w:val="00A07DA9"/>
    <w:rsid w:val="00A106F8"/>
    <w:rsid w:val="00A1098F"/>
    <w:rsid w:val="00A11041"/>
    <w:rsid w:val="00A11C16"/>
    <w:rsid w:val="00A11DD1"/>
    <w:rsid w:val="00A13976"/>
    <w:rsid w:val="00A14477"/>
    <w:rsid w:val="00A15AC0"/>
    <w:rsid w:val="00A17242"/>
    <w:rsid w:val="00A1728A"/>
    <w:rsid w:val="00A20382"/>
    <w:rsid w:val="00A21D65"/>
    <w:rsid w:val="00A2278E"/>
    <w:rsid w:val="00A22ABC"/>
    <w:rsid w:val="00A23AB0"/>
    <w:rsid w:val="00A23ADA"/>
    <w:rsid w:val="00A23D8D"/>
    <w:rsid w:val="00A2512F"/>
    <w:rsid w:val="00A253E7"/>
    <w:rsid w:val="00A317D7"/>
    <w:rsid w:val="00A31D63"/>
    <w:rsid w:val="00A32647"/>
    <w:rsid w:val="00A32E25"/>
    <w:rsid w:val="00A33814"/>
    <w:rsid w:val="00A33FBE"/>
    <w:rsid w:val="00A34968"/>
    <w:rsid w:val="00A35CC9"/>
    <w:rsid w:val="00A36B74"/>
    <w:rsid w:val="00A37916"/>
    <w:rsid w:val="00A402C2"/>
    <w:rsid w:val="00A42C82"/>
    <w:rsid w:val="00A50694"/>
    <w:rsid w:val="00A50723"/>
    <w:rsid w:val="00A50DE2"/>
    <w:rsid w:val="00A515F5"/>
    <w:rsid w:val="00A52A66"/>
    <w:rsid w:val="00A52D87"/>
    <w:rsid w:val="00A52E0B"/>
    <w:rsid w:val="00A53AA7"/>
    <w:rsid w:val="00A558C4"/>
    <w:rsid w:val="00A57C39"/>
    <w:rsid w:val="00A57EE7"/>
    <w:rsid w:val="00A60257"/>
    <w:rsid w:val="00A636A9"/>
    <w:rsid w:val="00A63F78"/>
    <w:rsid w:val="00A641AB"/>
    <w:rsid w:val="00A6491E"/>
    <w:rsid w:val="00A651D5"/>
    <w:rsid w:val="00A70520"/>
    <w:rsid w:val="00A717BC"/>
    <w:rsid w:val="00A71DCE"/>
    <w:rsid w:val="00A71F34"/>
    <w:rsid w:val="00A73821"/>
    <w:rsid w:val="00A7420E"/>
    <w:rsid w:val="00A75402"/>
    <w:rsid w:val="00A75BB1"/>
    <w:rsid w:val="00A76F92"/>
    <w:rsid w:val="00A770F0"/>
    <w:rsid w:val="00A774BE"/>
    <w:rsid w:val="00A8038B"/>
    <w:rsid w:val="00A80616"/>
    <w:rsid w:val="00A812A3"/>
    <w:rsid w:val="00A82B3C"/>
    <w:rsid w:val="00A8501B"/>
    <w:rsid w:val="00A8655F"/>
    <w:rsid w:val="00A867A6"/>
    <w:rsid w:val="00A869FC"/>
    <w:rsid w:val="00A873CB"/>
    <w:rsid w:val="00A913A6"/>
    <w:rsid w:val="00A9248C"/>
    <w:rsid w:val="00A93808"/>
    <w:rsid w:val="00A95021"/>
    <w:rsid w:val="00A95420"/>
    <w:rsid w:val="00A95453"/>
    <w:rsid w:val="00A95F4E"/>
    <w:rsid w:val="00A97370"/>
    <w:rsid w:val="00A976DA"/>
    <w:rsid w:val="00AA0994"/>
    <w:rsid w:val="00AA0C03"/>
    <w:rsid w:val="00AA5841"/>
    <w:rsid w:val="00AA65D4"/>
    <w:rsid w:val="00AA6E9F"/>
    <w:rsid w:val="00AA724E"/>
    <w:rsid w:val="00AB009A"/>
    <w:rsid w:val="00AB07DC"/>
    <w:rsid w:val="00AB1605"/>
    <w:rsid w:val="00AB1F7C"/>
    <w:rsid w:val="00AB44BE"/>
    <w:rsid w:val="00AB4964"/>
    <w:rsid w:val="00AB54FC"/>
    <w:rsid w:val="00AB6AD0"/>
    <w:rsid w:val="00AB6D91"/>
    <w:rsid w:val="00AB6DCD"/>
    <w:rsid w:val="00AB6F65"/>
    <w:rsid w:val="00AB74AD"/>
    <w:rsid w:val="00AB781B"/>
    <w:rsid w:val="00AC0A59"/>
    <w:rsid w:val="00AC1802"/>
    <w:rsid w:val="00AC1B20"/>
    <w:rsid w:val="00AC2D92"/>
    <w:rsid w:val="00AC38E0"/>
    <w:rsid w:val="00AC5D07"/>
    <w:rsid w:val="00AD0E20"/>
    <w:rsid w:val="00AD0E8B"/>
    <w:rsid w:val="00AD1389"/>
    <w:rsid w:val="00AD16F6"/>
    <w:rsid w:val="00AD1E18"/>
    <w:rsid w:val="00AD2C1C"/>
    <w:rsid w:val="00AD47B4"/>
    <w:rsid w:val="00AD5007"/>
    <w:rsid w:val="00AE14EA"/>
    <w:rsid w:val="00AE2349"/>
    <w:rsid w:val="00AE2614"/>
    <w:rsid w:val="00AE3035"/>
    <w:rsid w:val="00AE3401"/>
    <w:rsid w:val="00AE3D90"/>
    <w:rsid w:val="00AE486A"/>
    <w:rsid w:val="00AE56CD"/>
    <w:rsid w:val="00AE657D"/>
    <w:rsid w:val="00AF004A"/>
    <w:rsid w:val="00AF0E7E"/>
    <w:rsid w:val="00AF1629"/>
    <w:rsid w:val="00AF1D3C"/>
    <w:rsid w:val="00AF2CE1"/>
    <w:rsid w:val="00AF3BE7"/>
    <w:rsid w:val="00AF437D"/>
    <w:rsid w:val="00AF4FB3"/>
    <w:rsid w:val="00AF5E4A"/>
    <w:rsid w:val="00AF69A9"/>
    <w:rsid w:val="00AF6F14"/>
    <w:rsid w:val="00AF7FF3"/>
    <w:rsid w:val="00B01CC0"/>
    <w:rsid w:val="00B01E8A"/>
    <w:rsid w:val="00B02745"/>
    <w:rsid w:val="00B03E4C"/>
    <w:rsid w:val="00B03F51"/>
    <w:rsid w:val="00B044BE"/>
    <w:rsid w:val="00B04926"/>
    <w:rsid w:val="00B0532C"/>
    <w:rsid w:val="00B063B9"/>
    <w:rsid w:val="00B0665A"/>
    <w:rsid w:val="00B069B7"/>
    <w:rsid w:val="00B07E9F"/>
    <w:rsid w:val="00B11ACC"/>
    <w:rsid w:val="00B11E8A"/>
    <w:rsid w:val="00B11F14"/>
    <w:rsid w:val="00B126C4"/>
    <w:rsid w:val="00B12D67"/>
    <w:rsid w:val="00B1408F"/>
    <w:rsid w:val="00B16D5B"/>
    <w:rsid w:val="00B1752F"/>
    <w:rsid w:val="00B1756C"/>
    <w:rsid w:val="00B17927"/>
    <w:rsid w:val="00B21EC6"/>
    <w:rsid w:val="00B2234B"/>
    <w:rsid w:val="00B22B6B"/>
    <w:rsid w:val="00B22F03"/>
    <w:rsid w:val="00B23673"/>
    <w:rsid w:val="00B23993"/>
    <w:rsid w:val="00B24058"/>
    <w:rsid w:val="00B24081"/>
    <w:rsid w:val="00B24711"/>
    <w:rsid w:val="00B24BD0"/>
    <w:rsid w:val="00B24DA3"/>
    <w:rsid w:val="00B3024C"/>
    <w:rsid w:val="00B30981"/>
    <w:rsid w:val="00B30A89"/>
    <w:rsid w:val="00B31958"/>
    <w:rsid w:val="00B341DB"/>
    <w:rsid w:val="00B3466D"/>
    <w:rsid w:val="00B35044"/>
    <w:rsid w:val="00B35C7D"/>
    <w:rsid w:val="00B36D91"/>
    <w:rsid w:val="00B37DFC"/>
    <w:rsid w:val="00B41E34"/>
    <w:rsid w:val="00B432D5"/>
    <w:rsid w:val="00B4425D"/>
    <w:rsid w:val="00B469ED"/>
    <w:rsid w:val="00B4769A"/>
    <w:rsid w:val="00B500DA"/>
    <w:rsid w:val="00B50C8B"/>
    <w:rsid w:val="00B54E1D"/>
    <w:rsid w:val="00B5543C"/>
    <w:rsid w:val="00B557B6"/>
    <w:rsid w:val="00B56A6C"/>
    <w:rsid w:val="00B605D3"/>
    <w:rsid w:val="00B61468"/>
    <w:rsid w:val="00B62C75"/>
    <w:rsid w:val="00B638D7"/>
    <w:rsid w:val="00B6403E"/>
    <w:rsid w:val="00B64C5A"/>
    <w:rsid w:val="00B64F17"/>
    <w:rsid w:val="00B653F0"/>
    <w:rsid w:val="00B660D7"/>
    <w:rsid w:val="00B668BE"/>
    <w:rsid w:val="00B66A0B"/>
    <w:rsid w:val="00B677F4"/>
    <w:rsid w:val="00B702DD"/>
    <w:rsid w:val="00B708ED"/>
    <w:rsid w:val="00B70CBB"/>
    <w:rsid w:val="00B71515"/>
    <w:rsid w:val="00B72067"/>
    <w:rsid w:val="00B72FF7"/>
    <w:rsid w:val="00B73445"/>
    <w:rsid w:val="00B73C85"/>
    <w:rsid w:val="00B765C4"/>
    <w:rsid w:val="00B802C2"/>
    <w:rsid w:val="00B803D0"/>
    <w:rsid w:val="00B80697"/>
    <w:rsid w:val="00B814E8"/>
    <w:rsid w:val="00B84977"/>
    <w:rsid w:val="00B87160"/>
    <w:rsid w:val="00B90914"/>
    <w:rsid w:val="00B937CD"/>
    <w:rsid w:val="00B94EBB"/>
    <w:rsid w:val="00B962B0"/>
    <w:rsid w:val="00B9674A"/>
    <w:rsid w:val="00B96BF2"/>
    <w:rsid w:val="00B96C90"/>
    <w:rsid w:val="00BA20C6"/>
    <w:rsid w:val="00BA264B"/>
    <w:rsid w:val="00BA26EB"/>
    <w:rsid w:val="00BA39DB"/>
    <w:rsid w:val="00BA3D1E"/>
    <w:rsid w:val="00BA4442"/>
    <w:rsid w:val="00BA4C57"/>
    <w:rsid w:val="00BB180B"/>
    <w:rsid w:val="00BB207F"/>
    <w:rsid w:val="00BB3BE3"/>
    <w:rsid w:val="00BB4B41"/>
    <w:rsid w:val="00BB4D23"/>
    <w:rsid w:val="00BB5323"/>
    <w:rsid w:val="00BB5F3A"/>
    <w:rsid w:val="00BB7313"/>
    <w:rsid w:val="00BB76F4"/>
    <w:rsid w:val="00BB7D92"/>
    <w:rsid w:val="00BC0832"/>
    <w:rsid w:val="00BC1958"/>
    <w:rsid w:val="00BC265F"/>
    <w:rsid w:val="00BC26CA"/>
    <w:rsid w:val="00BC27D5"/>
    <w:rsid w:val="00BC2D3E"/>
    <w:rsid w:val="00BC35CD"/>
    <w:rsid w:val="00BC389E"/>
    <w:rsid w:val="00BC4081"/>
    <w:rsid w:val="00BC492A"/>
    <w:rsid w:val="00BC7D33"/>
    <w:rsid w:val="00BD01EF"/>
    <w:rsid w:val="00BD11C5"/>
    <w:rsid w:val="00BD18E8"/>
    <w:rsid w:val="00BD2508"/>
    <w:rsid w:val="00BD45C9"/>
    <w:rsid w:val="00BD4630"/>
    <w:rsid w:val="00BD510D"/>
    <w:rsid w:val="00BD6D8D"/>
    <w:rsid w:val="00BD747C"/>
    <w:rsid w:val="00BE1056"/>
    <w:rsid w:val="00BE1420"/>
    <w:rsid w:val="00BE4722"/>
    <w:rsid w:val="00BE4E8A"/>
    <w:rsid w:val="00BE5499"/>
    <w:rsid w:val="00BE55C7"/>
    <w:rsid w:val="00BE7F77"/>
    <w:rsid w:val="00BF0D02"/>
    <w:rsid w:val="00BF129C"/>
    <w:rsid w:val="00BF511A"/>
    <w:rsid w:val="00BF5809"/>
    <w:rsid w:val="00BF5D35"/>
    <w:rsid w:val="00BF6E3D"/>
    <w:rsid w:val="00BF7FDB"/>
    <w:rsid w:val="00C01484"/>
    <w:rsid w:val="00C017EF"/>
    <w:rsid w:val="00C01BC2"/>
    <w:rsid w:val="00C030FB"/>
    <w:rsid w:val="00C037BC"/>
    <w:rsid w:val="00C03C73"/>
    <w:rsid w:val="00C03FF2"/>
    <w:rsid w:val="00C04FEB"/>
    <w:rsid w:val="00C0506E"/>
    <w:rsid w:val="00C05595"/>
    <w:rsid w:val="00C0634F"/>
    <w:rsid w:val="00C07AAE"/>
    <w:rsid w:val="00C11158"/>
    <w:rsid w:val="00C11E53"/>
    <w:rsid w:val="00C12A62"/>
    <w:rsid w:val="00C12BE0"/>
    <w:rsid w:val="00C14383"/>
    <w:rsid w:val="00C150ED"/>
    <w:rsid w:val="00C15299"/>
    <w:rsid w:val="00C153FE"/>
    <w:rsid w:val="00C17618"/>
    <w:rsid w:val="00C20741"/>
    <w:rsid w:val="00C22D64"/>
    <w:rsid w:val="00C24755"/>
    <w:rsid w:val="00C25BD5"/>
    <w:rsid w:val="00C26D68"/>
    <w:rsid w:val="00C27CA1"/>
    <w:rsid w:val="00C328D4"/>
    <w:rsid w:val="00C3392C"/>
    <w:rsid w:val="00C33985"/>
    <w:rsid w:val="00C33BA4"/>
    <w:rsid w:val="00C34264"/>
    <w:rsid w:val="00C346AA"/>
    <w:rsid w:val="00C3550D"/>
    <w:rsid w:val="00C355EA"/>
    <w:rsid w:val="00C3660F"/>
    <w:rsid w:val="00C36858"/>
    <w:rsid w:val="00C37979"/>
    <w:rsid w:val="00C37CAE"/>
    <w:rsid w:val="00C40B77"/>
    <w:rsid w:val="00C42538"/>
    <w:rsid w:val="00C427A9"/>
    <w:rsid w:val="00C42E32"/>
    <w:rsid w:val="00C44138"/>
    <w:rsid w:val="00C44C5D"/>
    <w:rsid w:val="00C4523D"/>
    <w:rsid w:val="00C45ABE"/>
    <w:rsid w:val="00C50130"/>
    <w:rsid w:val="00C531F4"/>
    <w:rsid w:val="00C5348C"/>
    <w:rsid w:val="00C54022"/>
    <w:rsid w:val="00C54540"/>
    <w:rsid w:val="00C55859"/>
    <w:rsid w:val="00C568C6"/>
    <w:rsid w:val="00C5761F"/>
    <w:rsid w:val="00C600FA"/>
    <w:rsid w:val="00C60EE5"/>
    <w:rsid w:val="00C61B44"/>
    <w:rsid w:val="00C632E1"/>
    <w:rsid w:val="00C637A9"/>
    <w:rsid w:val="00C64188"/>
    <w:rsid w:val="00C65574"/>
    <w:rsid w:val="00C67BE6"/>
    <w:rsid w:val="00C70BAD"/>
    <w:rsid w:val="00C70D4C"/>
    <w:rsid w:val="00C7155C"/>
    <w:rsid w:val="00C72874"/>
    <w:rsid w:val="00C731AD"/>
    <w:rsid w:val="00C7739E"/>
    <w:rsid w:val="00C777E8"/>
    <w:rsid w:val="00C77F33"/>
    <w:rsid w:val="00C8024F"/>
    <w:rsid w:val="00C81FB3"/>
    <w:rsid w:val="00C83C62"/>
    <w:rsid w:val="00C8410A"/>
    <w:rsid w:val="00C84941"/>
    <w:rsid w:val="00C85EB8"/>
    <w:rsid w:val="00C86577"/>
    <w:rsid w:val="00C8688B"/>
    <w:rsid w:val="00C86B2D"/>
    <w:rsid w:val="00C86BA2"/>
    <w:rsid w:val="00C9365E"/>
    <w:rsid w:val="00C93916"/>
    <w:rsid w:val="00C94853"/>
    <w:rsid w:val="00C94CA7"/>
    <w:rsid w:val="00C96B4C"/>
    <w:rsid w:val="00C97268"/>
    <w:rsid w:val="00C97F4F"/>
    <w:rsid w:val="00CA10CF"/>
    <w:rsid w:val="00CA23B6"/>
    <w:rsid w:val="00CA28DF"/>
    <w:rsid w:val="00CA2CCA"/>
    <w:rsid w:val="00CA3415"/>
    <w:rsid w:val="00CA45BD"/>
    <w:rsid w:val="00CA6021"/>
    <w:rsid w:val="00CA660C"/>
    <w:rsid w:val="00CA69A2"/>
    <w:rsid w:val="00CA6CDB"/>
    <w:rsid w:val="00CA6E93"/>
    <w:rsid w:val="00CA707B"/>
    <w:rsid w:val="00CA70A3"/>
    <w:rsid w:val="00CA79CA"/>
    <w:rsid w:val="00CA79E4"/>
    <w:rsid w:val="00CB05D2"/>
    <w:rsid w:val="00CB1789"/>
    <w:rsid w:val="00CB2248"/>
    <w:rsid w:val="00CB23BA"/>
    <w:rsid w:val="00CB2A95"/>
    <w:rsid w:val="00CB30EB"/>
    <w:rsid w:val="00CB4135"/>
    <w:rsid w:val="00CB44C9"/>
    <w:rsid w:val="00CB45E1"/>
    <w:rsid w:val="00CB4ACE"/>
    <w:rsid w:val="00CB5DD6"/>
    <w:rsid w:val="00CB63F0"/>
    <w:rsid w:val="00CB7F3A"/>
    <w:rsid w:val="00CC2C1B"/>
    <w:rsid w:val="00CC3822"/>
    <w:rsid w:val="00CC49DA"/>
    <w:rsid w:val="00CC4CE8"/>
    <w:rsid w:val="00CC62A7"/>
    <w:rsid w:val="00CC6D21"/>
    <w:rsid w:val="00CC70AF"/>
    <w:rsid w:val="00CD1025"/>
    <w:rsid w:val="00CD122D"/>
    <w:rsid w:val="00CD247F"/>
    <w:rsid w:val="00CD42E7"/>
    <w:rsid w:val="00CD43C1"/>
    <w:rsid w:val="00CD4BA3"/>
    <w:rsid w:val="00CE0D74"/>
    <w:rsid w:val="00CE0E01"/>
    <w:rsid w:val="00CE101E"/>
    <w:rsid w:val="00CE1735"/>
    <w:rsid w:val="00CE2831"/>
    <w:rsid w:val="00CE3AB4"/>
    <w:rsid w:val="00CE420D"/>
    <w:rsid w:val="00CE4806"/>
    <w:rsid w:val="00CE5520"/>
    <w:rsid w:val="00CE5AC0"/>
    <w:rsid w:val="00CE6D88"/>
    <w:rsid w:val="00CE74FB"/>
    <w:rsid w:val="00CF15E4"/>
    <w:rsid w:val="00CF1702"/>
    <w:rsid w:val="00CF243F"/>
    <w:rsid w:val="00CF33D0"/>
    <w:rsid w:val="00CF3FCF"/>
    <w:rsid w:val="00CF4B70"/>
    <w:rsid w:val="00CF559D"/>
    <w:rsid w:val="00CF568B"/>
    <w:rsid w:val="00CF5A18"/>
    <w:rsid w:val="00CF5E89"/>
    <w:rsid w:val="00CF6824"/>
    <w:rsid w:val="00CF7087"/>
    <w:rsid w:val="00CF791C"/>
    <w:rsid w:val="00D00228"/>
    <w:rsid w:val="00D00F51"/>
    <w:rsid w:val="00D01290"/>
    <w:rsid w:val="00D0144E"/>
    <w:rsid w:val="00D01E70"/>
    <w:rsid w:val="00D02352"/>
    <w:rsid w:val="00D02585"/>
    <w:rsid w:val="00D0306E"/>
    <w:rsid w:val="00D03400"/>
    <w:rsid w:val="00D04311"/>
    <w:rsid w:val="00D04789"/>
    <w:rsid w:val="00D11046"/>
    <w:rsid w:val="00D11180"/>
    <w:rsid w:val="00D11F81"/>
    <w:rsid w:val="00D12F49"/>
    <w:rsid w:val="00D13A9C"/>
    <w:rsid w:val="00D13B41"/>
    <w:rsid w:val="00D13BEB"/>
    <w:rsid w:val="00D14C56"/>
    <w:rsid w:val="00D1767D"/>
    <w:rsid w:val="00D20F51"/>
    <w:rsid w:val="00D214BC"/>
    <w:rsid w:val="00D2153C"/>
    <w:rsid w:val="00D23789"/>
    <w:rsid w:val="00D23DA8"/>
    <w:rsid w:val="00D2429A"/>
    <w:rsid w:val="00D24E91"/>
    <w:rsid w:val="00D252C4"/>
    <w:rsid w:val="00D25B75"/>
    <w:rsid w:val="00D2650F"/>
    <w:rsid w:val="00D31791"/>
    <w:rsid w:val="00D321C4"/>
    <w:rsid w:val="00D32800"/>
    <w:rsid w:val="00D343B1"/>
    <w:rsid w:val="00D34CF0"/>
    <w:rsid w:val="00D350BF"/>
    <w:rsid w:val="00D357B3"/>
    <w:rsid w:val="00D36132"/>
    <w:rsid w:val="00D36B77"/>
    <w:rsid w:val="00D36C7A"/>
    <w:rsid w:val="00D3767F"/>
    <w:rsid w:val="00D416CA"/>
    <w:rsid w:val="00D4345E"/>
    <w:rsid w:val="00D4397C"/>
    <w:rsid w:val="00D43F0C"/>
    <w:rsid w:val="00D44463"/>
    <w:rsid w:val="00D46B70"/>
    <w:rsid w:val="00D47049"/>
    <w:rsid w:val="00D47ECC"/>
    <w:rsid w:val="00D5113F"/>
    <w:rsid w:val="00D519F6"/>
    <w:rsid w:val="00D53965"/>
    <w:rsid w:val="00D548CD"/>
    <w:rsid w:val="00D54B96"/>
    <w:rsid w:val="00D551A1"/>
    <w:rsid w:val="00D5589C"/>
    <w:rsid w:val="00D55ABB"/>
    <w:rsid w:val="00D5659B"/>
    <w:rsid w:val="00D567FA"/>
    <w:rsid w:val="00D57699"/>
    <w:rsid w:val="00D57FA3"/>
    <w:rsid w:val="00D618BD"/>
    <w:rsid w:val="00D6272D"/>
    <w:rsid w:val="00D63F16"/>
    <w:rsid w:val="00D6406A"/>
    <w:rsid w:val="00D6505D"/>
    <w:rsid w:val="00D652BA"/>
    <w:rsid w:val="00D6555E"/>
    <w:rsid w:val="00D65F3E"/>
    <w:rsid w:val="00D70602"/>
    <w:rsid w:val="00D70E2C"/>
    <w:rsid w:val="00D70FD4"/>
    <w:rsid w:val="00D732C4"/>
    <w:rsid w:val="00D738BF"/>
    <w:rsid w:val="00D73DEE"/>
    <w:rsid w:val="00D73F11"/>
    <w:rsid w:val="00D75601"/>
    <w:rsid w:val="00D75951"/>
    <w:rsid w:val="00D76B72"/>
    <w:rsid w:val="00D76D3B"/>
    <w:rsid w:val="00D77A61"/>
    <w:rsid w:val="00D77E5C"/>
    <w:rsid w:val="00D81058"/>
    <w:rsid w:val="00D81FE2"/>
    <w:rsid w:val="00D822FC"/>
    <w:rsid w:val="00D83CCC"/>
    <w:rsid w:val="00D83E5F"/>
    <w:rsid w:val="00D844AA"/>
    <w:rsid w:val="00D84D31"/>
    <w:rsid w:val="00D858F3"/>
    <w:rsid w:val="00D86759"/>
    <w:rsid w:val="00D87796"/>
    <w:rsid w:val="00D92391"/>
    <w:rsid w:val="00D936FD"/>
    <w:rsid w:val="00D938BE"/>
    <w:rsid w:val="00D95284"/>
    <w:rsid w:val="00D9632B"/>
    <w:rsid w:val="00D97A4A"/>
    <w:rsid w:val="00DA1C50"/>
    <w:rsid w:val="00DA202E"/>
    <w:rsid w:val="00DA2C95"/>
    <w:rsid w:val="00DA2F8F"/>
    <w:rsid w:val="00DA3A3C"/>
    <w:rsid w:val="00DA43F7"/>
    <w:rsid w:val="00DA46CB"/>
    <w:rsid w:val="00DA4D2D"/>
    <w:rsid w:val="00DA4F8D"/>
    <w:rsid w:val="00DA6655"/>
    <w:rsid w:val="00DA6667"/>
    <w:rsid w:val="00DA7010"/>
    <w:rsid w:val="00DA7323"/>
    <w:rsid w:val="00DB0297"/>
    <w:rsid w:val="00DB0860"/>
    <w:rsid w:val="00DB0EDC"/>
    <w:rsid w:val="00DB0FF2"/>
    <w:rsid w:val="00DB23E0"/>
    <w:rsid w:val="00DB3C48"/>
    <w:rsid w:val="00DB5854"/>
    <w:rsid w:val="00DB6C24"/>
    <w:rsid w:val="00DB78B5"/>
    <w:rsid w:val="00DB7A80"/>
    <w:rsid w:val="00DB7F09"/>
    <w:rsid w:val="00DC02CA"/>
    <w:rsid w:val="00DC33DE"/>
    <w:rsid w:val="00DC35D5"/>
    <w:rsid w:val="00DC4B11"/>
    <w:rsid w:val="00DC4FEE"/>
    <w:rsid w:val="00DC5429"/>
    <w:rsid w:val="00DC5D2F"/>
    <w:rsid w:val="00DC698C"/>
    <w:rsid w:val="00DC708A"/>
    <w:rsid w:val="00DC7CC9"/>
    <w:rsid w:val="00DD04FD"/>
    <w:rsid w:val="00DD0EF5"/>
    <w:rsid w:val="00DD1B80"/>
    <w:rsid w:val="00DD2115"/>
    <w:rsid w:val="00DD2F62"/>
    <w:rsid w:val="00DD3363"/>
    <w:rsid w:val="00DD3B29"/>
    <w:rsid w:val="00DD4EEB"/>
    <w:rsid w:val="00DD5052"/>
    <w:rsid w:val="00DD536E"/>
    <w:rsid w:val="00DD602C"/>
    <w:rsid w:val="00DD6F8F"/>
    <w:rsid w:val="00DD749D"/>
    <w:rsid w:val="00DD7633"/>
    <w:rsid w:val="00DD7A8E"/>
    <w:rsid w:val="00DD7D9B"/>
    <w:rsid w:val="00DE0C33"/>
    <w:rsid w:val="00DE1F05"/>
    <w:rsid w:val="00DE2D91"/>
    <w:rsid w:val="00DE2FF7"/>
    <w:rsid w:val="00DE4C21"/>
    <w:rsid w:val="00DE570C"/>
    <w:rsid w:val="00DF0760"/>
    <w:rsid w:val="00DF15BF"/>
    <w:rsid w:val="00DF22F0"/>
    <w:rsid w:val="00DF33B1"/>
    <w:rsid w:val="00DF4597"/>
    <w:rsid w:val="00DF4A48"/>
    <w:rsid w:val="00DF7090"/>
    <w:rsid w:val="00DF781B"/>
    <w:rsid w:val="00E00435"/>
    <w:rsid w:val="00E005BA"/>
    <w:rsid w:val="00E0161F"/>
    <w:rsid w:val="00E02C1A"/>
    <w:rsid w:val="00E044D4"/>
    <w:rsid w:val="00E07009"/>
    <w:rsid w:val="00E07429"/>
    <w:rsid w:val="00E0761C"/>
    <w:rsid w:val="00E07827"/>
    <w:rsid w:val="00E10288"/>
    <w:rsid w:val="00E10521"/>
    <w:rsid w:val="00E11C0A"/>
    <w:rsid w:val="00E11CC8"/>
    <w:rsid w:val="00E12094"/>
    <w:rsid w:val="00E12E07"/>
    <w:rsid w:val="00E13180"/>
    <w:rsid w:val="00E137A1"/>
    <w:rsid w:val="00E13A02"/>
    <w:rsid w:val="00E14881"/>
    <w:rsid w:val="00E2182B"/>
    <w:rsid w:val="00E225C9"/>
    <w:rsid w:val="00E22A0F"/>
    <w:rsid w:val="00E22EBD"/>
    <w:rsid w:val="00E2390E"/>
    <w:rsid w:val="00E24CA5"/>
    <w:rsid w:val="00E31648"/>
    <w:rsid w:val="00E316DC"/>
    <w:rsid w:val="00E31758"/>
    <w:rsid w:val="00E31ABD"/>
    <w:rsid w:val="00E3271A"/>
    <w:rsid w:val="00E32DE6"/>
    <w:rsid w:val="00E3349E"/>
    <w:rsid w:val="00E3367F"/>
    <w:rsid w:val="00E3487D"/>
    <w:rsid w:val="00E36A3A"/>
    <w:rsid w:val="00E3734D"/>
    <w:rsid w:val="00E37898"/>
    <w:rsid w:val="00E414BD"/>
    <w:rsid w:val="00E41609"/>
    <w:rsid w:val="00E42202"/>
    <w:rsid w:val="00E446C9"/>
    <w:rsid w:val="00E45B02"/>
    <w:rsid w:val="00E46EE7"/>
    <w:rsid w:val="00E46FF9"/>
    <w:rsid w:val="00E47371"/>
    <w:rsid w:val="00E476DE"/>
    <w:rsid w:val="00E47AB5"/>
    <w:rsid w:val="00E47CFB"/>
    <w:rsid w:val="00E51E01"/>
    <w:rsid w:val="00E51E79"/>
    <w:rsid w:val="00E52E69"/>
    <w:rsid w:val="00E53876"/>
    <w:rsid w:val="00E53DD3"/>
    <w:rsid w:val="00E53E2D"/>
    <w:rsid w:val="00E549F1"/>
    <w:rsid w:val="00E55E6E"/>
    <w:rsid w:val="00E57916"/>
    <w:rsid w:val="00E57CEA"/>
    <w:rsid w:val="00E605F9"/>
    <w:rsid w:val="00E60DB3"/>
    <w:rsid w:val="00E617A5"/>
    <w:rsid w:val="00E62C70"/>
    <w:rsid w:val="00E63682"/>
    <w:rsid w:val="00E644A3"/>
    <w:rsid w:val="00E65A16"/>
    <w:rsid w:val="00E66DAA"/>
    <w:rsid w:val="00E677B6"/>
    <w:rsid w:val="00E67B64"/>
    <w:rsid w:val="00E70672"/>
    <w:rsid w:val="00E71213"/>
    <w:rsid w:val="00E72750"/>
    <w:rsid w:val="00E73B6A"/>
    <w:rsid w:val="00E743FC"/>
    <w:rsid w:val="00E773FB"/>
    <w:rsid w:val="00E80C15"/>
    <w:rsid w:val="00E80E2B"/>
    <w:rsid w:val="00E80F0D"/>
    <w:rsid w:val="00E81235"/>
    <w:rsid w:val="00E82706"/>
    <w:rsid w:val="00E82DB1"/>
    <w:rsid w:val="00E82E21"/>
    <w:rsid w:val="00E8322B"/>
    <w:rsid w:val="00E83833"/>
    <w:rsid w:val="00E85BE2"/>
    <w:rsid w:val="00E86119"/>
    <w:rsid w:val="00E863D0"/>
    <w:rsid w:val="00E86930"/>
    <w:rsid w:val="00E870BE"/>
    <w:rsid w:val="00E879D6"/>
    <w:rsid w:val="00E9106C"/>
    <w:rsid w:val="00E91B1F"/>
    <w:rsid w:val="00E9263E"/>
    <w:rsid w:val="00E926F8"/>
    <w:rsid w:val="00E93432"/>
    <w:rsid w:val="00E939DB"/>
    <w:rsid w:val="00E93E35"/>
    <w:rsid w:val="00E93E53"/>
    <w:rsid w:val="00E94F52"/>
    <w:rsid w:val="00E94F8C"/>
    <w:rsid w:val="00E95407"/>
    <w:rsid w:val="00E95D95"/>
    <w:rsid w:val="00E97010"/>
    <w:rsid w:val="00E97ADE"/>
    <w:rsid w:val="00EA0115"/>
    <w:rsid w:val="00EA187C"/>
    <w:rsid w:val="00EA1F8F"/>
    <w:rsid w:val="00EA2270"/>
    <w:rsid w:val="00EA260F"/>
    <w:rsid w:val="00EA2AC3"/>
    <w:rsid w:val="00EA2B4D"/>
    <w:rsid w:val="00EA33D3"/>
    <w:rsid w:val="00EA370A"/>
    <w:rsid w:val="00EA3927"/>
    <w:rsid w:val="00EA3DC0"/>
    <w:rsid w:val="00EA44CF"/>
    <w:rsid w:val="00EA56C2"/>
    <w:rsid w:val="00EA5A73"/>
    <w:rsid w:val="00EA5AC7"/>
    <w:rsid w:val="00EA5BF2"/>
    <w:rsid w:val="00EA76AC"/>
    <w:rsid w:val="00EB038B"/>
    <w:rsid w:val="00EB0566"/>
    <w:rsid w:val="00EB452A"/>
    <w:rsid w:val="00EB4833"/>
    <w:rsid w:val="00EB540F"/>
    <w:rsid w:val="00EB5F71"/>
    <w:rsid w:val="00EB6509"/>
    <w:rsid w:val="00EB70B5"/>
    <w:rsid w:val="00EC04F4"/>
    <w:rsid w:val="00EC1071"/>
    <w:rsid w:val="00EC199D"/>
    <w:rsid w:val="00EC2454"/>
    <w:rsid w:val="00EC2C5A"/>
    <w:rsid w:val="00EC5AEC"/>
    <w:rsid w:val="00EC7961"/>
    <w:rsid w:val="00ED06BC"/>
    <w:rsid w:val="00ED0FEF"/>
    <w:rsid w:val="00ED2832"/>
    <w:rsid w:val="00ED2F2E"/>
    <w:rsid w:val="00ED4D35"/>
    <w:rsid w:val="00ED4E5F"/>
    <w:rsid w:val="00ED64F7"/>
    <w:rsid w:val="00ED7412"/>
    <w:rsid w:val="00ED7C9F"/>
    <w:rsid w:val="00EE0251"/>
    <w:rsid w:val="00EE11C7"/>
    <w:rsid w:val="00EE14B0"/>
    <w:rsid w:val="00EE1EDE"/>
    <w:rsid w:val="00EE2831"/>
    <w:rsid w:val="00EE2F7C"/>
    <w:rsid w:val="00EE3B1A"/>
    <w:rsid w:val="00EE4C13"/>
    <w:rsid w:val="00EE5DA7"/>
    <w:rsid w:val="00EE6B07"/>
    <w:rsid w:val="00EE6CC5"/>
    <w:rsid w:val="00EF1051"/>
    <w:rsid w:val="00EF127B"/>
    <w:rsid w:val="00EF1952"/>
    <w:rsid w:val="00EF2E73"/>
    <w:rsid w:val="00EF2FBB"/>
    <w:rsid w:val="00EF3EE2"/>
    <w:rsid w:val="00EF421F"/>
    <w:rsid w:val="00EF6643"/>
    <w:rsid w:val="00EF6E29"/>
    <w:rsid w:val="00EF7325"/>
    <w:rsid w:val="00F0179C"/>
    <w:rsid w:val="00F01AC7"/>
    <w:rsid w:val="00F03745"/>
    <w:rsid w:val="00F0481C"/>
    <w:rsid w:val="00F0545D"/>
    <w:rsid w:val="00F074E1"/>
    <w:rsid w:val="00F07B60"/>
    <w:rsid w:val="00F07EDB"/>
    <w:rsid w:val="00F108C2"/>
    <w:rsid w:val="00F11849"/>
    <w:rsid w:val="00F11C2D"/>
    <w:rsid w:val="00F133F6"/>
    <w:rsid w:val="00F13D03"/>
    <w:rsid w:val="00F15520"/>
    <w:rsid w:val="00F15B13"/>
    <w:rsid w:val="00F15CB3"/>
    <w:rsid w:val="00F15F47"/>
    <w:rsid w:val="00F16A72"/>
    <w:rsid w:val="00F16C42"/>
    <w:rsid w:val="00F16DDD"/>
    <w:rsid w:val="00F17305"/>
    <w:rsid w:val="00F20223"/>
    <w:rsid w:val="00F204DD"/>
    <w:rsid w:val="00F20756"/>
    <w:rsid w:val="00F225E5"/>
    <w:rsid w:val="00F22A36"/>
    <w:rsid w:val="00F236DF"/>
    <w:rsid w:val="00F24633"/>
    <w:rsid w:val="00F2530D"/>
    <w:rsid w:val="00F25810"/>
    <w:rsid w:val="00F26562"/>
    <w:rsid w:val="00F322F9"/>
    <w:rsid w:val="00F32836"/>
    <w:rsid w:val="00F41D52"/>
    <w:rsid w:val="00F443CA"/>
    <w:rsid w:val="00F46265"/>
    <w:rsid w:val="00F47673"/>
    <w:rsid w:val="00F47EB6"/>
    <w:rsid w:val="00F50282"/>
    <w:rsid w:val="00F50CF7"/>
    <w:rsid w:val="00F517E9"/>
    <w:rsid w:val="00F52A92"/>
    <w:rsid w:val="00F53222"/>
    <w:rsid w:val="00F53862"/>
    <w:rsid w:val="00F545A4"/>
    <w:rsid w:val="00F54C76"/>
    <w:rsid w:val="00F54E31"/>
    <w:rsid w:val="00F559BB"/>
    <w:rsid w:val="00F5712A"/>
    <w:rsid w:val="00F574DC"/>
    <w:rsid w:val="00F64523"/>
    <w:rsid w:val="00F6587D"/>
    <w:rsid w:val="00F66167"/>
    <w:rsid w:val="00F661CE"/>
    <w:rsid w:val="00F6672A"/>
    <w:rsid w:val="00F6767C"/>
    <w:rsid w:val="00F71FF3"/>
    <w:rsid w:val="00F723DA"/>
    <w:rsid w:val="00F72CC0"/>
    <w:rsid w:val="00F733BD"/>
    <w:rsid w:val="00F75860"/>
    <w:rsid w:val="00F7611F"/>
    <w:rsid w:val="00F77060"/>
    <w:rsid w:val="00F809BD"/>
    <w:rsid w:val="00F80D71"/>
    <w:rsid w:val="00F8171C"/>
    <w:rsid w:val="00F821A7"/>
    <w:rsid w:val="00F82523"/>
    <w:rsid w:val="00F82621"/>
    <w:rsid w:val="00F829F5"/>
    <w:rsid w:val="00F83AFB"/>
    <w:rsid w:val="00F846F4"/>
    <w:rsid w:val="00F847F6"/>
    <w:rsid w:val="00F855DD"/>
    <w:rsid w:val="00F85D1D"/>
    <w:rsid w:val="00F85D58"/>
    <w:rsid w:val="00F86401"/>
    <w:rsid w:val="00F86C41"/>
    <w:rsid w:val="00F87CCD"/>
    <w:rsid w:val="00F90570"/>
    <w:rsid w:val="00F9073C"/>
    <w:rsid w:val="00F90B5D"/>
    <w:rsid w:val="00F92201"/>
    <w:rsid w:val="00F93FF7"/>
    <w:rsid w:val="00F94930"/>
    <w:rsid w:val="00F94EB4"/>
    <w:rsid w:val="00F958B6"/>
    <w:rsid w:val="00F96832"/>
    <w:rsid w:val="00F972C4"/>
    <w:rsid w:val="00FA1319"/>
    <w:rsid w:val="00FA140F"/>
    <w:rsid w:val="00FA1806"/>
    <w:rsid w:val="00FA22BD"/>
    <w:rsid w:val="00FA262E"/>
    <w:rsid w:val="00FA26A5"/>
    <w:rsid w:val="00FA43C9"/>
    <w:rsid w:val="00FA4C76"/>
    <w:rsid w:val="00FA4FEE"/>
    <w:rsid w:val="00FA50D1"/>
    <w:rsid w:val="00FA5A4A"/>
    <w:rsid w:val="00FA7E25"/>
    <w:rsid w:val="00FB193C"/>
    <w:rsid w:val="00FB1C8A"/>
    <w:rsid w:val="00FB3696"/>
    <w:rsid w:val="00FB3A61"/>
    <w:rsid w:val="00FB4DE7"/>
    <w:rsid w:val="00FB539C"/>
    <w:rsid w:val="00FB665A"/>
    <w:rsid w:val="00FB6EF7"/>
    <w:rsid w:val="00FC0F8D"/>
    <w:rsid w:val="00FC12DB"/>
    <w:rsid w:val="00FC17FC"/>
    <w:rsid w:val="00FC1A8E"/>
    <w:rsid w:val="00FC32DC"/>
    <w:rsid w:val="00FC3BBF"/>
    <w:rsid w:val="00FC546E"/>
    <w:rsid w:val="00FC68D2"/>
    <w:rsid w:val="00FC7A9B"/>
    <w:rsid w:val="00FC7FA6"/>
    <w:rsid w:val="00FD011E"/>
    <w:rsid w:val="00FD0158"/>
    <w:rsid w:val="00FD091E"/>
    <w:rsid w:val="00FD0923"/>
    <w:rsid w:val="00FD1177"/>
    <w:rsid w:val="00FD12D2"/>
    <w:rsid w:val="00FD1373"/>
    <w:rsid w:val="00FD2A0F"/>
    <w:rsid w:val="00FD3218"/>
    <w:rsid w:val="00FD3801"/>
    <w:rsid w:val="00FD3E92"/>
    <w:rsid w:val="00FD540D"/>
    <w:rsid w:val="00FD5701"/>
    <w:rsid w:val="00FD5E93"/>
    <w:rsid w:val="00FD5EC6"/>
    <w:rsid w:val="00FD614F"/>
    <w:rsid w:val="00FD6950"/>
    <w:rsid w:val="00FD6A6A"/>
    <w:rsid w:val="00FD712E"/>
    <w:rsid w:val="00FE0564"/>
    <w:rsid w:val="00FE0679"/>
    <w:rsid w:val="00FE06AB"/>
    <w:rsid w:val="00FE0B84"/>
    <w:rsid w:val="00FE0BC8"/>
    <w:rsid w:val="00FE0FE8"/>
    <w:rsid w:val="00FE136B"/>
    <w:rsid w:val="00FE413F"/>
    <w:rsid w:val="00FE4381"/>
    <w:rsid w:val="00FE6C88"/>
    <w:rsid w:val="00FE717E"/>
    <w:rsid w:val="00FE74BD"/>
    <w:rsid w:val="00FE7D4A"/>
    <w:rsid w:val="00FF32AC"/>
    <w:rsid w:val="00FF341B"/>
    <w:rsid w:val="00FF3FA4"/>
    <w:rsid w:val="00FF5E60"/>
    <w:rsid w:val="00FF5F15"/>
    <w:rsid w:val="00FF68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D88B87-0D91-4BC8-A6E5-45D4DF4BC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50C"/>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51166B"/>
    <w:pPr>
      <w:tabs>
        <w:tab w:val="right" w:leader="dot" w:pos="9061"/>
      </w:tabs>
      <w:spacing w:after="120"/>
      <w:ind w:firstLine="0"/>
    </w:pPr>
    <w:rPr>
      <w:rFonts w:cs="Times New Roman"/>
      <w:b/>
      <w:bCs/>
      <w:noProof/>
      <w:sz w:val="22"/>
      <w:szCs w:val="24"/>
    </w:rPr>
  </w:style>
  <w:style w:type="paragraph" w:styleId="T2">
    <w:name w:val="toc 2"/>
    <w:basedOn w:val="Normal"/>
    <w:next w:val="Normal"/>
    <w:autoRedefine/>
    <w:uiPriority w:val="39"/>
    <w:unhideWhenUsed/>
    <w:qFormat/>
    <w:rsid w:val="00727C20"/>
    <w:pPr>
      <w:tabs>
        <w:tab w:val="right" w:leader="dot" w:pos="9061"/>
      </w:tabs>
      <w:ind w:firstLine="0"/>
      <w:jc w:val="left"/>
    </w:pPr>
    <w:rPr>
      <w:rFonts w:cs="Times New Roman"/>
      <w:b/>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EE2F7C"/>
    <w:pPr>
      <w:tabs>
        <w:tab w:val="right" w:leader="dot" w:pos="9061"/>
      </w:tabs>
      <w:ind w:firstLine="0"/>
      <w:jc w:val="left"/>
    </w:pPr>
    <w:rPr>
      <w:rFonts w:cs="Times New Roman"/>
      <w:noProof/>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yaz">
    <w:name w:val="Subtitle"/>
    <w:basedOn w:val="Normal"/>
    <w:next w:val="Normal"/>
    <w:link w:val="AltyazChar"/>
    <w:qFormat/>
    <w:rsid w:val="00342505"/>
    <w:pPr>
      <w:spacing w:line="480" w:lineRule="auto"/>
      <w:ind w:firstLine="0"/>
      <w:jc w:val="center"/>
      <w:outlineLvl w:val="1"/>
    </w:pPr>
    <w:rPr>
      <w:rFonts w:eastAsia="Times New Roman" w:cs="Times New Roman"/>
      <w:b/>
      <w:szCs w:val="24"/>
    </w:rPr>
  </w:style>
  <w:style w:type="character" w:customStyle="1" w:styleId="AltyazChar">
    <w:name w:val="Altyazı Char"/>
    <w:basedOn w:val="VarsaylanParagrafYazTipi"/>
    <w:link w:val="Altyaz"/>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zmlenmeyenBahsetme3">
    <w:name w:val="Çözümlenmeyen Bahsetme3"/>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arkedcontent">
    <w:name w:val="markedcontent"/>
    <w:rsid w:val="00321FB6"/>
  </w:style>
  <w:style w:type="character" w:customStyle="1" w:styleId="q4iawc">
    <w:name w:val="q4iawc"/>
    <w:rsid w:val="00321FB6"/>
  </w:style>
  <w:style w:type="paragraph" w:customStyle="1" w:styleId="WW-NormalWeb1">
    <w:name w:val="WW-Normal (Web)1"/>
    <w:basedOn w:val="Normal"/>
    <w:rsid w:val="00321FB6"/>
    <w:pPr>
      <w:spacing w:before="280" w:after="119" w:line="240" w:lineRule="auto"/>
      <w:ind w:firstLine="0"/>
      <w:jc w:val="left"/>
    </w:pPr>
    <w:rPr>
      <w:rFonts w:eastAsiaTheme="minorEastAsia" w:cs="Times New Roman"/>
      <w:szCs w:val="24"/>
      <w:lang w:eastAsia="ar-SA"/>
    </w:rPr>
  </w:style>
  <w:style w:type="table" w:customStyle="1" w:styleId="TabloKlavuzu1">
    <w:name w:val="Tablo Kılavuzu1"/>
    <w:basedOn w:val="NormalTablo"/>
    <w:next w:val="TabloKlavuzu"/>
    <w:uiPriority w:val="39"/>
    <w:rsid w:val="00AB009A"/>
    <w:pPr>
      <w:spacing w:after="0" w:line="240" w:lineRule="auto"/>
    </w:pPr>
    <w:rPr>
      <w:rFonts w:eastAsia="Times New Roman"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AB009A"/>
    <w:pPr>
      <w:spacing w:after="0" w:line="240" w:lineRule="auto"/>
    </w:pPr>
    <w:rPr>
      <w:rFonts w:eastAsia="Times New Roman"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9B51DE"/>
    <w:pPr>
      <w:spacing w:after="0" w:line="240" w:lineRule="auto"/>
    </w:pPr>
    <w:rPr>
      <w:rFonts w:eastAsia="Times New Roman"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iiyi">
    <w:name w:val="viiyi"/>
    <w:rsid w:val="0000740B"/>
  </w:style>
  <w:style w:type="table" w:customStyle="1" w:styleId="TabloKlavuzu4">
    <w:name w:val="Tablo Kılavuzu4"/>
    <w:basedOn w:val="NormalTablo"/>
    <w:next w:val="TabloKlavuzu"/>
    <w:uiPriority w:val="39"/>
    <w:rsid w:val="00460C93"/>
    <w:pPr>
      <w:spacing w:after="0" w:line="240" w:lineRule="auto"/>
    </w:pPr>
    <w:rPr>
      <w:rFonts w:eastAsia="Times New Roman"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287328"/>
    <w:pPr>
      <w:spacing w:after="0" w:line="240" w:lineRule="auto"/>
    </w:pPr>
    <w:rPr>
      <w:rFonts w:eastAsia="Times New Roman"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39"/>
    <w:rsid w:val="00287328"/>
    <w:pPr>
      <w:spacing w:after="0" w:line="240" w:lineRule="auto"/>
    </w:pPr>
    <w:rPr>
      <w:rFonts w:eastAsia="Times New Roman"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39"/>
    <w:rsid w:val="00287328"/>
    <w:pPr>
      <w:spacing w:after="0" w:line="240" w:lineRule="auto"/>
    </w:pPr>
    <w:rPr>
      <w:rFonts w:eastAsia="Times New Roman"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39"/>
    <w:rsid w:val="00BF0D02"/>
    <w:pPr>
      <w:spacing w:after="0" w:line="240" w:lineRule="auto"/>
    </w:pPr>
    <w:rPr>
      <w:rFonts w:eastAsia="Times New Roman"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39"/>
    <w:rsid w:val="00752FAE"/>
    <w:pPr>
      <w:spacing w:after="0" w:line="240" w:lineRule="auto"/>
    </w:pPr>
    <w:rPr>
      <w:rFonts w:eastAsia="Times New Roman"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lenmeyenBahsetme4">
    <w:name w:val="Çözümlenmeyen Bahsetme4"/>
    <w:basedOn w:val="VarsaylanParagrafYazTipi"/>
    <w:uiPriority w:val="99"/>
    <w:semiHidden/>
    <w:unhideWhenUsed/>
    <w:rsid w:val="0023396D"/>
    <w:rPr>
      <w:color w:val="605E5C"/>
      <w:shd w:val="clear" w:color="auto" w:fill="E1DFDD"/>
    </w:rPr>
  </w:style>
  <w:style w:type="character" w:customStyle="1" w:styleId="st">
    <w:name w:val="st"/>
    <w:basedOn w:val="VarsaylanParagrafYazTipi"/>
    <w:rsid w:val="00CF3FCF"/>
  </w:style>
  <w:style w:type="paragraph" w:styleId="ResimYazs">
    <w:name w:val="caption"/>
    <w:basedOn w:val="Normal"/>
    <w:next w:val="Normal"/>
    <w:uiPriority w:val="35"/>
    <w:semiHidden/>
    <w:unhideWhenUsed/>
    <w:qFormat/>
    <w:rsid w:val="003830B8"/>
    <w:pPr>
      <w:spacing w:after="200" w:line="240" w:lineRule="auto"/>
    </w:pPr>
    <w:rPr>
      <w:i/>
      <w:iCs/>
      <w:color w:val="1F497D" w:themeColor="text2"/>
      <w:sz w:val="18"/>
      <w:szCs w:val="18"/>
    </w:rPr>
  </w:style>
  <w:style w:type="table" w:customStyle="1" w:styleId="TabloKlavuzu10">
    <w:name w:val="Tablo Kılavuzu10"/>
    <w:basedOn w:val="NormalTablo"/>
    <w:next w:val="TabloKlavuzu"/>
    <w:uiPriority w:val="39"/>
    <w:rsid w:val="003B51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38565198">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47146977">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55143334">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94834081">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orbay.sayi@gmail.com"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woah.org/en/what-we-do/standards/codes-and-manuals/terrestrial-code-online-access/"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Numune Sayısı</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E2E-418A-BFD9-6A937E5ADAEB}"/>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3E2E-418A-BFD9-6A937E5ADAEB}"/>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E2E-418A-BFD9-6A937E5ADAEB}"/>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4-3E2E-418A-BFD9-6A937E5ADAE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1"/>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Sayfa1!$A$2:$A$5</c:f>
              <c:strCache>
                <c:ptCount val="4"/>
                <c:pt idx="0">
                  <c:v>Sığır</c:v>
                </c:pt>
                <c:pt idx="1">
                  <c:v>Manda</c:v>
                </c:pt>
                <c:pt idx="2">
                  <c:v>Koyun</c:v>
                </c:pt>
                <c:pt idx="3">
                  <c:v>Keçi</c:v>
                </c:pt>
              </c:strCache>
            </c:strRef>
          </c:cat>
          <c:val>
            <c:numRef>
              <c:f>Sayfa1!$B$2:$B$5</c:f>
              <c:numCache>
                <c:formatCode>General</c:formatCode>
                <c:ptCount val="4"/>
                <c:pt idx="0">
                  <c:v>32</c:v>
                </c:pt>
                <c:pt idx="1">
                  <c:v>4</c:v>
                </c:pt>
                <c:pt idx="2">
                  <c:v>64</c:v>
                </c:pt>
                <c:pt idx="3">
                  <c:v>8</c:v>
                </c:pt>
              </c:numCache>
            </c:numRef>
          </c:val>
          <c:extLst xmlns:c16r2="http://schemas.microsoft.com/office/drawing/2015/06/chart">
            <c:ext xmlns:c16="http://schemas.microsoft.com/office/drawing/2014/chart" uri="{C3380CC4-5D6E-409C-BE32-E72D297353CC}">
              <c16:uniqueId val="{00000000-3E2E-418A-BFD9-6A937E5ADAEB}"/>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09C74-70D0-4B0D-95AF-C1C3386BC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21560</Words>
  <Characters>122898</Characters>
  <Application>Microsoft Office Word</Application>
  <DocSecurity>0</DocSecurity>
  <Lines>1024</Lines>
  <Paragraphs>288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144170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Lenovo</cp:lastModifiedBy>
  <cp:revision>2</cp:revision>
  <cp:lastPrinted>2019-05-20T13:21:00Z</cp:lastPrinted>
  <dcterms:created xsi:type="dcterms:W3CDTF">2022-07-25T08:15:00Z</dcterms:created>
  <dcterms:modified xsi:type="dcterms:W3CDTF">2022-07-25T08:15:00Z</dcterms:modified>
</cp:coreProperties>
</file>