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FA67A" w14:textId="412D355B" w:rsidR="00A316EC" w:rsidRDefault="00A316EC" w:rsidP="00A316EC">
      <w:pPr>
        <w:pStyle w:val="GvdeMetni"/>
        <w:spacing w:before="88" w:line="295" w:lineRule="auto"/>
        <w:ind w:left="1419" w:right="1417"/>
        <w:jc w:val="center"/>
      </w:pPr>
    </w:p>
    <w:p w14:paraId="0DCEB202" w14:textId="77777777" w:rsidR="00A316EC" w:rsidRDefault="00A316EC" w:rsidP="00A316EC">
      <w:pPr>
        <w:pStyle w:val="GvdeMetni"/>
        <w:spacing w:before="88" w:line="295" w:lineRule="auto"/>
        <w:ind w:left="1419" w:right="1417"/>
        <w:jc w:val="center"/>
      </w:pPr>
    </w:p>
    <w:p w14:paraId="1AFA44A5" w14:textId="77777777" w:rsidR="00A316EC" w:rsidRDefault="00A316EC" w:rsidP="00A316EC">
      <w:pPr>
        <w:pStyle w:val="GvdeMetni"/>
        <w:spacing w:before="88" w:line="295" w:lineRule="auto"/>
        <w:ind w:left="1419" w:right="1417"/>
        <w:jc w:val="center"/>
      </w:pPr>
    </w:p>
    <w:p w14:paraId="34CD7516" w14:textId="77777777" w:rsidR="00A316EC" w:rsidRDefault="00A316EC" w:rsidP="00A316EC">
      <w:pPr>
        <w:pStyle w:val="GvdeMetni"/>
        <w:spacing w:before="88" w:line="295" w:lineRule="auto"/>
        <w:ind w:left="1419" w:right="1417"/>
        <w:jc w:val="center"/>
      </w:pPr>
    </w:p>
    <w:p w14:paraId="1F1E5E7A" w14:textId="6A5C0828" w:rsidR="006E49CF" w:rsidRDefault="006E49CF" w:rsidP="006E49CF">
      <w:pPr>
        <w:pStyle w:val="GvdeMetni"/>
        <w:spacing w:before="88" w:line="295" w:lineRule="auto"/>
        <w:ind w:right="1417"/>
      </w:pPr>
    </w:p>
    <w:p w14:paraId="7559C479" w14:textId="77777777" w:rsidR="00190710" w:rsidRDefault="00A316EC" w:rsidP="00190710">
      <w:pPr>
        <w:pStyle w:val="GvdeMetni"/>
        <w:spacing w:before="88" w:line="276" w:lineRule="auto"/>
        <w:ind w:left="1419" w:right="1275"/>
        <w:jc w:val="center"/>
      </w:pPr>
      <w:r>
        <w:t>AYDIN ADNAN MENDERES</w:t>
      </w:r>
      <w:r w:rsidR="006E49CF">
        <w:t xml:space="preserve"> </w:t>
      </w:r>
      <w:r>
        <w:t xml:space="preserve">ÜNİVERSİTESİ SAĞLIK BİLİMLERİ ENSTİTÜSÜ </w:t>
      </w:r>
    </w:p>
    <w:p w14:paraId="2F5FFCE8" w14:textId="129EE8E8" w:rsidR="00A316EC" w:rsidRDefault="00A316EC" w:rsidP="00190710">
      <w:pPr>
        <w:pStyle w:val="GvdeMetni"/>
        <w:spacing w:before="88" w:line="276" w:lineRule="auto"/>
        <w:ind w:left="1419" w:right="1275"/>
        <w:jc w:val="center"/>
      </w:pPr>
      <w:r>
        <w:t>CERRAHİ HASTALIKLARI HEMŞİRELİĞİ YÜKSEK LİSANS</w:t>
      </w:r>
      <w:r>
        <w:rPr>
          <w:spacing w:val="-2"/>
        </w:rPr>
        <w:t xml:space="preserve"> </w:t>
      </w:r>
      <w:r>
        <w:t>PROGRAMI</w:t>
      </w:r>
    </w:p>
    <w:p w14:paraId="35885897" w14:textId="77777777" w:rsidR="006E49CF" w:rsidRDefault="006E49CF" w:rsidP="006E49CF">
      <w:pPr>
        <w:spacing w:line="295" w:lineRule="auto"/>
        <w:ind w:left="2632" w:right="2630"/>
        <w:jc w:val="center"/>
        <w:rPr>
          <w:rFonts w:ascii="Times New Roman" w:hAnsi="Times New Roman" w:cs="Times New Roman"/>
          <w:b/>
          <w:sz w:val="24"/>
        </w:rPr>
      </w:pPr>
    </w:p>
    <w:p w14:paraId="13E6EB71" w14:textId="77777777" w:rsidR="006E49CF" w:rsidRDefault="006E49CF" w:rsidP="006E49CF">
      <w:pPr>
        <w:spacing w:line="295" w:lineRule="auto"/>
        <w:ind w:left="2632" w:right="2630"/>
        <w:jc w:val="center"/>
        <w:rPr>
          <w:rFonts w:ascii="Times New Roman" w:hAnsi="Times New Roman" w:cs="Times New Roman"/>
          <w:b/>
          <w:sz w:val="24"/>
        </w:rPr>
      </w:pPr>
    </w:p>
    <w:p w14:paraId="4F000436" w14:textId="77777777" w:rsidR="006E49CF" w:rsidRDefault="006E49CF" w:rsidP="006E49CF">
      <w:pPr>
        <w:spacing w:line="295" w:lineRule="auto"/>
        <w:ind w:left="2632" w:right="2630"/>
        <w:jc w:val="center"/>
        <w:rPr>
          <w:rFonts w:ascii="Times New Roman" w:hAnsi="Times New Roman" w:cs="Times New Roman"/>
          <w:b/>
          <w:sz w:val="24"/>
        </w:rPr>
      </w:pPr>
    </w:p>
    <w:p w14:paraId="75DAAEC5" w14:textId="13CCE922" w:rsidR="00BE4619" w:rsidRDefault="00A316EC" w:rsidP="00303186">
      <w:pPr>
        <w:rPr>
          <w:b/>
          <w:sz w:val="20"/>
        </w:rPr>
      </w:pPr>
      <w:r>
        <w:rPr>
          <w:noProof/>
          <w:lang w:eastAsia="tr-TR"/>
        </w:rPr>
        <w:drawing>
          <wp:anchor distT="0" distB="0" distL="0" distR="0" simplePos="0" relativeHeight="251655168" behindDoc="1" locked="0" layoutInCell="1" allowOverlap="1" wp14:anchorId="17EB7ECB" wp14:editId="794F14A9">
            <wp:simplePos x="0" y="0"/>
            <wp:positionH relativeFrom="page">
              <wp:posOffset>-34290</wp:posOffset>
            </wp:positionH>
            <wp:positionV relativeFrom="page">
              <wp:posOffset>214630</wp:posOffset>
            </wp:positionV>
            <wp:extent cx="7559675" cy="10639425"/>
            <wp:effectExtent l="0" t="0" r="3175" b="9525"/>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9675" cy="10639425"/>
                    </a:xfrm>
                    <a:prstGeom prst="rect">
                      <a:avLst/>
                    </a:prstGeom>
                  </pic:spPr>
                </pic:pic>
              </a:graphicData>
            </a:graphic>
            <wp14:sizeRelV relativeFrom="margin">
              <wp14:pctHeight>0</wp14:pctHeight>
            </wp14:sizeRelV>
          </wp:anchor>
        </w:drawing>
      </w:r>
      <w:bookmarkStart w:id="0" w:name="_Hlk92458407"/>
      <w:bookmarkEnd w:id="0"/>
      <w:r w:rsidR="00303186">
        <w:rPr>
          <w:noProof/>
          <w:lang w:eastAsia="tr-TR"/>
        </w:rPr>
        <w:drawing>
          <wp:anchor distT="0" distB="0" distL="0" distR="0" simplePos="0" relativeHeight="251657216" behindDoc="1" locked="0" layoutInCell="1" allowOverlap="1" wp14:anchorId="6D6BD507" wp14:editId="69D89379">
            <wp:simplePos x="0" y="0"/>
            <wp:positionH relativeFrom="page">
              <wp:posOffset>0</wp:posOffset>
            </wp:positionH>
            <wp:positionV relativeFrom="page">
              <wp:posOffset>0</wp:posOffset>
            </wp:positionV>
            <wp:extent cx="7559675" cy="10639425"/>
            <wp:effectExtent l="0" t="0" r="3175" b="9525"/>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9675" cy="10639425"/>
                    </a:xfrm>
                    <a:prstGeom prst="rect">
                      <a:avLst/>
                    </a:prstGeom>
                  </pic:spPr>
                </pic:pic>
              </a:graphicData>
            </a:graphic>
            <wp14:sizeRelV relativeFrom="margin">
              <wp14:pctHeight>0</wp14:pctHeight>
            </wp14:sizeRelV>
          </wp:anchor>
        </w:drawing>
      </w:r>
    </w:p>
    <w:p w14:paraId="37188655" w14:textId="77777777" w:rsidR="00303186" w:rsidRPr="00C8414F" w:rsidRDefault="00303186" w:rsidP="00303186">
      <w:pPr>
        <w:rPr>
          <w:rFonts w:ascii="Times New Roman" w:hAnsi="Times New Roman" w:cs="Times New Roman"/>
          <w:b/>
          <w:sz w:val="20"/>
        </w:rPr>
      </w:pPr>
    </w:p>
    <w:p w14:paraId="6CFB0EC6" w14:textId="3454AEE2" w:rsidR="00BE4619" w:rsidRPr="00C8414F" w:rsidRDefault="00BE4619" w:rsidP="00303186">
      <w:pPr>
        <w:pStyle w:val="Balk1"/>
        <w:jc w:val="center"/>
      </w:pPr>
      <w:bookmarkStart w:id="1" w:name="_Toc95001985"/>
      <w:bookmarkStart w:id="2" w:name="_Toc95096786"/>
      <w:r w:rsidRPr="00C8414F">
        <w:t xml:space="preserve">AMELİYAT SONRASI                                                                        BULANTI VE KUSMA ŞİDDETİ ÖLÇEĞİ' NİN </w:t>
      </w:r>
      <w:r w:rsidR="006A51BB" w:rsidRPr="00C8414F">
        <w:t xml:space="preserve">                       </w:t>
      </w:r>
      <w:r w:rsidRPr="00C8414F">
        <w:t>GEÇERLİLİK VE GÜVENİRLİK ÇALIŞMASI</w:t>
      </w:r>
      <w:bookmarkEnd w:id="1"/>
      <w:bookmarkEnd w:id="2"/>
    </w:p>
    <w:p w14:paraId="2988FB61" w14:textId="57C48288" w:rsidR="00BE4619" w:rsidRPr="00C8414F" w:rsidRDefault="00BE4619" w:rsidP="00303186">
      <w:pPr>
        <w:pStyle w:val="GvdeMetni"/>
        <w:jc w:val="center"/>
        <w:rPr>
          <w:sz w:val="34"/>
        </w:rPr>
      </w:pPr>
    </w:p>
    <w:p w14:paraId="28D07F4A" w14:textId="77777777" w:rsidR="00303186" w:rsidRPr="00C8414F" w:rsidRDefault="00303186" w:rsidP="00303186">
      <w:pPr>
        <w:pStyle w:val="GvdeMetni"/>
        <w:jc w:val="center"/>
        <w:rPr>
          <w:sz w:val="34"/>
        </w:rPr>
      </w:pPr>
    </w:p>
    <w:p w14:paraId="07207F33" w14:textId="77777777" w:rsidR="00BE4619" w:rsidRPr="00C8414F" w:rsidRDefault="00BE4619" w:rsidP="00303186">
      <w:pPr>
        <w:pStyle w:val="GvdeMetni"/>
        <w:spacing w:before="9"/>
        <w:jc w:val="center"/>
        <w:rPr>
          <w:sz w:val="36"/>
        </w:rPr>
      </w:pPr>
    </w:p>
    <w:p w14:paraId="4B87E4E2" w14:textId="77777777" w:rsidR="00E72351" w:rsidRPr="00C8414F" w:rsidRDefault="00BE4619" w:rsidP="00303186">
      <w:pPr>
        <w:spacing w:line="295" w:lineRule="auto"/>
        <w:ind w:left="2632" w:right="2630"/>
        <w:jc w:val="center"/>
        <w:rPr>
          <w:rFonts w:ascii="Times New Roman" w:hAnsi="Times New Roman" w:cs="Times New Roman"/>
          <w:b/>
          <w:sz w:val="24"/>
        </w:rPr>
      </w:pPr>
      <w:r w:rsidRPr="00C8414F">
        <w:rPr>
          <w:rFonts w:ascii="Times New Roman" w:hAnsi="Times New Roman" w:cs="Times New Roman"/>
          <w:b/>
          <w:sz w:val="24"/>
        </w:rPr>
        <w:t xml:space="preserve">MELTEM KAYMAZ UYANIK </w:t>
      </w:r>
    </w:p>
    <w:p w14:paraId="04BC7B88" w14:textId="1BD167CD" w:rsidR="00BE4619" w:rsidRPr="00C8414F" w:rsidRDefault="00BE4619" w:rsidP="00303186">
      <w:pPr>
        <w:spacing w:line="295" w:lineRule="auto"/>
        <w:ind w:left="2632" w:right="2630"/>
        <w:jc w:val="center"/>
        <w:rPr>
          <w:rFonts w:ascii="Times New Roman" w:hAnsi="Times New Roman" w:cs="Times New Roman"/>
          <w:b/>
          <w:sz w:val="24"/>
        </w:rPr>
      </w:pPr>
      <w:r w:rsidRPr="00C8414F">
        <w:rPr>
          <w:rFonts w:ascii="Times New Roman" w:hAnsi="Times New Roman" w:cs="Times New Roman"/>
          <w:b/>
          <w:sz w:val="24"/>
        </w:rPr>
        <w:t>YÜKSEK LİSANS TEZİ</w:t>
      </w:r>
    </w:p>
    <w:p w14:paraId="4DDBC621" w14:textId="77777777" w:rsidR="00BE4619" w:rsidRPr="00C8414F" w:rsidRDefault="00BE4619" w:rsidP="00303186">
      <w:pPr>
        <w:pStyle w:val="GvdeMetni"/>
        <w:jc w:val="center"/>
        <w:rPr>
          <w:sz w:val="26"/>
        </w:rPr>
      </w:pPr>
    </w:p>
    <w:p w14:paraId="034CC2E6" w14:textId="77777777" w:rsidR="00BE4619" w:rsidRPr="00C8414F" w:rsidRDefault="00BE4619" w:rsidP="00303186">
      <w:pPr>
        <w:pStyle w:val="GvdeMetni"/>
        <w:jc w:val="center"/>
        <w:rPr>
          <w:sz w:val="26"/>
        </w:rPr>
      </w:pPr>
    </w:p>
    <w:p w14:paraId="32DD9C0A" w14:textId="77777777" w:rsidR="00BE4619" w:rsidRPr="00C8414F" w:rsidRDefault="00BE4619" w:rsidP="00303186">
      <w:pPr>
        <w:pStyle w:val="GvdeMetni"/>
        <w:jc w:val="center"/>
        <w:rPr>
          <w:sz w:val="26"/>
        </w:rPr>
      </w:pPr>
    </w:p>
    <w:p w14:paraId="7AB80519" w14:textId="77777777" w:rsidR="00BE4619" w:rsidRPr="00C8414F" w:rsidRDefault="00BE4619" w:rsidP="00303186">
      <w:pPr>
        <w:pStyle w:val="GvdeMetni"/>
        <w:jc w:val="center"/>
        <w:rPr>
          <w:sz w:val="26"/>
        </w:rPr>
      </w:pPr>
    </w:p>
    <w:p w14:paraId="00A87C48" w14:textId="77777777" w:rsidR="00BE4619" w:rsidRPr="00C8414F" w:rsidRDefault="00BE4619" w:rsidP="00303186">
      <w:pPr>
        <w:spacing w:before="166"/>
        <w:ind w:left="850" w:right="850"/>
        <w:jc w:val="center"/>
        <w:rPr>
          <w:rFonts w:ascii="Times New Roman" w:hAnsi="Times New Roman" w:cs="Times New Roman"/>
          <w:sz w:val="24"/>
        </w:rPr>
      </w:pPr>
      <w:r w:rsidRPr="00C8414F">
        <w:rPr>
          <w:rFonts w:ascii="Times New Roman" w:hAnsi="Times New Roman" w:cs="Times New Roman"/>
          <w:sz w:val="24"/>
        </w:rPr>
        <w:t>DANIŞMAN</w:t>
      </w:r>
    </w:p>
    <w:p w14:paraId="5AB494B8" w14:textId="77777777" w:rsidR="00BE4619" w:rsidRPr="00C8414F" w:rsidRDefault="00BE4619" w:rsidP="00303186">
      <w:pPr>
        <w:spacing w:before="64"/>
        <w:ind w:left="850" w:right="851"/>
        <w:jc w:val="center"/>
        <w:rPr>
          <w:rFonts w:ascii="Times New Roman" w:hAnsi="Times New Roman" w:cs="Times New Roman"/>
          <w:b/>
          <w:sz w:val="24"/>
        </w:rPr>
      </w:pPr>
      <w:r w:rsidRPr="00C8414F">
        <w:rPr>
          <w:rFonts w:ascii="Times New Roman" w:hAnsi="Times New Roman" w:cs="Times New Roman"/>
          <w:b/>
          <w:sz w:val="24"/>
        </w:rPr>
        <w:t>Doç. Dr. Rahşan ÇAM</w:t>
      </w:r>
    </w:p>
    <w:p w14:paraId="7349B946" w14:textId="77777777" w:rsidR="00303186" w:rsidRDefault="00303186" w:rsidP="00303186">
      <w:pPr>
        <w:pStyle w:val="GvdeMetni"/>
        <w:jc w:val="center"/>
        <w:rPr>
          <w:sz w:val="26"/>
        </w:rPr>
      </w:pPr>
    </w:p>
    <w:p w14:paraId="71C47A59" w14:textId="77777777" w:rsidR="00BE4619" w:rsidRDefault="00BE4619" w:rsidP="00303186">
      <w:pPr>
        <w:pStyle w:val="GvdeMetni"/>
        <w:jc w:val="center"/>
        <w:rPr>
          <w:sz w:val="26"/>
        </w:rPr>
      </w:pPr>
    </w:p>
    <w:p w14:paraId="437F2AAE" w14:textId="77777777" w:rsidR="00303186" w:rsidRDefault="00303186" w:rsidP="00303186">
      <w:pPr>
        <w:pStyle w:val="GvdeMetni"/>
        <w:spacing w:before="7"/>
        <w:jc w:val="center"/>
        <w:rPr>
          <w:sz w:val="22"/>
        </w:rPr>
      </w:pPr>
    </w:p>
    <w:p w14:paraId="436AA5EA" w14:textId="42E64192" w:rsidR="00BE4619" w:rsidRPr="00C8414F" w:rsidRDefault="00BE4619" w:rsidP="00303186">
      <w:pPr>
        <w:ind w:left="850" w:right="850"/>
        <w:jc w:val="center"/>
        <w:rPr>
          <w:rFonts w:ascii="Times New Roman" w:hAnsi="Times New Roman" w:cs="Times New Roman"/>
          <w:b/>
          <w:sz w:val="24"/>
        </w:rPr>
      </w:pPr>
      <w:r w:rsidRPr="00C8414F">
        <w:rPr>
          <w:rFonts w:ascii="Times New Roman" w:hAnsi="Times New Roman" w:cs="Times New Roman"/>
          <w:b/>
          <w:sz w:val="24"/>
        </w:rPr>
        <w:t>AYDIN - 2022</w:t>
      </w:r>
    </w:p>
    <w:p w14:paraId="217FFD66" w14:textId="77777777" w:rsidR="00455258" w:rsidRDefault="00455258" w:rsidP="00455258">
      <w:pPr>
        <w:tabs>
          <w:tab w:val="left" w:pos="210"/>
        </w:tabs>
        <w:sectPr w:rsidR="00455258" w:rsidSect="0006159F">
          <w:headerReference w:type="first" r:id="rId9"/>
          <w:footerReference w:type="first" r:id="rId10"/>
          <w:pgSz w:w="11906" w:h="16838"/>
          <w:pgMar w:top="1418" w:right="1134" w:bottom="1418" w:left="1701" w:header="709" w:footer="709" w:gutter="0"/>
          <w:pgNumType w:fmt="lowerRoman" w:start="1"/>
          <w:cols w:space="708"/>
          <w:titlePg/>
          <w:docGrid w:linePitch="360"/>
        </w:sectPr>
      </w:pPr>
    </w:p>
    <w:p w14:paraId="58C3DD0A" w14:textId="2FAD7AF6" w:rsidR="009D633B" w:rsidRPr="00455258" w:rsidRDefault="00396041" w:rsidP="00396041">
      <w:pPr>
        <w:pStyle w:val="Balk1"/>
        <w:jc w:val="center"/>
        <w:sectPr w:rsidR="009D633B" w:rsidRPr="00455258" w:rsidSect="0006159F">
          <w:pgSz w:w="11906" w:h="16838"/>
          <w:pgMar w:top="1418" w:right="1134" w:bottom="1418" w:left="1701" w:header="709" w:footer="709" w:gutter="0"/>
          <w:pgNumType w:fmt="lowerRoman" w:start="1"/>
          <w:cols w:space="708"/>
          <w:titlePg/>
          <w:docGrid w:linePitch="360"/>
        </w:sectPr>
      </w:pPr>
      <w:bookmarkStart w:id="3" w:name="_Toc95096787"/>
      <w:r>
        <w:lastRenderedPageBreak/>
        <w:t>KABUL VE ONAY</w:t>
      </w:r>
      <w:bookmarkEnd w:id="3"/>
    </w:p>
    <w:p w14:paraId="09DD1BF4" w14:textId="0A3F052B" w:rsidR="007C4378" w:rsidRPr="00666A11" w:rsidRDefault="00362B94" w:rsidP="00666A11">
      <w:pPr>
        <w:pStyle w:val="Balk1"/>
        <w:spacing w:before="120" w:after="120" w:line="360" w:lineRule="auto"/>
        <w:jc w:val="center"/>
        <w:rPr>
          <w:szCs w:val="24"/>
        </w:rPr>
      </w:pPr>
      <w:bookmarkStart w:id="4" w:name="_Toc95096788"/>
      <w:r w:rsidRPr="00666A11">
        <w:rPr>
          <w:szCs w:val="24"/>
        </w:rPr>
        <w:lastRenderedPageBreak/>
        <w:t>T</w:t>
      </w:r>
      <w:r w:rsidR="00F5616E" w:rsidRPr="00666A11">
        <w:rPr>
          <w:szCs w:val="24"/>
        </w:rPr>
        <w:t>EŞEKKÜR</w:t>
      </w:r>
      <w:bookmarkEnd w:id="4"/>
    </w:p>
    <w:p w14:paraId="2EB60037" w14:textId="26D22B37" w:rsidR="00666A11" w:rsidRDefault="00666A11" w:rsidP="00666A11"/>
    <w:p w14:paraId="67D0A5A9" w14:textId="77777777" w:rsidR="00666A11" w:rsidRPr="00666A11" w:rsidRDefault="00666A11" w:rsidP="00666A11"/>
    <w:p w14:paraId="64779CC4" w14:textId="15130A90" w:rsidR="00535B26" w:rsidRPr="00666A11" w:rsidRDefault="00B83840" w:rsidP="00666A11">
      <w:pPr>
        <w:autoSpaceDE w:val="0"/>
        <w:autoSpaceDN w:val="0"/>
        <w:adjustRightInd w:val="0"/>
        <w:spacing w:before="120" w:after="120" w:line="360" w:lineRule="auto"/>
        <w:jc w:val="both"/>
        <w:rPr>
          <w:rFonts w:ascii="Times New Roman" w:hAnsi="Times New Roman" w:cs="Times New Roman"/>
          <w:iCs/>
          <w:sz w:val="24"/>
          <w:szCs w:val="24"/>
        </w:rPr>
      </w:pPr>
      <w:r w:rsidRPr="00666A11">
        <w:rPr>
          <w:rFonts w:ascii="Times New Roman" w:hAnsi="Times New Roman" w:cs="Times New Roman"/>
          <w:iCs/>
          <w:sz w:val="24"/>
          <w:szCs w:val="24"/>
        </w:rPr>
        <w:t xml:space="preserve">       </w:t>
      </w:r>
      <w:r w:rsidR="006009AD" w:rsidRPr="00666A11">
        <w:rPr>
          <w:rFonts w:ascii="Times New Roman" w:hAnsi="Times New Roman" w:cs="Times New Roman"/>
          <w:iCs/>
          <w:sz w:val="24"/>
          <w:szCs w:val="24"/>
        </w:rPr>
        <w:t>Yüksek lisans eğitimim boyunca</w:t>
      </w:r>
      <w:r w:rsidR="00EE397F" w:rsidRPr="00666A11">
        <w:rPr>
          <w:rFonts w:ascii="Times New Roman" w:hAnsi="Times New Roman" w:cs="Times New Roman"/>
          <w:iCs/>
          <w:sz w:val="24"/>
          <w:szCs w:val="24"/>
        </w:rPr>
        <w:t xml:space="preserve"> tüm bilgi ve deneyimlerinden yararlandığım, beni her zaman destekleyen ve motivasyon sağlayan, </w:t>
      </w:r>
      <w:r w:rsidR="006009AD" w:rsidRPr="00666A11">
        <w:rPr>
          <w:rFonts w:ascii="Times New Roman" w:hAnsi="Times New Roman" w:cs="Times New Roman"/>
          <w:iCs/>
          <w:sz w:val="24"/>
          <w:szCs w:val="24"/>
        </w:rPr>
        <w:t>aynı</w:t>
      </w:r>
      <w:r w:rsidR="00EE397F" w:rsidRPr="00666A11">
        <w:rPr>
          <w:rFonts w:ascii="Times New Roman" w:hAnsi="Times New Roman" w:cs="Times New Roman"/>
          <w:iCs/>
          <w:sz w:val="24"/>
          <w:szCs w:val="24"/>
        </w:rPr>
        <w:t xml:space="preserve"> </w:t>
      </w:r>
      <w:r w:rsidR="006009AD" w:rsidRPr="00666A11">
        <w:rPr>
          <w:rFonts w:ascii="Times New Roman" w:hAnsi="Times New Roman" w:cs="Times New Roman"/>
          <w:iCs/>
          <w:sz w:val="24"/>
          <w:szCs w:val="24"/>
        </w:rPr>
        <w:t xml:space="preserve">zamanda kişiliği ile de bana ışık tutan </w:t>
      </w:r>
      <w:r w:rsidR="0027559F" w:rsidRPr="00666A11">
        <w:rPr>
          <w:rFonts w:ascii="Times New Roman" w:hAnsi="Times New Roman" w:cs="Times New Roman"/>
          <w:iCs/>
          <w:sz w:val="24"/>
          <w:szCs w:val="24"/>
        </w:rPr>
        <w:t>çok değerli danışmanım</w:t>
      </w:r>
      <w:r w:rsidR="006009AD" w:rsidRPr="00666A11">
        <w:rPr>
          <w:rFonts w:ascii="Times New Roman" w:hAnsi="Times New Roman" w:cs="Times New Roman"/>
          <w:iCs/>
          <w:sz w:val="24"/>
          <w:szCs w:val="24"/>
        </w:rPr>
        <w:t xml:space="preserve"> </w:t>
      </w:r>
      <w:r w:rsidR="0027559F" w:rsidRPr="00666A11">
        <w:rPr>
          <w:rFonts w:ascii="Times New Roman" w:hAnsi="Times New Roman" w:cs="Times New Roman"/>
          <w:iCs/>
          <w:sz w:val="24"/>
          <w:szCs w:val="24"/>
        </w:rPr>
        <w:t xml:space="preserve">Sn. </w:t>
      </w:r>
      <w:r w:rsidR="00420F93" w:rsidRPr="00666A11">
        <w:rPr>
          <w:rFonts w:ascii="Times New Roman" w:hAnsi="Times New Roman" w:cs="Times New Roman"/>
          <w:iCs/>
          <w:sz w:val="24"/>
          <w:szCs w:val="24"/>
        </w:rPr>
        <w:t>Doç. Dr. Rahşan ÇAM’a</w:t>
      </w:r>
      <w:r w:rsidR="00AB6332" w:rsidRPr="00666A11">
        <w:rPr>
          <w:rFonts w:ascii="Times New Roman" w:hAnsi="Times New Roman" w:cs="Times New Roman"/>
          <w:iCs/>
          <w:sz w:val="24"/>
          <w:szCs w:val="24"/>
        </w:rPr>
        <w:t>,</w:t>
      </w:r>
    </w:p>
    <w:p w14:paraId="179F5021" w14:textId="045BAAD5" w:rsidR="00284E6F" w:rsidRPr="00666A11" w:rsidRDefault="00B83840" w:rsidP="00666A11">
      <w:pPr>
        <w:pStyle w:val="a"/>
        <w:tabs>
          <w:tab w:val="clear" w:pos="4536"/>
          <w:tab w:val="clear" w:pos="9072"/>
        </w:tabs>
        <w:spacing w:before="120" w:after="120" w:line="360" w:lineRule="auto"/>
        <w:jc w:val="both"/>
        <w:rPr>
          <w:rFonts w:ascii="Times New Roman" w:hAnsi="Times New Roman" w:cs="Times New Roman"/>
          <w:iCs/>
        </w:rPr>
      </w:pPr>
      <w:r w:rsidRPr="00666A11">
        <w:rPr>
          <w:rFonts w:ascii="Times New Roman" w:hAnsi="Times New Roman" w:cs="Times New Roman"/>
          <w:iCs/>
        </w:rPr>
        <w:t xml:space="preserve">       </w:t>
      </w:r>
      <w:r w:rsidR="0027559F" w:rsidRPr="00666A11">
        <w:rPr>
          <w:rFonts w:ascii="Times New Roman" w:hAnsi="Times New Roman" w:cs="Times New Roman"/>
          <w:iCs/>
        </w:rPr>
        <w:t xml:space="preserve">Tez jürimde bulunan ve desteklerini esirgemeyen değerli hocalarım Sn. </w:t>
      </w:r>
      <w:r w:rsidR="0027559F" w:rsidRPr="00666A11">
        <w:rPr>
          <w:rFonts w:ascii="Times New Roman" w:eastAsia="CIDFont+F1" w:hAnsi="Times New Roman" w:cs="Times New Roman"/>
          <w:iCs/>
        </w:rPr>
        <w:t xml:space="preserve">Doç. Dr. Esma ÖZŞAKER’ e ve </w:t>
      </w:r>
      <w:r w:rsidR="0027559F" w:rsidRPr="00666A11">
        <w:rPr>
          <w:rFonts w:ascii="Times New Roman" w:hAnsi="Times New Roman" w:cs="Times New Roman"/>
          <w:iCs/>
        </w:rPr>
        <w:t>Sn. Dr. Öğr. Üyesi Nurdan GEZER’ e</w:t>
      </w:r>
      <w:r w:rsidR="00284E6F" w:rsidRPr="00666A11">
        <w:rPr>
          <w:rFonts w:ascii="Times New Roman" w:hAnsi="Times New Roman" w:cs="Times New Roman"/>
          <w:iCs/>
        </w:rPr>
        <w:t>, mesleki eğitim sürecimde katkılarını ve yardımlarını esirgemeyen Dr. Öğr. Üyesi Sultan ÖZKAN’a,</w:t>
      </w:r>
    </w:p>
    <w:p w14:paraId="0287336C" w14:textId="65C28F2A" w:rsidR="00284E6F" w:rsidRPr="00666A11" w:rsidRDefault="00B83840" w:rsidP="00666A11">
      <w:pPr>
        <w:spacing w:before="120" w:after="120" w:line="360" w:lineRule="auto"/>
        <w:jc w:val="both"/>
        <w:rPr>
          <w:rFonts w:ascii="Times New Roman" w:hAnsi="Times New Roman" w:cs="Times New Roman"/>
          <w:iCs/>
          <w:sz w:val="24"/>
          <w:szCs w:val="24"/>
        </w:rPr>
      </w:pPr>
      <w:r w:rsidRPr="00666A11">
        <w:rPr>
          <w:rFonts w:ascii="Times New Roman" w:hAnsi="Times New Roman" w:cs="Times New Roman"/>
          <w:iCs/>
          <w:sz w:val="24"/>
          <w:szCs w:val="24"/>
        </w:rPr>
        <w:t xml:space="preserve">       </w:t>
      </w:r>
      <w:r w:rsidR="00284E6F" w:rsidRPr="00666A11">
        <w:rPr>
          <w:rFonts w:ascii="Times New Roman" w:hAnsi="Times New Roman" w:cs="Times New Roman"/>
          <w:iCs/>
          <w:sz w:val="24"/>
          <w:szCs w:val="24"/>
        </w:rPr>
        <w:t xml:space="preserve">Tez çalışmama gönüllü katılımlarıyla destek veren tüm hastalara ve çalışmamın yürütülmesinde katkı sağlayan Söke Fehime Faik Kocagöz Devlet Hastanesi </w:t>
      </w:r>
      <w:r w:rsidR="00AB6332" w:rsidRPr="00666A11">
        <w:rPr>
          <w:rFonts w:ascii="Times New Roman" w:hAnsi="Times New Roman" w:cs="Times New Roman"/>
          <w:iCs/>
          <w:sz w:val="24"/>
          <w:szCs w:val="24"/>
        </w:rPr>
        <w:t>yönetim kadrosuna,</w:t>
      </w:r>
    </w:p>
    <w:p w14:paraId="1256F82B" w14:textId="44583575" w:rsidR="0009710D" w:rsidRPr="00666A11" w:rsidRDefault="00B83840" w:rsidP="00666A11">
      <w:pPr>
        <w:autoSpaceDE w:val="0"/>
        <w:autoSpaceDN w:val="0"/>
        <w:adjustRightInd w:val="0"/>
        <w:spacing w:before="120" w:after="120" w:line="360" w:lineRule="auto"/>
        <w:jc w:val="both"/>
        <w:rPr>
          <w:rFonts w:ascii="Times New Roman" w:eastAsia="TimesNewRoman" w:hAnsi="Times New Roman" w:cs="Times New Roman"/>
          <w:iCs/>
          <w:sz w:val="24"/>
          <w:szCs w:val="24"/>
        </w:rPr>
      </w:pPr>
      <w:r w:rsidRPr="00666A11">
        <w:rPr>
          <w:rFonts w:ascii="Times New Roman" w:eastAsia="TimesNewRoman" w:hAnsi="Times New Roman" w:cs="Times New Roman"/>
          <w:iCs/>
          <w:sz w:val="24"/>
          <w:szCs w:val="24"/>
        </w:rPr>
        <w:t xml:space="preserve">       </w:t>
      </w:r>
      <w:r w:rsidR="00EE397F" w:rsidRPr="00666A11">
        <w:rPr>
          <w:rFonts w:ascii="Times New Roman" w:eastAsia="TimesNewRoman" w:hAnsi="Times New Roman" w:cs="Times New Roman"/>
          <w:iCs/>
          <w:sz w:val="24"/>
          <w:szCs w:val="24"/>
        </w:rPr>
        <w:t xml:space="preserve">Tez çalışmalarım </w:t>
      </w:r>
      <w:r w:rsidR="003D0DDF" w:rsidRPr="00666A11">
        <w:rPr>
          <w:rFonts w:ascii="Times New Roman" w:eastAsia="TimesNewRoman" w:hAnsi="Times New Roman" w:cs="Times New Roman"/>
          <w:iCs/>
          <w:sz w:val="24"/>
          <w:szCs w:val="24"/>
        </w:rPr>
        <w:t>dö</w:t>
      </w:r>
      <w:r w:rsidR="00EE397F" w:rsidRPr="00666A11">
        <w:rPr>
          <w:rFonts w:ascii="Times New Roman" w:eastAsia="TimesNewRoman" w:hAnsi="Times New Roman" w:cs="Times New Roman"/>
          <w:iCs/>
          <w:sz w:val="24"/>
          <w:szCs w:val="24"/>
        </w:rPr>
        <w:t>neminde yardımlarından dolayı Genel Cerrahi Kliniği</w:t>
      </w:r>
      <w:r w:rsidR="00925C19" w:rsidRPr="00666A11">
        <w:rPr>
          <w:rFonts w:ascii="Times New Roman" w:eastAsia="TimesNewRoman" w:hAnsi="Times New Roman" w:cs="Times New Roman"/>
          <w:iCs/>
          <w:sz w:val="24"/>
          <w:szCs w:val="24"/>
        </w:rPr>
        <w:t>, Ameliyathane, Cerrahi Yoğun Bakım Ünitesi ve Genel Yoğun Bakım Ünitesi</w:t>
      </w:r>
      <w:r w:rsidR="00EE397F" w:rsidRPr="00666A11">
        <w:rPr>
          <w:rFonts w:ascii="Times New Roman" w:eastAsia="TimesNewRoman" w:hAnsi="Times New Roman" w:cs="Times New Roman"/>
          <w:iCs/>
          <w:sz w:val="24"/>
          <w:szCs w:val="24"/>
        </w:rPr>
        <w:t xml:space="preserve">’ nde görev yapan </w:t>
      </w:r>
      <w:r w:rsidR="003D0DDF" w:rsidRPr="00666A11">
        <w:rPr>
          <w:rFonts w:ascii="Times New Roman" w:eastAsia="TimesNewRoman" w:hAnsi="Times New Roman" w:cs="Times New Roman"/>
          <w:iCs/>
          <w:sz w:val="24"/>
          <w:szCs w:val="24"/>
        </w:rPr>
        <w:t xml:space="preserve">doktor, </w:t>
      </w:r>
      <w:r w:rsidR="00AB6332" w:rsidRPr="00666A11">
        <w:rPr>
          <w:rFonts w:ascii="Times New Roman" w:eastAsia="TimesNewRoman" w:hAnsi="Times New Roman" w:cs="Times New Roman"/>
          <w:iCs/>
          <w:sz w:val="24"/>
          <w:szCs w:val="24"/>
        </w:rPr>
        <w:t xml:space="preserve">sorumlu hemşire, </w:t>
      </w:r>
      <w:r w:rsidR="003D0DDF" w:rsidRPr="00666A11">
        <w:rPr>
          <w:rFonts w:ascii="Times New Roman" w:eastAsia="TimesNewRoman" w:hAnsi="Times New Roman" w:cs="Times New Roman"/>
          <w:iCs/>
          <w:sz w:val="24"/>
          <w:szCs w:val="24"/>
        </w:rPr>
        <w:t>hemşire</w:t>
      </w:r>
      <w:r w:rsidR="00925C19" w:rsidRPr="00666A11">
        <w:rPr>
          <w:rFonts w:ascii="Times New Roman" w:eastAsia="TimesNewRoman" w:hAnsi="Times New Roman" w:cs="Times New Roman"/>
          <w:iCs/>
          <w:sz w:val="24"/>
          <w:szCs w:val="24"/>
        </w:rPr>
        <w:t>lerine</w:t>
      </w:r>
      <w:r w:rsidR="003D0DDF" w:rsidRPr="00666A11">
        <w:rPr>
          <w:rFonts w:ascii="Times New Roman" w:eastAsia="TimesNewRoman" w:hAnsi="Times New Roman" w:cs="Times New Roman"/>
          <w:iCs/>
          <w:sz w:val="24"/>
          <w:szCs w:val="24"/>
        </w:rPr>
        <w:t xml:space="preserve"> ve personel</w:t>
      </w:r>
      <w:r w:rsidR="00925C19" w:rsidRPr="00666A11">
        <w:rPr>
          <w:rFonts w:ascii="Times New Roman" w:eastAsia="TimesNewRoman" w:hAnsi="Times New Roman" w:cs="Times New Roman"/>
          <w:iCs/>
          <w:sz w:val="24"/>
          <w:szCs w:val="24"/>
        </w:rPr>
        <w:t>lerine,</w:t>
      </w:r>
    </w:p>
    <w:p w14:paraId="22BE137C" w14:textId="2EFDF985" w:rsidR="003D0DDF" w:rsidRPr="00666A11" w:rsidRDefault="00E308C8" w:rsidP="00666A11">
      <w:pPr>
        <w:autoSpaceDE w:val="0"/>
        <w:autoSpaceDN w:val="0"/>
        <w:adjustRightInd w:val="0"/>
        <w:spacing w:before="120" w:after="120" w:line="360" w:lineRule="auto"/>
        <w:jc w:val="both"/>
        <w:rPr>
          <w:rFonts w:ascii="Times New Roman" w:hAnsi="Times New Roman" w:cs="Times New Roman"/>
          <w:iCs/>
          <w:sz w:val="24"/>
          <w:szCs w:val="24"/>
        </w:rPr>
      </w:pPr>
      <w:r w:rsidRPr="00666A11">
        <w:rPr>
          <w:rFonts w:ascii="Times New Roman" w:hAnsi="Times New Roman" w:cs="Times New Roman"/>
          <w:iCs/>
          <w:sz w:val="24"/>
          <w:szCs w:val="24"/>
        </w:rPr>
        <w:t xml:space="preserve">      </w:t>
      </w:r>
      <w:r w:rsidR="003D0DDF" w:rsidRPr="00666A11">
        <w:rPr>
          <w:rFonts w:ascii="Times New Roman" w:hAnsi="Times New Roman" w:cs="Times New Roman"/>
          <w:iCs/>
          <w:sz w:val="24"/>
          <w:szCs w:val="24"/>
        </w:rPr>
        <w:t>Birbirimizi geliştirdiğimiz ve desteklediğimiz, bir aile olduğumuz</w:t>
      </w:r>
      <w:r w:rsidR="00AB6332" w:rsidRPr="00666A11">
        <w:rPr>
          <w:rFonts w:ascii="Times New Roman" w:hAnsi="Times New Roman" w:cs="Times New Roman"/>
          <w:iCs/>
          <w:sz w:val="24"/>
          <w:szCs w:val="24"/>
        </w:rPr>
        <w:t xml:space="preserve">, her zaman bana destek olup her anımda yanımda oldukları için </w:t>
      </w:r>
      <w:r w:rsidR="003D0DDF" w:rsidRPr="00666A11">
        <w:rPr>
          <w:rFonts w:ascii="Times New Roman" w:hAnsi="Times New Roman" w:cs="Times New Roman"/>
          <w:iCs/>
          <w:sz w:val="24"/>
          <w:szCs w:val="24"/>
        </w:rPr>
        <w:t>Genel Yoğun Bakım Ünitesi çalışma arkadaşlarıma</w:t>
      </w:r>
      <w:r w:rsidR="00AB6332" w:rsidRPr="00666A11">
        <w:rPr>
          <w:rFonts w:ascii="Times New Roman" w:hAnsi="Times New Roman" w:cs="Times New Roman"/>
          <w:iCs/>
          <w:sz w:val="24"/>
          <w:szCs w:val="24"/>
        </w:rPr>
        <w:t>,</w:t>
      </w:r>
    </w:p>
    <w:p w14:paraId="4D8CF916" w14:textId="145FC95F" w:rsidR="003D0DDF" w:rsidRPr="00666A11" w:rsidRDefault="00B83840" w:rsidP="00666A11">
      <w:pPr>
        <w:autoSpaceDE w:val="0"/>
        <w:autoSpaceDN w:val="0"/>
        <w:adjustRightInd w:val="0"/>
        <w:spacing w:before="120" w:after="120" w:line="360" w:lineRule="auto"/>
        <w:jc w:val="both"/>
        <w:rPr>
          <w:rFonts w:ascii="Times New Roman" w:hAnsi="Times New Roman" w:cs="Times New Roman"/>
          <w:iCs/>
          <w:sz w:val="24"/>
          <w:szCs w:val="24"/>
        </w:rPr>
      </w:pPr>
      <w:r w:rsidRPr="00666A11">
        <w:rPr>
          <w:rFonts w:ascii="Times New Roman" w:hAnsi="Times New Roman" w:cs="Times New Roman"/>
          <w:iCs/>
          <w:sz w:val="24"/>
          <w:szCs w:val="24"/>
        </w:rPr>
        <w:t xml:space="preserve">       </w:t>
      </w:r>
      <w:r w:rsidR="006F0453" w:rsidRPr="00666A11">
        <w:rPr>
          <w:rFonts w:ascii="Times New Roman" w:hAnsi="Times New Roman" w:cs="Times New Roman"/>
          <w:iCs/>
          <w:sz w:val="24"/>
          <w:szCs w:val="24"/>
        </w:rPr>
        <w:t>Maddi ve manevi destekleri ile beni buraya taşıyan, her</w:t>
      </w:r>
      <w:r w:rsidR="00906225" w:rsidRPr="00666A11">
        <w:rPr>
          <w:rFonts w:ascii="Times New Roman" w:hAnsi="Times New Roman" w:cs="Times New Roman"/>
          <w:iCs/>
          <w:sz w:val="24"/>
          <w:szCs w:val="24"/>
        </w:rPr>
        <w:t xml:space="preserve"> </w:t>
      </w:r>
      <w:r w:rsidR="006F0453" w:rsidRPr="00666A11">
        <w:rPr>
          <w:rFonts w:ascii="Times New Roman" w:hAnsi="Times New Roman" w:cs="Times New Roman"/>
          <w:iCs/>
          <w:sz w:val="24"/>
          <w:szCs w:val="24"/>
        </w:rPr>
        <w:t>zaman yanımda olan</w:t>
      </w:r>
      <w:r w:rsidR="00906225" w:rsidRPr="00666A11">
        <w:rPr>
          <w:rFonts w:ascii="Times New Roman" w:hAnsi="Times New Roman" w:cs="Times New Roman"/>
          <w:iCs/>
          <w:sz w:val="24"/>
          <w:szCs w:val="24"/>
        </w:rPr>
        <w:t xml:space="preserve">, </w:t>
      </w:r>
      <w:r w:rsidR="00AE5233" w:rsidRPr="00666A11">
        <w:rPr>
          <w:rFonts w:ascii="Times New Roman" w:hAnsi="Times New Roman" w:cs="Times New Roman"/>
          <w:iCs/>
          <w:sz w:val="24"/>
          <w:szCs w:val="24"/>
        </w:rPr>
        <w:t xml:space="preserve">aldığım kararları herzaman destekleyen, </w:t>
      </w:r>
      <w:r w:rsidR="00906225" w:rsidRPr="00666A11">
        <w:rPr>
          <w:rFonts w:ascii="Times New Roman" w:hAnsi="Times New Roman" w:cs="Times New Roman"/>
          <w:iCs/>
          <w:sz w:val="24"/>
          <w:szCs w:val="24"/>
        </w:rPr>
        <w:t xml:space="preserve">varlıklarıyla </w:t>
      </w:r>
      <w:r w:rsidR="006F0453" w:rsidRPr="00666A11">
        <w:rPr>
          <w:rFonts w:ascii="Times New Roman" w:hAnsi="Times New Roman" w:cs="Times New Roman"/>
          <w:iCs/>
          <w:sz w:val="24"/>
          <w:szCs w:val="24"/>
        </w:rPr>
        <w:t xml:space="preserve">güç veren ve </w:t>
      </w:r>
      <w:r w:rsidR="003D0DDF" w:rsidRPr="00666A11">
        <w:rPr>
          <w:rFonts w:ascii="Times New Roman" w:hAnsi="Times New Roman" w:cs="Times New Roman"/>
          <w:iCs/>
          <w:sz w:val="24"/>
          <w:szCs w:val="24"/>
        </w:rPr>
        <w:t>beni</w:t>
      </w:r>
      <w:r w:rsidR="006F0453" w:rsidRPr="00666A11">
        <w:rPr>
          <w:rFonts w:ascii="Times New Roman" w:hAnsi="Times New Roman" w:cs="Times New Roman"/>
          <w:iCs/>
          <w:sz w:val="24"/>
          <w:szCs w:val="24"/>
        </w:rPr>
        <w:t xml:space="preserve"> kocaman kalpleri ile</w:t>
      </w:r>
      <w:r w:rsidR="003D0DDF" w:rsidRPr="00666A11">
        <w:rPr>
          <w:rFonts w:ascii="Times New Roman" w:hAnsi="Times New Roman" w:cs="Times New Roman"/>
          <w:iCs/>
          <w:sz w:val="24"/>
          <w:szCs w:val="24"/>
        </w:rPr>
        <w:t xml:space="preserve"> koşulsuz seven annem</w:t>
      </w:r>
      <w:r w:rsidR="006F0453" w:rsidRPr="00666A11">
        <w:rPr>
          <w:rFonts w:ascii="Times New Roman" w:hAnsi="Times New Roman" w:cs="Times New Roman"/>
          <w:iCs/>
          <w:sz w:val="24"/>
          <w:szCs w:val="24"/>
        </w:rPr>
        <w:t xml:space="preserve"> </w:t>
      </w:r>
      <w:r w:rsidR="00906225" w:rsidRPr="00666A11">
        <w:rPr>
          <w:rFonts w:ascii="Times New Roman" w:hAnsi="Times New Roman" w:cs="Times New Roman"/>
          <w:iCs/>
          <w:sz w:val="24"/>
          <w:szCs w:val="24"/>
        </w:rPr>
        <w:t xml:space="preserve">Azize KAYMAZ </w:t>
      </w:r>
      <w:r w:rsidR="006F0453" w:rsidRPr="00666A11">
        <w:rPr>
          <w:rFonts w:ascii="Times New Roman" w:hAnsi="Times New Roman" w:cs="Times New Roman"/>
          <w:iCs/>
          <w:sz w:val="24"/>
          <w:szCs w:val="24"/>
        </w:rPr>
        <w:t>ve babam</w:t>
      </w:r>
      <w:r w:rsidR="00906225" w:rsidRPr="00666A11">
        <w:rPr>
          <w:rFonts w:ascii="Times New Roman" w:hAnsi="Times New Roman" w:cs="Times New Roman"/>
          <w:iCs/>
          <w:sz w:val="24"/>
          <w:szCs w:val="24"/>
        </w:rPr>
        <w:t xml:space="preserve"> Eyüp KAYMAZ’ a</w:t>
      </w:r>
      <w:r w:rsidR="006F0453" w:rsidRPr="00666A11">
        <w:rPr>
          <w:rFonts w:ascii="Times New Roman" w:hAnsi="Times New Roman" w:cs="Times New Roman"/>
          <w:iCs/>
          <w:sz w:val="24"/>
          <w:szCs w:val="24"/>
        </w:rPr>
        <w:t>,</w:t>
      </w:r>
      <w:r w:rsidR="00906225" w:rsidRPr="00666A11">
        <w:rPr>
          <w:rFonts w:ascii="Times New Roman" w:hAnsi="Times New Roman" w:cs="Times New Roman"/>
          <w:iCs/>
          <w:sz w:val="24"/>
          <w:szCs w:val="24"/>
        </w:rPr>
        <w:t xml:space="preserve"> </w:t>
      </w:r>
      <w:r w:rsidR="00057674" w:rsidRPr="00666A11">
        <w:rPr>
          <w:rFonts w:ascii="Times New Roman" w:hAnsi="Times New Roman" w:cs="Times New Roman"/>
          <w:iCs/>
          <w:sz w:val="24"/>
          <w:szCs w:val="24"/>
        </w:rPr>
        <w:t>beni cesaretlendiren</w:t>
      </w:r>
      <w:r w:rsidR="00AE5233" w:rsidRPr="00666A11">
        <w:rPr>
          <w:rFonts w:ascii="Times New Roman" w:hAnsi="Times New Roman" w:cs="Times New Roman"/>
          <w:iCs/>
          <w:sz w:val="24"/>
          <w:szCs w:val="24"/>
        </w:rPr>
        <w:t>, destek veren,</w:t>
      </w:r>
      <w:r w:rsidR="00057674" w:rsidRPr="00666A11">
        <w:rPr>
          <w:rFonts w:ascii="Times New Roman" w:hAnsi="Times New Roman" w:cs="Times New Roman"/>
          <w:iCs/>
          <w:sz w:val="24"/>
          <w:szCs w:val="24"/>
        </w:rPr>
        <w:t xml:space="preserve"> </w:t>
      </w:r>
      <w:r w:rsidR="00906225" w:rsidRPr="00666A11">
        <w:rPr>
          <w:rFonts w:ascii="Times New Roman" w:hAnsi="Times New Roman" w:cs="Times New Roman"/>
          <w:iCs/>
          <w:sz w:val="24"/>
          <w:szCs w:val="24"/>
        </w:rPr>
        <w:t>moral kaynaklarım kardeşim Salih KAYMAZ, ablam Melek KAYMAZ KÜLAH</w:t>
      </w:r>
      <w:r w:rsidR="00FF2F8C" w:rsidRPr="00666A11">
        <w:rPr>
          <w:rFonts w:ascii="Times New Roman" w:hAnsi="Times New Roman" w:cs="Times New Roman"/>
          <w:iCs/>
          <w:sz w:val="24"/>
          <w:szCs w:val="24"/>
        </w:rPr>
        <w:t xml:space="preserve">, </w:t>
      </w:r>
      <w:r w:rsidR="00AE5233" w:rsidRPr="00666A11">
        <w:rPr>
          <w:rFonts w:ascii="Times New Roman" w:hAnsi="Times New Roman" w:cs="Times New Roman"/>
          <w:iCs/>
          <w:sz w:val="24"/>
          <w:szCs w:val="24"/>
        </w:rPr>
        <w:t>eşi Mahmut KÜLAH, yeğenlerim Meltem</w:t>
      </w:r>
      <w:r w:rsidR="00FF2F8C" w:rsidRPr="00666A11">
        <w:rPr>
          <w:rFonts w:ascii="Times New Roman" w:hAnsi="Times New Roman" w:cs="Times New Roman"/>
          <w:iCs/>
          <w:sz w:val="24"/>
          <w:szCs w:val="24"/>
        </w:rPr>
        <w:t xml:space="preserve"> KÜLAH</w:t>
      </w:r>
      <w:r w:rsidR="00AE5233" w:rsidRPr="00666A11">
        <w:rPr>
          <w:rFonts w:ascii="Times New Roman" w:hAnsi="Times New Roman" w:cs="Times New Roman"/>
          <w:iCs/>
          <w:sz w:val="24"/>
          <w:szCs w:val="24"/>
        </w:rPr>
        <w:t xml:space="preserve"> ve Mila Nur KÜLAH’ a</w:t>
      </w:r>
      <w:r w:rsidR="00906225" w:rsidRPr="00666A11">
        <w:rPr>
          <w:rFonts w:ascii="Times New Roman" w:hAnsi="Times New Roman" w:cs="Times New Roman"/>
          <w:iCs/>
          <w:sz w:val="24"/>
          <w:szCs w:val="24"/>
        </w:rPr>
        <w:t xml:space="preserve">, </w:t>
      </w:r>
      <w:r w:rsidR="006F0453" w:rsidRPr="00666A11">
        <w:rPr>
          <w:rFonts w:ascii="Times New Roman" w:hAnsi="Times New Roman" w:cs="Times New Roman"/>
          <w:iCs/>
          <w:sz w:val="24"/>
          <w:szCs w:val="24"/>
        </w:rPr>
        <w:t xml:space="preserve"> </w:t>
      </w:r>
    </w:p>
    <w:p w14:paraId="31D653D3" w14:textId="43B788A9" w:rsidR="00DC4461" w:rsidRPr="00666A11" w:rsidRDefault="00B83840" w:rsidP="00666A11">
      <w:pPr>
        <w:autoSpaceDE w:val="0"/>
        <w:autoSpaceDN w:val="0"/>
        <w:adjustRightInd w:val="0"/>
        <w:spacing w:before="120" w:after="120" w:line="360" w:lineRule="auto"/>
        <w:jc w:val="both"/>
        <w:rPr>
          <w:rFonts w:ascii="Times New Roman" w:hAnsi="Times New Roman" w:cs="Times New Roman"/>
          <w:iCs/>
          <w:sz w:val="24"/>
          <w:szCs w:val="24"/>
        </w:rPr>
      </w:pPr>
      <w:r w:rsidRPr="00666A11">
        <w:rPr>
          <w:rFonts w:ascii="Times New Roman" w:hAnsi="Times New Roman" w:cs="Times New Roman"/>
          <w:iCs/>
          <w:sz w:val="24"/>
          <w:szCs w:val="24"/>
        </w:rPr>
        <w:t xml:space="preserve">       </w:t>
      </w:r>
      <w:r w:rsidR="00DC4461" w:rsidRPr="00666A11">
        <w:rPr>
          <w:rFonts w:ascii="Times New Roman" w:hAnsi="Times New Roman" w:cs="Times New Roman"/>
          <w:iCs/>
          <w:sz w:val="24"/>
          <w:szCs w:val="24"/>
        </w:rPr>
        <w:t>Her daim yanımda olduğunu hissettiğim, sevgisiyle hayatımı güzelleştiren</w:t>
      </w:r>
      <w:r w:rsidR="006C58EB" w:rsidRPr="00666A11">
        <w:rPr>
          <w:rFonts w:ascii="Times New Roman" w:hAnsi="Times New Roman" w:cs="Times New Roman"/>
          <w:iCs/>
          <w:sz w:val="24"/>
          <w:szCs w:val="24"/>
        </w:rPr>
        <w:t xml:space="preserve"> </w:t>
      </w:r>
      <w:r w:rsidR="00DC4461" w:rsidRPr="00666A11">
        <w:rPr>
          <w:rFonts w:ascii="Times New Roman" w:hAnsi="Times New Roman" w:cs="Times New Roman"/>
          <w:iCs/>
          <w:sz w:val="24"/>
          <w:szCs w:val="24"/>
        </w:rPr>
        <w:t>ve varlığı ile güç bulduğum biricik eşim</w:t>
      </w:r>
      <w:r w:rsidR="006C58EB" w:rsidRPr="00666A11">
        <w:rPr>
          <w:rFonts w:ascii="Times New Roman" w:hAnsi="Times New Roman" w:cs="Times New Roman"/>
          <w:iCs/>
          <w:sz w:val="24"/>
          <w:szCs w:val="24"/>
        </w:rPr>
        <w:t xml:space="preserve"> Hüseyin Çağlar UYANIK’ a,</w:t>
      </w:r>
    </w:p>
    <w:p w14:paraId="60D4E81C" w14:textId="77777777" w:rsidR="006C58EB" w:rsidRPr="00666A11" w:rsidRDefault="0039504A" w:rsidP="00666A11">
      <w:pPr>
        <w:pStyle w:val="Default"/>
        <w:spacing w:before="120" w:after="120" w:line="360" w:lineRule="auto"/>
        <w:jc w:val="right"/>
        <w:rPr>
          <w:iCs/>
        </w:rPr>
      </w:pPr>
      <w:r w:rsidRPr="00666A11">
        <w:rPr>
          <w:iCs/>
        </w:rPr>
        <w:tab/>
      </w:r>
    </w:p>
    <w:p w14:paraId="34745057" w14:textId="77777777" w:rsidR="006C58EB" w:rsidRPr="00666A11" w:rsidRDefault="006C58EB" w:rsidP="00666A11">
      <w:pPr>
        <w:pStyle w:val="Default"/>
        <w:spacing w:before="120" w:after="120" w:line="360" w:lineRule="auto"/>
        <w:jc w:val="right"/>
        <w:rPr>
          <w:iCs/>
        </w:rPr>
      </w:pPr>
    </w:p>
    <w:p w14:paraId="2536FA7E" w14:textId="0EE4AD07" w:rsidR="0039504A" w:rsidRPr="00666A11" w:rsidRDefault="0039504A" w:rsidP="00666A11">
      <w:pPr>
        <w:pStyle w:val="Default"/>
        <w:spacing w:before="120" w:after="120" w:line="360" w:lineRule="auto"/>
        <w:jc w:val="right"/>
        <w:rPr>
          <w:iCs/>
        </w:rPr>
      </w:pPr>
      <w:r w:rsidRPr="00666A11">
        <w:rPr>
          <w:iCs/>
        </w:rPr>
        <w:t>TEŞEKKÜR EDERİM…</w:t>
      </w:r>
    </w:p>
    <w:p w14:paraId="4934715D" w14:textId="6C7CB9A7" w:rsidR="0039504A" w:rsidRPr="00666A11" w:rsidRDefault="0039504A" w:rsidP="00666A11">
      <w:pPr>
        <w:autoSpaceDE w:val="0"/>
        <w:autoSpaceDN w:val="0"/>
        <w:adjustRightInd w:val="0"/>
        <w:spacing w:before="120" w:after="120" w:line="360" w:lineRule="auto"/>
        <w:jc w:val="right"/>
        <w:rPr>
          <w:rFonts w:ascii="Times New Roman" w:hAnsi="Times New Roman" w:cs="Times New Roman"/>
          <w:iCs/>
          <w:color w:val="000000"/>
          <w:sz w:val="24"/>
          <w:szCs w:val="24"/>
        </w:rPr>
      </w:pPr>
      <w:r w:rsidRPr="00666A11">
        <w:rPr>
          <w:rFonts w:ascii="Times New Roman" w:hAnsi="Times New Roman" w:cs="Times New Roman"/>
          <w:iCs/>
          <w:color w:val="000000"/>
          <w:sz w:val="24"/>
          <w:szCs w:val="24"/>
        </w:rPr>
        <w:t>Meltem KAYMAZ UYANIK</w:t>
      </w:r>
    </w:p>
    <w:p w14:paraId="67484100" w14:textId="711B2C8B" w:rsidR="0009710D" w:rsidRPr="00666A11" w:rsidRDefault="006C58EB" w:rsidP="00666A11">
      <w:pPr>
        <w:tabs>
          <w:tab w:val="left" w:pos="6632"/>
        </w:tabs>
        <w:spacing w:before="120" w:after="120" w:line="360" w:lineRule="auto"/>
        <w:jc w:val="right"/>
        <w:rPr>
          <w:rFonts w:ascii="Times New Roman" w:hAnsi="Times New Roman" w:cs="Times New Roman"/>
          <w:i/>
          <w:iCs/>
          <w:sz w:val="24"/>
          <w:szCs w:val="24"/>
        </w:rPr>
      </w:pPr>
      <w:r w:rsidRPr="00666A11">
        <w:rPr>
          <w:rFonts w:ascii="Times New Roman" w:hAnsi="Times New Roman" w:cs="Times New Roman"/>
          <w:iCs/>
          <w:color w:val="000000"/>
          <w:sz w:val="24"/>
          <w:szCs w:val="24"/>
        </w:rPr>
        <w:t xml:space="preserve">                                                                                        </w:t>
      </w:r>
      <w:r w:rsidR="0039504A" w:rsidRPr="00666A11">
        <w:rPr>
          <w:rFonts w:ascii="Times New Roman" w:hAnsi="Times New Roman" w:cs="Times New Roman"/>
          <w:iCs/>
          <w:color w:val="000000"/>
          <w:sz w:val="24"/>
          <w:szCs w:val="24"/>
        </w:rPr>
        <w:t>AYDIN 2022</w:t>
      </w:r>
    </w:p>
    <w:p w14:paraId="30C58691" w14:textId="77777777" w:rsidR="002A5FBF" w:rsidRPr="00666A11" w:rsidRDefault="002A5FBF" w:rsidP="00666A11">
      <w:pPr>
        <w:pStyle w:val="Balk1"/>
        <w:spacing w:before="120" w:after="120" w:line="360" w:lineRule="auto"/>
        <w:rPr>
          <w:sz w:val="24"/>
          <w:szCs w:val="24"/>
        </w:rPr>
        <w:sectPr w:rsidR="002A5FBF" w:rsidRPr="00666A11" w:rsidSect="0006159F">
          <w:footerReference w:type="default" r:id="rId11"/>
          <w:pgSz w:w="11906" w:h="16838"/>
          <w:pgMar w:top="1418" w:right="1134" w:bottom="1418" w:left="1701" w:header="709" w:footer="709" w:gutter="0"/>
          <w:pgNumType w:fmt="lowerRoman"/>
          <w:cols w:space="708"/>
          <w:docGrid w:linePitch="360"/>
        </w:sectPr>
      </w:pPr>
      <w:bookmarkStart w:id="5" w:name="_Toc95096789"/>
    </w:p>
    <w:p w14:paraId="7A8E1FDC" w14:textId="12C60DF9" w:rsidR="00AC201D" w:rsidRPr="00666A11" w:rsidRDefault="00AC201D" w:rsidP="00666A11">
      <w:pPr>
        <w:pStyle w:val="Balk1"/>
        <w:spacing w:before="120" w:after="120" w:line="360" w:lineRule="auto"/>
        <w:jc w:val="center"/>
        <w:rPr>
          <w:szCs w:val="24"/>
        </w:rPr>
      </w:pPr>
      <w:r w:rsidRPr="00666A11">
        <w:rPr>
          <w:szCs w:val="24"/>
        </w:rPr>
        <w:lastRenderedPageBreak/>
        <w:t>İÇİNDEKİLER</w:t>
      </w:r>
      <w:bookmarkEnd w:id="5"/>
    </w:p>
    <w:sdt>
      <w:sdtPr>
        <w:rPr>
          <w:rFonts w:ascii="Times New Roman" w:hAnsi="Times New Roman" w:cs="Times New Roman"/>
          <w:sz w:val="28"/>
          <w:szCs w:val="24"/>
        </w:rPr>
        <w:id w:val="1056670822"/>
        <w:docPartObj>
          <w:docPartGallery w:val="Table of Contents"/>
          <w:docPartUnique/>
        </w:docPartObj>
      </w:sdtPr>
      <w:sdtEndPr>
        <w:rPr>
          <w:b/>
          <w:bCs/>
          <w:sz w:val="24"/>
        </w:rPr>
      </w:sdtEndPr>
      <w:sdtContent>
        <w:p w14:paraId="09273878" w14:textId="2C550F20" w:rsidR="00B5174A" w:rsidRPr="00666A11" w:rsidRDefault="00E51A74"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r w:rsidRPr="00666A11">
            <w:rPr>
              <w:rFonts w:ascii="Times New Roman" w:eastAsiaTheme="majorEastAsia" w:hAnsi="Times New Roman" w:cs="Times New Roman"/>
              <w:color w:val="2F5496" w:themeColor="accent1" w:themeShade="BF"/>
              <w:sz w:val="24"/>
              <w:szCs w:val="24"/>
              <w:lang w:eastAsia="tr-TR"/>
            </w:rPr>
            <w:fldChar w:fldCharType="begin"/>
          </w:r>
          <w:r w:rsidRPr="00666A11">
            <w:rPr>
              <w:rFonts w:ascii="Times New Roman" w:hAnsi="Times New Roman" w:cs="Times New Roman"/>
              <w:sz w:val="24"/>
              <w:szCs w:val="24"/>
            </w:rPr>
            <w:instrText xml:space="preserve"> TOC \o "1-3" \h \z \u </w:instrText>
          </w:r>
          <w:r w:rsidRPr="00666A11">
            <w:rPr>
              <w:rFonts w:ascii="Times New Roman" w:eastAsiaTheme="majorEastAsia" w:hAnsi="Times New Roman" w:cs="Times New Roman"/>
              <w:color w:val="2F5496" w:themeColor="accent1" w:themeShade="BF"/>
              <w:sz w:val="24"/>
              <w:szCs w:val="24"/>
              <w:lang w:eastAsia="tr-TR"/>
            </w:rPr>
            <w:fldChar w:fldCharType="separate"/>
          </w:r>
        </w:p>
        <w:p w14:paraId="40AE06D8" w14:textId="284E8606"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87" w:history="1">
            <w:r w:rsidR="00B5174A" w:rsidRPr="00666A11">
              <w:rPr>
                <w:rStyle w:val="Kpr"/>
                <w:rFonts w:ascii="Times New Roman" w:hAnsi="Times New Roman" w:cs="Times New Roman"/>
                <w:noProof/>
                <w:sz w:val="24"/>
                <w:szCs w:val="24"/>
              </w:rPr>
              <w:t>KABUL VE ONAY</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_Toc95096787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i</w:t>
            </w:r>
            <w:r w:rsidR="00B5174A" w:rsidRPr="00666A11">
              <w:rPr>
                <w:rFonts w:ascii="Times New Roman" w:hAnsi="Times New Roman" w:cs="Times New Roman"/>
                <w:noProof/>
                <w:webHidden/>
                <w:sz w:val="24"/>
                <w:szCs w:val="24"/>
              </w:rPr>
              <w:fldChar w:fldCharType="end"/>
            </w:r>
          </w:hyperlink>
        </w:p>
        <w:p w14:paraId="6F496F99" w14:textId="0DC079EE"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88" w:history="1">
            <w:r w:rsidR="00B5174A" w:rsidRPr="00666A11">
              <w:rPr>
                <w:rStyle w:val="Kpr"/>
                <w:rFonts w:ascii="Times New Roman" w:hAnsi="Times New Roman" w:cs="Times New Roman"/>
                <w:noProof/>
                <w:sz w:val="24"/>
                <w:szCs w:val="24"/>
              </w:rPr>
              <w:t>TEŞEKKÜR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_Toc95096788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ii</w:t>
            </w:r>
            <w:r w:rsidR="00B5174A" w:rsidRPr="00666A11">
              <w:rPr>
                <w:rFonts w:ascii="Times New Roman" w:hAnsi="Times New Roman" w:cs="Times New Roman"/>
                <w:noProof/>
                <w:webHidden/>
                <w:sz w:val="24"/>
                <w:szCs w:val="24"/>
              </w:rPr>
              <w:fldChar w:fldCharType="end"/>
            </w:r>
          </w:hyperlink>
        </w:p>
        <w:p w14:paraId="6F4B2655" w14:textId="55581A9E"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89" w:history="1">
            <w:r w:rsidR="00B5174A" w:rsidRPr="00666A11">
              <w:rPr>
                <w:rStyle w:val="Kpr"/>
                <w:rFonts w:ascii="Times New Roman" w:hAnsi="Times New Roman" w:cs="Times New Roman"/>
                <w:noProof/>
                <w:sz w:val="24"/>
                <w:szCs w:val="24"/>
              </w:rPr>
              <w:t>İÇİNDEKİLER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_Toc95096789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iii</w:t>
            </w:r>
            <w:r w:rsidR="00B5174A" w:rsidRPr="00666A11">
              <w:rPr>
                <w:rFonts w:ascii="Times New Roman" w:hAnsi="Times New Roman" w:cs="Times New Roman"/>
                <w:noProof/>
                <w:webHidden/>
                <w:sz w:val="24"/>
                <w:szCs w:val="24"/>
              </w:rPr>
              <w:fldChar w:fldCharType="end"/>
            </w:r>
          </w:hyperlink>
        </w:p>
        <w:p w14:paraId="310A7E7F" w14:textId="59418E1F"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90" w:history="1">
            <w:r w:rsidR="00B5174A" w:rsidRPr="00666A11">
              <w:rPr>
                <w:rStyle w:val="Kpr"/>
                <w:rFonts w:ascii="Times New Roman" w:hAnsi="Times New Roman" w:cs="Times New Roman"/>
                <w:noProof/>
                <w:sz w:val="24"/>
                <w:szCs w:val="24"/>
              </w:rPr>
              <w:t>SİMGELER VE KISALTMALAR DİZİNİ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_Toc95096790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vii</w:t>
            </w:r>
            <w:r w:rsidR="00B5174A" w:rsidRPr="00666A11">
              <w:rPr>
                <w:rFonts w:ascii="Times New Roman" w:hAnsi="Times New Roman" w:cs="Times New Roman"/>
                <w:noProof/>
                <w:webHidden/>
                <w:sz w:val="24"/>
                <w:szCs w:val="24"/>
              </w:rPr>
              <w:fldChar w:fldCharType="end"/>
            </w:r>
          </w:hyperlink>
        </w:p>
        <w:p w14:paraId="7AA38C19" w14:textId="76634ECD"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91" w:history="1">
            <w:r w:rsidR="00B5174A" w:rsidRPr="00666A11">
              <w:rPr>
                <w:rStyle w:val="Kpr"/>
                <w:rFonts w:ascii="Times New Roman" w:hAnsi="Times New Roman" w:cs="Times New Roman"/>
                <w:noProof/>
                <w:sz w:val="24"/>
                <w:szCs w:val="24"/>
              </w:rPr>
              <w:t>ŞEKİLLER DİZİNİ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_Toc95096791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viii</w:t>
            </w:r>
            <w:r w:rsidR="00B5174A" w:rsidRPr="00666A11">
              <w:rPr>
                <w:rFonts w:ascii="Times New Roman" w:hAnsi="Times New Roman" w:cs="Times New Roman"/>
                <w:noProof/>
                <w:webHidden/>
                <w:sz w:val="24"/>
                <w:szCs w:val="24"/>
              </w:rPr>
              <w:fldChar w:fldCharType="end"/>
            </w:r>
          </w:hyperlink>
        </w:p>
        <w:p w14:paraId="6F42A399" w14:textId="6F5C83C8"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92" w:history="1">
            <w:r w:rsidR="00B5174A" w:rsidRPr="00666A11">
              <w:rPr>
                <w:rStyle w:val="Kpr"/>
                <w:rFonts w:ascii="Times New Roman" w:hAnsi="Times New Roman" w:cs="Times New Roman"/>
                <w:noProof/>
                <w:sz w:val="24"/>
                <w:szCs w:val="24"/>
              </w:rPr>
              <w:t>RESİMLER DİZİNİ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_Toc95096792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ix</w:t>
            </w:r>
            <w:r w:rsidR="00B5174A" w:rsidRPr="00666A11">
              <w:rPr>
                <w:rFonts w:ascii="Times New Roman" w:hAnsi="Times New Roman" w:cs="Times New Roman"/>
                <w:noProof/>
                <w:webHidden/>
                <w:sz w:val="24"/>
                <w:szCs w:val="24"/>
              </w:rPr>
              <w:fldChar w:fldCharType="end"/>
            </w:r>
          </w:hyperlink>
        </w:p>
        <w:p w14:paraId="6A8B22FC" w14:textId="4F61D13B"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93" w:history="1">
            <w:r w:rsidR="00B5174A" w:rsidRPr="00666A11">
              <w:rPr>
                <w:rStyle w:val="Kpr"/>
                <w:rFonts w:ascii="Times New Roman" w:hAnsi="Times New Roman" w:cs="Times New Roman"/>
                <w:noProof/>
                <w:sz w:val="24"/>
                <w:szCs w:val="24"/>
              </w:rPr>
              <w:t>TABLOLAR LİSTESİ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_Toc95096793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x</w:t>
            </w:r>
            <w:r w:rsidR="00B5174A" w:rsidRPr="00666A11">
              <w:rPr>
                <w:rFonts w:ascii="Times New Roman" w:hAnsi="Times New Roman" w:cs="Times New Roman"/>
                <w:noProof/>
                <w:webHidden/>
                <w:sz w:val="24"/>
                <w:szCs w:val="24"/>
              </w:rPr>
              <w:fldChar w:fldCharType="end"/>
            </w:r>
          </w:hyperlink>
        </w:p>
        <w:p w14:paraId="76CA07DE" w14:textId="22AC6860"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94" w:history="1">
            <w:r w:rsidR="00B5174A" w:rsidRPr="00666A11">
              <w:rPr>
                <w:rStyle w:val="Kpr"/>
                <w:rFonts w:ascii="Times New Roman" w:hAnsi="Times New Roman" w:cs="Times New Roman"/>
                <w:noProof/>
                <w:sz w:val="24"/>
                <w:szCs w:val="24"/>
              </w:rPr>
              <w:t>ÖZET</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_Toc95096794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xii</w:t>
            </w:r>
            <w:r w:rsidR="00B5174A" w:rsidRPr="00666A11">
              <w:rPr>
                <w:rFonts w:ascii="Times New Roman" w:hAnsi="Times New Roman" w:cs="Times New Roman"/>
                <w:noProof/>
                <w:webHidden/>
                <w:sz w:val="24"/>
                <w:szCs w:val="24"/>
              </w:rPr>
              <w:fldChar w:fldCharType="end"/>
            </w:r>
          </w:hyperlink>
        </w:p>
        <w:p w14:paraId="3F9CC62F" w14:textId="135534A1"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95" w:history="1">
            <w:r w:rsidR="00B5174A" w:rsidRPr="00666A11">
              <w:rPr>
                <w:rStyle w:val="Kpr"/>
                <w:rFonts w:ascii="Times New Roman" w:hAnsi="Times New Roman" w:cs="Times New Roman"/>
                <w:noProof/>
                <w:sz w:val="24"/>
                <w:szCs w:val="24"/>
              </w:rPr>
              <w:t>ABSTRACT</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_Toc95096795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xiv</w:t>
            </w:r>
            <w:r w:rsidR="00B5174A" w:rsidRPr="00666A11">
              <w:rPr>
                <w:rFonts w:ascii="Times New Roman" w:hAnsi="Times New Roman" w:cs="Times New Roman"/>
                <w:noProof/>
                <w:webHidden/>
                <w:sz w:val="24"/>
                <w:szCs w:val="24"/>
              </w:rPr>
              <w:fldChar w:fldCharType="end"/>
            </w:r>
          </w:hyperlink>
        </w:p>
        <w:p w14:paraId="7C6BE0B2" w14:textId="515942F4" w:rsidR="00B5174A" w:rsidRPr="00666A11" w:rsidRDefault="008C2507" w:rsidP="00666A11">
          <w:pPr>
            <w:pStyle w:val="T1"/>
            <w:tabs>
              <w:tab w:val="left" w:pos="440"/>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96" w:history="1">
            <w:r w:rsidR="00B5174A" w:rsidRPr="00666A11">
              <w:rPr>
                <w:rStyle w:val="Kpr"/>
                <w:rFonts w:ascii="Times New Roman" w:hAnsi="Times New Roman" w:cs="Times New Roman"/>
                <w:noProof/>
                <w:sz w:val="24"/>
                <w:szCs w:val="24"/>
              </w:rPr>
              <w:t>1.</w:t>
            </w:r>
            <w:r w:rsidR="00666A11">
              <w:rPr>
                <w:rFonts w:ascii="Times New Roman" w:eastAsiaTheme="minorEastAsia"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rPr>
              <w:t>GİRİŞ</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_Toc95096796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w:t>
            </w:r>
            <w:r w:rsidR="00B5174A" w:rsidRPr="00666A11">
              <w:rPr>
                <w:rFonts w:ascii="Times New Roman" w:hAnsi="Times New Roman" w:cs="Times New Roman"/>
                <w:noProof/>
                <w:webHidden/>
                <w:sz w:val="24"/>
                <w:szCs w:val="24"/>
              </w:rPr>
              <w:fldChar w:fldCharType="end"/>
            </w:r>
          </w:hyperlink>
        </w:p>
        <w:p w14:paraId="519814E2" w14:textId="538F6083" w:rsidR="00B5174A" w:rsidRPr="00666A11" w:rsidRDefault="008C2507" w:rsidP="00666A11">
          <w:pPr>
            <w:pStyle w:val="T1"/>
            <w:tabs>
              <w:tab w:val="left" w:pos="440"/>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797" w:history="1">
            <w:r w:rsidR="00B5174A" w:rsidRPr="00666A11">
              <w:rPr>
                <w:rStyle w:val="Kpr"/>
                <w:rFonts w:ascii="Times New Roman" w:hAnsi="Times New Roman" w:cs="Times New Roman"/>
                <w:noProof/>
                <w:sz w:val="24"/>
                <w:szCs w:val="24"/>
              </w:rPr>
              <w:t>2.</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GENEL BİLGİLER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_Toc95096797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6</w:t>
            </w:r>
            <w:r w:rsidR="00B5174A" w:rsidRPr="00666A11">
              <w:rPr>
                <w:rFonts w:ascii="Times New Roman" w:hAnsi="Times New Roman" w:cs="Times New Roman"/>
                <w:noProof/>
                <w:webHidden/>
                <w:sz w:val="24"/>
                <w:szCs w:val="24"/>
              </w:rPr>
              <w:fldChar w:fldCharType="end"/>
            </w:r>
          </w:hyperlink>
        </w:p>
        <w:p w14:paraId="526604A2" w14:textId="5E1CD6F1"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798" w:history="1">
            <w:r w:rsidR="00B5174A" w:rsidRPr="00666A11">
              <w:rPr>
                <w:rStyle w:val="Kpr"/>
                <w:rFonts w:ascii="Times New Roman" w:hAnsi="Times New Roman" w:cs="Times New Roman"/>
                <w:noProof/>
                <w:sz w:val="24"/>
                <w:szCs w:val="24"/>
              </w:rPr>
              <w:t>2.1.</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Öğürme, Bulantı ve Kusma</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_Toc95096798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6</w:t>
            </w:r>
            <w:r w:rsidR="00B5174A" w:rsidRPr="00666A11">
              <w:rPr>
                <w:rFonts w:ascii="Times New Roman" w:hAnsi="Times New Roman" w:cs="Times New Roman"/>
                <w:noProof/>
                <w:webHidden/>
                <w:sz w:val="24"/>
                <w:szCs w:val="24"/>
              </w:rPr>
              <w:fldChar w:fldCharType="end"/>
            </w:r>
          </w:hyperlink>
        </w:p>
        <w:p w14:paraId="2ECC8F39" w14:textId="1AB2BDAC"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799" w:history="1">
            <w:r w:rsidR="00B5174A" w:rsidRPr="00666A11">
              <w:rPr>
                <w:rStyle w:val="Kpr"/>
                <w:rFonts w:ascii="Times New Roman" w:hAnsi="Times New Roman" w:cs="Times New Roman"/>
                <w:noProof/>
                <w:sz w:val="24"/>
                <w:szCs w:val="24"/>
              </w:rPr>
              <w:t>2.1.1.</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Öğürme</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_Toc95096799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6</w:t>
            </w:r>
            <w:r w:rsidR="00B5174A" w:rsidRPr="00666A11">
              <w:rPr>
                <w:rFonts w:ascii="Times New Roman" w:hAnsi="Times New Roman" w:cs="Times New Roman"/>
                <w:noProof/>
                <w:webHidden/>
                <w:sz w:val="24"/>
                <w:szCs w:val="24"/>
              </w:rPr>
              <w:fldChar w:fldCharType="end"/>
            </w:r>
          </w:hyperlink>
        </w:p>
        <w:p w14:paraId="789F4569" w14:textId="206AE1BA"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00" w:history="1">
            <w:r w:rsidR="00B5174A" w:rsidRPr="00666A11">
              <w:rPr>
                <w:rStyle w:val="Kpr"/>
                <w:rFonts w:ascii="Times New Roman" w:hAnsi="Times New Roman" w:cs="Times New Roman"/>
                <w:noProof/>
                <w:sz w:val="24"/>
                <w:szCs w:val="24"/>
              </w:rPr>
              <w:t>2.1.2.</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Bulantı</w:t>
            </w:r>
            <w:r w:rsidR="00666A11">
              <w:rPr>
                <w:rStyle w:val="Kpr"/>
                <w:rFonts w:ascii="Times New Roman" w:hAnsi="Times New Roman" w:cs="Times New Roman"/>
                <w:noProof/>
                <w:sz w:val="24"/>
                <w:szCs w:val="24"/>
              </w:rPr>
              <w:tab/>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_Toc95096800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6</w:t>
            </w:r>
            <w:r w:rsidR="00B5174A" w:rsidRPr="00666A11">
              <w:rPr>
                <w:rFonts w:ascii="Times New Roman" w:hAnsi="Times New Roman" w:cs="Times New Roman"/>
                <w:noProof/>
                <w:webHidden/>
                <w:sz w:val="24"/>
                <w:szCs w:val="24"/>
              </w:rPr>
              <w:fldChar w:fldCharType="end"/>
            </w:r>
          </w:hyperlink>
        </w:p>
        <w:p w14:paraId="1136C6D5" w14:textId="3B8E580C"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01" w:history="1">
            <w:r w:rsidR="00B5174A" w:rsidRPr="00666A11">
              <w:rPr>
                <w:rStyle w:val="Kpr"/>
                <w:rFonts w:ascii="Times New Roman" w:hAnsi="Times New Roman" w:cs="Times New Roman"/>
                <w:noProof/>
                <w:sz w:val="24"/>
                <w:szCs w:val="24"/>
              </w:rPr>
              <w:t>2.1.3.</w:t>
            </w:r>
            <w:r w:rsidR="00666A11">
              <w:rPr>
                <w:rFonts w:ascii="Times New Roman" w:eastAsiaTheme="minorEastAsia"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rPr>
              <w:t>Kusma</w:t>
            </w:r>
            <w:r w:rsidR="00B5174A" w:rsidRPr="00666A11">
              <w:rPr>
                <w:rFonts w:ascii="Times New Roman" w:hAnsi="Times New Roman" w:cs="Times New Roman"/>
                <w:noProof/>
                <w:webHidden/>
                <w:sz w:val="24"/>
                <w:szCs w:val="24"/>
              </w:rPr>
              <w:tab/>
            </w:r>
            <w:r w:rsid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_Toc95096801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7</w:t>
            </w:r>
            <w:r w:rsidR="00B5174A" w:rsidRPr="00666A11">
              <w:rPr>
                <w:rFonts w:ascii="Times New Roman" w:hAnsi="Times New Roman" w:cs="Times New Roman"/>
                <w:noProof/>
                <w:webHidden/>
                <w:sz w:val="24"/>
                <w:szCs w:val="24"/>
              </w:rPr>
              <w:fldChar w:fldCharType="end"/>
            </w:r>
          </w:hyperlink>
        </w:p>
        <w:p w14:paraId="7D768C40" w14:textId="1C336E4F"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02" w:history="1">
            <w:r w:rsidR="00B5174A" w:rsidRPr="00666A11">
              <w:rPr>
                <w:rStyle w:val="Kpr"/>
                <w:rFonts w:ascii="Times New Roman" w:hAnsi="Times New Roman" w:cs="Times New Roman"/>
                <w:noProof/>
                <w:sz w:val="24"/>
                <w:szCs w:val="24"/>
              </w:rPr>
              <w:t>2.2.</w:t>
            </w:r>
            <w:r w:rsidR="00666A11">
              <w:rPr>
                <w:rFonts w:ascii="Times New Roman" w:eastAsiaTheme="minorEastAsia"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rPr>
              <w:t>Kusmanın Fizyolojisi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_Toc95096802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7</w:t>
            </w:r>
            <w:r w:rsidR="00B5174A" w:rsidRPr="00666A11">
              <w:rPr>
                <w:rFonts w:ascii="Times New Roman" w:hAnsi="Times New Roman" w:cs="Times New Roman"/>
                <w:noProof/>
                <w:webHidden/>
                <w:sz w:val="24"/>
                <w:szCs w:val="24"/>
              </w:rPr>
              <w:fldChar w:fldCharType="end"/>
            </w:r>
          </w:hyperlink>
        </w:p>
        <w:p w14:paraId="47EF8044" w14:textId="46394E35"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03" w:history="1">
            <w:r w:rsidR="00B5174A" w:rsidRPr="00666A11">
              <w:rPr>
                <w:rStyle w:val="Kpr"/>
                <w:rFonts w:ascii="Times New Roman" w:hAnsi="Times New Roman" w:cs="Times New Roman"/>
                <w:noProof/>
                <w:sz w:val="24"/>
                <w:szCs w:val="24"/>
              </w:rPr>
              <w:t>2.3.</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Ameliyat Sonrası Bulantı ve Kusma</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_Toc95096803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11</w:t>
            </w:r>
            <w:r w:rsidR="00B5174A" w:rsidRPr="00666A11">
              <w:rPr>
                <w:rFonts w:ascii="Times New Roman" w:hAnsi="Times New Roman" w:cs="Times New Roman"/>
                <w:noProof/>
                <w:webHidden/>
                <w:sz w:val="24"/>
                <w:szCs w:val="24"/>
              </w:rPr>
              <w:fldChar w:fldCharType="end"/>
            </w:r>
          </w:hyperlink>
        </w:p>
        <w:p w14:paraId="4A1884D9" w14:textId="2E1D4752"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04" w:history="1">
            <w:r w:rsidR="00B5174A" w:rsidRPr="00666A11">
              <w:rPr>
                <w:rStyle w:val="Kpr"/>
                <w:rFonts w:ascii="Times New Roman" w:hAnsi="Times New Roman" w:cs="Times New Roman"/>
                <w:noProof/>
                <w:sz w:val="24"/>
                <w:szCs w:val="24"/>
              </w:rPr>
              <w:t>2.4.</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Ameliyat Sonrası Bulantı ve Kusmaya Bağlı Görülen Komplikasyonlar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_Toc95096804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12</w:t>
            </w:r>
            <w:r w:rsidR="00B5174A" w:rsidRPr="00666A11">
              <w:rPr>
                <w:rFonts w:ascii="Times New Roman" w:hAnsi="Times New Roman" w:cs="Times New Roman"/>
                <w:noProof/>
                <w:webHidden/>
                <w:sz w:val="24"/>
                <w:szCs w:val="24"/>
              </w:rPr>
              <w:fldChar w:fldCharType="end"/>
            </w:r>
          </w:hyperlink>
        </w:p>
        <w:p w14:paraId="29AD5200" w14:textId="7620535A"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05" w:history="1">
            <w:r w:rsidR="00B5174A" w:rsidRPr="00666A11">
              <w:rPr>
                <w:rStyle w:val="Kpr"/>
                <w:rFonts w:ascii="Times New Roman" w:hAnsi="Times New Roman" w:cs="Times New Roman"/>
                <w:noProof/>
                <w:sz w:val="24"/>
                <w:szCs w:val="24"/>
              </w:rPr>
              <w:t>2.5.</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Ameliyat Sonrası Bulantı ve Kusmada Risk Faktörleri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_Toc95096805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14</w:t>
            </w:r>
            <w:r w:rsidR="00B5174A" w:rsidRPr="00666A11">
              <w:rPr>
                <w:rFonts w:ascii="Times New Roman" w:hAnsi="Times New Roman" w:cs="Times New Roman"/>
                <w:noProof/>
                <w:webHidden/>
                <w:sz w:val="24"/>
                <w:szCs w:val="24"/>
              </w:rPr>
              <w:fldChar w:fldCharType="end"/>
            </w:r>
          </w:hyperlink>
        </w:p>
        <w:p w14:paraId="792F8351" w14:textId="6B1B0918"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06" w:history="1">
            <w:r w:rsidR="00B5174A" w:rsidRPr="00666A11">
              <w:rPr>
                <w:rStyle w:val="Kpr"/>
                <w:rFonts w:ascii="Times New Roman" w:hAnsi="Times New Roman" w:cs="Times New Roman"/>
                <w:noProof/>
                <w:sz w:val="24"/>
                <w:szCs w:val="24"/>
              </w:rPr>
              <w:t>2.5.1.</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Hastaya Özgü Risk Faktörleri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_Toc95096806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15</w:t>
            </w:r>
            <w:r w:rsidR="00B5174A" w:rsidRPr="00666A11">
              <w:rPr>
                <w:rFonts w:ascii="Times New Roman" w:hAnsi="Times New Roman" w:cs="Times New Roman"/>
                <w:noProof/>
                <w:webHidden/>
                <w:sz w:val="24"/>
                <w:szCs w:val="24"/>
              </w:rPr>
              <w:fldChar w:fldCharType="end"/>
            </w:r>
          </w:hyperlink>
        </w:p>
        <w:p w14:paraId="2ECDB8E8" w14:textId="28A13B59"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07" w:history="1">
            <w:r w:rsidR="00B5174A" w:rsidRPr="00666A11">
              <w:rPr>
                <w:rStyle w:val="Kpr"/>
                <w:rFonts w:ascii="Times New Roman" w:hAnsi="Times New Roman" w:cs="Times New Roman"/>
                <w:noProof/>
                <w:sz w:val="24"/>
                <w:szCs w:val="24"/>
              </w:rPr>
              <w:t>2.5.1.</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Anestezi ile İlgili Risk Faktörleri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_Toc95096807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18</w:t>
            </w:r>
            <w:r w:rsidR="00B5174A" w:rsidRPr="00666A11">
              <w:rPr>
                <w:rFonts w:ascii="Times New Roman" w:hAnsi="Times New Roman" w:cs="Times New Roman"/>
                <w:noProof/>
                <w:webHidden/>
                <w:sz w:val="24"/>
                <w:szCs w:val="24"/>
              </w:rPr>
              <w:fldChar w:fldCharType="end"/>
            </w:r>
          </w:hyperlink>
        </w:p>
        <w:p w14:paraId="253B6723" w14:textId="468A7E72"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08" w:history="1">
            <w:r w:rsidR="00B5174A" w:rsidRPr="00666A11">
              <w:rPr>
                <w:rStyle w:val="Kpr"/>
                <w:rFonts w:ascii="Times New Roman" w:hAnsi="Times New Roman" w:cs="Times New Roman"/>
                <w:noProof/>
                <w:sz w:val="24"/>
                <w:szCs w:val="24"/>
              </w:rPr>
              <w:t>2.5.2.</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Ameliyata İlişkin Risk Faktörleri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_Toc95096808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20</w:t>
            </w:r>
            <w:r w:rsidR="00B5174A" w:rsidRPr="00666A11">
              <w:rPr>
                <w:rFonts w:ascii="Times New Roman" w:hAnsi="Times New Roman" w:cs="Times New Roman"/>
                <w:noProof/>
                <w:webHidden/>
                <w:sz w:val="24"/>
                <w:szCs w:val="24"/>
              </w:rPr>
              <w:fldChar w:fldCharType="end"/>
            </w:r>
          </w:hyperlink>
        </w:p>
        <w:p w14:paraId="72F06ECC" w14:textId="0C301966"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09" w:history="1">
            <w:r w:rsidR="00B5174A" w:rsidRPr="00666A11">
              <w:rPr>
                <w:rStyle w:val="Kpr"/>
                <w:rFonts w:ascii="Times New Roman" w:hAnsi="Times New Roman" w:cs="Times New Roman"/>
                <w:noProof/>
                <w:sz w:val="24"/>
                <w:szCs w:val="24"/>
              </w:rPr>
              <w:t>2.5.3.</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Ameliyat Sonrası Risk Faktörleri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_Toc95096809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22</w:t>
            </w:r>
            <w:r w:rsidR="00B5174A" w:rsidRPr="00666A11">
              <w:rPr>
                <w:rFonts w:ascii="Times New Roman" w:hAnsi="Times New Roman" w:cs="Times New Roman"/>
                <w:noProof/>
                <w:webHidden/>
                <w:sz w:val="24"/>
                <w:szCs w:val="24"/>
              </w:rPr>
              <w:fldChar w:fldCharType="end"/>
            </w:r>
          </w:hyperlink>
        </w:p>
        <w:p w14:paraId="0CD77416" w14:textId="56C701C2"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10" w:history="1">
            <w:r w:rsidR="00B5174A" w:rsidRPr="00666A11">
              <w:rPr>
                <w:rStyle w:val="Kpr"/>
                <w:rFonts w:ascii="Times New Roman" w:hAnsi="Times New Roman" w:cs="Times New Roman"/>
                <w:noProof/>
                <w:sz w:val="24"/>
                <w:szCs w:val="24"/>
              </w:rPr>
              <w:t>2.6.</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Ameliyat Sonrası Bulantı ve Kusma Yönetiminde Kanıta Dayalı Uygulamalar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_Toc95096810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24</w:t>
            </w:r>
            <w:r w:rsidR="00B5174A" w:rsidRPr="00666A11">
              <w:rPr>
                <w:rFonts w:ascii="Times New Roman" w:hAnsi="Times New Roman" w:cs="Times New Roman"/>
                <w:noProof/>
                <w:webHidden/>
                <w:sz w:val="24"/>
                <w:szCs w:val="24"/>
              </w:rPr>
              <w:fldChar w:fldCharType="end"/>
            </w:r>
          </w:hyperlink>
        </w:p>
        <w:p w14:paraId="408D19BA" w14:textId="018EC0A0"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11" w:history="1">
            <w:r w:rsidR="00B5174A" w:rsidRPr="00666A11">
              <w:rPr>
                <w:rStyle w:val="Kpr"/>
                <w:rFonts w:ascii="Times New Roman" w:hAnsi="Times New Roman" w:cs="Times New Roman"/>
                <w:noProof/>
                <w:sz w:val="24"/>
                <w:szCs w:val="24"/>
              </w:rPr>
              <w:t>2.7.</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Basitleştirilmiş Risk Faktör Modelleri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_Toc95096811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30</w:t>
            </w:r>
            <w:r w:rsidR="00B5174A" w:rsidRPr="00666A11">
              <w:rPr>
                <w:rFonts w:ascii="Times New Roman" w:hAnsi="Times New Roman" w:cs="Times New Roman"/>
                <w:noProof/>
                <w:webHidden/>
                <w:sz w:val="24"/>
                <w:szCs w:val="24"/>
              </w:rPr>
              <w:fldChar w:fldCharType="end"/>
            </w:r>
          </w:hyperlink>
        </w:p>
        <w:p w14:paraId="0020D515" w14:textId="44F9AA21"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12" w:history="1">
            <w:r w:rsidR="00B5174A" w:rsidRPr="00666A11">
              <w:rPr>
                <w:rStyle w:val="Kpr"/>
                <w:rFonts w:ascii="Times New Roman" w:hAnsi="Times New Roman" w:cs="Times New Roman"/>
                <w:noProof/>
                <w:sz w:val="24"/>
                <w:szCs w:val="24"/>
              </w:rPr>
              <w:t>2.7.1.</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Apfel Basitleştirilmiş Risk Skoru</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_Toc95096812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30</w:t>
            </w:r>
            <w:r w:rsidR="00B5174A" w:rsidRPr="00666A11">
              <w:rPr>
                <w:rFonts w:ascii="Times New Roman" w:hAnsi="Times New Roman" w:cs="Times New Roman"/>
                <w:noProof/>
                <w:webHidden/>
                <w:sz w:val="24"/>
                <w:szCs w:val="24"/>
              </w:rPr>
              <w:fldChar w:fldCharType="end"/>
            </w:r>
          </w:hyperlink>
        </w:p>
        <w:p w14:paraId="069B384F" w14:textId="646D99C6"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13" w:history="1">
            <w:r w:rsidR="00B5174A" w:rsidRPr="00666A11">
              <w:rPr>
                <w:rStyle w:val="Kpr"/>
                <w:rFonts w:ascii="Times New Roman" w:hAnsi="Times New Roman" w:cs="Times New Roman"/>
                <w:noProof/>
                <w:sz w:val="24"/>
                <w:szCs w:val="24"/>
              </w:rPr>
              <w:t>2.7.2.</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Koivuranta Basitleştirilmiş Risk Skoru</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_Toc95096813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31</w:t>
            </w:r>
            <w:r w:rsidR="00B5174A" w:rsidRPr="00666A11">
              <w:rPr>
                <w:rFonts w:ascii="Times New Roman" w:hAnsi="Times New Roman" w:cs="Times New Roman"/>
                <w:noProof/>
                <w:webHidden/>
                <w:sz w:val="24"/>
                <w:szCs w:val="24"/>
              </w:rPr>
              <w:fldChar w:fldCharType="end"/>
            </w:r>
          </w:hyperlink>
        </w:p>
        <w:p w14:paraId="0BCBF297" w14:textId="367930ED"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14" w:history="1">
            <w:r w:rsidR="00B5174A" w:rsidRPr="00666A11">
              <w:rPr>
                <w:rStyle w:val="Kpr"/>
                <w:rFonts w:ascii="Times New Roman" w:hAnsi="Times New Roman" w:cs="Times New Roman"/>
                <w:noProof/>
                <w:sz w:val="24"/>
                <w:szCs w:val="24"/>
              </w:rPr>
              <w:t>2.8.</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Ameliyat Sonrası Bulantı ve Kusmanın Tedavisi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_Toc95096814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32</w:t>
            </w:r>
            <w:r w:rsidR="00B5174A" w:rsidRPr="00666A11">
              <w:rPr>
                <w:rFonts w:ascii="Times New Roman" w:hAnsi="Times New Roman" w:cs="Times New Roman"/>
                <w:noProof/>
                <w:webHidden/>
                <w:sz w:val="24"/>
                <w:szCs w:val="24"/>
              </w:rPr>
              <w:fldChar w:fldCharType="end"/>
            </w:r>
          </w:hyperlink>
        </w:p>
        <w:p w14:paraId="2A263C12" w14:textId="35F68F92"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15" w:history="1">
            <w:r w:rsidR="00B5174A" w:rsidRPr="00666A11">
              <w:rPr>
                <w:rStyle w:val="Kpr"/>
                <w:rFonts w:ascii="Times New Roman" w:hAnsi="Times New Roman" w:cs="Times New Roman"/>
                <w:noProof/>
                <w:sz w:val="24"/>
                <w:szCs w:val="24"/>
              </w:rPr>
              <w:t>2.8.1.</w:t>
            </w:r>
            <w:r w:rsidR="00666A11">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Farmakolojik Tedavi Yöntemleri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_Toc95096815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32</w:t>
            </w:r>
            <w:r w:rsidR="00B5174A" w:rsidRPr="00666A11">
              <w:rPr>
                <w:rFonts w:ascii="Times New Roman" w:hAnsi="Times New Roman" w:cs="Times New Roman"/>
                <w:noProof/>
                <w:webHidden/>
                <w:sz w:val="24"/>
                <w:szCs w:val="24"/>
              </w:rPr>
              <w:fldChar w:fldCharType="end"/>
            </w:r>
          </w:hyperlink>
        </w:p>
        <w:p w14:paraId="17DB4E74" w14:textId="31F98BCC"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16" w:history="1">
            <w:r w:rsidR="00B5174A" w:rsidRPr="00666A11">
              <w:rPr>
                <w:rStyle w:val="Kpr"/>
                <w:rFonts w:ascii="Times New Roman" w:hAnsi="Times New Roman" w:cs="Times New Roman"/>
                <w:noProof/>
                <w:sz w:val="24"/>
                <w:szCs w:val="24"/>
              </w:rPr>
              <w:t>2.8.2.</w:t>
            </w:r>
            <w:r w:rsidR="00666A11">
              <w:rPr>
                <w:rFonts w:ascii="Times New Roman" w:eastAsiaTheme="minorEastAsia"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rPr>
              <w:t>Farmakolojik Olmayan Tedavi Yöntemleri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_Toc95096816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35</w:t>
            </w:r>
            <w:r w:rsidR="00B5174A" w:rsidRPr="00666A11">
              <w:rPr>
                <w:rFonts w:ascii="Times New Roman" w:hAnsi="Times New Roman" w:cs="Times New Roman"/>
                <w:noProof/>
                <w:webHidden/>
                <w:sz w:val="24"/>
                <w:szCs w:val="24"/>
              </w:rPr>
              <w:fldChar w:fldCharType="end"/>
            </w:r>
          </w:hyperlink>
        </w:p>
        <w:p w14:paraId="535D740C" w14:textId="19218F07" w:rsidR="00B5174A" w:rsidRPr="00666A11" w:rsidRDefault="008C2507" w:rsidP="00C8414F">
          <w:pPr>
            <w:pStyle w:val="T2"/>
            <w:tabs>
              <w:tab w:val="left" w:pos="880"/>
              <w:tab w:val="left" w:pos="8789"/>
            </w:tabs>
            <w:spacing w:before="120" w:after="120" w:line="360" w:lineRule="auto"/>
            <w:ind w:left="0" w:right="282"/>
            <w:jc w:val="both"/>
            <w:rPr>
              <w:rFonts w:ascii="Times New Roman" w:eastAsiaTheme="minorEastAsia" w:hAnsi="Times New Roman" w:cs="Times New Roman"/>
              <w:noProof/>
              <w:sz w:val="24"/>
              <w:szCs w:val="24"/>
              <w:lang w:eastAsia="tr-TR"/>
            </w:rPr>
          </w:pPr>
          <w:hyperlink w:anchor="_Toc95096817" w:history="1">
            <w:r w:rsidR="00B5174A" w:rsidRPr="00666A11">
              <w:rPr>
                <w:rStyle w:val="Kpr"/>
                <w:rFonts w:ascii="Times New Roman" w:hAnsi="Times New Roman" w:cs="Times New Roman"/>
                <w:noProof/>
                <w:sz w:val="24"/>
                <w:szCs w:val="24"/>
              </w:rPr>
              <w:t>2.9.</w:t>
            </w:r>
            <w:r w:rsidR="00666A11">
              <w:rPr>
                <w:rFonts w:ascii="Times New Roman" w:eastAsiaTheme="minorEastAsia"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rPr>
              <w:t>Ameliyat Sonrası Bulantı Kusmanın Değerlendirilmesi ve Hemşirelik Açısından Önemi</w:t>
            </w:r>
            <w:r w:rsidR="007757FC">
              <w:rPr>
                <w:rFonts w:ascii="Times New Roman" w:hAnsi="Times New Roman" w:cs="Times New Roman"/>
                <w:noProof/>
                <w:webHidden/>
                <w:sz w:val="24"/>
                <w:szCs w:val="24"/>
              </w:rPr>
              <w:tab/>
            </w:r>
            <w:r w:rsidR="00C8414F">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_Toc95096817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38</w:t>
            </w:r>
            <w:r w:rsidR="00B5174A" w:rsidRPr="00666A11">
              <w:rPr>
                <w:rFonts w:ascii="Times New Roman" w:hAnsi="Times New Roman" w:cs="Times New Roman"/>
                <w:noProof/>
                <w:webHidden/>
                <w:sz w:val="24"/>
                <w:szCs w:val="24"/>
              </w:rPr>
              <w:fldChar w:fldCharType="end"/>
            </w:r>
          </w:hyperlink>
        </w:p>
        <w:p w14:paraId="4339BF85" w14:textId="081E8840" w:rsidR="00B5174A" w:rsidRPr="00666A11" w:rsidRDefault="008C2507" w:rsidP="00666A11">
          <w:pPr>
            <w:pStyle w:val="T1"/>
            <w:tabs>
              <w:tab w:val="left" w:pos="440"/>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18" w:history="1">
            <w:r w:rsidR="00B5174A" w:rsidRPr="00666A11">
              <w:rPr>
                <w:rStyle w:val="Kpr"/>
                <w:rFonts w:ascii="Times New Roman" w:hAnsi="Times New Roman" w:cs="Times New Roman"/>
                <w:noProof/>
                <w:sz w:val="24"/>
                <w:szCs w:val="24"/>
              </w:rPr>
              <w:t>3.</w:t>
            </w:r>
            <w:r w:rsidR="007757FC">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GEREÇ VE YÖNTEM</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_Toc95096818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40</w:t>
            </w:r>
            <w:r w:rsidR="00B5174A" w:rsidRPr="00666A11">
              <w:rPr>
                <w:rFonts w:ascii="Times New Roman" w:hAnsi="Times New Roman" w:cs="Times New Roman"/>
                <w:noProof/>
                <w:webHidden/>
                <w:sz w:val="24"/>
                <w:szCs w:val="24"/>
              </w:rPr>
              <w:fldChar w:fldCharType="end"/>
            </w:r>
          </w:hyperlink>
        </w:p>
        <w:p w14:paraId="19753AAB" w14:textId="2114B879" w:rsidR="00B5174A" w:rsidRPr="00666A11" w:rsidRDefault="008C2507" w:rsidP="00666A11">
          <w:pPr>
            <w:pStyle w:val="T3"/>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19" w:history="1">
            <w:r w:rsidR="00B5174A" w:rsidRPr="00666A11">
              <w:rPr>
                <w:rStyle w:val="Kpr"/>
                <w:rFonts w:ascii="Times New Roman" w:hAnsi="Times New Roman" w:cs="Times New Roman"/>
                <w:noProof/>
                <w:sz w:val="24"/>
                <w:szCs w:val="24"/>
              </w:rPr>
              <w:t>3.1.</w:t>
            </w:r>
            <w:r w:rsidR="007757FC">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Araştırmanın Tipi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_Toc95096819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40</w:t>
            </w:r>
            <w:r w:rsidR="00B5174A" w:rsidRPr="00666A11">
              <w:rPr>
                <w:rFonts w:ascii="Times New Roman" w:hAnsi="Times New Roman" w:cs="Times New Roman"/>
                <w:noProof/>
                <w:webHidden/>
                <w:sz w:val="24"/>
                <w:szCs w:val="24"/>
              </w:rPr>
              <w:fldChar w:fldCharType="end"/>
            </w:r>
          </w:hyperlink>
        </w:p>
        <w:p w14:paraId="4158746F" w14:textId="17923B69" w:rsidR="00B5174A" w:rsidRPr="00666A11" w:rsidRDefault="008C2507" w:rsidP="00666A11">
          <w:pPr>
            <w:pStyle w:val="T3"/>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20" w:history="1">
            <w:r w:rsidR="00B5174A" w:rsidRPr="00666A11">
              <w:rPr>
                <w:rStyle w:val="Kpr"/>
                <w:rFonts w:ascii="Times New Roman" w:hAnsi="Times New Roman" w:cs="Times New Roman"/>
                <w:noProof/>
                <w:sz w:val="24"/>
                <w:szCs w:val="24"/>
              </w:rPr>
              <w:t>3.2.</w:t>
            </w:r>
            <w:r w:rsidR="007757FC">
              <w:rPr>
                <w:rFonts w:ascii="Times New Roman" w:eastAsiaTheme="minorEastAsia"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rPr>
              <w:t>Araştırmanın Yeri, Özellikleri ve Zamanı</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_Toc95096820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40</w:t>
            </w:r>
            <w:r w:rsidR="00B5174A" w:rsidRPr="00666A11">
              <w:rPr>
                <w:rFonts w:ascii="Times New Roman" w:hAnsi="Times New Roman" w:cs="Times New Roman"/>
                <w:noProof/>
                <w:webHidden/>
                <w:sz w:val="24"/>
                <w:szCs w:val="24"/>
              </w:rPr>
              <w:fldChar w:fldCharType="end"/>
            </w:r>
          </w:hyperlink>
        </w:p>
        <w:p w14:paraId="797796A5" w14:textId="2B7FF259" w:rsidR="00B5174A" w:rsidRPr="00666A11" w:rsidRDefault="008C2507" w:rsidP="00666A11">
          <w:pPr>
            <w:pStyle w:val="T3"/>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21" w:history="1">
            <w:r w:rsidR="00B5174A" w:rsidRPr="00666A11">
              <w:rPr>
                <w:rStyle w:val="Kpr"/>
                <w:rFonts w:ascii="Times New Roman" w:hAnsi="Times New Roman" w:cs="Times New Roman"/>
                <w:noProof/>
                <w:sz w:val="24"/>
                <w:szCs w:val="24"/>
              </w:rPr>
              <w:t>3.3.</w:t>
            </w:r>
            <w:r w:rsidR="007757FC">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Araştırmanın Evreni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_Toc95096821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40</w:t>
            </w:r>
            <w:r w:rsidR="00B5174A" w:rsidRPr="00666A11">
              <w:rPr>
                <w:rFonts w:ascii="Times New Roman" w:hAnsi="Times New Roman" w:cs="Times New Roman"/>
                <w:noProof/>
                <w:webHidden/>
                <w:sz w:val="24"/>
                <w:szCs w:val="24"/>
              </w:rPr>
              <w:fldChar w:fldCharType="end"/>
            </w:r>
          </w:hyperlink>
        </w:p>
        <w:p w14:paraId="7BDB2D5A" w14:textId="7CF0940A" w:rsidR="00B5174A" w:rsidRPr="00666A11" w:rsidRDefault="008C2507" w:rsidP="00666A11">
          <w:pPr>
            <w:pStyle w:val="T3"/>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22" w:history="1">
            <w:r w:rsidR="00B5174A" w:rsidRPr="00666A11">
              <w:rPr>
                <w:rStyle w:val="Kpr"/>
                <w:rFonts w:ascii="Times New Roman" w:hAnsi="Times New Roman" w:cs="Times New Roman"/>
                <w:noProof/>
                <w:sz w:val="24"/>
                <w:szCs w:val="24"/>
              </w:rPr>
              <w:t>3.4.</w:t>
            </w:r>
            <w:r w:rsidR="007757FC">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Araştırmanın Örneklemi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_Toc95096822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41</w:t>
            </w:r>
            <w:r w:rsidR="00B5174A" w:rsidRPr="00666A11">
              <w:rPr>
                <w:rFonts w:ascii="Times New Roman" w:hAnsi="Times New Roman" w:cs="Times New Roman"/>
                <w:noProof/>
                <w:webHidden/>
                <w:sz w:val="24"/>
                <w:szCs w:val="24"/>
              </w:rPr>
              <w:fldChar w:fldCharType="end"/>
            </w:r>
          </w:hyperlink>
        </w:p>
        <w:p w14:paraId="2267C7D0" w14:textId="37708621" w:rsidR="00B5174A" w:rsidRPr="00666A11" w:rsidRDefault="008C2507" w:rsidP="00666A11">
          <w:pPr>
            <w:pStyle w:val="T3"/>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23" w:history="1">
            <w:r w:rsidR="00B5174A" w:rsidRPr="00666A11">
              <w:rPr>
                <w:rStyle w:val="Kpr"/>
                <w:rFonts w:ascii="Times New Roman" w:hAnsi="Times New Roman" w:cs="Times New Roman"/>
                <w:noProof/>
                <w:sz w:val="24"/>
                <w:szCs w:val="24"/>
              </w:rPr>
              <w:t>3.5.</w:t>
            </w:r>
            <w:r w:rsidR="00B42507">
              <w:rPr>
                <w:rFonts w:ascii="Times New Roman" w:eastAsiaTheme="minorEastAsia"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rPr>
              <w:t>Hasta Seçim Kriterleri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_Toc95096823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41</w:t>
            </w:r>
            <w:r w:rsidR="00B5174A" w:rsidRPr="00666A11">
              <w:rPr>
                <w:rFonts w:ascii="Times New Roman" w:hAnsi="Times New Roman" w:cs="Times New Roman"/>
                <w:noProof/>
                <w:webHidden/>
                <w:sz w:val="24"/>
                <w:szCs w:val="24"/>
              </w:rPr>
              <w:fldChar w:fldCharType="end"/>
            </w:r>
          </w:hyperlink>
        </w:p>
        <w:p w14:paraId="0269429E" w14:textId="281DF66C" w:rsidR="00B5174A" w:rsidRPr="00666A11" w:rsidRDefault="008C2507" w:rsidP="00666A11">
          <w:pPr>
            <w:pStyle w:val="T3"/>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24" w:history="1">
            <w:r w:rsidR="00B5174A" w:rsidRPr="00666A11">
              <w:rPr>
                <w:rStyle w:val="Kpr"/>
                <w:rFonts w:ascii="Times New Roman" w:hAnsi="Times New Roman" w:cs="Times New Roman"/>
                <w:noProof/>
                <w:sz w:val="24"/>
                <w:szCs w:val="24"/>
              </w:rPr>
              <w:t>3.6.</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Bağımlı ve Bağımsız Değişkenler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_Toc95096824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42</w:t>
            </w:r>
            <w:r w:rsidR="00B5174A" w:rsidRPr="00666A11">
              <w:rPr>
                <w:rFonts w:ascii="Times New Roman" w:hAnsi="Times New Roman" w:cs="Times New Roman"/>
                <w:noProof/>
                <w:webHidden/>
                <w:sz w:val="24"/>
                <w:szCs w:val="24"/>
              </w:rPr>
              <w:fldChar w:fldCharType="end"/>
            </w:r>
          </w:hyperlink>
        </w:p>
        <w:p w14:paraId="1B2D68E3" w14:textId="6B8C1BC8" w:rsidR="00B5174A" w:rsidRPr="00666A11" w:rsidRDefault="008C2507" w:rsidP="00666A11">
          <w:pPr>
            <w:pStyle w:val="T3"/>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25" w:history="1">
            <w:r w:rsidR="00B5174A" w:rsidRPr="00666A11">
              <w:rPr>
                <w:rStyle w:val="Kpr"/>
                <w:rFonts w:ascii="Times New Roman" w:hAnsi="Times New Roman" w:cs="Times New Roman"/>
                <w:noProof/>
                <w:sz w:val="24"/>
                <w:szCs w:val="24"/>
              </w:rPr>
              <w:t>3.7.</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Veri Toplama Yöntemi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_Toc95096825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42</w:t>
            </w:r>
            <w:r w:rsidR="00B5174A" w:rsidRPr="00666A11">
              <w:rPr>
                <w:rFonts w:ascii="Times New Roman" w:hAnsi="Times New Roman" w:cs="Times New Roman"/>
                <w:noProof/>
                <w:webHidden/>
                <w:sz w:val="24"/>
                <w:szCs w:val="24"/>
              </w:rPr>
              <w:fldChar w:fldCharType="end"/>
            </w:r>
          </w:hyperlink>
        </w:p>
        <w:p w14:paraId="381D9CDE" w14:textId="5B9F0D50"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26" w:history="1">
            <w:r w:rsidR="00B5174A" w:rsidRPr="00666A11">
              <w:rPr>
                <w:rStyle w:val="Kpr"/>
                <w:rFonts w:ascii="Times New Roman" w:hAnsi="Times New Roman" w:cs="Times New Roman"/>
                <w:noProof/>
                <w:sz w:val="24"/>
                <w:szCs w:val="24"/>
              </w:rPr>
              <w:t>3.7.1.</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Katılımcıların Sosyo-Demografik Özellikleri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_Toc95096826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43</w:t>
            </w:r>
            <w:r w:rsidR="00B5174A" w:rsidRPr="00666A11">
              <w:rPr>
                <w:rFonts w:ascii="Times New Roman" w:hAnsi="Times New Roman" w:cs="Times New Roman"/>
                <w:noProof/>
                <w:webHidden/>
                <w:sz w:val="24"/>
                <w:szCs w:val="24"/>
              </w:rPr>
              <w:fldChar w:fldCharType="end"/>
            </w:r>
          </w:hyperlink>
        </w:p>
        <w:p w14:paraId="6317B74E" w14:textId="33BB13D9"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27" w:history="1">
            <w:r w:rsidR="00B5174A" w:rsidRPr="00666A11">
              <w:rPr>
                <w:rStyle w:val="Kpr"/>
                <w:rFonts w:ascii="Times New Roman" w:hAnsi="Times New Roman" w:cs="Times New Roman"/>
                <w:noProof/>
                <w:sz w:val="24"/>
                <w:szCs w:val="24"/>
              </w:rPr>
              <w:t>3.7.2.</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Katılımcıların Sağlık Durumu ve Alışkanlıkları</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_Toc95096827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43</w:t>
            </w:r>
            <w:r w:rsidR="00B5174A" w:rsidRPr="00666A11">
              <w:rPr>
                <w:rFonts w:ascii="Times New Roman" w:hAnsi="Times New Roman" w:cs="Times New Roman"/>
                <w:noProof/>
                <w:webHidden/>
                <w:sz w:val="24"/>
                <w:szCs w:val="24"/>
              </w:rPr>
              <w:fldChar w:fldCharType="end"/>
            </w:r>
          </w:hyperlink>
        </w:p>
        <w:p w14:paraId="1FE01031" w14:textId="1D033A3B"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28" w:history="1">
            <w:r w:rsidR="00B5174A" w:rsidRPr="00666A11">
              <w:rPr>
                <w:rStyle w:val="Kpr"/>
                <w:rFonts w:ascii="Times New Roman" w:hAnsi="Times New Roman" w:cs="Times New Roman"/>
                <w:noProof/>
                <w:sz w:val="24"/>
                <w:szCs w:val="24"/>
              </w:rPr>
              <w:t>3.7.3.</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Apfel’in Basitleştirilmiş ASBK Risk Skoru</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_Toc95096828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44</w:t>
            </w:r>
            <w:r w:rsidR="00B5174A" w:rsidRPr="00666A11">
              <w:rPr>
                <w:rFonts w:ascii="Times New Roman" w:hAnsi="Times New Roman" w:cs="Times New Roman"/>
                <w:noProof/>
                <w:webHidden/>
                <w:sz w:val="24"/>
                <w:szCs w:val="24"/>
              </w:rPr>
              <w:fldChar w:fldCharType="end"/>
            </w:r>
          </w:hyperlink>
        </w:p>
        <w:p w14:paraId="71D9EE02" w14:textId="14D09D33"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29" w:history="1">
            <w:r w:rsidR="00B5174A" w:rsidRPr="00666A11">
              <w:rPr>
                <w:rStyle w:val="Kpr"/>
                <w:rFonts w:ascii="Times New Roman" w:hAnsi="Times New Roman" w:cs="Times New Roman"/>
                <w:noProof/>
                <w:sz w:val="24"/>
                <w:szCs w:val="24"/>
              </w:rPr>
              <w:t>3.7.4.</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Nümerik Bulantı Derecelendirme Ölçeği (NRS)</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_Toc95096829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45</w:t>
            </w:r>
            <w:r w:rsidR="00B5174A" w:rsidRPr="00666A11">
              <w:rPr>
                <w:rFonts w:ascii="Times New Roman" w:hAnsi="Times New Roman" w:cs="Times New Roman"/>
                <w:noProof/>
                <w:webHidden/>
                <w:sz w:val="24"/>
                <w:szCs w:val="24"/>
              </w:rPr>
              <w:fldChar w:fldCharType="end"/>
            </w:r>
          </w:hyperlink>
        </w:p>
        <w:p w14:paraId="508CA422" w14:textId="73C54596"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30" w:history="1">
            <w:r w:rsidR="00B5174A" w:rsidRPr="00666A11">
              <w:rPr>
                <w:rStyle w:val="Kpr"/>
                <w:rFonts w:ascii="Times New Roman" w:hAnsi="Times New Roman" w:cs="Times New Roman"/>
                <w:noProof/>
                <w:sz w:val="24"/>
                <w:szCs w:val="24"/>
              </w:rPr>
              <w:t>3.7.5.</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Nümerik Ağrı Derecelendirme Ölçeği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_Toc95096830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45</w:t>
            </w:r>
            <w:r w:rsidR="00B5174A" w:rsidRPr="00666A11">
              <w:rPr>
                <w:rFonts w:ascii="Times New Roman" w:hAnsi="Times New Roman" w:cs="Times New Roman"/>
                <w:noProof/>
                <w:webHidden/>
                <w:sz w:val="24"/>
                <w:szCs w:val="24"/>
              </w:rPr>
              <w:fldChar w:fldCharType="end"/>
            </w:r>
          </w:hyperlink>
        </w:p>
        <w:p w14:paraId="3E818B49" w14:textId="3E79CEBE" w:rsidR="00B5174A" w:rsidRPr="00666A11" w:rsidRDefault="008C2507" w:rsidP="00666A11">
          <w:pPr>
            <w:pStyle w:val="T3"/>
            <w:tabs>
              <w:tab w:val="left" w:pos="132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31" w:history="1">
            <w:r w:rsidR="00B5174A" w:rsidRPr="00666A11">
              <w:rPr>
                <w:rStyle w:val="Kpr"/>
                <w:rFonts w:ascii="Times New Roman" w:hAnsi="Times New Roman" w:cs="Times New Roman"/>
                <w:noProof/>
                <w:sz w:val="24"/>
                <w:szCs w:val="24"/>
              </w:rPr>
              <w:t>3.7.6.</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Ameliyat Sonrası Bulantı ve Kusma Şiddeti Ölçeği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_Toc95096831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46</w:t>
            </w:r>
            <w:r w:rsidR="00B5174A" w:rsidRPr="00666A11">
              <w:rPr>
                <w:rFonts w:ascii="Times New Roman" w:hAnsi="Times New Roman" w:cs="Times New Roman"/>
                <w:noProof/>
                <w:webHidden/>
                <w:sz w:val="24"/>
                <w:szCs w:val="24"/>
              </w:rPr>
              <w:fldChar w:fldCharType="end"/>
            </w:r>
          </w:hyperlink>
        </w:p>
        <w:p w14:paraId="0AC94EAF" w14:textId="459754AB"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32" w:history="1">
            <w:r w:rsidR="00B5174A" w:rsidRPr="00666A11">
              <w:rPr>
                <w:rStyle w:val="Kpr"/>
                <w:rFonts w:ascii="Times New Roman" w:hAnsi="Times New Roman" w:cs="Times New Roman"/>
                <w:noProof/>
                <w:sz w:val="24"/>
                <w:szCs w:val="24"/>
              </w:rPr>
              <w:t>3.8.</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Ölçeğin Dil Eşdeğerlik Çalışmaları</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_Toc95096832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47</w:t>
            </w:r>
            <w:r w:rsidR="00B5174A" w:rsidRPr="00666A11">
              <w:rPr>
                <w:rFonts w:ascii="Times New Roman" w:hAnsi="Times New Roman" w:cs="Times New Roman"/>
                <w:noProof/>
                <w:webHidden/>
                <w:sz w:val="24"/>
                <w:szCs w:val="24"/>
              </w:rPr>
              <w:fldChar w:fldCharType="end"/>
            </w:r>
          </w:hyperlink>
        </w:p>
        <w:p w14:paraId="67DC36E9" w14:textId="360522E7"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33" w:history="1">
            <w:r w:rsidR="00B5174A" w:rsidRPr="00666A11">
              <w:rPr>
                <w:rStyle w:val="Kpr"/>
                <w:rFonts w:ascii="Times New Roman" w:hAnsi="Times New Roman" w:cs="Times New Roman"/>
                <w:noProof/>
                <w:sz w:val="24"/>
                <w:szCs w:val="24"/>
              </w:rPr>
              <w:t>3.9.</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Ölçeğin Kapsam Geçerlik Çalışmaları</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_Toc95096833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47</w:t>
            </w:r>
            <w:r w:rsidR="00B5174A" w:rsidRPr="00666A11">
              <w:rPr>
                <w:rFonts w:ascii="Times New Roman" w:hAnsi="Times New Roman" w:cs="Times New Roman"/>
                <w:noProof/>
                <w:webHidden/>
                <w:sz w:val="24"/>
                <w:szCs w:val="24"/>
              </w:rPr>
              <w:fldChar w:fldCharType="end"/>
            </w:r>
          </w:hyperlink>
        </w:p>
        <w:p w14:paraId="06337059" w14:textId="19451060" w:rsidR="00B5174A" w:rsidRPr="00666A11" w:rsidRDefault="008C2507" w:rsidP="00666A11">
          <w:pPr>
            <w:pStyle w:val="T2"/>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34" w:history="1">
            <w:r w:rsidR="00B5174A" w:rsidRPr="00666A11">
              <w:rPr>
                <w:rStyle w:val="Kpr"/>
                <w:rFonts w:ascii="Times New Roman" w:hAnsi="Times New Roman" w:cs="Times New Roman"/>
                <w:noProof/>
                <w:sz w:val="24"/>
                <w:szCs w:val="24"/>
              </w:rPr>
              <w:t>3.10.</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Ölçeğin Yapı Geçerliği ve Güvenirlik Analizi Çalışmaları</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_Toc95096834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49</w:t>
            </w:r>
            <w:r w:rsidR="00B5174A" w:rsidRPr="00666A11">
              <w:rPr>
                <w:rFonts w:ascii="Times New Roman" w:hAnsi="Times New Roman" w:cs="Times New Roman"/>
                <w:noProof/>
                <w:webHidden/>
                <w:sz w:val="24"/>
                <w:szCs w:val="24"/>
              </w:rPr>
              <w:fldChar w:fldCharType="end"/>
            </w:r>
          </w:hyperlink>
        </w:p>
        <w:p w14:paraId="7E69C8CA" w14:textId="3F38C59B" w:rsidR="00B5174A" w:rsidRPr="00666A11" w:rsidRDefault="008C2507" w:rsidP="00666A11">
          <w:pPr>
            <w:pStyle w:val="T2"/>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35" w:history="1">
            <w:r w:rsidR="00B5174A" w:rsidRPr="00666A11">
              <w:rPr>
                <w:rStyle w:val="Kpr"/>
                <w:rFonts w:ascii="Times New Roman" w:hAnsi="Times New Roman" w:cs="Times New Roman"/>
                <w:noProof/>
                <w:sz w:val="24"/>
                <w:szCs w:val="24"/>
              </w:rPr>
              <w:t>3.11.</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Verilerin Değerlendirilmesi ve İstatistiksel Analizi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_Toc95096835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49</w:t>
            </w:r>
            <w:r w:rsidR="00B5174A" w:rsidRPr="00666A11">
              <w:rPr>
                <w:rFonts w:ascii="Times New Roman" w:hAnsi="Times New Roman" w:cs="Times New Roman"/>
                <w:noProof/>
                <w:webHidden/>
                <w:sz w:val="24"/>
                <w:szCs w:val="24"/>
              </w:rPr>
              <w:fldChar w:fldCharType="end"/>
            </w:r>
          </w:hyperlink>
        </w:p>
        <w:p w14:paraId="3B48F202" w14:textId="5AA22F0B" w:rsidR="00B5174A" w:rsidRPr="00666A11" w:rsidRDefault="008C2507" w:rsidP="00666A11">
          <w:pPr>
            <w:pStyle w:val="T2"/>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36" w:history="1">
            <w:r w:rsidR="00B5174A" w:rsidRPr="00666A11">
              <w:rPr>
                <w:rStyle w:val="Kpr"/>
                <w:rFonts w:ascii="Times New Roman" w:hAnsi="Times New Roman" w:cs="Times New Roman"/>
                <w:noProof/>
                <w:sz w:val="24"/>
                <w:szCs w:val="24"/>
              </w:rPr>
              <w:t>3.12.</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Etik Açıklamalar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_Toc95096836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50</w:t>
            </w:r>
            <w:r w:rsidR="00B5174A" w:rsidRPr="00666A11">
              <w:rPr>
                <w:rFonts w:ascii="Times New Roman" w:hAnsi="Times New Roman" w:cs="Times New Roman"/>
                <w:noProof/>
                <w:webHidden/>
                <w:sz w:val="24"/>
                <w:szCs w:val="24"/>
              </w:rPr>
              <w:fldChar w:fldCharType="end"/>
            </w:r>
          </w:hyperlink>
        </w:p>
        <w:p w14:paraId="7878FDAE" w14:textId="10125BB9" w:rsidR="00B5174A" w:rsidRPr="00666A11" w:rsidRDefault="008C2507" w:rsidP="00666A11">
          <w:pPr>
            <w:pStyle w:val="T2"/>
            <w:tabs>
              <w:tab w:val="left" w:pos="110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37" w:history="1">
            <w:r w:rsidR="00B5174A" w:rsidRPr="00666A11">
              <w:rPr>
                <w:rStyle w:val="Kpr"/>
                <w:rFonts w:ascii="Times New Roman" w:hAnsi="Times New Roman" w:cs="Times New Roman"/>
                <w:noProof/>
                <w:sz w:val="24"/>
                <w:szCs w:val="24"/>
              </w:rPr>
              <w:t>3.13.</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Araştırmanın Uygulanmasında ve Veri Toplanmasında Karşılaşılan Durumlar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_Toc95096837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50</w:t>
            </w:r>
            <w:r w:rsidR="00B5174A" w:rsidRPr="00666A11">
              <w:rPr>
                <w:rFonts w:ascii="Times New Roman" w:hAnsi="Times New Roman" w:cs="Times New Roman"/>
                <w:noProof/>
                <w:webHidden/>
                <w:sz w:val="24"/>
                <w:szCs w:val="24"/>
              </w:rPr>
              <w:fldChar w:fldCharType="end"/>
            </w:r>
          </w:hyperlink>
        </w:p>
        <w:p w14:paraId="54A8FCF0" w14:textId="0BA74108" w:rsidR="00B5174A" w:rsidRPr="00666A11" w:rsidRDefault="008C2507" w:rsidP="00666A11">
          <w:pPr>
            <w:pStyle w:val="T1"/>
            <w:tabs>
              <w:tab w:val="left" w:pos="440"/>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38" w:history="1">
            <w:r w:rsidR="00B5174A" w:rsidRPr="00666A11">
              <w:rPr>
                <w:rStyle w:val="Kpr"/>
                <w:rFonts w:ascii="Times New Roman" w:hAnsi="Times New Roman" w:cs="Times New Roman"/>
                <w:noProof/>
                <w:sz w:val="24"/>
                <w:szCs w:val="24"/>
              </w:rPr>
              <w:t>4.</w:t>
            </w:r>
            <w:r w:rsidR="00B42507">
              <w:rPr>
                <w:rFonts w:ascii="Times New Roman" w:eastAsiaTheme="minorEastAsia"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rPr>
              <w:t>BULGULAR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_Toc95096838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52</w:t>
            </w:r>
            <w:r w:rsidR="00B5174A" w:rsidRPr="00666A11">
              <w:rPr>
                <w:rFonts w:ascii="Times New Roman" w:hAnsi="Times New Roman" w:cs="Times New Roman"/>
                <w:noProof/>
                <w:webHidden/>
                <w:sz w:val="24"/>
                <w:szCs w:val="24"/>
              </w:rPr>
              <w:fldChar w:fldCharType="end"/>
            </w:r>
          </w:hyperlink>
        </w:p>
        <w:p w14:paraId="71FC5F6C" w14:textId="1FD7758F"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39" w:history="1">
            <w:r w:rsidR="00B5174A" w:rsidRPr="00666A11">
              <w:rPr>
                <w:rStyle w:val="Kpr"/>
                <w:rFonts w:ascii="Times New Roman" w:hAnsi="Times New Roman" w:cs="Times New Roman"/>
                <w:noProof/>
                <w:sz w:val="24"/>
                <w:szCs w:val="24"/>
                <w:lang w:eastAsia="tr-TR"/>
              </w:rPr>
              <w:t>4.1.</w:t>
            </w:r>
            <w:r w:rsidR="00B42507">
              <w:rPr>
                <w:rStyle w:val="Kpr"/>
                <w:rFonts w:ascii="Times New Roman"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lang w:eastAsia="tr-TR"/>
              </w:rPr>
              <w:t>Hastaların Sosyo-Demografik Özelliklerine İlişkin Bulgular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_Toc95096839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52</w:t>
            </w:r>
            <w:r w:rsidR="00B5174A" w:rsidRPr="00666A11">
              <w:rPr>
                <w:rFonts w:ascii="Times New Roman" w:hAnsi="Times New Roman" w:cs="Times New Roman"/>
                <w:noProof/>
                <w:webHidden/>
                <w:sz w:val="24"/>
                <w:szCs w:val="24"/>
              </w:rPr>
              <w:fldChar w:fldCharType="end"/>
            </w:r>
          </w:hyperlink>
        </w:p>
        <w:p w14:paraId="79E5A313" w14:textId="682AF0C5"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40" w:history="1">
            <w:r w:rsidR="00B5174A" w:rsidRPr="00666A11">
              <w:rPr>
                <w:rStyle w:val="Kpr"/>
                <w:rFonts w:ascii="Times New Roman" w:hAnsi="Times New Roman" w:cs="Times New Roman"/>
                <w:noProof/>
                <w:sz w:val="24"/>
                <w:szCs w:val="24"/>
                <w:lang w:eastAsia="tr-TR"/>
              </w:rPr>
              <w:t>4.2.</w:t>
            </w:r>
            <w:r w:rsidR="00B42507">
              <w:rPr>
                <w:rStyle w:val="Kpr"/>
                <w:rFonts w:ascii="Times New Roman"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lang w:eastAsia="tr-TR"/>
              </w:rPr>
              <w:t>Hastaların Sağlık Durumu ve Alışkanlıklarına İlişkin Bulgular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_Toc95096840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54</w:t>
            </w:r>
            <w:r w:rsidR="00B5174A" w:rsidRPr="00666A11">
              <w:rPr>
                <w:rFonts w:ascii="Times New Roman" w:hAnsi="Times New Roman" w:cs="Times New Roman"/>
                <w:noProof/>
                <w:webHidden/>
                <w:sz w:val="24"/>
                <w:szCs w:val="24"/>
              </w:rPr>
              <w:fldChar w:fldCharType="end"/>
            </w:r>
          </w:hyperlink>
        </w:p>
        <w:p w14:paraId="79ADFF05" w14:textId="548F0BC4"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41" w:history="1">
            <w:r w:rsidR="00B5174A" w:rsidRPr="00666A11">
              <w:rPr>
                <w:rStyle w:val="Kpr"/>
                <w:rFonts w:ascii="Times New Roman" w:hAnsi="Times New Roman" w:cs="Times New Roman"/>
                <w:noProof/>
                <w:sz w:val="24"/>
                <w:szCs w:val="24"/>
              </w:rPr>
              <w:t>4.3.</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Hastaların Ameliyat Öncesi Değerlendirmelerine İlişkin Bulgular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_Toc95096841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58</w:t>
            </w:r>
            <w:r w:rsidR="00B5174A" w:rsidRPr="00666A11">
              <w:rPr>
                <w:rFonts w:ascii="Times New Roman" w:hAnsi="Times New Roman" w:cs="Times New Roman"/>
                <w:noProof/>
                <w:webHidden/>
                <w:sz w:val="24"/>
                <w:szCs w:val="24"/>
              </w:rPr>
              <w:fldChar w:fldCharType="end"/>
            </w:r>
          </w:hyperlink>
        </w:p>
        <w:p w14:paraId="231D4B0B" w14:textId="737D61D4"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42" w:history="1">
            <w:r w:rsidR="00B5174A" w:rsidRPr="00666A11">
              <w:rPr>
                <w:rStyle w:val="Kpr"/>
                <w:rFonts w:ascii="Times New Roman" w:hAnsi="Times New Roman" w:cs="Times New Roman"/>
                <w:noProof/>
                <w:sz w:val="24"/>
                <w:szCs w:val="24"/>
                <w:lang w:eastAsia="tr-TR"/>
              </w:rPr>
              <w:t>4.4.</w:t>
            </w:r>
            <w:r w:rsidR="00B42507">
              <w:rPr>
                <w:rStyle w:val="Kpr"/>
                <w:rFonts w:ascii="Times New Roman"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lang w:eastAsia="tr-TR"/>
              </w:rPr>
              <w:t>Hastaların Ameliyat ve Ameliyat Sonrası Değerlendirmelerine İlişkin Bulgular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_Toc95096842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59</w:t>
            </w:r>
            <w:r w:rsidR="00B5174A" w:rsidRPr="00666A11">
              <w:rPr>
                <w:rFonts w:ascii="Times New Roman" w:hAnsi="Times New Roman" w:cs="Times New Roman"/>
                <w:noProof/>
                <w:webHidden/>
                <w:sz w:val="24"/>
                <w:szCs w:val="24"/>
              </w:rPr>
              <w:fldChar w:fldCharType="end"/>
            </w:r>
          </w:hyperlink>
        </w:p>
        <w:p w14:paraId="35D4B1F3" w14:textId="39BC7183"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43" w:history="1">
            <w:r w:rsidR="00B5174A" w:rsidRPr="00666A11">
              <w:rPr>
                <w:rStyle w:val="Kpr"/>
                <w:rFonts w:ascii="Times New Roman" w:hAnsi="Times New Roman" w:cs="Times New Roman"/>
                <w:noProof/>
                <w:sz w:val="24"/>
                <w:szCs w:val="24"/>
              </w:rPr>
              <w:t>4.5.</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Hastaların Ameliyat Sonrası Dönemde Yaşadıkları Bulantının Değerlendirilmesine İlişkin Bulgular</w:t>
            </w:r>
            <w:r w:rsidR="00B5174A" w:rsidRPr="00666A11">
              <w:rPr>
                <w:rFonts w:ascii="Times New Roman" w:hAnsi="Times New Roman" w:cs="Times New Roman"/>
                <w:noProof/>
                <w:webHidden/>
                <w:sz w:val="24"/>
                <w:szCs w:val="24"/>
              </w:rPr>
              <w:tab/>
            </w:r>
            <w:r w:rsidR="00B42507">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_Toc95096843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65</w:t>
            </w:r>
            <w:r w:rsidR="00B5174A" w:rsidRPr="00666A11">
              <w:rPr>
                <w:rFonts w:ascii="Times New Roman" w:hAnsi="Times New Roman" w:cs="Times New Roman"/>
                <w:noProof/>
                <w:webHidden/>
                <w:sz w:val="24"/>
                <w:szCs w:val="24"/>
              </w:rPr>
              <w:fldChar w:fldCharType="end"/>
            </w:r>
          </w:hyperlink>
        </w:p>
        <w:p w14:paraId="3BBB7FA9" w14:textId="0A76E22E"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44" w:history="1">
            <w:r w:rsidR="00B5174A" w:rsidRPr="00666A11">
              <w:rPr>
                <w:rStyle w:val="Kpr"/>
                <w:rFonts w:ascii="Times New Roman" w:hAnsi="Times New Roman" w:cs="Times New Roman"/>
                <w:noProof/>
                <w:sz w:val="24"/>
                <w:szCs w:val="24"/>
              </w:rPr>
              <w:t>4.6.</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Ameliyat Sonrası Bulantı ve Kusma Şiddeti Ölçeği’ ne Göre Bulantının Değerlendirilmesine ve Kapsam Geçerliği Analizine İlişkin Bulgular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_Toc95096844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67</w:t>
            </w:r>
            <w:r w:rsidR="00B5174A" w:rsidRPr="00666A11">
              <w:rPr>
                <w:rFonts w:ascii="Times New Roman" w:hAnsi="Times New Roman" w:cs="Times New Roman"/>
                <w:noProof/>
                <w:webHidden/>
                <w:sz w:val="24"/>
                <w:szCs w:val="24"/>
              </w:rPr>
              <w:fldChar w:fldCharType="end"/>
            </w:r>
          </w:hyperlink>
        </w:p>
        <w:p w14:paraId="231D3BB5" w14:textId="764C7214" w:rsidR="00B5174A" w:rsidRPr="00666A11" w:rsidRDefault="008C2507" w:rsidP="00666A11">
          <w:pPr>
            <w:pStyle w:val="T1"/>
            <w:tabs>
              <w:tab w:val="left" w:pos="440"/>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45" w:history="1">
            <w:r w:rsidR="00B5174A" w:rsidRPr="00666A11">
              <w:rPr>
                <w:rStyle w:val="Kpr"/>
                <w:rFonts w:ascii="Times New Roman" w:hAnsi="Times New Roman" w:cs="Times New Roman"/>
                <w:noProof/>
                <w:sz w:val="24"/>
                <w:szCs w:val="24"/>
              </w:rPr>
              <w:t>5.</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TARTIŞMA</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_Toc95096845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85</w:t>
            </w:r>
            <w:r w:rsidR="00B5174A" w:rsidRPr="00666A11">
              <w:rPr>
                <w:rFonts w:ascii="Times New Roman" w:hAnsi="Times New Roman" w:cs="Times New Roman"/>
                <w:noProof/>
                <w:webHidden/>
                <w:sz w:val="24"/>
                <w:szCs w:val="24"/>
              </w:rPr>
              <w:fldChar w:fldCharType="end"/>
            </w:r>
          </w:hyperlink>
        </w:p>
        <w:p w14:paraId="338842E8" w14:textId="2D4EB111"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46" w:history="1">
            <w:r w:rsidR="00B5174A" w:rsidRPr="00666A11">
              <w:rPr>
                <w:rStyle w:val="Kpr"/>
                <w:rFonts w:ascii="Times New Roman" w:hAnsi="Times New Roman" w:cs="Times New Roman"/>
                <w:noProof/>
                <w:sz w:val="24"/>
                <w:szCs w:val="24"/>
                <w:lang w:eastAsia="tr-TR"/>
              </w:rPr>
              <w:t>5.1.</w:t>
            </w:r>
            <w:r w:rsidR="00B42507">
              <w:rPr>
                <w:rStyle w:val="Kpr"/>
                <w:rFonts w:ascii="Times New Roman"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rPr>
              <w:t>Hastaların Sosyo-demografik, Sağlık Durumu, Alışkanlıkları ve Ameliyat Öncesi Verileri ile Ameliyat Sonrası Bulantı-Kusmaya İlişkin Sonuçların Tartışılması</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_Toc95096846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85</w:t>
            </w:r>
            <w:r w:rsidR="00B5174A" w:rsidRPr="00666A11">
              <w:rPr>
                <w:rFonts w:ascii="Times New Roman" w:hAnsi="Times New Roman" w:cs="Times New Roman"/>
                <w:noProof/>
                <w:webHidden/>
                <w:sz w:val="24"/>
                <w:szCs w:val="24"/>
              </w:rPr>
              <w:fldChar w:fldCharType="end"/>
            </w:r>
          </w:hyperlink>
        </w:p>
        <w:p w14:paraId="0D7B81F2" w14:textId="722B7E8A"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47" w:history="1">
            <w:r w:rsidR="00B5174A" w:rsidRPr="00666A11">
              <w:rPr>
                <w:rStyle w:val="Kpr"/>
                <w:rFonts w:ascii="Times New Roman" w:eastAsia="Times New Roman" w:hAnsi="Times New Roman" w:cs="Times New Roman"/>
                <w:noProof/>
                <w:sz w:val="24"/>
                <w:szCs w:val="24"/>
                <w:lang w:eastAsia="tr-TR"/>
              </w:rPr>
              <w:t>5.2.</w:t>
            </w:r>
            <w:r w:rsidR="00B42507">
              <w:rPr>
                <w:rStyle w:val="Kpr"/>
                <w:rFonts w:ascii="Times New Roman" w:eastAsia="Times New Roman" w:hAnsi="Times New Roman" w:cs="Times New Roman"/>
                <w:noProof/>
                <w:sz w:val="24"/>
                <w:szCs w:val="24"/>
                <w:lang w:eastAsia="tr-TR"/>
              </w:rPr>
              <w:t xml:space="preserve"> </w:t>
            </w:r>
            <w:r w:rsidR="00B5174A" w:rsidRPr="00666A11">
              <w:rPr>
                <w:rStyle w:val="Kpr"/>
                <w:rFonts w:ascii="Times New Roman" w:hAnsi="Times New Roman" w:cs="Times New Roman"/>
                <w:noProof/>
                <w:sz w:val="24"/>
                <w:szCs w:val="24"/>
              </w:rPr>
              <w:t>Hastaların Ameliyat Sırası ve Sonrası Verileri ile Ameliyat Sonrası Bulantı-Kusma Verilerinin Tartışılması</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_Toc95096847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88</w:t>
            </w:r>
            <w:r w:rsidR="00B5174A" w:rsidRPr="00666A11">
              <w:rPr>
                <w:rFonts w:ascii="Times New Roman" w:hAnsi="Times New Roman" w:cs="Times New Roman"/>
                <w:noProof/>
                <w:webHidden/>
                <w:sz w:val="24"/>
                <w:szCs w:val="24"/>
              </w:rPr>
              <w:fldChar w:fldCharType="end"/>
            </w:r>
          </w:hyperlink>
        </w:p>
        <w:p w14:paraId="5634D537" w14:textId="3450C74A" w:rsidR="00B5174A" w:rsidRPr="00666A11" w:rsidRDefault="008C2507" w:rsidP="00666A11">
          <w:pPr>
            <w:pStyle w:val="T2"/>
            <w:tabs>
              <w:tab w:val="left" w:pos="880"/>
              <w:tab w:val="right" w:leader="dot" w:pos="9061"/>
            </w:tabs>
            <w:spacing w:before="120" w:after="120" w:line="360" w:lineRule="auto"/>
            <w:ind w:left="0"/>
            <w:jc w:val="both"/>
            <w:rPr>
              <w:rFonts w:ascii="Times New Roman" w:eastAsiaTheme="minorEastAsia" w:hAnsi="Times New Roman" w:cs="Times New Roman"/>
              <w:noProof/>
              <w:sz w:val="24"/>
              <w:szCs w:val="24"/>
              <w:lang w:eastAsia="tr-TR"/>
            </w:rPr>
          </w:pPr>
          <w:hyperlink w:anchor="_Toc95096848" w:history="1">
            <w:r w:rsidR="00B5174A" w:rsidRPr="00666A11">
              <w:rPr>
                <w:rStyle w:val="Kpr"/>
                <w:rFonts w:ascii="Times New Roman" w:hAnsi="Times New Roman" w:cs="Times New Roman"/>
                <w:noProof/>
                <w:sz w:val="24"/>
                <w:szCs w:val="24"/>
              </w:rPr>
              <w:t>5.3.</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Ameliyat Sonrası Bulantı ve Kusma Şiddeti Ölçeği’ nin Değerlendirilmesi ve Nümerik Bulantı Derecelendirme Ölçeği ile Arasındaki İlişkilerin ve Kapsam Geçerliği Analizine İlişkin Bulguların Tartışılması</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_Toc95096848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91</w:t>
            </w:r>
            <w:r w:rsidR="00B5174A" w:rsidRPr="00666A11">
              <w:rPr>
                <w:rFonts w:ascii="Times New Roman" w:hAnsi="Times New Roman" w:cs="Times New Roman"/>
                <w:noProof/>
                <w:webHidden/>
                <w:sz w:val="24"/>
                <w:szCs w:val="24"/>
              </w:rPr>
              <w:fldChar w:fldCharType="end"/>
            </w:r>
          </w:hyperlink>
        </w:p>
        <w:p w14:paraId="43E47094" w14:textId="2DACF295" w:rsidR="00B5174A" w:rsidRPr="00666A11" w:rsidRDefault="008C2507" w:rsidP="00666A11">
          <w:pPr>
            <w:pStyle w:val="T1"/>
            <w:tabs>
              <w:tab w:val="left" w:pos="440"/>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49" w:history="1">
            <w:r w:rsidR="00B5174A" w:rsidRPr="00666A11">
              <w:rPr>
                <w:rStyle w:val="Kpr"/>
                <w:rFonts w:ascii="Times New Roman" w:hAnsi="Times New Roman" w:cs="Times New Roman"/>
                <w:noProof/>
                <w:sz w:val="24"/>
                <w:szCs w:val="24"/>
              </w:rPr>
              <w:t>6.</w:t>
            </w:r>
            <w:r w:rsidR="00B42507">
              <w:rPr>
                <w:rStyle w:val="Kpr"/>
                <w:rFonts w:ascii="Times New Roman" w:hAnsi="Times New Roman" w:cs="Times New Roman"/>
                <w:noProof/>
                <w:sz w:val="24"/>
                <w:szCs w:val="24"/>
              </w:rPr>
              <w:t xml:space="preserve"> </w:t>
            </w:r>
            <w:r w:rsidR="00B5174A" w:rsidRPr="00666A11">
              <w:rPr>
                <w:rStyle w:val="Kpr"/>
                <w:rFonts w:ascii="Times New Roman" w:hAnsi="Times New Roman" w:cs="Times New Roman"/>
                <w:noProof/>
                <w:sz w:val="24"/>
                <w:szCs w:val="24"/>
              </w:rPr>
              <w:t>SONUÇ VE ÖNERİLER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_Toc95096849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95</w:t>
            </w:r>
            <w:r w:rsidR="00B5174A" w:rsidRPr="00666A11">
              <w:rPr>
                <w:rFonts w:ascii="Times New Roman" w:hAnsi="Times New Roman" w:cs="Times New Roman"/>
                <w:noProof/>
                <w:webHidden/>
                <w:sz w:val="24"/>
                <w:szCs w:val="24"/>
              </w:rPr>
              <w:fldChar w:fldCharType="end"/>
            </w:r>
          </w:hyperlink>
        </w:p>
        <w:p w14:paraId="2DBFB030" w14:textId="4644177C"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50" w:history="1">
            <w:r w:rsidR="00B5174A" w:rsidRPr="00666A11">
              <w:rPr>
                <w:rStyle w:val="Kpr"/>
                <w:rFonts w:ascii="Times New Roman" w:hAnsi="Times New Roman" w:cs="Times New Roman"/>
                <w:noProof/>
                <w:sz w:val="24"/>
                <w:szCs w:val="24"/>
              </w:rPr>
              <w:t>KAYNAKLAR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_Toc95096850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98</w:t>
            </w:r>
            <w:r w:rsidR="00B5174A" w:rsidRPr="00666A11">
              <w:rPr>
                <w:rFonts w:ascii="Times New Roman" w:hAnsi="Times New Roman" w:cs="Times New Roman"/>
                <w:noProof/>
                <w:webHidden/>
                <w:sz w:val="24"/>
                <w:szCs w:val="24"/>
              </w:rPr>
              <w:fldChar w:fldCharType="end"/>
            </w:r>
          </w:hyperlink>
        </w:p>
        <w:p w14:paraId="2DD6F3C9" w14:textId="3A533025"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51" w:history="1">
            <w:r w:rsidR="00B5174A" w:rsidRPr="00666A11">
              <w:rPr>
                <w:rStyle w:val="Kpr"/>
                <w:rFonts w:ascii="Times New Roman" w:hAnsi="Times New Roman" w:cs="Times New Roman"/>
                <w:noProof/>
                <w:sz w:val="24"/>
                <w:szCs w:val="24"/>
              </w:rPr>
              <w:t>EKLER</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_Toc95096851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109</w:t>
            </w:r>
            <w:r w:rsidR="00B5174A" w:rsidRPr="00666A11">
              <w:rPr>
                <w:rFonts w:ascii="Times New Roman" w:hAnsi="Times New Roman" w:cs="Times New Roman"/>
                <w:noProof/>
                <w:webHidden/>
                <w:sz w:val="24"/>
                <w:szCs w:val="24"/>
              </w:rPr>
              <w:fldChar w:fldCharType="end"/>
            </w:r>
          </w:hyperlink>
        </w:p>
        <w:p w14:paraId="2A533166" w14:textId="30B32645"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52" w:history="1">
            <w:r w:rsidR="00B5174A" w:rsidRPr="00666A11">
              <w:rPr>
                <w:rStyle w:val="Kpr"/>
                <w:rFonts w:ascii="Times New Roman" w:hAnsi="Times New Roman" w:cs="Times New Roman"/>
                <w:noProof/>
                <w:sz w:val="24"/>
                <w:szCs w:val="24"/>
              </w:rPr>
              <w:t>Ek-1: Görsel Kıyaslama Ölçeği (GKÖ)</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_Toc95096852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109</w:t>
            </w:r>
            <w:r w:rsidR="00B5174A" w:rsidRPr="00666A11">
              <w:rPr>
                <w:rFonts w:ascii="Times New Roman" w:hAnsi="Times New Roman" w:cs="Times New Roman"/>
                <w:noProof/>
                <w:webHidden/>
                <w:sz w:val="24"/>
                <w:szCs w:val="24"/>
              </w:rPr>
              <w:fldChar w:fldCharType="end"/>
            </w:r>
          </w:hyperlink>
        </w:p>
        <w:p w14:paraId="549AE58D" w14:textId="3C78C734"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53" w:history="1">
            <w:r w:rsidR="00B5174A" w:rsidRPr="00666A11">
              <w:rPr>
                <w:rStyle w:val="Kpr"/>
                <w:rFonts w:ascii="Times New Roman" w:hAnsi="Times New Roman" w:cs="Times New Roman"/>
                <w:noProof/>
                <w:sz w:val="24"/>
                <w:szCs w:val="24"/>
              </w:rPr>
              <w:t>Ek-2: Nümerik Bulantı Derecelendirme Ölçeği (Likert Ölçeği)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_Toc95096853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109</w:t>
            </w:r>
            <w:r w:rsidR="00B5174A" w:rsidRPr="00666A11">
              <w:rPr>
                <w:rFonts w:ascii="Times New Roman" w:hAnsi="Times New Roman" w:cs="Times New Roman"/>
                <w:noProof/>
                <w:webHidden/>
                <w:sz w:val="24"/>
                <w:szCs w:val="24"/>
              </w:rPr>
              <w:fldChar w:fldCharType="end"/>
            </w:r>
          </w:hyperlink>
        </w:p>
        <w:p w14:paraId="556547B6" w14:textId="22AB347E"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54" w:history="1">
            <w:r w:rsidR="00B5174A" w:rsidRPr="00666A11">
              <w:rPr>
                <w:rStyle w:val="Kpr"/>
                <w:rFonts w:ascii="Times New Roman" w:hAnsi="Times New Roman" w:cs="Times New Roman"/>
                <w:noProof/>
                <w:sz w:val="24"/>
                <w:szCs w:val="24"/>
              </w:rPr>
              <w:t>Ek-3: Baxter Bulantı Yüz İfadeleri Ölçeği (BARF)</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_Toc95096854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109</w:t>
            </w:r>
            <w:r w:rsidR="00B5174A" w:rsidRPr="00666A11">
              <w:rPr>
                <w:rFonts w:ascii="Times New Roman" w:hAnsi="Times New Roman" w:cs="Times New Roman"/>
                <w:noProof/>
                <w:webHidden/>
                <w:sz w:val="24"/>
                <w:szCs w:val="24"/>
              </w:rPr>
              <w:fldChar w:fldCharType="end"/>
            </w:r>
          </w:hyperlink>
        </w:p>
        <w:p w14:paraId="297CE3C4" w14:textId="130CA06E"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55" w:history="1">
            <w:r w:rsidR="00B5174A" w:rsidRPr="00666A11">
              <w:rPr>
                <w:rStyle w:val="Kpr"/>
                <w:rFonts w:ascii="Times New Roman" w:hAnsi="Times New Roman" w:cs="Times New Roman"/>
                <w:noProof/>
                <w:sz w:val="24"/>
                <w:szCs w:val="24"/>
              </w:rPr>
              <w:t>Ek-4. Bilgilendirilmiş Gönüllü Olur Formu</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_Toc95096855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110</w:t>
            </w:r>
            <w:r w:rsidR="00B5174A" w:rsidRPr="00666A11">
              <w:rPr>
                <w:rFonts w:ascii="Times New Roman" w:hAnsi="Times New Roman" w:cs="Times New Roman"/>
                <w:noProof/>
                <w:webHidden/>
                <w:sz w:val="24"/>
                <w:szCs w:val="24"/>
              </w:rPr>
              <w:fldChar w:fldCharType="end"/>
            </w:r>
          </w:hyperlink>
        </w:p>
        <w:p w14:paraId="373A9718" w14:textId="728E6857"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56" w:history="1">
            <w:r w:rsidR="00B5174A" w:rsidRPr="00666A11">
              <w:rPr>
                <w:rStyle w:val="Kpr"/>
                <w:rFonts w:ascii="Times New Roman" w:hAnsi="Times New Roman" w:cs="Times New Roman"/>
                <w:noProof/>
                <w:sz w:val="24"/>
                <w:szCs w:val="24"/>
              </w:rPr>
              <w:t>Ek-5: Anket Formu/Veri Toplama Formu</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_Toc95096856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114</w:t>
            </w:r>
            <w:r w:rsidR="00B5174A" w:rsidRPr="00666A11">
              <w:rPr>
                <w:rFonts w:ascii="Times New Roman" w:hAnsi="Times New Roman" w:cs="Times New Roman"/>
                <w:noProof/>
                <w:webHidden/>
                <w:sz w:val="24"/>
                <w:szCs w:val="24"/>
              </w:rPr>
              <w:fldChar w:fldCharType="end"/>
            </w:r>
          </w:hyperlink>
        </w:p>
        <w:p w14:paraId="5DC332BB" w14:textId="7DBFA1AB"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57" w:history="1">
            <w:r w:rsidR="00B5174A" w:rsidRPr="00666A11">
              <w:rPr>
                <w:rStyle w:val="Kpr"/>
                <w:rFonts w:ascii="Times New Roman" w:hAnsi="Times New Roman" w:cs="Times New Roman"/>
                <w:noProof/>
                <w:sz w:val="24"/>
                <w:szCs w:val="24"/>
              </w:rPr>
              <w:t>Ek-6: Apfel’ in Basitleştirilmiş ASBK Risk Skoru</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_Toc95096857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116</w:t>
            </w:r>
            <w:r w:rsidR="00B5174A" w:rsidRPr="00666A11">
              <w:rPr>
                <w:rFonts w:ascii="Times New Roman" w:hAnsi="Times New Roman" w:cs="Times New Roman"/>
                <w:noProof/>
                <w:webHidden/>
                <w:sz w:val="24"/>
                <w:szCs w:val="24"/>
              </w:rPr>
              <w:fldChar w:fldCharType="end"/>
            </w:r>
          </w:hyperlink>
        </w:p>
        <w:p w14:paraId="247E26EC" w14:textId="0922603E"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58" w:history="1">
            <w:r w:rsidR="00B5174A" w:rsidRPr="00666A11">
              <w:rPr>
                <w:rStyle w:val="Kpr"/>
                <w:rFonts w:ascii="Times New Roman" w:hAnsi="Times New Roman" w:cs="Times New Roman"/>
                <w:noProof/>
                <w:sz w:val="24"/>
                <w:szCs w:val="24"/>
              </w:rPr>
              <w:t>Ek-7: Nümerik Bulantı Derecelendirme Ölçeği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_Toc95096858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116</w:t>
            </w:r>
            <w:r w:rsidR="00B5174A" w:rsidRPr="00666A11">
              <w:rPr>
                <w:rFonts w:ascii="Times New Roman" w:hAnsi="Times New Roman" w:cs="Times New Roman"/>
                <w:noProof/>
                <w:webHidden/>
                <w:sz w:val="24"/>
                <w:szCs w:val="24"/>
              </w:rPr>
              <w:fldChar w:fldCharType="end"/>
            </w:r>
          </w:hyperlink>
        </w:p>
        <w:p w14:paraId="16A7F04C" w14:textId="651C7AD5"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59" w:history="1">
            <w:r w:rsidR="00B5174A" w:rsidRPr="00666A11">
              <w:rPr>
                <w:rStyle w:val="Kpr"/>
                <w:rFonts w:ascii="Times New Roman" w:hAnsi="Times New Roman" w:cs="Times New Roman"/>
                <w:noProof/>
                <w:sz w:val="24"/>
                <w:szCs w:val="24"/>
              </w:rPr>
              <w:t>Ek-8: Nümerik Ağrı Derecelendirme Ölçeği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_Toc95096859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117</w:t>
            </w:r>
            <w:r w:rsidR="00B5174A" w:rsidRPr="00666A11">
              <w:rPr>
                <w:rFonts w:ascii="Times New Roman" w:hAnsi="Times New Roman" w:cs="Times New Roman"/>
                <w:noProof/>
                <w:webHidden/>
                <w:sz w:val="24"/>
                <w:szCs w:val="24"/>
              </w:rPr>
              <w:fldChar w:fldCharType="end"/>
            </w:r>
          </w:hyperlink>
        </w:p>
        <w:p w14:paraId="43BA4ECE" w14:textId="0F356ED2"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60" w:history="1">
            <w:r w:rsidR="00B5174A" w:rsidRPr="00666A11">
              <w:rPr>
                <w:rStyle w:val="Kpr"/>
                <w:rFonts w:ascii="Times New Roman" w:hAnsi="Times New Roman" w:cs="Times New Roman"/>
                <w:noProof/>
                <w:sz w:val="24"/>
                <w:szCs w:val="24"/>
              </w:rPr>
              <w:t>Ek-9: Ameliyat Sonrası Bulantı ve Kusma Şiddeti Ölçeği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_Toc95096860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118</w:t>
            </w:r>
            <w:r w:rsidR="00B5174A" w:rsidRPr="00666A11">
              <w:rPr>
                <w:rFonts w:ascii="Times New Roman" w:hAnsi="Times New Roman" w:cs="Times New Roman"/>
                <w:noProof/>
                <w:webHidden/>
                <w:sz w:val="24"/>
                <w:szCs w:val="24"/>
              </w:rPr>
              <w:fldChar w:fldCharType="end"/>
            </w:r>
          </w:hyperlink>
        </w:p>
        <w:p w14:paraId="5D6DFB58" w14:textId="7EAFC323"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61" w:history="1">
            <w:r w:rsidR="00B5174A" w:rsidRPr="00666A11">
              <w:rPr>
                <w:rStyle w:val="Kpr"/>
                <w:rFonts w:ascii="Times New Roman" w:hAnsi="Times New Roman" w:cs="Times New Roman"/>
                <w:noProof/>
                <w:sz w:val="24"/>
                <w:szCs w:val="24"/>
              </w:rPr>
              <w:t>Ek-10 Ameliyat Sonrası Bulantı ve Kusma Şiddeti Ölçeği- Puan Hesaplaması (Orijinal)</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_Toc95096861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119</w:t>
            </w:r>
            <w:r w:rsidR="00B5174A" w:rsidRPr="00666A11">
              <w:rPr>
                <w:rFonts w:ascii="Times New Roman" w:hAnsi="Times New Roman" w:cs="Times New Roman"/>
                <w:noProof/>
                <w:webHidden/>
                <w:sz w:val="24"/>
                <w:szCs w:val="24"/>
              </w:rPr>
              <w:fldChar w:fldCharType="end"/>
            </w:r>
          </w:hyperlink>
        </w:p>
        <w:p w14:paraId="5F5035E2" w14:textId="5E660542"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62" w:history="1">
            <w:r w:rsidR="00B5174A" w:rsidRPr="00666A11">
              <w:rPr>
                <w:rStyle w:val="Kpr"/>
                <w:rFonts w:ascii="Times New Roman" w:hAnsi="Times New Roman" w:cs="Times New Roman"/>
                <w:noProof/>
                <w:sz w:val="24"/>
                <w:szCs w:val="24"/>
              </w:rPr>
              <w:t>Ek-11: Ölçeğin Dil Geçerliliği İçin İngilizce-Türkçe Uzman Görüş Formu</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_Toc95096862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120</w:t>
            </w:r>
            <w:r w:rsidR="00B5174A" w:rsidRPr="00666A11">
              <w:rPr>
                <w:rFonts w:ascii="Times New Roman" w:hAnsi="Times New Roman" w:cs="Times New Roman"/>
                <w:noProof/>
                <w:webHidden/>
                <w:sz w:val="24"/>
                <w:szCs w:val="24"/>
              </w:rPr>
              <w:fldChar w:fldCharType="end"/>
            </w:r>
          </w:hyperlink>
        </w:p>
        <w:p w14:paraId="233013EB" w14:textId="7D5BD8B0"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63" w:history="1">
            <w:r w:rsidR="00B5174A" w:rsidRPr="00666A11">
              <w:rPr>
                <w:rStyle w:val="Kpr"/>
                <w:rFonts w:ascii="Times New Roman" w:hAnsi="Times New Roman" w:cs="Times New Roman"/>
                <w:noProof/>
                <w:sz w:val="24"/>
                <w:szCs w:val="24"/>
              </w:rPr>
              <w:t>Ek-12: Ölçeğin Dil Geçerliliği için Türkçe-İngilizce Uzman Görüş Formu</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_Toc95096863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121</w:t>
            </w:r>
            <w:r w:rsidR="00B5174A" w:rsidRPr="00666A11">
              <w:rPr>
                <w:rFonts w:ascii="Times New Roman" w:hAnsi="Times New Roman" w:cs="Times New Roman"/>
                <w:noProof/>
                <w:webHidden/>
                <w:sz w:val="24"/>
                <w:szCs w:val="24"/>
              </w:rPr>
              <w:fldChar w:fldCharType="end"/>
            </w:r>
          </w:hyperlink>
        </w:p>
        <w:p w14:paraId="0678D8AB" w14:textId="35907F1A"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64" w:history="1">
            <w:r w:rsidR="00B5174A" w:rsidRPr="00666A11">
              <w:rPr>
                <w:rStyle w:val="Kpr"/>
                <w:rFonts w:ascii="Times New Roman" w:hAnsi="Times New Roman" w:cs="Times New Roman"/>
                <w:noProof/>
                <w:sz w:val="24"/>
                <w:szCs w:val="24"/>
              </w:rPr>
              <w:t>Ek-13: Ölçeğin Kapsam Geçerliliği İçin Uzman Görüş Formu</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_Toc95096864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122</w:t>
            </w:r>
            <w:r w:rsidR="00B5174A" w:rsidRPr="00666A11">
              <w:rPr>
                <w:rFonts w:ascii="Times New Roman" w:hAnsi="Times New Roman" w:cs="Times New Roman"/>
                <w:noProof/>
                <w:webHidden/>
                <w:sz w:val="24"/>
                <w:szCs w:val="24"/>
              </w:rPr>
              <w:fldChar w:fldCharType="end"/>
            </w:r>
          </w:hyperlink>
        </w:p>
        <w:p w14:paraId="651CD7BC" w14:textId="69AF7CD6"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65" w:history="1">
            <w:r w:rsidR="00B5174A" w:rsidRPr="00666A11">
              <w:rPr>
                <w:rStyle w:val="Kpr"/>
                <w:rFonts w:ascii="Times New Roman" w:hAnsi="Times New Roman" w:cs="Times New Roman"/>
                <w:noProof/>
                <w:sz w:val="24"/>
                <w:szCs w:val="24"/>
              </w:rPr>
              <w:t>Ek-14: Aydın Adnan Menderes Üniversitesi Hemşirelik Fakültesi Girişimsel Olmayan Klinik Araştırmalar Etik Kurulu İzin Yazısı</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_Toc95096865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123</w:t>
            </w:r>
            <w:r w:rsidR="00B5174A" w:rsidRPr="00666A11">
              <w:rPr>
                <w:rFonts w:ascii="Times New Roman" w:hAnsi="Times New Roman" w:cs="Times New Roman"/>
                <w:noProof/>
                <w:webHidden/>
                <w:sz w:val="24"/>
                <w:szCs w:val="24"/>
              </w:rPr>
              <w:fldChar w:fldCharType="end"/>
            </w:r>
          </w:hyperlink>
        </w:p>
        <w:p w14:paraId="1E8D294E" w14:textId="35B01E03"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66" w:history="1">
            <w:r w:rsidR="00B5174A" w:rsidRPr="00666A11">
              <w:rPr>
                <w:rStyle w:val="Kpr"/>
                <w:rFonts w:ascii="Times New Roman" w:hAnsi="Times New Roman" w:cs="Times New Roman"/>
                <w:noProof/>
                <w:sz w:val="24"/>
                <w:szCs w:val="24"/>
              </w:rPr>
              <w:t>Ek-15: Ölçek Yazarı: P. S. Myles/İzin Yazısı</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_Toc95096866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124</w:t>
            </w:r>
            <w:r w:rsidR="00B5174A" w:rsidRPr="00666A11">
              <w:rPr>
                <w:rFonts w:ascii="Times New Roman" w:hAnsi="Times New Roman" w:cs="Times New Roman"/>
                <w:noProof/>
                <w:webHidden/>
                <w:sz w:val="24"/>
                <w:szCs w:val="24"/>
              </w:rPr>
              <w:fldChar w:fldCharType="end"/>
            </w:r>
          </w:hyperlink>
        </w:p>
        <w:p w14:paraId="28765F4B" w14:textId="7841C00D"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67" w:history="1">
            <w:r w:rsidR="00B5174A" w:rsidRPr="00666A11">
              <w:rPr>
                <w:rStyle w:val="Kpr"/>
                <w:rFonts w:ascii="Times New Roman" w:hAnsi="Times New Roman" w:cs="Times New Roman"/>
                <w:noProof/>
                <w:sz w:val="24"/>
                <w:szCs w:val="24"/>
              </w:rPr>
              <w:t>Ek-16: T.C. Aydın Valiliği İl Sağlık Müdürlüğü Olur İzni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_Toc95096867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125</w:t>
            </w:r>
            <w:r w:rsidR="00B5174A" w:rsidRPr="00666A11">
              <w:rPr>
                <w:rFonts w:ascii="Times New Roman" w:hAnsi="Times New Roman" w:cs="Times New Roman"/>
                <w:noProof/>
                <w:webHidden/>
                <w:sz w:val="24"/>
                <w:szCs w:val="24"/>
              </w:rPr>
              <w:fldChar w:fldCharType="end"/>
            </w:r>
          </w:hyperlink>
        </w:p>
        <w:p w14:paraId="60327E6F" w14:textId="7523BF2A"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68" w:history="1">
            <w:r w:rsidR="00B5174A" w:rsidRPr="00666A11">
              <w:rPr>
                <w:rStyle w:val="Kpr"/>
                <w:rFonts w:ascii="Times New Roman" w:hAnsi="Times New Roman" w:cs="Times New Roman"/>
                <w:noProof/>
                <w:sz w:val="24"/>
                <w:szCs w:val="24"/>
              </w:rPr>
              <w:t>BİLİMSEL ETİK KURUL BEYANI</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_Toc95096868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127</w:t>
            </w:r>
            <w:r w:rsidR="00B5174A" w:rsidRPr="00666A11">
              <w:rPr>
                <w:rFonts w:ascii="Times New Roman" w:hAnsi="Times New Roman" w:cs="Times New Roman"/>
                <w:noProof/>
                <w:webHidden/>
                <w:sz w:val="24"/>
                <w:szCs w:val="24"/>
              </w:rPr>
              <w:fldChar w:fldCharType="end"/>
            </w:r>
          </w:hyperlink>
        </w:p>
        <w:p w14:paraId="0C295F64" w14:textId="1C482BF2" w:rsidR="00B5174A" w:rsidRPr="00666A11" w:rsidRDefault="008C2507" w:rsidP="00666A11">
          <w:pPr>
            <w:pStyle w:val="T1"/>
            <w:tabs>
              <w:tab w:val="right" w:leader="dot" w:pos="9061"/>
            </w:tabs>
            <w:spacing w:before="120" w:after="120" w:line="360" w:lineRule="auto"/>
            <w:jc w:val="both"/>
            <w:rPr>
              <w:rFonts w:ascii="Times New Roman" w:eastAsiaTheme="minorEastAsia" w:hAnsi="Times New Roman" w:cs="Times New Roman"/>
              <w:noProof/>
              <w:sz w:val="24"/>
              <w:szCs w:val="24"/>
              <w:lang w:eastAsia="tr-TR"/>
            </w:rPr>
          </w:pPr>
          <w:hyperlink w:anchor="_Toc95096869" w:history="1">
            <w:r w:rsidR="00B5174A" w:rsidRPr="00666A11">
              <w:rPr>
                <w:rStyle w:val="Kpr"/>
                <w:rFonts w:ascii="Times New Roman" w:hAnsi="Times New Roman" w:cs="Times New Roman"/>
                <w:noProof/>
                <w:sz w:val="24"/>
                <w:szCs w:val="24"/>
              </w:rPr>
              <w:t>ÖZ GEÇMİŞ</w:t>
            </w:r>
            <w:r w:rsidR="00B5174A" w:rsidRPr="00666A11">
              <w:rPr>
                <w:rFonts w:ascii="Times New Roman" w:hAnsi="Times New Roman" w:cs="Times New Roman"/>
                <w:noProof/>
                <w:webHidden/>
                <w:sz w:val="24"/>
                <w:szCs w:val="24"/>
              </w:rPr>
              <w:tab/>
            </w:r>
            <w:r w:rsidR="00B5174A" w:rsidRPr="00666A11">
              <w:rPr>
                <w:rFonts w:ascii="Times New Roman" w:hAnsi="Times New Roman" w:cs="Times New Roman"/>
                <w:noProof/>
                <w:webHidden/>
                <w:sz w:val="24"/>
                <w:szCs w:val="24"/>
              </w:rPr>
              <w:fldChar w:fldCharType="begin"/>
            </w:r>
            <w:r w:rsidR="00B5174A" w:rsidRPr="00666A11">
              <w:rPr>
                <w:rFonts w:ascii="Times New Roman" w:hAnsi="Times New Roman" w:cs="Times New Roman"/>
                <w:noProof/>
                <w:webHidden/>
                <w:sz w:val="24"/>
                <w:szCs w:val="24"/>
              </w:rPr>
              <w:instrText xml:space="preserve"> PAGEREF _Toc95096869 \h </w:instrText>
            </w:r>
            <w:r w:rsidR="00B5174A" w:rsidRPr="00666A11">
              <w:rPr>
                <w:rFonts w:ascii="Times New Roman" w:hAnsi="Times New Roman" w:cs="Times New Roman"/>
                <w:noProof/>
                <w:webHidden/>
                <w:sz w:val="24"/>
                <w:szCs w:val="24"/>
              </w:rPr>
            </w:r>
            <w:r w:rsidR="00B5174A"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128</w:t>
            </w:r>
            <w:r w:rsidR="00B5174A" w:rsidRPr="00666A11">
              <w:rPr>
                <w:rFonts w:ascii="Times New Roman" w:hAnsi="Times New Roman" w:cs="Times New Roman"/>
                <w:noProof/>
                <w:webHidden/>
                <w:sz w:val="24"/>
                <w:szCs w:val="24"/>
              </w:rPr>
              <w:fldChar w:fldCharType="end"/>
            </w:r>
          </w:hyperlink>
        </w:p>
        <w:p w14:paraId="438B2F77" w14:textId="2A3D247F" w:rsidR="00E51A74" w:rsidRPr="00666A11" w:rsidRDefault="00E51A74" w:rsidP="00666A11">
          <w:pPr>
            <w:spacing w:before="120" w:after="120" w:line="360" w:lineRule="auto"/>
            <w:jc w:val="both"/>
            <w:rPr>
              <w:rFonts w:ascii="Times New Roman" w:hAnsi="Times New Roman" w:cs="Times New Roman"/>
              <w:sz w:val="24"/>
              <w:szCs w:val="24"/>
            </w:rPr>
          </w:pPr>
          <w:r w:rsidRPr="00666A11">
            <w:rPr>
              <w:rFonts w:ascii="Times New Roman" w:hAnsi="Times New Roman" w:cs="Times New Roman"/>
              <w:b/>
              <w:bCs/>
              <w:sz w:val="24"/>
              <w:szCs w:val="24"/>
            </w:rPr>
            <w:fldChar w:fldCharType="end"/>
          </w:r>
        </w:p>
      </w:sdtContent>
    </w:sdt>
    <w:p w14:paraId="396933B5" w14:textId="77777777" w:rsidR="00AC201D" w:rsidRPr="00666A11" w:rsidRDefault="00AC201D" w:rsidP="00666A11">
      <w:pPr>
        <w:spacing w:before="120" w:after="120" w:line="360" w:lineRule="auto"/>
        <w:rPr>
          <w:rFonts w:ascii="Times New Roman" w:hAnsi="Times New Roman" w:cs="Times New Roman"/>
          <w:b/>
          <w:sz w:val="24"/>
          <w:szCs w:val="24"/>
        </w:rPr>
      </w:pPr>
    </w:p>
    <w:p w14:paraId="13F1791A" w14:textId="77777777" w:rsidR="00AC201D" w:rsidRPr="00666A11" w:rsidRDefault="00AC201D" w:rsidP="00666A11">
      <w:pPr>
        <w:spacing w:before="120" w:after="120" w:line="360" w:lineRule="auto"/>
        <w:rPr>
          <w:rFonts w:ascii="Times New Roman" w:hAnsi="Times New Roman" w:cs="Times New Roman"/>
          <w:b/>
          <w:sz w:val="24"/>
          <w:szCs w:val="24"/>
        </w:rPr>
      </w:pPr>
    </w:p>
    <w:p w14:paraId="31BFA5D3" w14:textId="77777777" w:rsidR="00AC201D" w:rsidRPr="00666A11" w:rsidRDefault="00AC201D" w:rsidP="00666A11">
      <w:pPr>
        <w:spacing w:before="120" w:after="120" w:line="360" w:lineRule="auto"/>
        <w:rPr>
          <w:rFonts w:ascii="Times New Roman" w:hAnsi="Times New Roman" w:cs="Times New Roman"/>
          <w:b/>
          <w:sz w:val="24"/>
          <w:szCs w:val="24"/>
        </w:rPr>
      </w:pPr>
    </w:p>
    <w:p w14:paraId="20495F27" w14:textId="77777777" w:rsidR="00AC201D" w:rsidRPr="00666A11" w:rsidRDefault="00AC201D" w:rsidP="00666A11">
      <w:pPr>
        <w:spacing w:before="120" w:after="120" w:line="360" w:lineRule="auto"/>
        <w:rPr>
          <w:rFonts w:ascii="Times New Roman" w:hAnsi="Times New Roman" w:cs="Times New Roman"/>
          <w:b/>
          <w:sz w:val="24"/>
          <w:szCs w:val="24"/>
        </w:rPr>
      </w:pPr>
    </w:p>
    <w:p w14:paraId="39D42A4B" w14:textId="77777777" w:rsidR="00AC201D" w:rsidRPr="00666A11" w:rsidRDefault="00AC201D" w:rsidP="00666A11">
      <w:pPr>
        <w:spacing w:before="120" w:after="120" w:line="360" w:lineRule="auto"/>
        <w:rPr>
          <w:rFonts w:ascii="Times New Roman" w:hAnsi="Times New Roman" w:cs="Times New Roman"/>
          <w:b/>
          <w:sz w:val="24"/>
          <w:szCs w:val="24"/>
        </w:rPr>
      </w:pPr>
    </w:p>
    <w:p w14:paraId="1B6751E5" w14:textId="77777777" w:rsidR="00AC201D" w:rsidRPr="00666A11" w:rsidRDefault="00AC201D" w:rsidP="00666A11">
      <w:pPr>
        <w:spacing w:before="120" w:after="120" w:line="360" w:lineRule="auto"/>
        <w:rPr>
          <w:rFonts w:ascii="Times New Roman" w:hAnsi="Times New Roman" w:cs="Times New Roman"/>
          <w:b/>
          <w:sz w:val="24"/>
          <w:szCs w:val="24"/>
        </w:rPr>
      </w:pPr>
    </w:p>
    <w:p w14:paraId="65BD7F14" w14:textId="77777777" w:rsidR="00AC201D" w:rsidRPr="00666A11" w:rsidRDefault="00AC201D" w:rsidP="00666A11">
      <w:pPr>
        <w:spacing w:before="120" w:after="120" w:line="360" w:lineRule="auto"/>
        <w:rPr>
          <w:rFonts w:ascii="Times New Roman" w:hAnsi="Times New Roman" w:cs="Times New Roman"/>
          <w:b/>
          <w:sz w:val="24"/>
          <w:szCs w:val="24"/>
        </w:rPr>
      </w:pPr>
    </w:p>
    <w:p w14:paraId="31C107A5" w14:textId="77777777" w:rsidR="00AC201D" w:rsidRPr="00666A11" w:rsidRDefault="00AC201D" w:rsidP="00666A11">
      <w:pPr>
        <w:spacing w:before="120" w:after="120" w:line="360" w:lineRule="auto"/>
        <w:rPr>
          <w:rFonts w:ascii="Times New Roman" w:hAnsi="Times New Roman" w:cs="Times New Roman"/>
          <w:b/>
          <w:sz w:val="24"/>
          <w:szCs w:val="24"/>
        </w:rPr>
      </w:pPr>
    </w:p>
    <w:p w14:paraId="554F1590" w14:textId="77777777" w:rsidR="00AC201D" w:rsidRPr="00666A11" w:rsidRDefault="00AC201D" w:rsidP="00666A11">
      <w:pPr>
        <w:spacing w:before="120" w:after="120" w:line="360" w:lineRule="auto"/>
        <w:rPr>
          <w:rFonts w:ascii="Times New Roman" w:hAnsi="Times New Roman" w:cs="Times New Roman"/>
          <w:b/>
          <w:sz w:val="24"/>
          <w:szCs w:val="24"/>
        </w:rPr>
      </w:pPr>
    </w:p>
    <w:p w14:paraId="55FB203C" w14:textId="77777777" w:rsidR="00AC201D" w:rsidRPr="00666A11" w:rsidRDefault="00AC201D" w:rsidP="00666A11">
      <w:pPr>
        <w:spacing w:before="120" w:after="120" w:line="360" w:lineRule="auto"/>
        <w:rPr>
          <w:rFonts w:ascii="Times New Roman" w:hAnsi="Times New Roman" w:cs="Times New Roman"/>
          <w:b/>
          <w:sz w:val="24"/>
          <w:szCs w:val="24"/>
        </w:rPr>
      </w:pPr>
    </w:p>
    <w:p w14:paraId="1E107F5B" w14:textId="77777777" w:rsidR="00AC201D" w:rsidRPr="00666A11" w:rsidRDefault="00AC201D" w:rsidP="00666A11">
      <w:pPr>
        <w:spacing w:before="120" w:after="120" w:line="360" w:lineRule="auto"/>
        <w:rPr>
          <w:rFonts w:ascii="Times New Roman" w:hAnsi="Times New Roman" w:cs="Times New Roman"/>
          <w:b/>
          <w:sz w:val="24"/>
          <w:szCs w:val="24"/>
        </w:rPr>
      </w:pPr>
    </w:p>
    <w:p w14:paraId="79F28C90" w14:textId="77777777" w:rsidR="00AC201D" w:rsidRPr="00666A11" w:rsidRDefault="00AC201D" w:rsidP="00666A11">
      <w:pPr>
        <w:spacing w:before="120" w:after="120" w:line="360" w:lineRule="auto"/>
        <w:rPr>
          <w:rFonts w:ascii="Times New Roman" w:hAnsi="Times New Roman" w:cs="Times New Roman"/>
          <w:b/>
          <w:sz w:val="24"/>
          <w:szCs w:val="24"/>
        </w:rPr>
      </w:pPr>
    </w:p>
    <w:p w14:paraId="11D26274" w14:textId="77777777" w:rsidR="008C548D" w:rsidRPr="00B42507" w:rsidRDefault="008C548D" w:rsidP="00666A11">
      <w:pPr>
        <w:pStyle w:val="Balk1"/>
        <w:spacing w:before="120" w:after="120" w:line="360" w:lineRule="auto"/>
        <w:jc w:val="center"/>
        <w:rPr>
          <w:sz w:val="32"/>
          <w:szCs w:val="24"/>
        </w:rPr>
      </w:pPr>
      <w:bookmarkStart w:id="6" w:name="_Toc95096790"/>
      <w:r w:rsidRPr="00B42507">
        <w:rPr>
          <w:szCs w:val="24"/>
        </w:rPr>
        <w:lastRenderedPageBreak/>
        <w:t>SİMGELER VE KISALTMALAR DİZİNİ</w:t>
      </w:r>
      <w:bookmarkEnd w:id="6"/>
    </w:p>
    <w:p w14:paraId="4F17BFBA" w14:textId="5E87A879" w:rsidR="008C548D" w:rsidRDefault="008C548D" w:rsidP="00666A11">
      <w:pPr>
        <w:autoSpaceDE w:val="0"/>
        <w:autoSpaceDN w:val="0"/>
        <w:adjustRightInd w:val="0"/>
        <w:spacing w:before="120" w:after="120" w:line="360" w:lineRule="auto"/>
        <w:rPr>
          <w:rFonts w:ascii="Times New Roman" w:hAnsi="Times New Roman" w:cs="Times New Roman"/>
          <w:b/>
          <w:bCs/>
          <w:sz w:val="28"/>
          <w:szCs w:val="24"/>
        </w:rPr>
      </w:pPr>
    </w:p>
    <w:p w14:paraId="570CD469"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p>
    <w:p w14:paraId="223D9BEF"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eastAsia="TimesNewRoman" w:hAnsi="Times New Roman" w:cs="Times New Roman"/>
          <w:b/>
          <w:bCs/>
          <w:sz w:val="24"/>
          <w:szCs w:val="24"/>
        </w:rPr>
        <w:t xml:space="preserve">ASA </w:t>
      </w:r>
      <w:r w:rsidRPr="00666A11">
        <w:rPr>
          <w:rFonts w:ascii="Times New Roman" w:eastAsia="TimesNewRoman" w:hAnsi="Times New Roman" w:cs="Times New Roman"/>
          <w:b/>
          <w:bCs/>
          <w:sz w:val="24"/>
          <w:szCs w:val="24"/>
        </w:rPr>
        <w:tab/>
      </w:r>
      <w:r w:rsidRPr="00666A11">
        <w:rPr>
          <w:rFonts w:ascii="Times New Roman" w:eastAsia="TimesNewRoman" w:hAnsi="Times New Roman" w:cs="Times New Roman"/>
          <w:b/>
          <w:bCs/>
          <w:sz w:val="24"/>
          <w:szCs w:val="24"/>
        </w:rPr>
        <w:tab/>
      </w:r>
      <w:r w:rsidRPr="00666A11">
        <w:rPr>
          <w:rFonts w:ascii="Times New Roman" w:eastAsia="TimesNewRoman" w:hAnsi="Times New Roman" w:cs="Times New Roman"/>
          <w:b/>
          <w:bCs/>
          <w:sz w:val="24"/>
          <w:szCs w:val="24"/>
        </w:rPr>
        <w:tab/>
        <w:t>:</w:t>
      </w:r>
      <w:r w:rsidRPr="00666A11">
        <w:rPr>
          <w:rFonts w:ascii="Times New Roman" w:eastAsia="TimesNewRoman" w:hAnsi="Times New Roman" w:cs="Times New Roman"/>
          <w:sz w:val="24"/>
          <w:szCs w:val="24"/>
        </w:rPr>
        <w:t xml:space="preserve"> </w:t>
      </w:r>
      <w:r w:rsidRPr="00666A11">
        <w:rPr>
          <w:rFonts w:ascii="Times New Roman" w:hAnsi="Times New Roman" w:cs="Times New Roman"/>
          <w:sz w:val="24"/>
          <w:szCs w:val="24"/>
        </w:rPr>
        <w:t xml:space="preserve">Amerikan Anesteziyoloji Derneği </w:t>
      </w:r>
    </w:p>
    <w:p w14:paraId="3093E6DC"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 xml:space="preserve">ASBK/POBK </w:t>
      </w:r>
      <w:r w:rsidRPr="00666A11">
        <w:rPr>
          <w:rFonts w:ascii="Times New Roman" w:hAnsi="Times New Roman" w:cs="Times New Roman"/>
          <w:b/>
          <w:bCs/>
          <w:sz w:val="24"/>
          <w:szCs w:val="24"/>
        </w:rPr>
        <w:tab/>
        <w:t xml:space="preserve">: </w:t>
      </w:r>
      <w:r w:rsidRPr="00666A11">
        <w:rPr>
          <w:rFonts w:ascii="Times New Roman" w:hAnsi="Times New Roman" w:cs="Times New Roman"/>
          <w:sz w:val="24"/>
          <w:szCs w:val="24"/>
        </w:rPr>
        <w:t>Ameliyat Sonrası Bulantı Kusma/ Postoperatif Bulantı ve Kusma</w:t>
      </w:r>
    </w:p>
    <w:p w14:paraId="350C40E4"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BKİ</w:t>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t xml:space="preserve">: </w:t>
      </w:r>
      <w:r w:rsidRPr="00666A11">
        <w:rPr>
          <w:rFonts w:ascii="Times New Roman" w:hAnsi="Times New Roman" w:cs="Times New Roman"/>
          <w:sz w:val="24"/>
          <w:szCs w:val="24"/>
        </w:rPr>
        <w:t>Beden Kitle İndeksi</w:t>
      </w:r>
    </w:p>
    <w:p w14:paraId="322242CC"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FiO</w:t>
      </w:r>
      <w:r w:rsidRPr="00666A11">
        <w:rPr>
          <w:rFonts w:ascii="Times New Roman" w:hAnsi="Times New Roman" w:cs="Times New Roman"/>
          <w:b/>
          <w:bCs/>
          <w:sz w:val="24"/>
          <w:szCs w:val="24"/>
          <w:vertAlign w:val="subscript"/>
        </w:rPr>
        <w:t xml:space="preserve">2 </w:t>
      </w:r>
      <w:r w:rsidRPr="00666A11">
        <w:rPr>
          <w:rFonts w:ascii="Times New Roman" w:hAnsi="Times New Roman" w:cs="Times New Roman"/>
          <w:b/>
          <w:bCs/>
          <w:sz w:val="24"/>
          <w:szCs w:val="24"/>
          <w:vertAlign w:val="subscript"/>
        </w:rPr>
        <w:tab/>
      </w:r>
      <w:r w:rsidRPr="00666A11">
        <w:rPr>
          <w:rFonts w:ascii="Times New Roman" w:hAnsi="Times New Roman" w:cs="Times New Roman"/>
          <w:sz w:val="24"/>
          <w:szCs w:val="24"/>
          <w:vertAlign w:val="subscript"/>
        </w:rPr>
        <w:tab/>
      </w:r>
      <w:r w:rsidRPr="00666A11">
        <w:rPr>
          <w:rFonts w:ascii="Times New Roman" w:hAnsi="Times New Roman" w:cs="Times New Roman"/>
          <w:sz w:val="24"/>
          <w:szCs w:val="24"/>
          <w:vertAlign w:val="subscript"/>
        </w:rPr>
        <w:tab/>
      </w:r>
      <w:r w:rsidRPr="00666A11">
        <w:rPr>
          <w:rFonts w:ascii="Times New Roman" w:hAnsi="Times New Roman" w:cs="Times New Roman"/>
          <w:sz w:val="24"/>
          <w:szCs w:val="24"/>
        </w:rPr>
        <w:t>: İnspire Edilen Oksijen Fraksiyonu</w:t>
      </w:r>
    </w:p>
    <w:p w14:paraId="67694906"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 xml:space="preserve">GİS </w:t>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t xml:space="preserve">: </w:t>
      </w:r>
      <w:r w:rsidRPr="00666A11">
        <w:rPr>
          <w:rFonts w:ascii="Times New Roman" w:hAnsi="Times New Roman" w:cs="Times New Roman"/>
          <w:sz w:val="24"/>
          <w:szCs w:val="24"/>
        </w:rPr>
        <w:t xml:space="preserve">Gastrointestinal Sistem </w:t>
      </w:r>
    </w:p>
    <w:p w14:paraId="4D235EDE"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IV</w:t>
      </w:r>
      <w:r w:rsidRPr="00666A11">
        <w:rPr>
          <w:rFonts w:ascii="Times New Roman" w:hAnsi="Times New Roman" w:cs="Times New Roman"/>
          <w:sz w:val="24"/>
          <w:szCs w:val="24"/>
        </w:rPr>
        <w:tab/>
      </w:r>
      <w:r w:rsidRPr="00666A11">
        <w:rPr>
          <w:rFonts w:ascii="Times New Roman" w:hAnsi="Times New Roman" w:cs="Times New Roman"/>
          <w:sz w:val="24"/>
          <w:szCs w:val="24"/>
        </w:rPr>
        <w:tab/>
      </w:r>
      <w:r w:rsidRPr="00666A11">
        <w:rPr>
          <w:rFonts w:ascii="Times New Roman" w:hAnsi="Times New Roman" w:cs="Times New Roman"/>
          <w:sz w:val="24"/>
          <w:szCs w:val="24"/>
        </w:rPr>
        <w:tab/>
      </w:r>
      <w:r w:rsidRPr="00666A11">
        <w:rPr>
          <w:rFonts w:ascii="Times New Roman" w:hAnsi="Times New Roman" w:cs="Times New Roman"/>
          <w:b/>
          <w:bCs/>
          <w:sz w:val="24"/>
          <w:szCs w:val="24"/>
        </w:rPr>
        <w:t>:</w:t>
      </w:r>
      <w:r w:rsidRPr="00666A11">
        <w:rPr>
          <w:rFonts w:ascii="Times New Roman" w:hAnsi="Times New Roman" w:cs="Times New Roman"/>
          <w:sz w:val="24"/>
          <w:szCs w:val="24"/>
        </w:rPr>
        <w:t xml:space="preserve"> İntravenöz</w:t>
      </w:r>
    </w:p>
    <w:p w14:paraId="60FB55DE"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 xml:space="preserve">KTZ/CTZ </w:t>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t xml:space="preserve">: </w:t>
      </w:r>
      <w:r w:rsidRPr="00666A11">
        <w:rPr>
          <w:rFonts w:ascii="Times New Roman" w:hAnsi="Times New Roman" w:cs="Times New Roman"/>
          <w:sz w:val="24"/>
          <w:szCs w:val="24"/>
        </w:rPr>
        <w:t>Kemoreseptör Triger Zon/ Chemoreceptor trigger zone</w:t>
      </w:r>
    </w:p>
    <w:p w14:paraId="251A2315"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MSS</w:t>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t>:</w:t>
      </w:r>
      <w:r w:rsidRPr="00666A11">
        <w:rPr>
          <w:rFonts w:ascii="Times New Roman" w:hAnsi="Times New Roman" w:cs="Times New Roman"/>
          <w:sz w:val="24"/>
          <w:szCs w:val="24"/>
        </w:rPr>
        <w:t xml:space="preserve"> Merkezi Sinir Sistemi</w:t>
      </w:r>
    </w:p>
    <w:p w14:paraId="76C092A6"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NRS</w:t>
      </w:r>
      <w:r w:rsidRPr="00666A11">
        <w:rPr>
          <w:rFonts w:ascii="Times New Roman" w:hAnsi="Times New Roman" w:cs="Times New Roman"/>
          <w:b/>
          <w:bCs/>
          <w:sz w:val="24"/>
          <w:szCs w:val="24"/>
        </w:rPr>
        <w:tab/>
      </w:r>
      <w:r w:rsidRPr="00666A11">
        <w:rPr>
          <w:rFonts w:ascii="Times New Roman" w:hAnsi="Times New Roman" w:cs="Times New Roman"/>
          <w:sz w:val="24"/>
          <w:szCs w:val="24"/>
        </w:rPr>
        <w:tab/>
      </w:r>
      <w:r w:rsidRPr="00666A11">
        <w:rPr>
          <w:rFonts w:ascii="Times New Roman" w:hAnsi="Times New Roman" w:cs="Times New Roman"/>
          <w:sz w:val="24"/>
          <w:szCs w:val="24"/>
        </w:rPr>
        <w:tab/>
      </w:r>
      <w:r w:rsidRPr="00666A11">
        <w:rPr>
          <w:rFonts w:ascii="Times New Roman" w:hAnsi="Times New Roman" w:cs="Times New Roman"/>
          <w:b/>
          <w:bCs/>
          <w:sz w:val="24"/>
          <w:szCs w:val="24"/>
        </w:rPr>
        <w:t>:</w:t>
      </w:r>
      <w:r w:rsidRPr="00666A11">
        <w:rPr>
          <w:rFonts w:ascii="Times New Roman" w:hAnsi="Times New Roman" w:cs="Times New Roman"/>
          <w:sz w:val="24"/>
          <w:szCs w:val="24"/>
        </w:rPr>
        <w:t xml:space="preserve"> Numerical Rating Scale (Sayısal Değerlendirme Skalası)</w:t>
      </w:r>
    </w:p>
    <w:p w14:paraId="54C6E915"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PABÜ/PACU</w:t>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t>:</w:t>
      </w:r>
      <w:r w:rsidRPr="00666A11">
        <w:rPr>
          <w:rFonts w:ascii="Times New Roman" w:hAnsi="Times New Roman" w:cs="Times New Roman"/>
          <w:sz w:val="24"/>
          <w:szCs w:val="24"/>
        </w:rPr>
        <w:t xml:space="preserve"> Postanestezik Bakım Ünitesi/ Postanesthetic Care Unit</w:t>
      </w:r>
    </w:p>
    <w:p w14:paraId="6DE8B15A" w14:textId="77777777" w:rsidR="00C8414F" w:rsidRPr="00666A11" w:rsidRDefault="00C8414F" w:rsidP="00666A11">
      <w:pPr>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SPSS</w:t>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t xml:space="preserve">: </w:t>
      </w:r>
      <w:r w:rsidRPr="00666A11">
        <w:rPr>
          <w:rFonts w:ascii="Times New Roman" w:eastAsia="TimesNewRoman" w:hAnsi="Times New Roman" w:cs="Times New Roman"/>
          <w:sz w:val="24"/>
          <w:szCs w:val="24"/>
        </w:rPr>
        <w:t>Statistic Package for Social Sciense</w:t>
      </w:r>
    </w:p>
    <w:p w14:paraId="12E8CB06" w14:textId="77777777" w:rsidR="00C8414F" w:rsidRPr="00666A11" w:rsidRDefault="00C8414F" w:rsidP="00666A11">
      <w:pPr>
        <w:autoSpaceDE w:val="0"/>
        <w:autoSpaceDN w:val="0"/>
        <w:adjustRightInd w:val="0"/>
        <w:spacing w:before="120" w:after="120" w:line="360" w:lineRule="auto"/>
        <w:rPr>
          <w:rFonts w:ascii="Times New Roman" w:hAnsi="Times New Roman" w:cs="Times New Roman"/>
          <w:sz w:val="24"/>
          <w:szCs w:val="24"/>
        </w:rPr>
      </w:pPr>
      <w:r w:rsidRPr="00666A11">
        <w:rPr>
          <w:rFonts w:ascii="Times New Roman" w:hAnsi="Times New Roman" w:cs="Times New Roman"/>
          <w:b/>
          <w:bCs/>
          <w:sz w:val="24"/>
          <w:szCs w:val="24"/>
        </w:rPr>
        <w:t>SSS</w:t>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r>
      <w:r w:rsidRPr="00666A11">
        <w:rPr>
          <w:rFonts w:ascii="Times New Roman" w:hAnsi="Times New Roman" w:cs="Times New Roman"/>
          <w:b/>
          <w:bCs/>
          <w:sz w:val="24"/>
          <w:szCs w:val="24"/>
        </w:rPr>
        <w:tab/>
        <w:t xml:space="preserve">: </w:t>
      </w:r>
      <w:r w:rsidRPr="00666A11">
        <w:rPr>
          <w:rFonts w:ascii="Times New Roman" w:hAnsi="Times New Roman" w:cs="Times New Roman"/>
          <w:sz w:val="24"/>
          <w:szCs w:val="24"/>
        </w:rPr>
        <w:t xml:space="preserve">Santral Sinir Sistemi </w:t>
      </w:r>
    </w:p>
    <w:p w14:paraId="2E6657DD" w14:textId="77777777" w:rsidR="008C548D" w:rsidRPr="00666A11" w:rsidRDefault="008C548D" w:rsidP="00666A11">
      <w:pPr>
        <w:autoSpaceDE w:val="0"/>
        <w:autoSpaceDN w:val="0"/>
        <w:adjustRightInd w:val="0"/>
        <w:spacing w:before="120" w:after="120" w:line="360" w:lineRule="auto"/>
        <w:rPr>
          <w:rFonts w:ascii="Times New Roman" w:hAnsi="Times New Roman" w:cs="Times New Roman"/>
          <w:sz w:val="24"/>
          <w:szCs w:val="24"/>
        </w:rPr>
      </w:pPr>
    </w:p>
    <w:p w14:paraId="274580FE" w14:textId="77777777" w:rsidR="008C548D" w:rsidRPr="00666A11" w:rsidRDefault="008C548D" w:rsidP="00666A11">
      <w:pPr>
        <w:autoSpaceDE w:val="0"/>
        <w:autoSpaceDN w:val="0"/>
        <w:adjustRightInd w:val="0"/>
        <w:spacing w:before="120" w:after="120" w:line="360" w:lineRule="auto"/>
        <w:rPr>
          <w:rFonts w:ascii="Times New Roman" w:hAnsi="Times New Roman" w:cs="Times New Roman"/>
          <w:sz w:val="24"/>
          <w:szCs w:val="24"/>
        </w:rPr>
      </w:pPr>
    </w:p>
    <w:p w14:paraId="30726398" w14:textId="77777777" w:rsidR="008C548D" w:rsidRPr="00666A11" w:rsidRDefault="008C548D" w:rsidP="00666A11">
      <w:pPr>
        <w:autoSpaceDE w:val="0"/>
        <w:autoSpaceDN w:val="0"/>
        <w:adjustRightInd w:val="0"/>
        <w:spacing w:before="120" w:after="120" w:line="360" w:lineRule="auto"/>
        <w:rPr>
          <w:rFonts w:ascii="Times New Roman" w:hAnsi="Times New Roman" w:cs="Times New Roman"/>
          <w:sz w:val="24"/>
          <w:szCs w:val="24"/>
        </w:rPr>
      </w:pPr>
    </w:p>
    <w:p w14:paraId="2F639776" w14:textId="77777777" w:rsidR="008C548D" w:rsidRPr="00666A11" w:rsidRDefault="008C548D" w:rsidP="00666A11">
      <w:pPr>
        <w:autoSpaceDE w:val="0"/>
        <w:autoSpaceDN w:val="0"/>
        <w:adjustRightInd w:val="0"/>
        <w:spacing w:before="120" w:after="120" w:line="360" w:lineRule="auto"/>
        <w:rPr>
          <w:rFonts w:ascii="Times New Roman" w:hAnsi="Times New Roman" w:cs="Times New Roman"/>
          <w:sz w:val="24"/>
          <w:szCs w:val="24"/>
        </w:rPr>
      </w:pPr>
    </w:p>
    <w:p w14:paraId="1AB64A29" w14:textId="77777777" w:rsidR="008C548D" w:rsidRPr="00666A11" w:rsidRDefault="008C548D" w:rsidP="00666A11">
      <w:pPr>
        <w:autoSpaceDE w:val="0"/>
        <w:autoSpaceDN w:val="0"/>
        <w:adjustRightInd w:val="0"/>
        <w:spacing w:before="120" w:after="120" w:line="360" w:lineRule="auto"/>
        <w:rPr>
          <w:rFonts w:ascii="Times New Roman" w:hAnsi="Times New Roman" w:cs="Times New Roman"/>
          <w:sz w:val="24"/>
          <w:szCs w:val="24"/>
        </w:rPr>
      </w:pPr>
    </w:p>
    <w:p w14:paraId="1F2AC0FF" w14:textId="77777777" w:rsidR="008C548D" w:rsidRPr="00666A11" w:rsidRDefault="008C548D" w:rsidP="00666A11">
      <w:pPr>
        <w:spacing w:before="120" w:after="120" w:line="360" w:lineRule="auto"/>
        <w:rPr>
          <w:rFonts w:ascii="Times New Roman" w:hAnsi="Times New Roman" w:cs="Times New Roman"/>
          <w:b/>
          <w:sz w:val="24"/>
          <w:szCs w:val="24"/>
        </w:rPr>
      </w:pPr>
    </w:p>
    <w:p w14:paraId="463AA7B7" w14:textId="77777777" w:rsidR="008C548D" w:rsidRPr="00666A11" w:rsidRDefault="008C548D" w:rsidP="00666A11">
      <w:pPr>
        <w:spacing w:before="120" w:after="120" w:line="360" w:lineRule="auto"/>
        <w:rPr>
          <w:rFonts w:ascii="Times New Roman" w:hAnsi="Times New Roman" w:cs="Times New Roman"/>
          <w:b/>
          <w:sz w:val="24"/>
          <w:szCs w:val="24"/>
        </w:rPr>
      </w:pPr>
    </w:p>
    <w:p w14:paraId="5340F058" w14:textId="77777777" w:rsidR="008C548D" w:rsidRPr="00666A11" w:rsidRDefault="008C548D" w:rsidP="00666A11">
      <w:pPr>
        <w:spacing w:before="120" w:after="120" w:line="360" w:lineRule="auto"/>
        <w:rPr>
          <w:rFonts w:ascii="Times New Roman" w:hAnsi="Times New Roman" w:cs="Times New Roman"/>
          <w:b/>
          <w:sz w:val="24"/>
          <w:szCs w:val="24"/>
        </w:rPr>
      </w:pPr>
    </w:p>
    <w:p w14:paraId="7D514A24" w14:textId="77777777" w:rsidR="008C548D" w:rsidRPr="00666A11" w:rsidRDefault="008C548D" w:rsidP="00666A11">
      <w:pPr>
        <w:spacing w:before="120" w:after="120" w:line="360" w:lineRule="auto"/>
        <w:rPr>
          <w:rFonts w:ascii="Times New Roman" w:hAnsi="Times New Roman" w:cs="Times New Roman"/>
          <w:b/>
          <w:sz w:val="24"/>
          <w:szCs w:val="24"/>
        </w:rPr>
      </w:pPr>
    </w:p>
    <w:p w14:paraId="32962FAE" w14:textId="77777777" w:rsidR="008C548D" w:rsidRPr="00666A11" w:rsidRDefault="008C548D" w:rsidP="00666A11">
      <w:pPr>
        <w:spacing w:before="120" w:after="120" w:line="360" w:lineRule="auto"/>
        <w:rPr>
          <w:rFonts w:ascii="Times New Roman" w:hAnsi="Times New Roman" w:cs="Times New Roman"/>
          <w:b/>
          <w:sz w:val="24"/>
          <w:szCs w:val="24"/>
        </w:rPr>
      </w:pPr>
    </w:p>
    <w:p w14:paraId="46AFEF91" w14:textId="77777777" w:rsidR="008C548D" w:rsidRPr="00666A11" w:rsidRDefault="008C548D" w:rsidP="00666A11">
      <w:pPr>
        <w:spacing w:before="120" w:after="120" w:line="360" w:lineRule="auto"/>
        <w:rPr>
          <w:rFonts w:ascii="Times New Roman" w:hAnsi="Times New Roman" w:cs="Times New Roman"/>
          <w:b/>
          <w:sz w:val="24"/>
          <w:szCs w:val="24"/>
        </w:rPr>
      </w:pPr>
    </w:p>
    <w:p w14:paraId="08C97740" w14:textId="77777777" w:rsidR="008C548D" w:rsidRPr="00666A11" w:rsidRDefault="008C548D" w:rsidP="00666A11">
      <w:pPr>
        <w:pStyle w:val="Balk1"/>
        <w:spacing w:before="120" w:after="120" w:line="360" w:lineRule="auto"/>
        <w:rPr>
          <w:sz w:val="24"/>
          <w:szCs w:val="24"/>
        </w:rPr>
        <w:sectPr w:rsidR="008C548D" w:rsidRPr="00666A11" w:rsidSect="0006159F">
          <w:pgSz w:w="11906" w:h="16838"/>
          <w:pgMar w:top="1418" w:right="1134" w:bottom="1418" w:left="1701" w:header="709" w:footer="709" w:gutter="0"/>
          <w:pgNumType w:fmt="lowerRoman"/>
          <w:cols w:space="708"/>
          <w:docGrid w:linePitch="360"/>
        </w:sectPr>
      </w:pPr>
    </w:p>
    <w:p w14:paraId="35E7092E" w14:textId="77777777" w:rsidR="007C7A72" w:rsidRPr="00B42507" w:rsidRDefault="008C548D" w:rsidP="00666A11">
      <w:pPr>
        <w:pStyle w:val="Balk1"/>
        <w:spacing w:before="120" w:after="120" w:line="360" w:lineRule="auto"/>
        <w:jc w:val="center"/>
        <w:rPr>
          <w:szCs w:val="24"/>
        </w:rPr>
      </w:pPr>
      <w:bookmarkStart w:id="7" w:name="_Toc95096791"/>
      <w:r w:rsidRPr="00B42507">
        <w:rPr>
          <w:szCs w:val="24"/>
        </w:rPr>
        <w:lastRenderedPageBreak/>
        <w:t>ŞEKİLLER DİZİNİ</w:t>
      </w:r>
      <w:bookmarkEnd w:id="7"/>
    </w:p>
    <w:p w14:paraId="57EAC206" w14:textId="77777777" w:rsidR="00B42507" w:rsidRDefault="007C7A72" w:rsidP="00666A11">
      <w:pPr>
        <w:spacing w:before="120" w:after="120" w:line="360" w:lineRule="auto"/>
        <w:rPr>
          <w:rFonts w:ascii="Times New Roman" w:hAnsi="Times New Roman" w:cs="Times New Roman"/>
          <w:bCs/>
          <w:sz w:val="24"/>
          <w:szCs w:val="24"/>
        </w:rPr>
      </w:pPr>
      <w:r w:rsidRPr="00666A11">
        <w:rPr>
          <w:rFonts w:ascii="Times New Roman" w:hAnsi="Times New Roman" w:cs="Times New Roman"/>
          <w:bCs/>
          <w:sz w:val="24"/>
          <w:szCs w:val="24"/>
        </w:rPr>
        <w:t xml:space="preserve">   </w:t>
      </w:r>
    </w:p>
    <w:p w14:paraId="04420E11" w14:textId="5DDBE4F0" w:rsidR="00661213" w:rsidRPr="00666A11" w:rsidRDefault="00661213" w:rsidP="00666A11">
      <w:pPr>
        <w:spacing w:before="120" w:after="120" w:line="360" w:lineRule="auto"/>
        <w:rPr>
          <w:rFonts w:ascii="Times New Roman" w:hAnsi="Times New Roman" w:cs="Times New Roman"/>
          <w:noProof/>
          <w:sz w:val="24"/>
          <w:szCs w:val="24"/>
        </w:rPr>
      </w:pPr>
      <w:r w:rsidRPr="00666A11">
        <w:rPr>
          <w:rFonts w:ascii="Times New Roman" w:hAnsi="Times New Roman" w:cs="Times New Roman"/>
          <w:bCs/>
          <w:sz w:val="24"/>
          <w:szCs w:val="24"/>
        </w:rPr>
        <w:fldChar w:fldCharType="begin"/>
      </w:r>
      <w:r w:rsidRPr="00666A11">
        <w:rPr>
          <w:rFonts w:ascii="Times New Roman" w:hAnsi="Times New Roman" w:cs="Times New Roman"/>
          <w:bCs/>
          <w:sz w:val="24"/>
          <w:szCs w:val="24"/>
        </w:rPr>
        <w:instrText xml:space="preserve"> TOC \h \z \c "Şekil" </w:instrText>
      </w:r>
      <w:r w:rsidRPr="00666A11">
        <w:rPr>
          <w:rFonts w:ascii="Times New Roman" w:hAnsi="Times New Roman" w:cs="Times New Roman"/>
          <w:bCs/>
          <w:sz w:val="24"/>
          <w:szCs w:val="24"/>
        </w:rPr>
        <w:fldChar w:fldCharType="separate"/>
      </w:r>
    </w:p>
    <w:p w14:paraId="7522677B" w14:textId="21931B63" w:rsidR="00661213" w:rsidRPr="00666A11" w:rsidRDefault="008C2507" w:rsidP="00666A11">
      <w:pPr>
        <w:pStyle w:val="ekillerTablosu"/>
        <w:tabs>
          <w:tab w:val="right" w:leader="dot" w:pos="9061"/>
        </w:tabs>
        <w:spacing w:before="120" w:after="120" w:line="360" w:lineRule="auto"/>
        <w:rPr>
          <w:rStyle w:val="Kpr"/>
          <w:rFonts w:ascii="Times New Roman" w:hAnsi="Times New Roman" w:cs="Times New Roman"/>
          <w:noProof/>
          <w:sz w:val="24"/>
          <w:szCs w:val="24"/>
        </w:rPr>
      </w:pPr>
      <w:hyperlink w:anchor="_Toc92544351" w:history="1">
        <w:r w:rsidR="00661213" w:rsidRPr="00666A11">
          <w:rPr>
            <w:rStyle w:val="Kpr"/>
            <w:rFonts w:ascii="Times New Roman" w:hAnsi="Times New Roman" w:cs="Times New Roman"/>
            <w:b/>
            <w:noProof/>
            <w:sz w:val="24"/>
            <w:szCs w:val="24"/>
          </w:rPr>
          <w:t>Şekil 1:</w:t>
        </w:r>
        <w:r w:rsidR="00661213" w:rsidRPr="00666A11">
          <w:rPr>
            <w:rStyle w:val="Kpr"/>
            <w:rFonts w:ascii="Times New Roman" w:hAnsi="Times New Roman" w:cs="Times New Roman"/>
            <w:noProof/>
            <w:sz w:val="24"/>
            <w:szCs w:val="24"/>
          </w:rPr>
          <w:t xml:space="preserve"> Ameliyat Sonrası Bulantı Kusma Zaman Çizelgesi .</w:t>
        </w:r>
        <w:r w:rsidR="00661213" w:rsidRPr="00666A11">
          <w:rPr>
            <w:rFonts w:ascii="Times New Roman" w:hAnsi="Times New Roman" w:cs="Times New Roman"/>
            <w:noProof/>
            <w:webHidden/>
            <w:sz w:val="24"/>
            <w:szCs w:val="24"/>
          </w:rPr>
          <w:tab/>
        </w:r>
        <w:r w:rsidR="00661213" w:rsidRPr="00666A11">
          <w:rPr>
            <w:rFonts w:ascii="Times New Roman" w:hAnsi="Times New Roman" w:cs="Times New Roman"/>
            <w:noProof/>
            <w:webHidden/>
            <w:sz w:val="24"/>
            <w:szCs w:val="24"/>
          </w:rPr>
          <w:fldChar w:fldCharType="begin"/>
        </w:r>
        <w:r w:rsidR="00661213" w:rsidRPr="00666A11">
          <w:rPr>
            <w:rFonts w:ascii="Times New Roman" w:hAnsi="Times New Roman" w:cs="Times New Roman"/>
            <w:noProof/>
            <w:webHidden/>
            <w:sz w:val="24"/>
            <w:szCs w:val="24"/>
          </w:rPr>
          <w:instrText xml:space="preserve"> PAGEREF _Toc92544351 \h </w:instrText>
        </w:r>
        <w:r w:rsidR="00661213" w:rsidRPr="00666A11">
          <w:rPr>
            <w:rFonts w:ascii="Times New Roman" w:hAnsi="Times New Roman" w:cs="Times New Roman"/>
            <w:noProof/>
            <w:webHidden/>
            <w:sz w:val="24"/>
            <w:szCs w:val="24"/>
          </w:rPr>
        </w:r>
        <w:r w:rsidR="00661213"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11</w:t>
        </w:r>
        <w:r w:rsidR="00661213" w:rsidRPr="00666A11">
          <w:rPr>
            <w:rFonts w:ascii="Times New Roman" w:hAnsi="Times New Roman" w:cs="Times New Roman"/>
            <w:noProof/>
            <w:webHidden/>
            <w:sz w:val="24"/>
            <w:szCs w:val="24"/>
          </w:rPr>
          <w:fldChar w:fldCharType="end"/>
        </w:r>
      </w:hyperlink>
    </w:p>
    <w:p w14:paraId="43E8DA8F" w14:textId="12D3FC07" w:rsidR="00661213" w:rsidRPr="00666A11" w:rsidRDefault="008C2507" w:rsidP="00666A11">
      <w:pPr>
        <w:pStyle w:val="ekillerTablosu"/>
        <w:tabs>
          <w:tab w:val="right" w:leader="dot" w:pos="9061"/>
        </w:tabs>
        <w:spacing w:before="120" w:after="120" w:line="360" w:lineRule="auto"/>
        <w:rPr>
          <w:rStyle w:val="Kpr"/>
          <w:rFonts w:ascii="Times New Roman" w:hAnsi="Times New Roman" w:cs="Times New Roman"/>
          <w:noProof/>
          <w:sz w:val="24"/>
          <w:szCs w:val="24"/>
        </w:rPr>
      </w:pPr>
      <w:hyperlink w:anchor="_Toc92544352" w:history="1">
        <w:r w:rsidR="00661213" w:rsidRPr="00666A11">
          <w:rPr>
            <w:rStyle w:val="Kpr"/>
            <w:rFonts w:ascii="Times New Roman" w:hAnsi="Times New Roman" w:cs="Times New Roman"/>
            <w:b/>
            <w:bCs/>
            <w:noProof/>
            <w:sz w:val="24"/>
            <w:szCs w:val="24"/>
          </w:rPr>
          <w:t>Şekil 2:</w:t>
        </w:r>
        <w:r w:rsidR="00661213" w:rsidRPr="00666A11">
          <w:rPr>
            <w:rStyle w:val="Kpr"/>
            <w:rFonts w:ascii="Times New Roman" w:hAnsi="Times New Roman" w:cs="Times New Roman"/>
            <w:noProof/>
            <w:sz w:val="24"/>
            <w:szCs w:val="24"/>
          </w:rPr>
          <w:t xml:space="preserve"> Taburculuk Sonrası Bulantı ve Kusma Zaman Çizelgesi .</w:t>
        </w:r>
        <w:r w:rsidR="00661213" w:rsidRPr="00666A11">
          <w:rPr>
            <w:rFonts w:ascii="Times New Roman" w:hAnsi="Times New Roman" w:cs="Times New Roman"/>
            <w:noProof/>
            <w:webHidden/>
            <w:sz w:val="24"/>
            <w:szCs w:val="24"/>
          </w:rPr>
          <w:tab/>
        </w:r>
        <w:r w:rsidR="00661213" w:rsidRPr="00666A11">
          <w:rPr>
            <w:rFonts w:ascii="Times New Roman" w:hAnsi="Times New Roman" w:cs="Times New Roman"/>
            <w:noProof/>
            <w:webHidden/>
            <w:sz w:val="24"/>
            <w:szCs w:val="24"/>
          </w:rPr>
          <w:fldChar w:fldCharType="begin"/>
        </w:r>
        <w:r w:rsidR="00661213" w:rsidRPr="00666A11">
          <w:rPr>
            <w:rFonts w:ascii="Times New Roman" w:hAnsi="Times New Roman" w:cs="Times New Roman"/>
            <w:noProof/>
            <w:webHidden/>
            <w:sz w:val="24"/>
            <w:szCs w:val="24"/>
          </w:rPr>
          <w:instrText xml:space="preserve"> PAGEREF _Toc92544352 \h </w:instrText>
        </w:r>
        <w:r w:rsidR="00661213" w:rsidRPr="00666A11">
          <w:rPr>
            <w:rFonts w:ascii="Times New Roman" w:hAnsi="Times New Roman" w:cs="Times New Roman"/>
            <w:noProof/>
            <w:webHidden/>
            <w:sz w:val="24"/>
            <w:szCs w:val="24"/>
          </w:rPr>
        </w:r>
        <w:r w:rsidR="00661213"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11</w:t>
        </w:r>
        <w:r w:rsidR="00661213" w:rsidRPr="00666A11">
          <w:rPr>
            <w:rFonts w:ascii="Times New Roman" w:hAnsi="Times New Roman" w:cs="Times New Roman"/>
            <w:noProof/>
            <w:webHidden/>
            <w:sz w:val="24"/>
            <w:szCs w:val="24"/>
          </w:rPr>
          <w:fldChar w:fldCharType="end"/>
        </w:r>
      </w:hyperlink>
    </w:p>
    <w:p w14:paraId="571589F9" w14:textId="24D4DFDC" w:rsidR="0066121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noProof/>
          <w:sz w:val="24"/>
          <w:szCs w:val="24"/>
          <w:lang w:eastAsia="tr-TR"/>
        </w:rPr>
      </w:pPr>
      <w:hyperlink w:anchor="_Toc92544353" w:history="1">
        <w:r w:rsidR="00661213" w:rsidRPr="00666A11">
          <w:rPr>
            <w:rStyle w:val="Kpr"/>
            <w:rFonts w:ascii="Times New Roman" w:hAnsi="Times New Roman" w:cs="Times New Roman"/>
            <w:b/>
            <w:bCs/>
            <w:noProof/>
            <w:sz w:val="24"/>
            <w:szCs w:val="24"/>
          </w:rPr>
          <w:t>Şekil 3:</w:t>
        </w:r>
        <w:r w:rsidR="00661213" w:rsidRPr="00666A11">
          <w:rPr>
            <w:rStyle w:val="Kpr"/>
            <w:rFonts w:ascii="Times New Roman" w:hAnsi="Times New Roman" w:cs="Times New Roman"/>
            <w:noProof/>
            <w:sz w:val="24"/>
            <w:szCs w:val="24"/>
          </w:rPr>
          <w:t xml:space="preserve"> Kapsam </w:t>
        </w:r>
        <w:r w:rsidR="00E01D7C" w:rsidRPr="00666A11">
          <w:rPr>
            <w:rStyle w:val="Kpr"/>
            <w:rFonts w:ascii="Times New Roman" w:hAnsi="Times New Roman" w:cs="Times New Roman"/>
            <w:noProof/>
            <w:sz w:val="24"/>
            <w:szCs w:val="24"/>
          </w:rPr>
          <w:t>G</w:t>
        </w:r>
        <w:r w:rsidR="00661213" w:rsidRPr="00666A11">
          <w:rPr>
            <w:rStyle w:val="Kpr"/>
            <w:rFonts w:ascii="Times New Roman" w:hAnsi="Times New Roman" w:cs="Times New Roman"/>
            <w:noProof/>
            <w:sz w:val="24"/>
            <w:szCs w:val="24"/>
          </w:rPr>
          <w:t xml:space="preserve">eçerlik </w:t>
        </w:r>
        <w:r w:rsidR="00E01D7C" w:rsidRPr="00666A11">
          <w:rPr>
            <w:rStyle w:val="Kpr"/>
            <w:rFonts w:ascii="Times New Roman" w:hAnsi="Times New Roman" w:cs="Times New Roman"/>
            <w:noProof/>
            <w:sz w:val="24"/>
            <w:szCs w:val="24"/>
          </w:rPr>
          <w:t>O</w:t>
        </w:r>
        <w:r w:rsidR="00661213" w:rsidRPr="00666A11">
          <w:rPr>
            <w:rStyle w:val="Kpr"/>
            <w:rFonts w:ascii="Times New Roman" w:hAnsi="Times New Roman" w:cs="Times New Roman"/>
            <w:noProof/>
            <w:sz w:val="24"/>
            <w:szCs w:val="24"/>
          </w:rPr>
          <w:t xml:space="preserve">ranının </w:t>
        </w:r>
        <w:r w:rsidR="00E01D7C" w:rsidRPr="00666A11">
          <w:rPr>
            <w:rStyle w:val="Kpr"/>
            <w:rFonts w:ascii="Times New Roman" w:hAnsi="Times New Roman" w:cs="Times New Roman"/>
            <w:noProof/>
            <w:sz w:val="24"/>
            <w:szCs w:val="24"/>
          </w:rPr>
          <w:t>H</w:t>
        </w:r>
        <w:r w:rsidR="00661213" w:rsidRPr="00666A11">
          <w:rPr>
            <w:rStyle w:val="Kpr"/>
            <w:rFonts w:ascii="Times New Roman" w:hAnsi="Times New Roman" w:cs="Times New Roman"/>
            <w:noProof/>
            <w:sz w:val="24"/>
            <w:szCs w:val="24"/>
          </w:rPr>
          <w:t>esaplanması .</w:t>
        </w:r>
        <w:r w:rsidR="00661213" w:rsidRPr="00666A11">
          <w:rPr>
            <w:rFonts w:ascii="Times New Roman" w:hAnsi="Times New Roman" w:cs="Times New Roman"/>
            <w:noProof/>
            <w:webHidden/>
            <w:sz w:val="24"/>
            <w:szCs w:val="24"/>
          </w:rPr>
          <w:tab/>
        </w:r>
        <w:r w:rsidR="00661213" w:rsidRPr="00666A11">
          <w:rPr>
            <w:rFonts w:ascii="Times New Roman" w:hAnsi="Times New Roman" w:cs="Times New Roman"/>
            <w:noProof/>
            <w:webHidden/>
            <w:sz w:val="24"/>
            <w:szCs w:val="24"/>
          </w:rPr>
          <w:fldChar w:fldCharType="begin"/>
        </w:r>
        <w:r w:rsidR="00661213" w:rsidRPr="00666A11">
          <w:rPr>
            <w:rFonts w:ascii="Times New Roman" w:hAnsi="Times New Roman" w:cs="Times New Roman"/>
            <w:noProof/>
            <w:webHidden/>
            <w:sz w:val="24"/>
            <w:szCs w:val="24"/>
          </w:rPr>
          <w:instrText xml:space="preserve"> PAGEREF _Toc92544353 \h </w:instrText>
        </w:r>
        <w:r w:rsidR="00661213" w:rsidRPr="00666A11">
          <w:rPr>
            <w:rFonts w:ascii="Times New Roman" w:hAnsi="Times New Roman" w:cs="Times New Roman"/>
            <w:noProof/>
            <w:webHidden/>
            <w:sz w:val="24"/>
            <w:szCs w:val="24"/>
          </w:rPr>
        </w:r>
        <w:r w:rsidR="00661213" w:rsidRPr="00666A11">
          <w:rPr>
            <w:rFonts w:ascii="Times New Roman" w:hAnsi="Times New Roman" w:cs="Times New Roman"/>
            <w:noProof/>
            <w:webHidden/>
            <w:sz w:val="24"/>
            <w:szCs w:val="24"/>
          </w:rPr>
          <w:fldChar w:fldCharType="separate"/>
        </w:r>
        <w:r w:rsidR="00C8414F">
          <w:rPr>
            <w:rFonts w:ascii="Times New Roman" w:hAnsi="Times New Roman" w:cs="Times New Roman"/>
            <w:noProof/>
            <w:webHidden/>
            <w:sz w:val="24"/>
            <w:szCs w:val="24"/>
          </w:rPr>
          <w:t>49</w:t>
        </w:r>
        <w:r w:rsidR="00661213" w:rsidRPr="00666A11">
          <w:rPr>
            <w:rFonts w:ascii="Times New Roman" w:hAnsi="Times New Roman" w:cs="Times New Roman"/>
            <w:noProof/>
            <w:webHidden/>
            <w:sz w:val="24"/>
            <w:szCs w:val="24"/>
          </w:rPr>
          <w:fldChar w:fldCharType="end"/>
        </w:r>
      </w:hyperlink>
    </w:p>
    <w:p w14:paraId="57991A08" w14:textId="28F2C37B" w:rsidR="002F19BF" w:rsidRPr="00666A11" w:rsidRDefault="00661213" w:rsidP="00666A11">
      <w:pPr>
        <w:spacing w:before="120" w:after="120" w:line="360" w:lineRule="auto"/>
        <w:rPr>
          <w:rFonts w:ascii="Times New Roman" w:hAnsi="Times New Roman" w:cs="Times New Roman"/>
          <w:bCs/>
          <w:sz w:val="24"/>
          <w:szCs w:val="24"/>
        </w:rPr>
      </w:pPr>
      <w:r w:rsidRPr="00666A11">
        <w:rPr>
          <w:rFonts w:ascii="Times New Roman" w:hAnsi="Times New Roman" w:cs="Times New Roman"/>
          <w:bCs/>
          <w:sz w:val="24"/>
          <w:szCs w:val="24"/>
        </w:rPr>
        <w:fldChar w:fldCharType="end"/>
      </w:r>
    </w:p>
    <w:p w14:paraId="3756E1FE" w14:textId="1B28AEE8" w:rsidR="00736E78" w:rsidRPr="00666A11" w:rsidRDefault="00736E78" w:rsidP="00666A11">
      <w:pPr>
        <w:pStyle w:val="TezMetin"/>
        <w:spacing w:before="120"/>
      </w:pPr>
    </w:p>
    <w:p w14:paraId="02CAC7C3" w14:textId="77777777" w:rsidR="00736E78" w:rsidRPr="00666A11" w:rsidRDefault="00736E78" w:rsidP="00666A11">
      <w:pPr>
        <w:pStyle w:val="TezMetin"/>
        <w:spacing w:before="120"/>
      </w:pPr>
    </w:p>
    <w:p w14:paraId="3B398E23" w14:textId="30EAA121" w:rsidR="002F19BF" w:rsidRPr="00666A11" w:rsidRDefault="00661213" w:rsidP="00666A11">
      <w:pPr>
        <w:tabs>
          <w:tab w:val="left" w:pos="6540"/>
        </w:tabs>
        <w:spacing w:before="120" w:after="120" w:line="360" w:lineRule="auto"/>
        <w:rPr>
          <w:rFonts w:ascii="Times New Roman" w:hAnsi="Times New Roman" w:cs="Times New Roman"/>
          <w:sz w:val="24"/>
          <w:szCs w:val="24"/>
        </w:rPr>
      </w:pPr>
      <w:r w:rsidRPr="00666A11">
        <w:rPr>
          <w:rFonts w:ascii="Times New Roman" w:hAnsi="Times New Roman" w:cs="Times New Roman"/>
          <w:sz w:val="24"/>
          <w:szCs w:val="24"/>
        </w:rPr>
        <w:tab/>
      </w:r>
    </w:p>
    <w:p w14:paraId="0DDB8B53" w14:textId="77777777" w:rsidR="002F19BF" w:rsidRPr="00666A11" w:rsidRDefault="002F19BF" w:rsidP="00666A11">
      <w:pPr>
        <w:spacing w:before="120" w:after="120" w:line="360" w:lineRule="auto"/>
        <w:rPr>
          <w:rFonts w:ascii="Times New Roman" w:hAnsi="Times New Roman" w:cs="Times New Roman"/>
          <w:sz w:val="24"/>
          <w:szCs w:val="24"/>
        </w:rPr>
      </w:pPr>
    </w:p>
    <w:p w14:paraId="5C2F985F" w14:textId="77777777" w:rsidR="002F19BF" w:rsidRPr="00666A11" w:rsidRDefault="002F19BF" w:rsidP="00666A11">
      <w:pPr>
        <w:spacing w:before="120" w:after="120" w:line="360" w:lineRule="auto"/>
        <w:rPr>
          <w:rFonts w:ascii="Times New Roman" w:hAnsi="Times New Roman" w:cs="Times New Roman"/>
          <w:sz w:val="24"/>
          <w:szCs w:val="24"/>
        </w:rPr>
      </w:pPr>
    </w:p>
    <w:p w14:paraId="68F91FC4" w14:textId="77777777" w:rsidR="002F19BF" w:rsidRPr="00666A11" w:rsidRDefault="002F19BF" w:rsidP="00666A11">
      <w:pPr>
        <w:spacing w:before="120" w:after="120" w:line="360" w:lineRule="auto"/>
        <w:rPr>
          <w:rFonts w:ascii="Times New Roman" w:hAnsi="Times New Roman" w:cs="Times New Roman"/>
          <w:sz w:val="24"/>
          <w:szCs w:val="24"/>
        </w:rPr>
      </w:pPr>
    </w:p>
    <w:p w14:paraId="39B8BCBE" w14:textId="77777777" w:rsidR="002F19BF" w:rsidRPr="00666A11" w:rsidRDefault="002F19BF" w:rsidP="00666A11">
      <w:pPr>
        <w:spacing w:before="120" w:after="120" w:line="360" w:lineRule="auto"/>
        <w:rPr>
          <w:rFonts w:ascii="Times New Roman" w:hAnsi="Times New Roman" w:cs="Times New Roman"/>
          <w:sz w:val="24"/>
          <w:szCs w:val="24"/>
        </w:rPr>
      </w:pPr>
    </w:p>
    <w:p w14:paraId="7AE5C6A8" w14:textId="2AAF6DB4" w:rsidR="002F19BF" w:rsidRPr="00666A11" w:rsidRDefault="002F19BF" w:rsidP="00666A11">
      <w:pPr>
        <w:spacing w:before="120" w:after="120" w:line="360" w:lineRule="auto"/>
        <w:rPr>
          <w:rFonts w:ascii="Times New Roman" w:hAnsi="Times New Roman" w:cs="Times New Roman"/>
          <w:sz w:val="24"/>
          <w:szCs w:val="24"/>
        </w:rPr>
        <w:sectPr w:rsidR="002F19BF" w:rsidRPr="00666A11" w:rsidSect="0006159F">
          <w:pgSz w:w="11906" w:h="16838"/>
          <w:pgMar w:top="1418" w:right="1134" w:bottom="1418" w:left="1701" w:header="709" w:footer="709" w:gutter="0"/>
          <w:pgNumType w:fmt="lowerRoman"/>
          <w:cols w:space="708"/>
          <w:docGrid w:linePitch="360"/>
        </w:sectPr>
      </w:pPr>
    </w:p>
    <w:p w14:paraId="5CDDBF31" w14:textId="77777777" w:rsidR="006421D4" w:rsidRPr="00C8414F" w:rsidRDefault="006421D4" w:rsidP="00666A11">
      <w:pPr>
        <w:pStyle w:val="Balk1"/>
        <w:spacing w:before="120" w:after="120" w:line="360" w:lineRule="auto"/>
        <w:jc w:val="center"/>
        <w:rPr>
          <w:szCs w:val="24"/>
        </w:rPr>
      </w:pPr>
      <w:bookmarkStart w:id="8" w:name="_Toc95096792"/>
      <w:r w:rsidRPr="00C8414F">
        <w:rPr>
          <w:szCs w:val="24"/>
        </w:rPr>
        <w:lastRenderedPageBreak/>
        <w:t>RESİMLER DİZİNİ</w:t>
      </w:r>
      <w:bookmarkEnd w:id="8"/>
    </w:p>
    <w:p w14:paraId="1600F9A9" w14:textId="667B4950" w:rsidR="009643F7" w:rsidRDefault="009643F7" w:rsidP="00666A11">
      <w:pPr>
        <w:spacing w:before="120" w:after="120" w:line="360" w:lineRule="auto"/>
        <w:rPr>
          <w:rFonts w:ascii="Times New Roman" w:hAnsi="Times New Roman" w:cs="Times New Roman"/>
          <w:b/>
          <w:sz w:val="24"/>
          <w:szCs w:val="24"/>
        </w:rPr>
      </w:pPr>
    </w:p>
    <w:p w14:paraId="22B881AB" w14:textId="77777777" w:rsidR="00C8414F" w:rsidRPr="00666A11" w:rsidRDefault="00C8414F" w:rsidP="00666A11">
      <w:pPr>
        <w:spacing w:before="120" w:after="120" w:line="360" w:lineRule="auto"/>
        <w:rPr>
          <w:rFonts w:ascii="Times New Roman" w:hAnsi="Times New Roman" w:cs="Times New Roman"/>
          <w:b/>
          <w:sz w:val="24"/>
          <w:szCs w:val="24"/>
        </w:rPr>
      </w:pPr>
    </w:p>
    <w:p w14:paraId="2FD22E67" w14:textId="17364F57" w:rsidR="009643F7" w:rsidRPr="00666A11" w:rsidRDefault="009643F7" w:rsidP="00B42507">
      <w:pPr>
        <w:pStyle w:val="ekil"/>
        <w:tabs>
          <w:tab w:val="left" w:leader="dot" w:pos="8505"/>
        </w:tabs>
        <w:spacing w:before="120" w:after="120"/>
        <w:jc w:val="left"/>
      </w:pPr>
      <w:r w:rsidRPr="00666A11">
        <w:rPr>
          <w:b/>
          <w:bCs w:val="0"/>
        </w:rPr>
        <w:t>Resim 1.</w:t>
      </w:r>
      <w:r w:rsidRPr="00666A11">
        <w:t xml:space="preserve"> Kusma Merkezi ve CTZ (</w:t>
      </w:r>
      <w:r w:rsidR="00122036" w:rsidRPr="00666A11">
        <w:t>C</w:t>
      </w:r>
      <w:r w:rsidRPr="00666A11">
        <w:t xml:space="preserve">hemoreceptor </w:t>
      </w:r>
      <w:r w:rsidR="00122036" w:rsidRPr="00666A11">
        <w:t>T</w:t>
      </w:r>
      <w:r w:rsidRPr="00666A11">
        <w:t xml:space="preserve">rigger </w:t>
      </w:r>
      <w:r w:rsidR="00122036" w:rsidRPr="00666A11">
        <w:t>Z</w:t>
      </w:r>
      <w:r w:rsidRPr="00666A11">
        <w:t>one)</w:t>
      </w:r>
      <w:r w:rsidR="00B42507">
        <w:tab/>
      </w:r>
      <w:r w:rsidR="00C8414F">
        <w:t>10</w:t>
      </w:r>
    </w:p>
    <w:p w14:paraId="41E0F23C" w14:textId="2F880EFB" w:rsidR="00E0516D" w:rsidRPr="00666A11" w:rsidRDefault="00C33DD5" w:rsidP="00B42507">
      <w:pPr>
        <w:tabs>
          <w:tab w:val="left" w:leader="dot" w:pos="8505"/>
        </w:tabs>
        <w:spacing w:before="120" w:after="120" w:line="360" w:lineRule="auto"/>
        <w:rPr>
          <w:rFonts w:ascii="Times New Roman" w:hAnsi="Times New Roman" w:cs="Times New Roman"/>
          <w:sz w:val="24"/>
          <w:szCs w:val="24"/>
        </w:rPr>
      </w:pPr>
      <w:r w:rsidRPr="00666A11">
        <w:rPr>
          <w:rFonts w:ascii="Times New Roman" w:hAnsi="Times New Roman" w:cs="Times New Roman"/>
          <w:b/>
          <w:sz w:val="24"/>
          <w:szCs w:val="24"/>
        </w:rPr>
        <w:t>Resim 2.</w:t>
      </w:r>
      <w:r w:rsidRPr="00666A11">
        <w:rPr>
          <w:rFonts w:ascii="Times New Roman" w:hAnsi="Times New Roman" w:cs="Times New Roman"/>
          <w:sz w:val="24"/>
          <w:szCs w:val="24"/>
        </w:rPr>
        <w:t xml:space="preserve"> Kusmanın </w:t>
      </w:r>
      <w:r w:rsidR="00E336EC" w:rsidRPr="00666A11">
        <w:rPr>
          <w:rFonts w:ascii="Times New Roman" w:hAnsi="Times New Roman" w:cs="Times New Roman"/>
          <w:sz w:val="24"/>
          <w:szCs w:val="24"/>
        </w:rPr>
        <w:t>A</w:t>
      </w:r>
      <w:r w:rsidRPr="00666A11">
        <w:rPr>
          <w:rFonts w:ascii="Times New Roman" w:hAnsi="Times New Roman" w:cs="Times New Roman"/>
          <w:sz w:val="24"/>
          <w:szCs w:val="24"/>
        </w:rPr>
        <w:t xml:space="preserve">natomisi ve </w:t>
      </w:r>
      <w:r w:rsidR="00E336EC" w:rsidRPr="00666A11">
        <w:rPr>
          <w:rFonts w:ascii="Times New Roman" w:hAnsi="Times New Roman" w:cs="Times New Roman"/>
          <w:sz w:val="24"/>
          <w:szCs w:val="24"/>
        </w:rPr>
        <w:t>S</w:t>
      </w:r>
      <w:r w:rsidRPr="00666A11">
        <w:rPr>
          <w:rFonts w:ascii="Times New Roman" w:hAnsi="Times New Roman" w:cs="Times New Roman"/>
          <w:sz w:val="24"/>
          <w:szCs w:val="24"/>
        </w:rPr>
        <w:t xml:space="preserve">üreci </w:t>
      </w:r>
      <w:r w:rsidR="00E336EC" w:rsidRPr="00666A11">
        <w:rPr>
          <w:rFonts w:ascii="Times New Roman" w:hAnsi="Times New Roman" w:cs="Times New Roman"/>
          <w:sz w:val="24"/>
          <w:szCs w:val="24"/>
        </w:rPr>
        <w:t>B</w:t>
      </w:r>
      <w:r w:rsidRPr="00666A11">
        <w:rPr>
          <w:rFonts w:ascii="Times New Roman" w:hAnsi="Times New Roman" w:cs="Times New Roman"/>
          <w:sz w:val="24"/>
          <w:szCs w:val="24"/>
        </w:rPr>
        <w:t xml:space="preserve">aşlatan </w:t>
      </w:r>
      <w:r w:rsidR="00E336EC" w:rsidRPr="00666A11">
        <w:rPr>
          <w:rFonts w:ascii="Times New Roman" w:hAnsi="Times New Roman" w:cs="Times New Roman"/>
          <w:sz w:val="24"/>
          <w:szCs w:val="24"/>
        </w:rPr>
        <w:t>D</w:t>
      </w:r>
      <w:r w:rsidRPr="00666A11">
        <w:rPr>
          <w:rFonts w:ascii="Times New Roman" w:hAnsi="Times New Roman" w:cs="Times New Roman"/>
          <w:sz w:val="24"/>
          <w:szCs w:val="24"/>
        </w:rPr>
        <w:t>eğişkenler</w:t>
      </w:r>
      <w:r w:rsidR="00B42507">
        <w:rPr>
          <w:rFonts w:ascii="Times New Roman" w:hAnsi="Times New Roman" w:cs="Times New Roman"/>
          <w:sz w:val="24"/>
          <w:szCs w:val="24"/>
        </w:rPr>
        <w:tab/>
      </w:r>
      <w:r w:rsidR="00F21305" w:rsidRPr="00666A11">
        <w:rPr>
          <w:rFonts w:ascii="Times New Roman" w:hAnsi="Times New Roman" w:cs="Times New Roman"/>
          <w:sz w:val="24"/>
          <w:szCs w:val="24"/>
        </w:rPr>
        <w:t>10</w:t>
      </w:r>
    </w:p>
    <w:p w14:paraId="5D05833D" w14:textId="7CE7B61F" w:rsidR="00E0516D" w:rsidRPr="00666A11" w:rsidRDefault="00E0516D" w:rsidP="00B42507">
      <w:pPr>
        <w:tabs>
          <w:tab w:val="left" w:leader="dot" w:pos="8505"/>
        </w:tabs>
        <w:spacing w:before="120" w:after="120" w:line="360" w:lineRule="auto"/>
        <w:rPr>
          <w:rFonts w:ascii="Times New Roman" w:hAnsi="Times New Roman" w:cs="Times New Roman"/>
          <w:b/>
          <w:bCs/>
          <w:sz w:val="24"/>
          <w:szCs w:val="24"/>
        </w:rPr>
      </w:pPr>
      <w:r w:rsidRPr="00666A11">
        <w:rPr>
          <w:rFonts w:ascii="Times New Roman" w:hAnsi="Times New Roman" w:cs="Times New Roman"/>
          <w:b/>
          <w:bCs/>
          <w:sz w:val="24"/>
          <w:szCs w:val="24"/>
        </w:rPr>
        <w:t>Resim 3</w:t>
      </w:r>
      <w:r w:rsidR="00B4436A" w:rsidRPr="00666A11">
        <w:rPr>
          <w:rFonts w:ascii="Times New Roman" w:hAnsi="Times New Roman" w:cs="Times New Roman"/>
          <w:b/>
          <w:bCs/>
          <w:sz w:val="24"/>
          <w:szCs w:val="24"/>
        </w:rPr>
        <w:t>.</w:t>
      </w:r>
      <w:r w:rsidRPr="00666A11">
        <w:rPr>
          <w:rFonts w:ascii="Times New Roman" w:hAnsi="Times New Roman" w:cs="Times New Roman"/>
          <w:sz w:val="24"/>
          <w:szCs w:val="24"/>
        </w:rPr>
        <w:t xml:space="preserve"> </w:t>
      </w:r>
      <w:r w:rsidRPr="00666A11">
        <w:rPr>
          <w:rFonts w:ascii="Times New Roman" w:hAnsi="Times New Roman" w:cs="Times New Roman"/>
          <w:noProof/>
          <w:sz w:val="24"/>
          <w:szCs w:val="24"/>
        </w:rPr>
        <w:t>P6 Akupunktur/Akupressör (Nei Guan) Noktası</w:t>
      </w:r>
      <w:r w:rsidR="00B42507">
        <w:rPr>
          <w:rFonts w:ascii="Times New Roman" w:hAnsi="Times New Roman" w:cs="Times New Roman"/>
          <w:noProof/>
          <w:sz w:val="24"/>
          <w:szCs w:val="24"/>
        </w:rPr>
        <w:tab/>
      </w:r>
      <w:r w:rsidR="00595040" w:rsidRPr="00666A11">
        <w:rPr>
          <w:rFonts w:ascii="Times New Roman" w:hAnsi="Times New Roman" w:cs="Times New Roman"/>
          <w:noProof/>
          <w:sz w:val="24"/>
          <w:szCs w:val="24"/>
        </w:rPr>
        <w:t>3</w:t>
      </w:r>
      <w:r w:rsidR="00C8414F">
        <w:rPr>
          <w:rFonts w:ascii="Times New Roman" w:hAnsi="Times New Roman" w:cs="Times New Roman"/>
          <w:noProof/>
          <w:sz w:val="24"/>
          <w:szCs w:val="24"/>
        </w:rPr>
        <w:t>8</w:t>
      </w:r>
    </w:p>
    <w:p w14:paraId="0E476CFC" w14:textId="77777777" w:rsidR="00F21305" w:rsidRPr="00666A11" w:rsidRDefault="00F21305" w:rsidP="00666A11">
      <w:pPr>
        <w:spacing w:before="120" w:after="120" w:line="360" w:lineRule="auto"/>
        <w:rPr>
          <w:rFonts w:ascii="Times New Roman" w:hAnsi="Times New Roman" w:cs="Times New Roman"/>
          <w:sz w:val="24"/>
          <w:szCs w:val="24"/>
        </w:rPr>
      </w:pPr>
    </w:p>
    <w:p w14:paraId="71953E48" w14:textId="77777777" w:rsidR="00F21305" w:rsidRPr="00666A11" w:rsidRDefault="00F21305" w:rsidP="00666A11">
      <w:pPr>
        <w:spacing w:before="120" w:after="120" w:line="360" w:lineRule="auto"/>
        <w:rPr>
          <w:rFonts w:ascii="Times New Roman" w:hAnsi="Times New Roman" w:cs="Times New Roman"/>
          <w:b/>
          <w:bCs/>
          <w:sz w:val="24"/>
          <w:szCs w:val="24"/>
        </w:rPr>
      </w:pPr>
    </w:p>
    <w:p w14:paraId="1432F0B3" w14:textId="77777777" w:rsidR="00F21305" w:rsidRPr="00666A11" w:rsidRDefault="00F21305" w:rsidP="00666A11">
      <w:pPr>
        <w:spacing w:before="120" w:after="120" w:line="360" w:lineRule="auto"/>
        <w:rPr>
          <w:rFonts w:ascii="Times New Roman" w:hAnsi="Times New Roman" w:cs="Times New Roman"/>
          <w:sz w:val="24"/>
          <w:szCs w:val="24"/>
        </w:rPr>
      </w:pPr>
    </w:p>
    <w:p w14:paraId="5DF2E002" w14:textId="77777777" w:rsidR="00661213" w:rsidRPr="00666A11" w:rsidRDefault="00661213" w:rsidP="00666A11">
      <w:pPr>
        <w:spacing w:before="120" w:after="120" w:line="360" w:lineRule="auto"/>
        <w:rPr>
          <w:rFonts w:ascii="Times New Roman" w:hAnsi="Times New Roman" w:cs="Times New Roman"/>
          <w:sz w:val="24"/>
          <w:szCs w:val="24"/>
        </w:rPr>
      </w:pPr>
    </w:p>
    <w:p w14:paraId="35C5FFDF" w14:textId="0148B921" w:rsidR="00661213" w:rsidRPr="00666A11" w:rsidRDefault="00661213" w:rsidP="00666A11">
      <w:pPr>
        <w:spacing w:before="120" w:after="120" w:line="360" w:lineRule="auto"/>
        <w:rPr>
          <w:rFonts w:ascii="Times New Roman" w:hAnsi="Times New Roman" w:cs="Times New Roman"/>
          <w:sz w:val="24"/>
          <w:szCs w:val="24"/>
        </w:rPr>
        <w:sectPr w:rsidR="00661213" w:rsidRPr="00666A11" w:rsidSect="0006159F">
          <w:pgSz w:w="11906" w:h="16838"/>
          <w:pgMar w:top="1418" w:right="1134" w:bottom="1418" w:left="1701" w:header="709" w:footer="709" w:gutter="0"/>
          <w:pgNumType w:fmt="lowerRoman"/>
          <w:cols w:space="708"/>
          <w:docGrid w:linePitch="360"/>
        </w:sectPr>
      </w:pPr>
    </w:p>
    <w:p w14:paraId="3EC7E3A4" w14:textId="6E761A5C" w:rsidR="008C548D" w:rsidRPr="00C8414F" w:rsidRDefault="008C548D" w:rsidP="00666A11">
      <w:pPr>
        <w:pStyle w:val="Balk1"/>
        <w:spacing w:before="120" w:after="120" w:line="360" w:lineRule="auto"/>
        <w:jc w:val="center"/>
        <w:rPr>
          <w:szCs w:val="24"/>
        </w:rPr>
      </w:pPr>
      <w:bookmarkStart w:id="9" w:name="_Toc95096793"/>
      <w:r w:rsidRPr="00C8414F">
        <w:rPr>
          <w:szCs w:val="24"/>
        </w:rPr>
        <w:lastRenderedPageBreak/>
        <w:t xml:space="preserve">TABLOLAR </w:t>
      </w:r>
      <w:bookmarkEnd w:id="9"/>
      <w:r w:rsidR="00B42507" w:rsidRPr="00C8414F">
        <w:rPr>
          <w:szCs w:val="24"/>
        </w:rPr>
        <w:t>DİZİNİ</w:t>
      </w:r>
    </w:p>
    <w:p w14:paraId="1E0EE7CA" w14:textId="3760E535" w:rsidR="00B42507" w:rsidRDefault="00B42507" w:rsidP="00B42507"/>
    <w:p w14:paraId="1B45E8C4" w14:textId="77777777" w:rsidR="00B42507" w:rsidRPr="00B42507" w:rsidRDefault="00B42507" w:rsidP="00B42507"/>
    <w:p w14:paraId="5A94701A" w14:textId="5FCCFF8C" w:rsidR="002070C3" w:rsidRPr="00666A11" w:rsidRDefault="002070C3"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r w:rsidRPr="00666A11">
        <w:rPr>
          <w:rFonts w:ascii="Times New Roman" w:hAnsi="Times New Roman" w:cs="Times New Roman"/>
          <w:bCs/>
          <w:sz w:val="24"/>
          <w:szCs w:val="24"/>
        </w:rPr>
        <w:fldChar w:fldCharType="begin"/>
      </w:r>
      <w:r w:rsidRPr="00666A11">
        <w:rPr>
          <w:rFonts w:ascii="Times New Roman" w:hAnsi="Times New Roman" w:cs="Times New Roman"/>
          <w:bCs/>
          <w:sz w:val="24"/>
          <w:szCs w:val="24"/>
        </w:rPr>
        <w:instrText xml:space="preserve"> TOC \h \z \c "Tablo" </w:instrText>
      </w:r>
      <w:r w:rsidRPr="00666A11">
        <w:rPr>
          <w:rFonts w:ascii="Times New Roman" w:hAnsi="Times New Roman" w:cs="Times New Roman"/>
          <w:bCs/>
          <w:sz w:val="24"/>
          <w:szCs w:val="24"/>
        </w:rPr>
        <w:fldChar w:fldCharType="separate"/>
      </w:r>
      <w:hyperlink w:anchor="_Toc92543432" w:history="1">
        <w:r w:rsidRPr="00C8414F">
          <w:rPr>
            <w:rStyle w:val="Kpr"/>
            <w:rFonts w:ascii="Times New Roman" w:hAnsi="Times New Roman" w:cs="Times New Roman"/>
            <w:b/>
            <w:bCs/>
            <w:noProof/>
            <w:sz w:val="24"/>
            <w:szCs w:val="24"/>
          </w:rPr>
          <w:t xml:space="preserve">Tablo 1: </w:t>
        </w:r>
        <w:r w:rsidRPr="00666A11">
          <w:rPr>
            <w:rStyle w:val="Kpr"/>
            <w:rFonts w:ascii="Times New Roman" w:hAnsi="Times New Roman" w:cs="Times New Roman"/>
            <w:bCs/>
            <w:noProof/>
            <w:sz w:val="24"/>
            <w:szCs w:val="24"/>
          </w:rPr>
          <w:t xml:space="preserve">Yetişkinlerde ASBK Risk Faktörleri Kanıt Düzeyleri </w:t>
        </w:r>
        <w:r w:rsidRPr="00666A11">
          <w:rPr>
            <w:rFonts w:ascii="Times New Roman" w:hAnsi="Times New Roman" w:cs="Times New Roman"/>
            <w:bCs/>
            <w:noProof/>
            <w:webHidden/>
            <w:sz w:val="24"/>
            <w:szCs w:val="24"/>
          </w:rPr>
          <w:tab/>
        </w:r>
        <w:r w:rsidRPr="00666A11">
          <w:rPr>
            <w:rFonts w:ascii="Times New Roman" w:hAnsi="Times New Roman" w:cs="Times New Roman"/>
            <w:bCs/>
            <w:noProof/>
            <w:webHidden/>
            <w:sz w:val="24"/>
            <w:szCs w:val="24"/>
          </w:rPr>
          <w:fldChar w:fldCharType="begin"/>
        </w:r>
        <w:r w:rsidRPr="00666A11">
          <w:rPr>
            <w:rFonts w:ascii="Times New Roman" w:hAnsi="Times New Roman" w:cs="Times New Roman"/>
            <w:bCs/>
            <w:noProof/>
            <w:webHidden/>
            <w:sz w:val="24"/>
            <w:szCs w:val="24"/>
          </w:rPr>
          <w:instrText xml:space="preserve"> PAGEREF _Toc92543432 \h </w:instrText>
        </w:r>
        <w:r w:rsidRPr="00666A11">
          <w:rPr>
            <w:rFonts w:ascii="Times New Roman" w:hAnsi="Times New Roman" w:cs="Times New Roman"/>
            <w:bCs/>
            <w:noProof/>
            <w:webHidden/>
            <w:sz w:val="24"/>
            <w:szCs w:val="24"/>
          </w:rPr>
        </w:r>
        <w:r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25</w:t>
        </w:r>
        <w:r w:rsidRPr="00666A11">
          <w:rPr>
            <w:rFonts w:ascii="Times New Roman" w:hAnsi="Times New Roman" w:cs="Times New Roman"/>
            <w:bCs/>
            <w:noProof/>
            <w:webHidden/>
            <w:sz w:val="24"/>
            <w:szCs w:val="24"/>
          </w:rPr>
          <w:fldChar w:fldCharType="end"/>
        </w:r>
      </w:hyperlink>
    </w:p>
    <w:p w14:paraId="0B9D864A" w14:textId="4F7C848A"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33" w:history="1">
        <w:r w:rsidR="002070C3" w:rsidRPr="00C8414F">
          <w:rPr>
            <w:rStyle w:val="Kpr"/>
            <w:rFonts w:ascii="Times New Roman" w:hAnsi="Times New Roman" w:cs="Times New Roman"/>
            <w:b/>
            <w:bCs/>
            <w:noProof/>
            <w:sz w:val="24"/>
            <w:szCs w:val="24"/>
          </w:rPr>
          <w:t xml:space="preserve">Tablo 2:  </w:t>
        </w:r>
        <w:r w:rsidR="002070C3" w:rsidRPr="00666A11">
          <w:rPr>
            <w:rStyle w:val="Kpr"/>
            <w:rFonts w:ascii="Times New Roman" w:hAnsi="Times New Roman" w:cs="Times New Roman"/>
            <w:bCs/>
            <w:noProof/>
            <w:sz w:val="24"/>
            <w:szCs w:val="24"/>
          </w:rPr>
          <w:t>Temel Risk Faktörlerini Azaltmaya Yönelik Yaklaşımlar</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_Toc92543433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26</w:t>
        </w:r>
        <w:r w:rsidR="002070C3" w:rsidRPr="00666A11">
          <w:rPr>
            <w:rFonts w:ascii="Times New Roman" w:hAnsi="Times New Roman" w:cs="Times New Roman"/>
            <w:bCs/>
            <w:noProof/>
            <w:webHidden/>
            <w:sz w:val="24"/>
            <w:szCs w:val="24"/>
          </w:rPr>
          <w:fldChar w:fldCharType="end"/>
        </w:r>
      </w:hyperlink>
    </w:p>
    <w:p w14:paraId="35358D7D" w14:textId="451A34AD"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34" w:history="1">
        <w:r w:rsidR="002070C3" w:rsidRPr="00C8414F">
          <w:rPr>
            <w:rStyle w:val="Kpr"/>
            <w:rFonts w:ascii="Times New Roman" w:hAnsi="Times New Roman" w:cs="Times New Roman"/>
            <w:b/>
            <w:bCs/>
            <w:noProof/>
            <w:sz w:val="24"/>
            <w:szCs w:val="24"/>
          </w:rPr>
          <w:t>Tablo 3:</w:t>
        </w:r>
        <w:r w:rsidR="002070C3" w:rsidRPr="00666A11">
          <w:rPr>
            <w:rStyle w:val="Kpr"/>
            <w:rFonts w:ascii="Times New Roman" w:hAnsi="Times New Roman" w:cs="Times New Roman"/>
            <w:bCs/>
            <w:noProof/>
            <w:sz w:val="24"/>
            <w:szCs w:val="24"/>
          </w:rPr>
          <w:t xml:space="preserve"> ASBK yönetiminde kullanılan antiemetik ilaçların dozları ve veriliş zamanları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_Toc92543434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27</w:t>
        </w:r>
        <w:r w:rsidR="002070C3" w:rsidRPr="00666A11">
          <w:rPr>
            <w:rFonts w:ascii="Times New Roman" w:hAnsi="Times New Roman" w:cs="Times New Roman"/>
            <w:bCs/>
            <w:noProof/>
            <w:webHidden/>
            <w:sz w:val="24"/>
            <w:szCs w:val="24"/>
          </w:rPr>
          <w:fldChar w:fldCharType="end"/>
        </w:r>
      </w:hyperlink>
    </w:p>
    <w:p w14:paraId="6281CE9F" w14:textId="21A8DBD1"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35" w:history="1">
        <w:r w:rsidR="002070C3" w:rsidRPr="00C8414F">
          <w:rPr>
            <w:rStyle w:val="Kpr"/>
            <w:rFonts w:ascii="Times New Roman" w:hAnsi="Times New Roman" w:cs="Times New Roman"/>
            <w:b/>
            <w:bCs/>
            <w:noProof/>
            <w:sz w:val="24"/>
            <w:szCs w:val="24"/>
          </w:rPr>
          <w:t xml:space="preserve">Tablo 4: </w:t>
        </w:r>
        <w:r w:rsidR="002070C3" w:rsidRPr="00666A11">
          <w:rPr>
            <w:rStyle w:val="Kpr"/>
            <w:rFonts w:ascii="Times New Roman" w:hAnsi="Times New Roman" w:cs="Times New Roman"/>
            <w:bCs/>
            <w:noProof/>
            <w:sz w:val="24"/>
            <w:szCs w:val="24"/>
          </w:rPr>
          <w:t>Antiemetik ilaçlarla ASBK yönetimi algoritması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_Toc92543435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28</w:t>
        </w:r>
        <w:r w:rsidR="002070C3" w:rsidRPr="00666A11">
          <w:rPr>
            <w:rFonts w:ascii="Times New Roman" w:hAnsi="Times New Roman" w:cs="Times New Roman"/>
            <w:bCs/>
            <w:noProof/>
            <w:webHidden/>
            <w:sz w:val="24"/>
            <w:szCs w:val="24"/>
          </w:rPr>
          <w:fldChar w:fldCharType="end"/>
        </w:r>
      </w:hyperlink>
    </w:p>
    <w:p w14:paraId="28E09E47" w14:textId="0062B65A"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36" w:history="1">
        <w:r w:rsidR="002070C3" w:rsidRPr="00C8414F">
          <w:rPr>
            <w:rStyle w:val="Kpr"/>
            <w:rFonts w:ascii="Times New Roman" w:hAnsi="Times New Roman" w:cs="Times New Roman"/>
            <w:b/>
            <w:bCs/>
            <w:noProof/>
            <w:sz w:val="24"/>
            <w:szCs w:val="24"/>
          </w:rPr>
          <w:t xml:space="preserve">Tablo 5: </w:t>
        </w:r>
        <w:r w:rsidR="002070C3" w:rsidRPr="00666A11">
          <w:rPr>
            <w:rStyle w:val="Kpr"/>
            <w:rFonts w:ascii="Times New Roman" w:hAnsi="Times New Roman" w:cs="Times New Roman"/>
            <w:bCs/>
            <w:noProof/>
            <w:sz w:val="24"/>
            <w:szCs w:val="24"/>
          </w:rPr>
          <w:t>Apfel’in Basitleştirilmiş ASBK Risk Skoru</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_Toc92543436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30</w:t>
        </w:r>
        <w:r w:rsidR="002070C3" w:rsidRPr="00666A11">
          <w:rPr>
            <w:rFonts w:ascii="Times New Roman" w:hAnsi="Times New Roman" w:cs="Times New Roman"/>
            <w:bCs/>
            <w:noProof/>
            <w:webHidden/>
            <w:sz w:val="24"/>
            <w:szCs w:val="24"/>
          </w:rPr>
          <w:fldChar w:fldCharType="end"/>
        </w:r>
      </w:hyperlink>
    </w:p>
    <w:p w14:paraId="4C24CE94" w14:textId="4D1A50BA"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37" w:history="1">
        <w:r w:rsidR="002070C3" w:rsidRPr="00C8414F">
          <w:rPr>
            <w:rStyle w:val="Kpr"/>
            <w:rFonts w:ascii="Times New Roman" w:hAnsi="Times New Roman" w:cs="Times New Roman"/>
            <w:b/>
            <w:bCs/>
            <w:noProof/>
            <w:sz w:val="24"/>
            <w:szCs w:val="24"/>
          </w:rPr>
          <w:t xml:space="preserve">Tablo 6: </w:t>
        </w:r>
        <w:r w:rsidR="002070C3" w:rsidRPr="00666A11">
          <w:rPr>
            <w:rStyle w:val="Kpr"/>
            <w:rFonts w:ascii="Times New Roman" w:hAnsi="Times New Roman" w:cs="Times New Roman"/>
            <w:bCs/>
            <w:noProof/>
            <w:sz w:val="24"/>
            <w:szCs w:val="24"/>
          </w:rPr>
          <w:t>Koivuranta Basitleştirilmiş ASBK Risk Skoru</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_Toc92543437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31</w:t>
        </w:r>
        <w:r w:rsidR="002070C3" w:rsidRPr="00666A11">
          <w:rPr>
            <w:rFonts w:ascii="Times New Roman" w:hAnsi="Times New Roman" w:cs="Times New Roman"/>
            <w:bCs/>
            <w:noProof/>
            <w:webHidden/>
            <w:sz w:val="24"/>
            <w:szCs w:val="24"/>
          </w:rPr>
          <w:fldChar w:fldCharType="end"/>
        </w:r>
      </w:hyperlink>
    </w:p>
    <w:p w14:paraId="3B15D3DD" w14:textId="2E35AEDD"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38" w:history="1">
        <w:r w:rsidR="002070C3" w:rsidRPr="00C8414F">
          <w:rPr>
            <w:rStyle w:val="Kpr"/>
            <w:rFonts w:ascii="Times New Roman" w:hAnsi="Times New Roman" w:cs="Times New Roman"/>
            <w:b/>
            <w:bCs/>
            <w:noProof/>
            <w:sz w:val="24"/>
            <w:szCs w:val="24"/>
          </w:rPr>
          <w:t>Tablo 7:</w:t>
        </w:r>
        <w:r w:rsidR="002070C3" w:rsidRPr="00666A11">
          <w:rPr>
            <w:rStyle w:val="Kpr"/>
            <w:rFonts w:ascii="Times New Roman" w:hAnsi="Times New Roman" w:cs="Times New Roman"/>
            <w:bCs/>
            <w:noProof/>
            <w:sz w:val="24"/>
            <w:szCs w:val="24"/>
          </w:rPr>
          <w:t xml:space="preserve"> Hastaların Sosyo-Demografik Özelliklerine Göre Dağılımları </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_Toc92543438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51</w:t>
        </w:r>
        <w:r w:rsidR="002070C3" w:rsidRPr="00666A11">
          <w:rPr>
            <w:rFonts w:ascii="Times New Roman" w:hAnsi="Times New Roman" w:cs="Times New Roman"/>
            <w:bCs/>
            <w:noProof/>
            <w:webHidden/>
            <w:sz w:val="24"/>
            <w:szCs w:val="24"/>
          </w:rPr>
          <w:fldChar w:fldCharType="end"/>
        </w:r>
      </w:hyperlink>
    </w:p>
    <w:p w14:paraId="4F6DA5CB" w14:textId="09E84B06"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39" w:history="1">
        <w:r w:rsidR="002070C3" w:rsidRPr="00C8414F">
          <w:rPr>
            <w:rStyle w:val="Kpr"/>
            <w:rFonts w:ascii="Times New Roman" w:hAnsi="Times New Roman" w:cs="Times New Roman"/>
            <w:b/>
            <w:bCs/>
            <w:noProof/>
            <w:sz w:val="24"/>
            <w:szCs w:val="24"/>
          </w:rPr>
          <w:t>Tablo 8:</w:t>
        </w:r>
        <w:r w:rsidR="002070C3" w:rsidRPr="00666A11">
          <w:rPr>
            <w:rStyle w:val="Kpr"/>
            <w:rFonts w:ascii="Times New Roman" w:hAnsi="Times New Roman" w:cs="Times New Roman"/>
            <w:bCs/>
            <w:noProof/>
            <w:sz w:val="24"/>
            <w:szCs w:val="24"/>
          </w:rPr>
          <w:t xml:space="preserve"> </w:t>
        </w:r>
        <w:r w:rsidR="002070C3" w:rsidRPr="00666A11">
          <w:rPr>
            <w:rStyle w:val="Kpr"/>
            <w:rFonts w:ascii="Times New Roman" w:hAnsi="Times New Roman" w:cs="Times New Roman"/>
            <w:bCs/>
            <w:noProof/>
            <w:sz w:val="24"/>
            <w:szCs w:val="24"/>
            <w:lang w:eastAsia="tr-TR"/>
          </w:rPr>
          <w:t>Hastaların Yaş Ortalaması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_Toc92543439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52</w:t>
        </w:r>
        <w:r w:rsidR="002070C3" w:rsidRPr="00666A11">
          <w:rPr>
            <w:rFonts w:ascii="Times New Roman" w:hAnsi="Times New Roman" w:cs="Times New Roman"/>
            <w:bCs/>
            <w:noProof/>
            <w:webHidden/>
            <w:sz w:val="24"/>
            <w:szCs w:val="24"/>
          </w:rPr>
          <w:fldChar w:fldCharType="end"/>
        </w:r>
      </w:hyperlink>
    </w:p>
    <w:p w14:paraId="3C7E34CA" w14:textId="30352F34"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40" w:history="1">
        <w:r w:rsidR="002070C3" w:rsidRPr="00C8414F">
          <w:rPr>
            <w:rStyle w:val="Kpr"/>
            <w:rFonts w:ascii="Times New Roman" w:hAnsi="Times New Roman" w:cs="Times New Roman"/>
            <w:b/>
            <w:bCs/>
            <w:noProof/>
            <w:sz w:val="24"/>
            <w:szCs w:val="24"/>
          </w:rPr>
          <w:t xml:space="preserve">Tablo 9: </w:t>
        </w:r>
        <w:r w:rsidR="002070C3" w:rsidRPr="00666A11">
          <w:rPr>
            <w:rStyle w:val="Kpr"/>
            <w:rFonts w:ascii="Times New Roman" w:hAnsi="Times New Roman" w:cs="Times New Roman"/>
            <w:bCs/>
            <w:noProof/>
            <w:sz w:val="24"/>
            <w:szCs w:val="24"/>
          </w:rPr>
          <w:t>Hastaların Tıbbi Tanılarına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_Toc92543440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52</w:t>
        </w:r>
        <w:r w:rsidR="002070C3" w:rsidRPr="00666A11">
          <w:rPr>
            <w:rFonts w:ascii="Times New Roman" w:hAnsi="Times New Roman" w:cs="Times New Roman"/>
            <w:bCs/>
            <w:noProof/>
            <w:webHidden/>
            <w:sz w:val="24"/>
            <w:szCs w:val="24"/>
          </w:rPr>
          <w:fldChar w:fldCharType="end"/>
        </w:r>
      </w:hyperlink>
    </w:p>
    <w:p w14:paraId="50BBED44" w14:textId="2F10E2A5"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41" w:history="1">
        <w:r w:rsidR="002070C3" w:rsidRPr="00C8414F">
          <w:rPr>
            <w:rStyle w:val="Kpr"/>
            <w:rFonts w:ascii="Times New Roman" w:hAnsi="Times New Roman" w:cs="Times New Roman"/>
            <w:b/>
            <w:bCs/>
            <w:noProof/>
            <w:sz w:val="24"/>
            <w:szCs w:val="24"/>
          </w:rPr>
          <w:t>Tablo 10:</w:t>
        </w:r>
        <w:r w:rsidR="002070C3" w:rsidRPr="00666A11">
          <w:rPr>
            <w:rStyle w:val="Kpr"/>
            <w:rFonts w:ascii="Times New Roman" w:hAnsi="Times New Roman" w:cs="Times New Roman"/>
            <w:bCs/>
            <w:noProof/>
            <w:sz w:val="24"/>
            <w:szCs w:val="24"/>
          </w:rPr>
          <w:t xml:space="preserve"> Hastaların Kronik Hastalıklarına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_Toc92543441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53</w:t>
        </w:r>
        <w:r w:rsidR="002070C3" w:rsidRPr="00666A11">
          <w:rPr>
            <w:rFonts w:ascii="Times New Roman" w:hAnsi="Times New Roman" w:cs="Times New Roman"/>
            <w:bCs/>
            <w:noProof/>
            <w:webHidden/>
            <w:sz w:val="24"/>
            <w:szCs w:val="24"/>
          </w:rPr>
          <w:fldChar w:fldCharType="end"/>
        </w:r>
      </w:hyperlink>
    </w:p>
    <w:p w14:paraId="548A3945" w14:textId="10C5111D"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42" w:history="1">
        <w:r w:rsidR="002070C3" w:rsidRPr="00C8414F">
          <w:rPr>
            <w:rStyle w:val="Kpr"/>
            <w:rFonts w:ascii="Times New Roman" w:hAnsi="Times New Roman" w:cs="Times New Roman"/>
            <w:b/>
            <w:bCs/>
            <w:noProof/>
            <w:sz w:val="24"/>
            <w:szCs w:val="24"/>
          </w:rPr>
          <w:t>Tablo 11:</w:t>
        </w:r>
        <w:r w:rsidR="002070C3" w:rsidRPr="00666A11">
          <w:rPr>
            <w:rStyle w:val="Kpr"/>
            <w:rFonts w:ascii="Times New Roman" w:hAnsi="Times New Roman" w:cs="Times New Roman"/>
            <w:bCs/>
            <w:noProof/>
            <w:sz w:val="24"/>
            <w:szCs w:val="24"/>
          </w:rPr>
          <w:t xml:space="preserve"> Hastaların Boy, Kilo ve Beden Kitle İndekslerine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_Toc92543442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54</w:t>
        </w:r>
        <w:r w:rsidR="002070C3" w:rsidRPr="00666A11">
          <w:rPr>
            <w:rFonts w:ascii="Times New Roman" w:hAnsi="Times New Roman" w:cs="Times New Roman"/>
            <w:bCs/>
            <w:noProof/>
            <w:webHidden/>
            <w:sz w:val="24"/>
            <w:szCs w:val="24"/>
          </w:rPr>
          <w:fldChar w:fldCharType="end"/>
        </w:r>
      </w:hyperlink>
    </w:p>
    <w:p w14:paraId="55C3F7AA" w14:textId="4F64F8BA"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43" w:history="1">
        <w:r w:rsidR="002070C3" w:rsidRPr="00C8414F">
          <w:rPr>
            <w:rStyle w:val="Kpr"/>
            <w:rFonts w:ascii="Times New Roman" w:hAnsi="Times New Roman" w:cs="Times New Roman"/>
            <w:b/>
            <w:bCs/>
            <w:noProof/>
            <w:sz w:val="24"/>
            <w:szCs w:val="24"/>
          </w:rPr>
          <w:t>Tablo 12:</w:t>
        </w:r>
        <w:r w:rsidR="002070C3" w:rsidRPr="00666A11">
          <w:rPr>
            <w:rStyle w:val="Kpr"/>
            <w:rFonts w:ascii="Times New Roman" w:hAnsi="Times New Roman" w:cs="Times New Roman"/>
            <w:bCs/>
            <w:noProof/>
            <w:sz w:val="24"/>
            <w:szCs w:val="24"/>
          </w:rPr>
          <w:t xml:space="preserve"> Hastaların Sigara ve Alkol Kullanımı Durumlarına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_Toc92543443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55</w:t>
        </w:r>
        <w:r w:rsidR="002070C3" w:rsidRPr="00666A11">
          <w:rPr>
            <w:rFonts w:ascii="Times New Roman" w:hAnsi="Times New Roman" w:cs="Times New Roman"/>
            <w:bCs/>
            <w:noProof/>
            <w:webHidden/>
            <w:sz w:val="24"/>
            <w:szCs w:val="24"/>
          </w:rPr>
          <w:fldChar w:fldCharType="end"/>
        </w:r>
      </w:hyperlink>
    </w:p>
    <w:p w14:paraId="5A01084D" w14:textId="6E7FF205"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44" w:history="1">
        <w:r w:rsidR="002070C3" w:rsidRPr="00C8414F">
          <w:rPr>
            <w:rStyle w:val="Kpr"/>
            <w:rFonts w:ascii="Times New Roman" w:hAnsi="Times New Roman" w:cs="Times New Roman"/>
            <w:b/>
            <w:bCs/>
            <w:noProof/>
            <w:sz w:val="24"/>
            <w:szCs w:val="24"/>
          </w:rPr>
          <w:t xml:space="preserve">Tablo 13: </w:t>
        </w:r>
        <w:r w:rsidR="002070C3" w:rsidRPr="00666A11">
          <w:rPr>
            <w:rStyle w:val="Kpr"/>
            <w:rFonts w:ascii="Times New Roman" w:hAnsi="Times New Roman" w:cs="Times New Roman"/>
            <w:bCs/>
            <w:noProof/>
            <w:sz w:val="24"/>
            <w:szCs w:val="24"/>
            <w:lang w:eastAsia="tr-TR"/>
          </w:rPr>
          <w:t xml:space="preserve">Hastaların </w:t>
        </w:r>
        <w:r w:rsidR="002070C3" w:rsidRPr="00666A11">
          <w:rPr>
            <w:rStyle w:val="Kpr"/>
            <w:rFonts w:ascii="Times New Roman" w:hAnsi="Times New Roman" w:cs="Times New Roman"/>
            <w:bCs/>
            <w:noProof/>
            <w:sz w:val="24"/>
            <w:szCs w:val="24"/>
          </w:rPr>
          <w:t>Sigara ve Alkol Tüketim Miktarlarına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_Toc92543444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55</w:t>
        </w:r>
        <w:r w:rsidR="002070C3" w:rsidRPr="00666A11">
          <w:rPr>
            <w:rFonts w:ascii="Times New Roman" w:hAnsi="Times New Roman" w:cs="Times New Roman"/>
            <w:bCs/>
            <w:noProof/>
            <w:webHidden/>
            <w:sz w:val="24"/>
            <w:szCs w:val="24"/>
          </w:rPr>
          <w:fldChar w:fldCharType="end"/>
        </w:r>
      </w:hyperlink>
    </w:p>
    <w:p w14:paraId="74A8601D" w14:textId="3DDF6841"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45" w:history="1">
        <w:r w:rsidR="002070C3" w:rsidRPr="00C8414F">
          <w:rPr>
            <w:rStyle w:val="Kpr"/>
            <w:rFonts w:ascii="Times New Roman" w:hAnsi="Times New Roman" w:cs="Times New Roman"/>
            <w:b/>
            <w:bCs/>
            <w:noProof/>
            <w:sz w:val="24"/>
            <w:szCs w:val="24"/>
          </w:rPr>
          <w:t>Tablo 14:</w:t>
        </w:r>
        <w:r w:rsidR="002070C3" w:rsidRPr="00666A11">
          <w:rPr>
            <w:rStyle w:val="Kpr"/>
            <w:rFonts w:ascii="Times New Roman" w:hAnsi="Times New Roman" w:cs="Times New Roman"/>
            <w:bCs/>
            <w:noProof/>
            <w:sz w:val="24"/>
            <w:szCs w:val="24"/>
          </w:rPr>
          <w:t xml:space="preserve"> Hastaların Daha Önce Cerrahi Girişim Geçirme Durumlarına Göre ve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_Toc92543445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56</w:t>
        </w:r>
        <w:r w:rsidR="002070C3" w:rsidRPr="00666A11">
          <w:rPr>
            <w:rFonts w:ascii="Times New Roman" w:hAnsi="Times New Roman" w:cs="Times New Roman"/>
            <w:bCs/>
            <w:noProof/>
            <w:webHidden/>
            <w:sz w:val="24"/>
            <w:szCs w:val="24"/>
          </w:rPr>
          <w:fldChar w:fldCharType="end"/>
        </w:r>
      </w:hyperlink>
    </w:p>
    <w:p w14:paraId="7A7C392F" w14:textId="6AFBBF25"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46" w:history="1">
        <w:r w:rsidR="002070C3" w:rsidRPr="00C8414F">
          <w:rPr>
            <w:rStyle w:val="Kpr"/>
            <w:rFonts w:ascii="Times New Roman" w:hAnsi="Times New Roman" w:cs="Times New Roman"/>
            <w:b/>
            <w:bCs/>
            <w:noProof/>
            <w:sz w:val="24"/>
            <w:szCs w:val="24"/>
          </w:rPr>
          <w:t>Tablo 15:</w:t>
        </w:r>
        <w:r w:rsidR="002070C3" w:rsidRPr="00666A11">
          <w:rPr>
            <w:rStyle w:val="Kpr"/>
            <w:rFonts w:ascii="Times New Roman" w:hAnsi="Times New Roman" w:cs="Times New Roman"/>
            <w:bCs/>
            <w:noProof/>
            <w:sz w:val="24"/>
            <w:szCs w:val="24"/>
          </w:rPr>
          <w:t xml:space="preserve"> Daha Önce Cerrahi Girişim Geçiren Hastaların Bulantı-Kusma Deneyimleme Durumlarına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_Toc92543446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56</w:t>
        </w:r>
        <w:r w:rsidR="002070C3" w:rsidRPr="00666A11">
          <w:rPr>
            <w:rFonts w:ascii="Times New Roman" w:hAnsi="Times New Roman" w:cs="Times New Roman"/>
            <w:bCs/>
            <w:noProof/>
            <w:webHidden/>
            <w:sz w:val="24"/>
            <w:szCs w:val="24"/>
          </w:rPr>
          <w:fldChar w:fldCharType="end"/>
        </w:r>
      </w:hyperlink>
    </w:p>
    <w:p w14:paraId="0AAABBA2" w14:textId="0A560DFA"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47" w:history="1">
        <w:r w:rsidR="002070C3" w:rsidRPr="00C8414F">
          <w:rPr>
            <w:rStyle w:val="Kpr"/>
            <w:rFonts w:ascii="Times New Roman" w:hAnsi="Times New Roman" w:cs="Times New Roman"/>
            <w:b/>
            <w:bCs/>
            <w:noProof/>
            <w:sz w:val="24"/>
            <w:szCs w:val="24"/>
          </w:rPr>
          <w:t xml:space="preserve">Tablo 16: </w:t>
        </w:r>
        <w:r w:rsidR="002070C3" w:rsidRPr="00666A11">
          <w:rPr>
            <w:rStyle w:val="Kpr"/>
            <w:rFonts w:ascii="Times New Roman" w:hAnsi="Times New Roman" w:cs="Times New Roman"/>
            <w:bCs/>
            <w:noProof/>
            <w:sz w:val="24"/>
            <w:szCs w:val="24"/>
          </w:rPr>
          <w:t>Hastaların Ameliyat Öncesi Değerlendirmelerine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_Toc92543447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57</w:t>
        </w:r>
        <w:r w:rsidR="002070C3" w:rsidRPr="00666A11">
          <w:rPr>
            <w:rFonts w:ascii="Times New Roman" w:hAnsi="Times New Roman" w:cs="Times New Roman"/>
            <w:bCs/>
            <w:noProof/>
            <w:webHidden/>
            <w:sz w:val="24"/>
            <w:szCs w:val="24"/>
          </w:rPr>
          <w:fldChar w:fldCharType="end"/>
        </w:r>
      </w:hyperlink>
    </w:p>
    <w:p w14:paraId="52ECFD8F" w14:textId="45C25746"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48" w:history="1">
        <w:r w:rsidR="002070C3" w:rsidRPr="00C8414F">
          <w:rPr>
            <w:rStyle w:val="Kpr"/>
            <w:rFonts w:ascii="Times New Roman" w:hAnsi="Times New Roman" w:cs="Times New Roman"/>
            <w:b/>
            <w:bCs/>
            <w:noProof/>
            <w:sz w:val="24"/>
            <w:szCs w:val="24"/>
          </w:rPr>
          <w:t xml:space="preserve">Tablo 17: </w:t>
        </w:r>
        <w:r w:rsidR="002070C3" w:rsidRPr="00666A11">
          <w:rPr>
            <w:rStyle w:val="Kpr"/>
            <w:rFonts w:ascii="Times New Roman" w:hAnsi="Times New Roman" w:cs="Times New Roman"/>
            <w:bCs/>
            <w:noProof/>
            <w:sz w:val="24"/>
            <w:szCs w:val="24"/>
          </w:rPr>
          <w:t>Hastaların Klinikte Geçirdikleri Ameliyatlara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_Toc92543448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58</w:t>
        </w:r>
        <w:r w:rsidR="002070C3" w:rsidRPr="00666A11">
          <w:rPr>
            <w:rFonts w:ascii="Times New Roman" w:hAnsi="Times New Roman" w:cs="Times New Roman"/>
            <w:bCs/>
            <w:noProof/>
            <w:webHidden/>
            <w:sz w:val="24"/>
            <w:szCs w:val="24"/>
          </w:rPr>
          <w:fldChar w:fldCharType="end"/>
        </w:r>
      </w:hyperlink>
    </w:p>
    <w:p w14:paraId="68C82A44" w14:textId="12FC6ADA"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49" w:history="1">
        <w:r w:rsidR="002070C3" w:rsidRPr="00C8414F">
          <w:rPr>
            <w:rStyle w:val="Kpr"/>
            <w:rFonts w:ascii="Times New Roman" w:hAnsi="Times New Roman" w:cs="Times New Roman"/>
            <w:b/>
            <w:bCs/>
            <w:noProof/>
            <w:sz w:val="24"/>
            <w:szCs w:val="24"/>
          </w:rPr>
          <w:t xml:space="preserve">Tablo 18: </w:t>
        </w:r>
        <w:r w:rsidR="002070C3" w:rsidRPr="00666A11">
          <w:rPr>
            <w:rStyle w:val="Kpr"/>
            <w:rFonts w:ascii="Times New Roman" w:hAnsi="Times New Roman" w:cs="Times New Roman"/>
            <w:bCs/>
            <w:noProof/>
            <w:sz w:val="24"/>
            <w:szCs w:val="24"/>
          </w:rPr>
          <w:t>Hastaların Klinikte Geçirdikleri Ameliyatların Tipine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_Toc92543449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59</w:t>
        </w:r>
        <w:r w:rsidR="002070C3" w:rsidRPr="00666A11">
          <w:rPr>
            <w:rFonts w:ascii="Times New Roman" w:hAnsi="Times New Roman" w:cs="Times New Roman"/>
            <w:bCs/>
            <w:noProof/>
            <w:webHidden/>
            <w:sz w:val="24"/>
            <w:szCs w:val="24"/>
          </w:rPr>
          <w:fldChar w:fldCharType="end"/>
        </w:r>
      </w:hyperlink>
    </w:p>
    <w:p w14:paraId="620A724E" w14:textId="1187FB52"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50" w:history="1">
        <w:r w:rsidR="002070C3" w:rsidRPr="00C8414F">
          <w:rPr>
            <w:rStyle w:val="Kpr"/>
            <w:rFonts w:ascii="Times New Roman" w:hAnsi="Times New Roman" w:cs="Times New Roman"/>
            <w:b/>
            <w:bCs/>
            <w:noProof/>
            <w:sz w:val="24"/>
            <w:szCs w:val="24"/>
          </w:rPr>
          <w:t>Tablo 19:</w:t>
        </w:r>
        <w:r w:rsidR="002070C3" w:rsidRPr="00C8414F">
          <w:rPr>
            <w:rStyle w:val="Kpr"/>
            <w:rFonts w:ascii="Times New Roman" w:hAnsi="Times New Roman" w:cs="Times New Roman"/>
            <w:b/>
            <w:bCs/>
            <w:noProof/>
            <w:sz w:val="24"/>
            <w:szCs w:val="24"/>
            <w:lang w:eastAsia="tr-TR"/>
          </w:rPr>
          <w:t xml:space="preserve"> </w:t>
        </w:r>
        <w:r w:rsidR="002070C3" w:rsidRPr="00666A11">
          <w:rPr>
            <w:rStyle w:val="Kpr"/>
            <w:rFonts w:ascii="Times New Roman" w:hAnsi="Times New Roman" w:cs="Times New Roman"/>
            <w:bCs/>
            <w:noProof/>
            <w:sz w:val="24"/>
            <w:szCs w:val="24"/>
            <w:lang w:eastAsia="tr-TR"/>
          </w:rPr>
          <w:t>Hastaların Ameliyat Sürelerine Göre Dağılımları</w:t>
        </w:r>
        <w:r w:rsidR="009512BA" w:rsidRPr="00666A11">
          <w:rPr>
            <w:rStyle w:val="Kpr"/>
            <w:rFonts w:ascii="Times New Roman" w:hAnsi="Times New Roman" w:cs="Times New Roman"/>
            <w:bCs/>
            <w:noProof/>
            <w:sz w:val="24"/>
            <w:szCs w:val="24"/>
            <w:lang w:eastAsia="tr-TR"/>
          </w:rPr>
          <w:t xml:space="preserve"> </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_Toc92543450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59</w:t>
        </w:r>
        <w:r w:rsidR="002070C3" w:rsidRPr="00666A11">
          <w:rPr>
            <w:rFonts w:ascii="Times New Roman" w:hAnsi="Times New Roman" w:cs="Times New Roman"/>
            <w:bCs/>
            <w:noProof/>
            <w:webHidden/>
            <w:sz w:val="24"/>
            <w:szCs w:val="24"/>
          </w:rPr>
          <w:fldChar w:fldCharType="end"/>
        </w:r>
      </w:hyperlink>
    </w:p>
    <w:p w14:paraId="45D000FD" w14:textId="15FFBC0D"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51" w:history="1">
        <w:r w:rsidR="002070C3" w:rsidRPr="00C8414F">
          <w:rPr>
            <w:rStyle w:val="Kpr"/>
            <w:rFonts w:ascii="Times New Roman" w:hAnsi="Times New Roman" w:cs="Times New Roman"/>
            <w:b/>
            <w:bCs/>
            <w:noProof/>
            <w:sz w:val="24"/>
            <w:szCs w:val="24"/>
          </w:rPr>
          <w:t>Tablo 20:</w:t>
        </w:r>
        <w:r w:rsidR="002070C3" w:rsidRPr="00666A11">
          <w:rPr>
            <w:rStyle w:val="Kpr"/>
            <w:rFonts w:ascii="Times New Roman" w:hAnsi="Times New Roman" w:cs="Times New Roman"/>
            <w:bCs/>
            <w:noProof/>
            <w:sz w:val="24"/>
            <w:szCs w:val="24"/>
          </w:rPr>
          <w:t xml:space="preserve"> Hastalara Uygulanan Anestezi, Ameliyat ve Ayılma Ünitesinde Kalma Sürelerinin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_Toc92543451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59</w:t>
        </w:r>
        <w:r w:rsidR="002070C3" w:rsidRPr="00666A11">
          <w:rPr>
            <w:rFonts w:ascii="Times New Roman" w:hAnsi="Times New Roman" w:cs="Times New Roman"/>
            <w:bCs/>
            <w:noProof/>
            <w:webHidden/>
            <w:sz w:val="24"/>
            <w:szCs w:val="24"/>
          </w:rPr>
          <w:fldChar w:fldCharType="end"/>
        </w:r>
      </w:hyperlink>
    </w:p>
    <w:p w14:paraId="57C2BDE7" w14:textId="73F1DC93" w:rsidR="002070C3" w:rsidRPr="00666A11" w:rsidRDefault="008C2507" w:rsidP="00666A11">
      <w:pPr>
        <w:pStyle w:val="ekillerTablosu"/>
        <w:tabs>
          <w:tab w:val="right" w:leader="dot" w:pos="9061"/>
        </w:tabs>
        <w:spacing w:before="120" w:after="120" w:line="360" w:lineRule="auto"/>
        <w:rPr>
          <w:rFonts w:ascii="Times New Roman" w:eastAsiaTheme="minorEastAsia" w:hAnsi="Times New Roman" w:cs="Times New Roman"/>
          <w:bCs/>
          <w:noProof/>
          <w:sz w:val="24"/>
          <w:szCs w:val="24"/>
          <w:lang w:eastAsia="tr-TR"/>
        </w:rPr>
      </w:pPr>
      <w:hyperlink w:anchor="_Toc92543452" w:history="1">
        <w:r w:rsidR="002070C3" w:rsidRPr="00C8414F">
          <w:rPr>
            <w:rStyle w:val="Kpr"/>
            <w:rFonts w:ascii="Times New Roman" w:hAnsi="Times New Roman" w:cs="Times New Roman"/>
            <w:b/>
            <w:bCs/>
            <w:noProof/>
            <w:sz w:val="24"/>
            <w:szCs w:val="24"/>
          </w:rPr>
          <w:t xml:space="preserve">Tablo 21: </w:t>
        </w:r>
        <w:r w:rsidR="002070C3" w:rsidRPr="00666A11">
          <w:rPr>
            <w:rStyle w:val="Kpr"/>
            <w:rFonts w:ascii="Times New Roman" w:hAnsi="Times New Roman" w:cs="Times New Roman"/>
            <w:bCs/>
            <w:noProof/>
            <w:sz w:val="24"/>
            <w:szCs w:val="24"/>
          </w:rPr>
          <w:t>Hastaların Hastanede Kalış Sürelerine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_Toc92543452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60</w:t>
        </w:r>
        <w:r w:rsidR="002070C3" w:rsidRPr="00666A11">
          <w:rPr>
            <w:rFonts w:ascii="Times New Roman" w:hAnsi="Times New Roman" w:cs="Times New Roman"/>
            <w:bCs/>
            <w:noProof/>
            <w:webHidden/>
            <w:sz w:val="24"/>
            <w:szCs w:val="24"/>
          </w:rPr>
          <w:fldChar w:fldCharType="end"/>
        </w:r>
      </w:hyperlink>
    </w:p>
    <w:p w14:paraId="64FC3882" w14:textId="661C9459"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53" w:history="1">
        <w:r w:rsidR="002070C3" w:rsidRPr="00C8414F">
          <w:rPr>
            <w:rStyle w:val="Kpr"/>
            <w:rFonts w:ascii="Times New Roman" w:hAnsi="Times New Roman" w:cs="Times New Roman"/>
            <w:b/>
            <w:bCs/>
            <w:noProof/>
            <w:sz w:val="24"/>
            <w:szCs w:val="24"/>
          </w:rPr>
          <w:t>Tablo 22:</w:t>
        </w:r>
        <w:r w:rsidR="002070C3" w:rsidRPr="00666A11">
          <w:rPr>
            <w:rStyle w:val="Kpr"/>
            <w:rFonts w:ascii="Times New Roman" w:hAnsi="Times New Roman" w:cs="Times New Roman"/>
            <w:bCs/>
            <w:noProof/>
            <w:sz w:val="24"/>
            <w:szCs w:val="24"/>
            <w:lang w:eastAsia="tr-TR"/>
          </w:rPr>
          <w:t xml:space="preserve"> Ameliyat Sonrası Uygulanan Tıbbi Tedaviye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_Toc92543453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60</w:t>
        </w:r>
        <w:r w:rsidR="002070C3" w:rsidRPr="00666A11">
          <w:rPr>
            <w:rFonts w:ascii="Times New Roman" w:hAnsi="Times New Roman" w:cs="Times New Roman"/>
            <w:bCs/>
            <w:noProof/>
            <w:webHidden/>
            <w:sz w:val="24"/>
            <w:szCs w:val="24"/>
          </w:rPr>
          <w:fldChar w:fldCharType="end"/>
        </w:r>
      </w:hyperlink>
    </w:p>
    <w:p w14:paraId="3B10BB27" w14:textId="09D25D7E"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54" w:history="1">
        <w:r w:rsidR="002070C3" w:rsidRPr="00C8414F">
          <w:rPr>
            <w:rStyle w:val="Kpr"/>
            <w:rFonts w:ascii="Times New Roman" w:hAnsi="Times New Roman" w:cs="Times New Roman"/>
            <w:b/>
            <w:bCs/>
            <w:noProof/>
            <w:sz w:val="24"/>
            <w:szCs w:val="24"/>
          </w:rPr>
          <w:t xml:space="preserve">Tablo 23: </w:t>
        </w:r>
        <w:r w:rsidR="002070C3" w:rsidRPr="00666A11">
          <w:rPr>
            <w:rStyle w:val="Kpr"/>
            <w:rFonts w:ascii="Times New Roman" w:hAnsi="Times New Roman" w:cs="Times New Roman"/>
            <w:bCs/>
            <w:noProof/>
            <w:sz w:val="24"/>
            <w:szCs w:val="24"/>
          </w:rPr>
          <w:t>Hastaların Ameliyat Sonrası 6. ve 24. Saatte Yaşadıkları Ağrının Derecelerine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_Toc92543454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61</w:t>
        </w:r>
        <w:r w:rsidR="002070C3" w:rsidRPr="00666A11">
          <w:rPr>
            <w:rFonts w:ascii="Times New Roman" w:hAnsi="Times New Roman" w:cs="Times New Roman"/>
            <w:bCs/>
            <w:noProof/>
            <w:webHidden/>
            <w:sz w:val="24"/>
            <w:szCs w:val="24"/>
          </w:rPr>
          <w:fldChar w:fldCharType="end"/>
        </w:r>
      </w:hyperlink>
    </w:p>
    <w:p w14:paraId="0BE89E8A" w14:textId="10BD69AE"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55" w:history="1">
        <w:r w:rsidR="002070C3" w:rsidRPr="00C8414F">
          <w:rPr>
            <w:rStyle w:val="Kpr"/>
            <w:rFonts w:ascii="Times New Roman" w:hAnsi="Times New Roman" w:cs="Times New Roman"/>
            <w:b/>
            <w:bCs/>
            <w:noProof/>
            <w:sz w:val="24"/>
            <w:szCs w:val="24"/>
          </w:rPr>
          <w:t xml:space="preserve">Tablo 24: </w:t>
        </w:r>
        <w:r w:rsidR="002070C3" w:rsidRPr="00666A11">
          <w:rPr>
            <w:rStyle w:val="Kpr"/>
            <w:rFonts w:ascii="Times New Roman" w:hAnsi="Times New Roman" w:cs="Times New Roman"/>
            <w:bCs/>
            <w:noProof/>
            <w:sz w:val="24"/>
            <w:szCs w:val="24"/>
          </w:rPr>
          <w:t>Ameliyat Sonrası Hastaların 6. ve 24. Saatlerdeki VAS Ağrı Puanı Ortalamaları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_Toc92543455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62</w:t>
        </w:r>
        <w:r w:rsidR="002070C3" w:rsidRPr="00666A11">
          <w:rPr>
            <w:rFonts w:ascii="Times New Roman" w:hAnsi="Times New Roman" w:cs="Times New Roman"/>
            <w:bCs/>
            <w:noProof/>
            <w:webHidden/>
            <w:sz w:val="24"/>
            <w:szCs w:val="24"/>
          </w:rPr>
          <w:fldChar w:fldCharType="end"/>
        </w:r>
      </w:hyperlink>
    </w:p>
    <w:p w14:paraId="7616BFAA" w14:textId="0C284D40"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56" w:history="1">
        <w:r w:rsidR="002070C3" w:rsidRPr="00C8414F">
          <w:rPr>
            <w:rStyle w:val="Kpr"/>
            <w:rFonts w:ascii="Times New Roman" w:hAnsi="Times New Roman" w:cs="Times New Roman"/>
            <w:b/>
            <w:bCs/>
            <w:noProof/>
            <w:sz w:val="24"/>
            <w:szCs w:val="24"/>
          </w:rPr>
          <w:t>Tablo 25:</w:t>
        </w:r>
        <w:r w:rsidR="002070C3" w:rsidRPr="00666A11">
          <w:rPr>
            <w:rStyle w:val="Kpr"/>
            <w:rFonts w:ascii="Times New Roman" w:hAnsi="Times New Roman" w:cs="Times New Roman"/>
            <w:bCs/>
            <w:noProof/>
            <w:sz w:val="24"/>
            <w:szCs w:val="24"/>
          </w:rPr>
          <w:t xml:space="preserve"> Hastaların Ameliyat Sonrası 6. ve 24. Saatte Yaşadıkları Bulantının Derecelerine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_Toc92543456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62</w:t>
        </w:r>
        <w:r w:rsidR="002070C3" w:rsidRPr="00666A11">
          <w:rPr>
            <w:rFonts w:ascii="Times New Roman" w:hAnsi="Times New Roman" w:cs="Times New Roman"/>
            <w:bCs/>
            <w:noProof/>
            <w:webHidden/>
            <w:sz w:val="24"/>
            <w:szCs w:val="24"/>
          </w:rPr>
          <w:fldChar w:fldCharType="end"/>
        </w:r>
      </w:hyperlink>
    </w:p>
    <w:p w14:paraId="61C3CB0D" w14:textId="01DA7B50"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57" w:history="1">
        <w:r w:rsidR="002070C3" w:rsidRPr="00C8414F">
          <w:rPr>
            <w:rStyle w:val="Kpr"/>
            <w:rFonts w:ascii="Times New Roman" w:hAnsi="Times New Roman" w:cs="Times New Roman"/>
            <w:b/>
            <w:bCs/>
            <w:noProof/>
            <w:sz w:val="24"/>
            <w:szCs w:val="24"/>
          </w:rPr>
          <w:t xml:space="preserve">Tablo 26: </w:t>
        </w:r>
        <w:r w:rsidR="002070C3" w:rsidRPr="00666A11">
          <w:rPr>
            <w:rStyle w:val="Kpr"/>
            <w:rFonts w:ascii="Times New Roman" w:hAnsi="Times New Roman" w:cs="Times New Roman"/>
            <w:bCs/>
            <w:noProof/>
            <w:sz w:val="24"/>
            <w:szCs w:val="24"/>
          </w:rPr>
          <w:t>Ameliyat Sonrası Hastaların 6. ve 24. Saatlerdeki VAS Bulantı Puanı Ortalamaları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_Toc92543457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63</w:t>
        </w:r>
        <w:r w:rsidR="002070C3" w:rsidRPr="00666A11">
          <w:rPr>
            <w:rFonts w:ascii="Times New Roman" w:hAnsi="Times New Roman" w:cs="Times New Roman"/>
            <w:bCs/>
            <w:noProof/>
            <w:webHidden/>
            <w:sz w:val="24"/>
            <w:szCs w:val="24"/>
          </w:rPr>
          <w:fldChar w:fldCharType="end"/>
        </w:r>
      </w:hyperlink>
    </w:p>
    <w:p w14:paraId="2F5199F3" w14:textId="24FD3E03"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58" w:history="1">
        <w:r w:rsidR="002070C3" w:rsidRPr="00C8414F">
          <w:rPr>
            <w:rStyle w:val="Kpr"/>
            <w:rFonts w:ascii="Times New Roman" w:hAnsi="Times New Roman" w:cs="Times New Roman"/>
            <w:b/>
            <w:bCs/>
            <w:noProof/>
            <w:sz w:val="24"/>
            <w:szCs w:val="24"/>
          </w:rPr>
          <w:t xml:space="preserve">Tablo 27: </w:t>
        </w:r>
        <w:r w:rsidR="002070C3" w:rsidRPr="00666A11">
          <w:rPr>
            <w:rStyle w:val="Kpr"/>
            <w:rFonts w:ascii="Times New Roman" w:hAnsi="Times New Roman" w:cs="Times New Roman"/>
            <w:bCs/>
            <w:noProof/>
            <w:sz w:val="24"/>
            <w:szCs w:val="24"/>
          </w:rPr>
          <w:t>Hastaların Apfel Risk Skoruna Göre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_Toc92543458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63</w:t>
        </w:r>
        <w:r w:rsidR="002070C3" w:rsidRPr="00666A11">
          <w:rPr>
            <w:rFonts w:ascii="Times New Roman" w:hAnsi="Times New Roman" w:cs="Times New Roman"/>
            <w:bCs/>
            <w:noProof/>
            <w:webHidden/>
            <w:sz w:val="24"/>
            <w:szCs w:val="24"/>
          </w:rPr>
          <w:fldChar w:fldCharType="end"/>
        </w:r>
      </w:hyperlink>
    </w:p>
    <w:p w14:paraId="688BCC27" w14:textId="2784D8B3"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59" w:history="1">
        <w:r w:rsidR="002070C3" w:rsidRPr="00C8414F">
          <w:rPr>
            <w:rStyle w:val="Kpr"/>
            <w:rFonts w:ascii="Times New Roman" w:hAnsi="Times New Roman" w:cs="Times New Roman"/>
            <w:b/>
            <w:bCs/>
            <w:noProof/>
            <w:sz w:val="24"/>
            <w:szCs w:val="24"/>
          </w:rPr>
          <w:t xml:space="preserve">Tablo 28: </w:t>
        </w:r>
        <w:r w:rsidR="002070C3" w:rsidRPr="00666A11">
          <w:rPr>
            <w:rStyle w:val="Kpr"/>
            <w:rFonts w:ascii="Times New Roman" w:hAnsi="Times New Roman" w:cs="Times New Roman"/>
            <w:bCs/>
            <w:noProof/>
            <w:sz w:val="24"/>
            <w:szCs w:val="24"/>
          </w:rPr>
          <w:t>Ameliyat Sonrası Bulantı ve Kusma Şiddeti Ölçeği’ nin 6. ve 24. Saatlerdeki Puan Dağılımları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_Toc92543459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64</w:t>
        </w:r>
        <w:r w:rsidR="002070C3" w:rsidRPr="00666A11">
          <w:rPr>
            <w:rFonts w:ascii="Times New Roman" w:hAnsi="Times New Roman" w:cs="Times New Roman"/>
            <w:bCs/>
            <w:noProof/>
            <w:webHidden/>
            <w:sz w:val="24"/>
            <w:szCs w:val="24"/>
          </w:rPr>
          <w:fldChar w:fldCharType="end"/>
        </w:r>
      </w:hyperlink>
    </w:p>
    <w:p w14:paraId="5623DBF1" w14:textId="1ED6CAF8"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60" w:history="1">
        <w:r w:rsidR="002070C3" w:rsidRPr="00C8414F">
          <w:rPr>
            <w:rStyle w:val="Kpr"/>
            <w:rFonts w:ascii="Times New Roman" w:hAnsi="Times New Roman" w:cs="Times New Roman"/>
            <w:b/>
            <w:bCs/>
            <w:noProof/>
            <w:sz w:val="24"/>
            <w:szCs w:val="24"/>
          </w:rPr>
          <w:t xml:space="preserve">Tablo 29: </w:t>
        </w:r>
        <w:r w:rsidR="002070C3" w:rsidRPr="00666A11">
          <w:rPr>
            <w:rStyle w:val="Kpr"/>
            <w:rFonts w:ascii="Times New Roman" w:hAnsi="Times New Roman" w:cs="Times New Roman"/>
            <w:bCs/>
            <w:noProof/>
            <w:sz w:val="24"/>
            <w:szCs w:val="24"/>
          </w:rPr>
          <w:t>P</w:t>
        </w:r>
        <w:r w:rsidR="002070C3" w:rsidRPr="00666A11">
          <w:rPr>
            <w:rStyle w:val="Kpr"/>
            <w:rFonts w:ascii="Times New Roman" w:hAnsi="Times New Roman" w:cs="Times New Roman"/>
            <w:bCs/>
            <w:noProof/>
            <w:sz w:val="24"/>
            <w:szCs w:val="24"/>
            <w:lang w:eastAsia="tr-TR"/>
          </w:rPr>
          <w:t xml:space="preserve">arametrelerin ASBK Şiddeti Ölçeği 6. Saat Puan </w:t>
        </w:r>
        <w:r w:rsidR="002070C3" w:rsidRPr="00666A11">
          <w:rPr>
            <w:rStyle w:val="Kpr"/>
            <w:rFonts w:ascii="Times New Roman" w:eastAsia="Times New Roman" w:hAnsi="Times New Roman" w:cs="Times New Roman"/>
            <w:bCs/>
            <w:noProof/>
            <w:sz w:val="24"/>
            <w:szCs w:val="24"/>
            <w:lang w:eastAsia="tr-TR"/>
          </w:rPr>
          <w:t>Durumuna</w:t>
        </w:r>
        <w:r w:rsidR="002070C3" w:rsidRPr="00666A11">
          <w:rPr>
            <w:rStyle w:val="Kpr"/>
            <w:rFonts w:ascii="Times New Roman" w:hAnsi="Times New Roman" w:cs="Times New Roman"/>
            <w:bCs/>
            <w:noProof/>
            <w:sz w:val="24"/>
            <w:szCs w:val="24"/>
            <w:lang w:eastAsia="tr-TR"/>
          </w:rPr>
          <w:t xml:space="preserve"> Göre Farklılaşma Durumu</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_Toc92543460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65</w:t>
        </w:r>
        <w:r w:rsidR="002070C3" w:rsidRPr="00666A11">
          <w:rPr>
            <w:rFonts w:ascii="Times New Roman" w:hAnsi="Times New Roman" w:cs="Times New Roman"/>
            <w:bCs/>
            <w:noProof/>
            <w:webHidden/>
            <w:sz w:val="24"/>
            <w:szCs w:val="24"/>
          </w:rPr>
          <w:fldChar w:fldCharType="end"/>
        </w:r>
      </w:hyperlink>
    </w:p>
    <w:p w14:paraId="38B99C58" w14:textId="65D9D2EC"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61" w:history="1">
        <w:r w:rsidR="002070C3" w:rsidRPr="00C8414F">
          <w:rPr>
            <w:rStyle w:val="Kpr"/>
            <w:rFonts w:ascii="Times New Roman" w:hAnsi="Times New Roman" w:cs="Times New Roman"/>
            <w:b/>
            <w:bCs/>
            <w:noProof/>
            <w:sz w:val="24"/>
            <w:szCs w:val="24"/>
          </w:rPr>
          <w:t>Tablo 30</w:t>
        </w:r>
        <w:r w:rsidR="002070C3" w:rsidRPr="00666A11">
          <w:rPr>
            <w:rStyle w:val="Kpr"/>
            <w:rFonts w:ascii="Times New Roman" w:hAnsi="Times New Roman" w:cs="Times New Roman"/>
            <w:bCs/>
            <w:noProof/>
            <w:sz w:val="24"/>
            <w:szCs w:val="24"/>
          </w:rPr>
          <w:t>: P</w:t>
        </w:r>
        <w:r w:rsidR="002070C3" w:rsidRPr="00666A11">
          <w:rPr>
            <w:rStyle w:val="Kpr"/>
            <w:rFonts w:ascii="Times New Roman" w:hAnsi="Times New Roman" w:cs="Times New Roman"/>
            <w:bCs/>
            <w:noProof/>
            <w:sz w:val="24"/>
            <w:szCs w:val="24"/>
            <w:lang w:eastAsia="tr-TR"/>
          </w:rPr>
          <w:t xml:space="preserve">arametrelerin ASBK Şiddeti Ölçeği 24. Saat Puan </w:t>
        </w:r>
        <w:r w:rsidR="002070C3" w:rsidRPr="00666A11">
          <w:rPr>
            <w:rStyle w:val="Kpr"/>
            <w:rFonts w:ascii="Times New Roman" w:eastAsia="Times New Roman" w:hAnsi="Times New Roman" w:cs="Times New Roman"/>
            <w:bCs/>
            <w:noProof/>
            <w:sz w:val="24"/>
            <w:szCs w:val="24"/>
            <w:lang w:eastAsia="tr-TR"/>
          </w:rPr>
          <w:t>Durumuna</w:t>
        </w:r>
        <w:r w:rsidR="002070C3" w:rsidRPr="00666A11">
          <w:rPr>
            <w:rStyle w:val="Kpr"/>
            <w:rFonts w:ascii="Times New Roman" w:hAnsi="Times New Roman" w:cs="Times New Roman"/>
            <w:bCs/>
            <w:noProof/>
            <w:sz w:val="24"/>
            <w:szCs w:val="24"/>
            <w:lang w:eastAsia="tr-TR"/>
          </w:rPr>
          <w:t xml:space="preserve"> Göre Farklılaşma Durumu</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_Toc92543461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66</w:t>
        </w:r>
        <w:r w:rsidR="002070C3" w:rsidRPr="00666A11">
          <w:rPr>
            <w:rFonts w:ascii="Times New Roman" w:hAnsi="Times New Roman" w:cs="Times New Roman"/>
            <w:bCs/>
            <w:noProof/>
            <w:webHidden/>
            <w:sz w:val="24"/>
            <w:szCs w:val="24"/>
          </w:rPr>
          <w:fldChar w:fldCharType="end"/>
        </w:r>
      </w:hyperlink>
    </w:p>
    <w:p w14:paraId="43AFB61C" w14:textId="1A67D000"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62" w:history="1">
        <w:r w:rsidR="002070C3" w:rsidRPr="00C8414F">
          <w:rPr>
            <w:rStyle w:val="Kpr"/>
            <w:rFonts w:ascii="Times New Roman" w:hAnsi="Times New Roman" w:cs="Times New Roman"/>
            <w:b/>
            <w:bCs/>
            <w:noProof/>
            <w:sz w:val="24"/>
            <w:szCs w:val="24"/>
          </w:rPr>
          <w:t>Tablo 31</w:t>
        </w:r>
        <w:r w:rsidR="002070C3" w:rsidRPr="00666A11">
          <w:rPr>
            <w:rStyle w:val="Kpr"/>
            <w:rFonts w:ascii="Times New Roman" w:hAnsi="Times New Roman" w:cs="Times New Roman"/>
            <w:bCs/>
            <w:noProof/>
            <w:sz w:val="24"/>
            <w:szCs w:val="24"/>
          </w:rPr>
          <w:t>: Hastaların Sosyo-demografik, Sağlık Durumu, Sağlık Alışkanlıkları, Ameliyat Öncesi ve Ameliyat Sonrası Verileri ile Ameliyat Sonrası Bulantı Kusma Şiddeti Ölçeği’ nin 6. Saatinin Değerlendirilmesi</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_Toc92543462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67</w:t>
        </w:r>
        <w:r w:rsidR="002070C3" w:rsidRPr="00666A11">
          <w:rPr>
            <w:rFonts w:ascii="Times New Roman" w:hAnsi="Times New Roman" w:cs="Times New Roman"/>
            <w:bCs/>
            <w:noProof/>
            <w:webHidden/>
            <w:sz w:val="24"/>
            <w:szCs w:val="24"/>
          </w:rPr>
          <w:fldChar w:fldCharType="end"/>
        </w:r>
      </w:hyperlink>
    </w:p>
    <w:p w14:paraId="46EA175B" w14:textId="610A34DF"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63" w:history="1">
        <w:r w:rsidR="002070C3" w:rsidRPr="00C8414F">
          <w:rPr>
            <w:rStyle w:val="Kpr"/>
            <w:rFonts w:ascii="Times New Roman" w:hAnsi="Times New Roman" w:cs="Times New Roman"/>
            <w:b/>
            <w:bCs/>
            <w:noProof/>
            <w:sz w:val="24"/>
            <w:szCs w:val="24"/>
          </w:rPr>
          <w:t>Tablo 32</w:t>
        </w:r>
        <w:r w:rsidR="002070C3" w:rsidRPr="00666A11">
          <w:rPr>
            <w:rStyle w:val="Kpr"/>
            <w:rFonts w:ascii="Times New Roman" w:hAnsi="Times New Roman" w:cs="Times New Roman"/>
            <w:bCs/>
            <w:noProof/>
            <w:sz w:val="24"/>
            <w:szCs w:val="24"/>
          </w:rPr>
          <w:t>: Hastaların Sosyo-demografik, Sağlık Durumu, Sağlık Alışkanlıkları ve Ameliyat Öncesi Verileri ile Ameliyat Sonrası Bulantı Kusma Şiddeti Ölçeği’ nin 24. Saatinin Değerlendirilmesi</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_Toc92543463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72</w:t>
        </w:r>
        <w:r w:rsidR="002070C3" w:rsidRPr="00666A11">
          <w:rPr>
            <w:rFonts w:ascii="Times New Roman" w:hAnsi="Times New Roman" w:cs="Times New Roman"/>
            <w:bCs/>
            <w:noProof/>
            <w:webHidden/>
            <w:sz w:val="24"/>
            <w:szCs w:val="24"/>
          </w:rPr>
          <w:fldChar w:fldCharType="end"/>
        </w:r>
      </w:hyperlink>
    </w:p>
    <w:p w14:paraId="1D8EC6F7" w14:textId="5FB176E6"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64" w:history="1">
        <w:r w:rsidR="002070C3" w:rsidRPr="00C8414F">
          <w:rPr>
            <w:rStyle w:val="Kpr"/>
            <w:rFonts w:ascii="Times New Roman" w:hAnsi="Times New Roman" w:cs="Times New Roman"/>
            <w:b/>
            <w:bCs/>
            <w:noProof/>
            <w:sz w:val="24"/>
            <w:szCs w:val="24"/>
          </w:rPr>
          <w:t>Tablo 33:</w:t>
        </w:r>
        <w:r w:rsidR="002070C3" w:rsidRPr="00666A11">
          <w:rPr>
            <w:rStyle w:val="Kpr"/>
            <w:rFonts w:ascii="Times New Roman" w:hAnsi="Times New Roman" w:cs="Times New Roman"/>
            <w:bCs/>
            <w:noProof/>
            <w:sz w:val="24"/>
            <w:szCs w:val="24"/>
          </w:rPr>
          <w:t xml:space="preserve"> Ameliyat Sonrası Bulantı ve Kusma Şiddeti Ölçeği ile Nümerik Bulantı Derecelendirme Ölçek Puanlarının Ameliyat Sonrası 6. ve 24. Saat Değerlendirmelerine İlişkin Korelasyon Analizi</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_Toc92543464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77</w:t>
        </w:r>
        <w:r w:rsidR="002070C3" w:rsidRPr="00666A11">
          <w:rPr>
            <w:rFonts w:ascii="Times New Roman" w:hAnsi="Times New Roman" w:cs="Times New Roman"/>
            <w:bCs/>
            <w:noProof/>
            <w:webHidden/>
            <w:sz w:val="24"/>
            <w:szCs w:val="24"/>
          </w:rPr>
          <w:fldChar w:fldCharType="end"/>
        </w:r>
      </w:hyperlink>
    </w:p>
    <w:p w14:paraId="0973C175" w14:textId="33FF2DC2" w:rsidR="002070C3" w:rsidRPr="00666A11" w:rsidRDefault="008C2507" w:rsidP="00C8414F">
      <w:pPr>
        <w:pStyle w:val="ekillerTablosu"/>
        <w:tabs>
          <w:tab w:val="right" w:leader="dot" w:pos="9061"/>
        </w:tabs>
        <w:spacing w:before="120" w:after="120" w:line="360" w:lineRule="auto"/>
        <w:jc w:val="both"/>
        <w:rPr>
          <w:rFonts w:ascii="Times New Roman" w:eastAsiaTheme="minorEastAsia" w:hAnsi="Times New Roman" w:cs="Times New Roman"/>
          <w:bCs/>
          <w:noProof/>
          <w:sz w:val="24"/>
          <w:szCs w:val="24"/>
          <w:lang w:eastAsia="tr-TR"/>
        </w:rPr>
      </w:pPr>
      <w:hyperlink w:anchor="_Toc92543465" w:history="1">
        <w:r w:rsidR="002070C3" w:rsidRPr="00C8414F">
          <w:rPr>
            <w:rStyle w:val="Kpr"/>
            <w:rFonts w:ascii="Times New Roman" w:hAnsi="Times New Roman" w:cs="Times New Roman"/>
            <w:b/>
            <w:bCs/>
            <w:noProof/>
            <w:sz w:val="24"/>
            <w:szCs w:val="24"/>
          </w:rPr>
          <w:t>Tablo 34:</w:t>
        </w:r>
        <w:r w:rsidR="002070C3" w:rsidRPr="00666A11">
          <w:rPr>
            <w:rStyle w:val="Kpr"/>
            <w:rFonts w:ascii="Times New Roman" w:hAnsi="Times New Roman" w:cs="Times New Roman"/>
            <w:bCs/>
            <w:noProof/>
            <w:sz w:val="24"/>
            <w:szCs w:val="24"/>
          </w:rPr>
          <w:t xml:space="preserve"> </w:t>
        </w:r>
        <w:r w:rsidR="002070C3" w:rsidRPr="00666A11">
          <w:rPr>
            <w:rStyle w:val="Kpr"/>
            <w:rFonts w:ascii="Times New Roman" w:hAnsi="Times New Roman" w:cs="Times New Roman"/>
            <w:bCs/>
            <w:noProof/>
            <w:sz w:val="24"/>
            <w:szCs w:val="24"/>
            <w:lang w:eastAsia="tr-TR"/>
          </w:rPr>
          <w:t>Ameliyat Sonrası Bulantı ve Kusma Şiddeti Ölçeği’ nde Yer Alan Maddelere İlişkin Kapsam Geçerliğinin Dağılımı</w:t>
        </w:r>
        <w:r w:rsidR="002070C3" w:rsidRPr="00666A11">
          <w:rPr>
            <w:rFonts w:ascii="Times New Roman" w:hAnsi="Times New Roman" w:cs="Times New Roman"/>
            <w:bCs/>
            <w:noProof/>
            <w:webHidden/>
            <w:sz w:val="24"/>
            <w:szCs w:val="24"/>
          </w:rPr>
          <w:tab/>
        </w:r>
        <w:r w:rsidR="002070C3" w:rsidRPr="00666A11">
          <w:rPr>
            <w:rFonts w:ascii="Times New Roman" w:hAnsi="Times New Roman" w:cs="Times New Roman"/>
            <w:bCs/>
            <w:noProof/>
            <w:webHidden/>
            <w:sz w:val="24"/>
            <w:szCs w:val="24"/>
          </w:rPr>
          <w:fldChar w:fldCharType="begin"/>
        </w:r>
        <w:r w:rsidR="002070C3" w:rsidRPr="00666A11">
          <w:rPr>
            <w:rFonts w:ascii="Times New Roman" w:hAnsi="Times New Roman" w:cs="Times New Roman"/>
            <w:bCs/>
            <w:noProof/>
            <w:webHidden/>
            <w:sz w:val="24"/>
            <w:szCs w:val="24"/>
          </w:rPr>
          <w:instrText xml:space="preserve"> PAGEREF _Toc92543465 \h </w:instrText>
        </w:r>
        <w:r w:rsidR="002070C3" w:rsidRPr="00666A11">
          <w:rPr>
            <w:rFonts w:ascii="Times New Roman" w:hAnsi="Times New Roman" w:cs="Times New Roman"/>
            <w:bCs/>
            <w:noProof/>
            <w:webHidden/>
            <w:sz w:val="24"/>
            <w:szCs w:val="24"/>
          </w:rPr>
        </w:r>
        <w:r w:rsidR="002070C3" w:rsidRPr="00666A11">
          <w:rPr>
            <w:rFonts w:ascii="Times New Roman" w:hAnsi="Times New Roman" w:cs="Times New Roman"/>
            <w:bCs/>
            <w:noProof/>
            <w:webHidden/>
            <w:sz w:val="24"/>
            <w:szCs w:val="24"/>
          </w:rPr>
          <w:fldChar w:fldCharType="separate"/>
        </w:r>
        <w:r w:rsidR="009E4D9E" w:rsidRPr="00666A11">
          <w:rPr>
            <w:rFonts w:ascii="Times New Roman" w:hAnsi="Times New Roman" w:cs="Times New Roman"/>
            <w:bCs/>
            <w:noProof/>
            <w:webHidden/>
            <w:sz w:val="24"/>
            <w:szCs w:val="24"/>
          </w:rPr>
          <w:t>78</w:t>
        </w:r>
        <w:r w:rsidR="002070C3" w:rsidRPr="00666A11">
          <w:rPr>
            <w:rFonts w:ascii="Times New Roman" w:hAnsi="Times New Roman" w:cs="Times New Roman"/>
            <w:bCs/>
            <w:noProof/>
            <w:webHidden/>
            <w:sz w:val="24"/>
            <w:szCs w:val="24"/>
          </w:rPr>
          <w:fldChar w:fldCharType="end"/>
        </w:r>
      </w:hyperlink>
    </w:p>
    <w:p w14:paraId="1C4FE54B" w14:textId="2EB7F3AD" w:rsidR="008046B2" w:rsidRDefault="002070C3" w:rsidP="00666A11">
      <w:pPr>
        <w:spacing w:before="120" w:after="120" w:line="360" w:lineRule="auto"/>
        <w:rPr>
          <w:rFonts w:ascii="Times New Roman" w:hAnsi="Times New Roman" w:cs="Times New Roman"/>
          <w:bCs/>
          <w:sz w:val="24"/>
          <w:szCs w:val="24"/>
        </w:rPr>
      </w:pPr>
      <w:r w:rsidRPr="00666A11">
        <w:rPr>
          <w:rFonts w:ascii="Times New Roman" w:hAnsi="Times New Roman" w:cs="Times New Roman"/>
          <w:bCs/>
          <w:sz w:val="24"/>
          <w:szCs w:val="24"/>
        </w:rPr>
        <w:fldChar w:fldCharType="end"/>
      </w:r>
    </w:p>
    <w:p w14:paraId="620BF2EF" w14:textId="150AFC90" w:rsidR="00B42507" w:rsidRDefault="00B42507" w:rsidP="00666A11">
      <w:pPr>
        <w:spacing w:before="120" w:after="120" w:line="360" w:lineRule="auto"/>
        <w:rPr>
          <w:rFonts w:ascii="Times New Roman" w:hAnsi="Times New Roman" w:cs="Times New Roman"/>
          <w:bCs/>
          <w:sz w:val="24"/>
          <w:szCs w:val="24"/>
        </w:rPr>
      </w:pPr>
    </w:p>
    <w:p w14:paraId="6187E147" w14:textId="77777777" w:rsidR="00B42507" w:rsidRPr="00666A11" w:rsidRDefault="00B42507" w:rsidP="00666A11">
      <w:pPr>
        <w:spacing w:before="120" w:after="120" w:line="360" w:lineRule="auto"/>
        <w:rPr>
          <w:rFonts w:ascii="Times New Roman" w:hAnsi="Times New Roman" w:cs="Times New Roman"/>
          <w:b/>
          <w:sz w:val="24"/>
          <w:szCs w:val="24"/>
        </w:rPr>
      </w:pPr>
    </w:p>
    <w:p w14:paraId="2F6D5310" w14:textId="04016A24" w:rsidR="009C4675" w:rsidRPr="00B42507" w:rsidRDefault="004F03D8" w:rsidP="00666A11">
      <w:pPr>
        <w:pStyle w:val="Balk1"/>
        <w:spacing w:before="120" w:after="120" w:line="360" w:lineRule="auto"/>
        <w:jc w:val="center"/>
        <w:rPr>
          <w:szCs w:val="24"/>
        </w:rPr>
      </w:pPr>
      <w:bookmarkStart w:id="10" w:name="_Toc95096794"/>
      <w:bookmarkStart w:id="11" w:name="_Hlk92300964"/>
      <w:r w:rsidRPr="00B42507">
        <w:rPr>
          <w:szCs w:val="24"/>
        </w:rPr>
        <w:lastRenderedPageBreak/>
        <w:t>ÖZ</w:t>
      </w:r>
      <w:r w:rsidR="003E2778" w:rsidRPr="00B42507">
        <w:rPr>
          <w:szCs w:val="24"/>
        </w:rPr>
        <w:t>ET</w:t>
      </w:r>
      <w:bookmarkEnd w:id="10"/>
    </w:p>
    <w:p w14:paraId="4551A485" w14:textId="77777777" w:rsidR="00B42507" w:rsidRPr="00B42507" w:rsidRDefault="00B42507" w:rsidP="00B42507"/>
    <w:p w14:paraId="37933026" w14:textId="362EE793" w:rsidR="00EE769E" w:rsidRPr="00666A11" w:rsidRDefault="00EE769E" w:rsidP="00666A11">
      <w:pPr>
        <w:spacing w:before="120" w:after="120" w:line="360" w:lineRule="auto"/>
        <w:jc w:val="center"/>
        <w:rPr>
          <w:rFonts w:ascii="Times New Roman" w:hAnsi="Times New Roman" w:cs="Times New Roman"/>
          <w:b/>
          <w:bCs/>
          <w:sz w:val="24"/>
          <w:szCs w:val="24"/>
        </w:rPr>
      </w:pPr>
      <w:r w:rsidRPr="00666A11">
        <w:rPr>
          <w:rFonts w:ascii="Times New Roman" w:hAnsi="Times New Roman" w:cs="Times New Roman"/>
          <w:b/>
          <w:bCs/>
          <w:sz w:val="24"/>
          <w:szCs w:val="24"/>
        </w:rPr>
        <w:t>AMELİYAT SONRASI BULANTI VE KUSMA YOĞUNLUĞU/ŞİDDETİ ÖLÇEĞİ’NİN GEÇERLİLİK VE GÜVENİRLİK ÇALIŞMASI</w:t>
      </w:r>
    </w:p>
    <w:p w14:paraId="506E3AC2" w14:textId="7FAF7770" w:rsidR="00E83DFC" w:rsidRPr="00B42507" w:rsidRDefault="00D275B1" w:rsidP="00666A11">
      <w:pPr>
        <w:pStyle w:val="TezMetin"/>
        <w:spacing w:before="120"/>
        <w:rPr>
          <w:b/>
        </w:rPr>
      </w:pPr>
      <w:r w:rsidRPr="00B42507">
        <w:rPr>
          <w:b/>
        </w:rPr>
        <w:t>Kaymaz Uyanık M</w:t>
      </w:r>
      <w:r w:rsidR="003917D5" w:rsidRPr="00B42507">
        <w:rPr>
          <w:b/>
        </w:rPr>
        <w:t>.</w:t>
      </w:r>
      <w:r w:rsidRPr="00B42507">
        <w:rPr>
          <w:b/>
        </w:rPr>
        <w:t xml:space="preserve"> Aydın Adnan Menderes Üniversitesi, Sağlık Bilimleri Enstitüsü, Cerrahi Hastalıkları Hemşireliği</w:t>
      </w:r>
      <w:r w:rsidR="003917D5" w:rsidRPr="00B42507">
        <w:rPr>
          <w:b/>
        </w:rPr>
        <w:t xml:space="preserve"> Programı</w:t>
      </w:r>
      <w:r w:rsidRPr="00B42507">
        <w:rPr>
          <w:b/>
        </w:rPr>
        <w:t>, Yüksek Lisans Tezi</w:t>
      </w:r>
      <w:r w:rsidR="00085943" w:rsidRPr="00B42507">
        <w:rPr>
          <w:b/>
        </w:rPr>
        <w:t>, Aydın, 202</w:t>
      </w:r>
      <w:r w:rsidR="00154745" w:rsidRPr="00B42507">
        <w:rPr>
          <w:b/>
        </w:rPr>
        <w:t>2</w:t>
      </w:r>
      <w:r w:rsidR="00085943" w:rsidRPr="00B42507">
        <w:rPr>
          <w:b/>
        </w:rPr>
        <w:t>.</w:t>
      </w:r>
    </w:p>
    <w:p w14:paraId="0C03E77D" w14:textId="199F29C0" w:rsidR="00D14C8B" w:rsidRPr="00666A11" w:rsidRDefault="009C4675" w:rsidP="00666A11">
      <w:pPr>
        <w:pStyle w:val="TezMetin"/>
        <w:spacing w:before="120"/>
        <w:rPr>
          <w:rStyle w:val="TezMetinChar"/>
        </w:rPr>
      </w:pPr>
      <w:r w:rsidRPr="00666A11">
        <w:rPr>
          <w:b/>
          <w:bCs/>
        </w:rPr>
        <w:t>Amaç:</w:t>
      </w:r>
      <w:r w:rsidRPr="00666A11">
        <w:t xml:space="preserve"> </w:t>
      </w:r>
      <w:r w:rsidR="002E3EE8" w:rsidRPr="00666A11">
        <w:t>Ameliyat sonrası cerrahi hastalarında en sık görülen ciddi bir komplikasyon olan bulantı ve kusmanın gelişimi multifaktöriyeldir.</w:t>
      </w:r>
      <w:r w:rsidR="007D7477" w:rsidRPr="00666A11">
        <w:t xml:space="preserve"> </w:t>
      </w:r>
      <w:r w:rsidR="00B33974" w:rsidRPr="00666A11">
        <w:t>‘‘</w:t>
      </w:r>
      <w:r w:rsidR="002E3EE8" w:rsidRPr="00666A11">
        <w:t>Büyük bir küçük sorun</w:t>
      </w:r>
      <w:r w:rsidR="00B33974" w:rsidRPr="00666A11">
        <w:t>’’</w:t>
      </w:r>
      <w:r w:rsidR="002E3EE8" w:rsidRPr="00666A11">
        <w:t xml:space="preserve"> </w:t>
      </w:r>
      <w:r w:rsidR="00047261" w:rsidRPr="00666A11">
        <w:t xml:space="preserve">olarak tanımlanan bu komplikasyon erken fark edilip gerekli önlemler alınarak </w:t>
      </w:r>
      <w:r w:rsidR="00577575" w:rsidRPr="00666A11">
        <w:t>engellenemediğinde</w:t>
      </w:r>
      <w:r w:rsidR="00047261" w:rsidRPr="00666A11">
        <w:t xml:space="preserve"> beraberinde yeni başka komplikasyonları doğura</w:t>
      </w:r>
      <w:r w:rsidR="004821E8" w:rsidRPr="00666A11">
        <w:t>bilir</w:t>
      </w:r>
      <w:r w:rsidR="00047261" w:rsidRPr="00666A11">
        <w:t>.</w:t>
      </w:r>
      <w:r w:rsidR="004F79D4" w:rsidRPr="00666A11">
        <w:t xml:space="preserve"> </w:t>
      </w:r>
      <w:r w:rsidR="009550C5" w:rsidRPr="00666A11">
        <w:t>F</w:t>
      </w:r>
      <w:r w:rsidR="00577575" w:rsidRPr="00666A11">
        <w:t xml:space="preserve">iziksel ve metabolik birçok etkinin yanında hasta psikolojisine de olumsuz etkileri </w:t>
      </w:r>
      <w:r w:rsidR="009550C5" w:rsidRPr="00666A11">
        <w:t>ola</w:t>
      </w:r>
      <w:r w:rsidR="004821E8" w:rsidRPr="00666A11">
        <w:t>bilir</w:t>
      </w:r>
      <w:r w:rsidR="00577575" w:rsidRPr="00666A11">
        <w:t>. O</w:t>
      </w:r>
      <w:r w:rsidR="002E3EE8" w:rsidRPr="00666A11">
        <w:rPr>
          <w:rStyle w:val="TezMetinChar"/>
        </w:rPr>
        <w:t>luşabilecek her komplikasyon cerrahi başarıyı olumsuz etkileyecek</w:t>
      </w:r>
      <w:r w:rsidR="00577575" w:rsidRPr="00666A11">
        <w:rPr>
          <w:rStyle w:val="TezMetinChar"/>
        </w:rPr>
        <w:t xml:space="preserve">, </w:t>
      </w:r>
      <w:r w:rsidR="002E3EE8" w:rsidRPr="00666A11">
        <w:rPr>
          <w:rStyle w:val="TezMetinChar"/>
        </w:rPr>
        <w:t>hasta memnuniyetsizliğine</w:t>
      </w:r>
      <w:r w:rsidR="00577575" w:rsidRPr="00666A11">
        <w:rPr>
          <w:rStyle w:val="TezMetinChar"/>
        </w:rPr>
        <w:t>, taburculuk süresinin uzamasına, maliyet artışına, hemşirelik bakım gereksinimleri</w:t>
      </w:r>
      <w:r w:rsidR="004F79D4" w:rsidRPr="00666A11">
        <w:rPr>
          <w:rStyle w:val="TezMetinChar"/>
        </w:rPr>
        <w:t>nin</w:t>
      </w:r>
      <w:r w:rsidR="00577575" w:rsidRPr="00666A11">
        <w:rPr>
          <w:rStyle w:val="TezMetinChar"/>
        </w:rPr>
        <w:t xml:space="preserve"> artmasına, bakım verenlerin güç ve zaman kaybına</w:t>
      </w:r>
      <w:r w:rsidR="009550C5" w:rsidRPr="00666A11">
        <w:rPr>
          <w:rStyle w:val="TezMetinChar"/>
        </w:rPr>
        <w:t xml:space="preserve">, morbidite </w:t>
      </w:r>
      <w:r w:rsidR="00577575" w:rsidRPr="00666A11">
        <w:rPr>
          <w:rStyle w:val="TezMetinChar"/>
        </w:rPr>
        <w:t>ve yeniden hastaneye yatışa kadar birçok</w:t>
      </w:r>
      <w:r w:rsidR="004F79D4" w:rsidRPr="00666A11">
        <w:rPr>
          <w:rStyle w:val="TezMetinChar"/>
        </w:rPr>
        <w:t xml:space="preserve"> olumsuz</w:t>
      </w:r>
      <w:r w:rsidR="009550C5" w:rsidRPr="00666A11">
        <w:rPr>
          <w:rStyle w:val="TezMetinChar"/>
        </w:rPr>
        <w:t>luğa neden</w:t>
      </w:r>
      <w:r w:rsidR="004F79D4" w:rsidRPr="00666A11">
        <w:rPr>
          <w:rStyle w:val="TezMetinChar"/>
        </w:rPr>
        <w:t xml:space="preserve"> ola</w:t>
      </w:r>
      <w:r w:rsidR="004821E8" w:rsidRPr="00666A11">
        <w:rPr>
          <w:rStyle w:val="TezMetinChar"/>
        </w:rPr>
        <w:t>bilir</w:t>
      </w:r>
      <w:r w:rsidR="004F79D4" w:rsidRPr="00666A11">
        <w:rPr>
          <w:rStyle w:val="TezMetinChar"/>
        </w:rPr>
        <w:t>.</w:t>
      </w:r>
    </w:p>
    <w:p w14:paraId="7ABE7689" w14:textId="532851B3" w:rsidR="00DF4BAD" w:rsidRPr="00666A11" w:rsidRDefault="005E3E60" w:rsidP="00666A11">
      <w:pPr>
        <w:pStyle w:val="TezMetin"/>
        <w:spacing w:before="120"/>
      </w:pPr>
      <w:r w:rsidRPr="00666A11">
        <w:t>Öznel ve değerlendirilmesi oldukça güç olan bu bulgunun erken dönemde far</w:t>
      </w:r>
      <w:r w:rsidR="00317CCB" w:rsidRPr="00666A11">
        <w:t>k</w:t>
      </w:r>
      <w:r w:rsidRPr="00666A11">
        <w:t xml:space="preserve"> edilmesi</w:t>
      </w:r>
      <w:r w:rsidR="00DF4BAD" w:rsidRPr="00666A11">
        <w:t xml:space="preserve">, </w:t>
      </w:r>
      <w:r w:rsidRPr="00666A11">
        <w:t xml:space="preserve">önlenmesi </w:t>
      </w:r>
      <w:r w:rsidR="00DF4BAD" w:rsidRPr="00666A11">
        <w:t xml:space="preserve">için ortak bir dil oluşturabilmek adına objektif bir yöntemle değerlendirilmesi gerekir. </w:t>
      </w:r>
      <w:r w:rsidR="00317CCB" w:rsidRPr="00666A11">
        <w:t xml:space="preserve"> </w:t>
      </w:r>
      <w:r w:rsidR="001665F7" w:rsidRPr="00666A11">
        <w:t>Bu çalışmanın amacı,</w:t>
      </w:r>
      <w:r w:rsidR="00317CCB" w:rsidRPr="00666A11">
        <w:t xml:space="preserve"> </w:t>
      </w:r>
      <w:r w:rsidR="00DF4BAD" w:rsidRPr="00666A11">
        <w:t xml:space="preserve">yetişkinlerde ‘‘Ameliyat Sonrası Bulantı ve Kusma Şiddeti Ölçeği’’ nin geçerlilik ve güvenirliğini belirlemektir.              </w:t>
      </w:r>
    </w:p>
    <w:p w14:paraId="05F99970" w14:textId="2CE24EE9" w:rsidR="00D15B54" w:rsidRPr="00666A11" w:rsidRDefault="008C1D81" w:rsidP="00666A11">
      <w:pPr>
        <w:pStyle w:val="TezMetin"/>
        <w:spacing w:before="120"/>
      </w:pPr>
      <w:r w:rsidRPr="00666A11">
        <w:rPr>
          <w:b/>
          <w:bCs/>
        </w:rPr>
        <w:t xml:space="preserve">Gereç ve </w:t>
      </w:r>
      <w:r w:rsidR="001B72D8" w:rsidRPr="00666A11">
        <w:rPr>
          <w:b/>
          <w:bCs/>
        </w:rPr>
        <w:t>Yöntem:</w:t>
      </w:r>
      <w:r w:rsidR="003E2778" w:rsidRPr="00666A11">
        <w:t xml:space="preserve"> Bu </w:t>
      </w:r>
      <w:r w:rsidR="000128E3" w:rsidRPr="00666A11">
        <w:t>çalışma yüksek lisans tez kapsamında</w:t>
      </w:r>
      <w:r w:rsidR="003E2778" w:rsidRPr="00666A11">
        <w:t xml:space="preserve"> met</w:t>
      </w:r>
      <w:r w:rsidR="00D760BE" w:rsidRPr="00666A11">
        <w:t>o</w:t>
      </w:r>
      <w:r w:rsidR="003E2778" w:rsidRPr="00666A11">
        <w:t xml:space="preserve">dolojik (yöntemsel) bir çalışma olarak Söke Fehime Faik Kocagöz Devlet Hastanesi </w:t>
      </w:r>
      <w:r w:rsidR="003B178E" w:rsidRPr="00666A11">
        <w:t xml:space="preserve">Postanestezik Bakım Ünitesi, Genel Yoğun Bakım Ünitesi, Cerrahi Yoğun Bakım Ünitesi ve ağırlıklı olarak Genel Cerrahi Kliniği’nde </w:t>
      </w:r>
      <w:r w:rsidR="003E2778" w:rsidRPr="00666A11">
        <w:t xml:space="preserve">15 </w:t>
      </w:r>
      <w:r w:rsidR="003E5140" w:rsidRPr="00666A11">
        <w:t>Kasım</w:t>
      </w:r>
      <w:r w:rsidR="003E2778" w:rsidRPr="00666A11">
        <w:t xml:space="preserve"> 20</w:t>
      </w:r>
      <w:r w:rsidR="006D223E" w:rsidRPr="00666A11">
        <w:t>21</w:t>
      </w:r>
      <w:r w:rsidR="003E2778" w:rsidRPr="00666A11">
        <w:t xml:space="preserve">- </w:t>
      </w:r>
      <w:r w:rsidR="00CB446C" w:rsidRPr="00666A11">
        <w:t>20 Aralık</w:t>
      </w:r>
      <w:r w:rsidR="003E2778" w:rsidRPr="00666A11">
        <w:t xml:space="preserve"> 202</w:t>
      </w:r>
      <w:r w:rsidR="00CB446C" w:rsidRPr="00666A11">
        <w:t>1</w:t>
      </w:r>
      <w:r w:rsidR="003E2778" w:rsidRPr="00666A11">
        <w:t xml:space="preserve"> tarihleri arası</w:t>
      </w:r>
      <w:r w:rsidR="000128E3" w:rsidRPr="00666A11">
        <w:t xml:space="preserve">nda </w:t>
      </w:r>
      <w:r w:rsidR="00F07552" w:rsidRPr="00666A11">
        <w:t>genel anestezi alarak ameliyat olmuş 82 yetişkin hasta ile gerçekleştirildi.</w:t>
      </w:r>
      <w:r w:rsidR="00E73FDE" w:rsidRPr="00666A11">
        <w:t xml:space="preserve"> </w:t>
      </w:r>
      <w:r w:rsidR="00840703" w:rsidRPr="00666A11">
        <w:t>Ölçek adaptasyonu öncesi; ölçeği geliştiren yazarlarda biri olan P. S. Myles ‘ten izin alındı.</w:t>
      </w:r>
    </w:p>
    <w:p w14:paraId="02E2A794" w14:textId="26FF91C4" w:rsidR="00D24CD9" w:rsidRPr="00666A11" w:rsidRDefault="00E73FDE" w:rsidP="00666A11">
      <w:pPr>
        <w:pStyle w:val="TezMetin"/>
        <w:spacing w:before="120"/>
      </w:pPr>
      <w:r w:rsidRPr="00666A11">
        <w:t xml:space="preserve">Araştırma verilerini toplamak için; </w:t>
      </w:r>
      <w:r w:rsidR="00D24CD9" w:rsidRPr="00666A11">
        <w:t>Anket Formu/Veri Toplama Formu, Apfel’ in Basitleştirilmiş Ameliyat Sonrası Bulantı Kusma Risk Skoru, Nümerik Bulantı Derecelendirme Ölçeği, Nümerik Ağrı Derecelendirme Ölçeği ile Ameliyat Sonrası Bulantı ve Kusma Şiddeti Ölçeği kullanıldı.</w:t>
      </w:r>
      <w:r w:rsidR="00AF2E37" w:rsidRPr="00666A11">
        <w:t xml:space="preserve"> Pilot çalışmalardan yararlanarak Ameliyat Sonrası Bulantı ve Kusma Şiddeti Ölçeği ameliyat sonrası 6. </w:t>
      </w:r>
      <w:r w:rsidR="006A54BB" w:rsidRPr="00666A11">
        <w:t>v</w:t>
      </w:r>
      <w:r w:rsidR="00AF2E37" w:rsidRPr="00666A11">
        <w:t xml:space="preserve">e 24. </w:t>
      </w:r>
      <w:r w:rsidR="006A54BB" w:rsidRPr="00666A11">
        <w:t>s</w:t>
      </w:r>
      <w:r w:rsidR="00AF2E37" w:rsidRPr="00666A11">
        <w:t>aatlerde</w:t>
      </w:r>
      <w:r w:rsidR="006A54BB" w:rsidRPr="00666A11">
        <w:t>, paralelinde</w:t>
      </w:r>
      <w:r w:rsidR="00F07552" w:rsidRPr="00666A11">
        <w:t xml:space="preserve"> </w:t>
      </w:r>
      <w:r w:rsidR="006A54BB" w:rsidRPr="00666A11">
        <w:t>Nümerik Bulantı Derecelendirme Ölçeği de aynı saatlerde değerlendi</w:t>
      </w:r>
      <w:r w:rsidR="007B1BC6" w:rsidRPr="00666A11">
        <w:t>rildi</w:t>
      </w:r>
      <w:r w:rsidR="006A54BB" w:rsidRPr="00666A11">
        <w:t>.</w:t>
      </w:r>
      <w:r w:rsidR="00FE5182" w:rsidRPr="00666A11">
        <w:t xml:space="preserve"> Ölçek </w:t>
      </w:r>
      <w:r w:rsidR="002A309C" w:rsidRPr="00666A11">
        <w:t>yazarları tarafından belirlenen</w:t>
      </w:r>
      <w:r w:rsidR="00D9169B" w:rsidRPr="00666A11">
        <w:t xml:space="preserve"> </w:t>
      </w:r>
      <w:r w:rsidR="00FE5182" w:rsidRPr="00666A11">
        <w:t xml:space="preserve">≥ 50 </w:t>
      </w:r>
      <w:r w:rsidR="002A309C" w:rsidRPr="00666A11">
        <w:t xml:space="preserve">puan </w:t>
      </w:r>
      <w:r w:rsidR="00FE5182" w:rsidRPr="00666A11">
        <w:t>ameliyat sonrası bulantı-kusma şiddeti</w:t>
      </w:r>
      <w:r w:rsidR="002A309C" w:rsidRPr="00666A11">
        <w:t>ni</w:t>
      </w:r>
      <w:r w:rsidR="00FE5182" w:rsidRPr="00666A11">
        <w:t xml:space="preserve"> klinik olarak anlamlı, ˂ 50 </w:t>
      </w:r>
      <w:r w:rsidR="002A309C" w:rsidRPr="00666A11">
        <w:t xml:space="preserve">puan </w:t>
      </w:r>
      <w:r w:rsidR="00FE5182" w:rsidRPr="00666A11">
        <w:t>ise ameliyat sonrası bulantı-kusma şiddeti</w:t>
      </w:r>
      <w:r w:rsidR="00D9169B" w:rsidRPr="00666A11">
        <w:t>ni</w:t>
      </w:r>
      <w:r w:rsidR="00FE5182" w:rsidRPr="00666A11">
        <w:t xml:space="preserve"> klinik olarak anlamsız </w:t>
      </w:r>
      <w:r w:rsidR="00D9169B" w:rsidRPr="00666A11">
        <w:t>bulmaktadır.</w:t>
      </w:r>
    </w:p>
    <w:p w14:paraId="217AE2AA" w14:textId="633E8FC4" w:rsidR="00D24CD9" w:rsidRPr="00666A11" w:rsidRDefault="00D10A9E" w:rsidP="00666A11">
      <w:pPr>
        <w:pStyle w:val="TezMetin"/>
        <w:spacing w:before="120"/>
      </w:pPr>
      <w:r w:rsidRPr="00666A11">
        <w:lastRenderedPageBreak/>
        <w:t xml:space="preserve">İngilizcede geliştirilen ölçeğin dil geçerliği için </w:t>
      </w:r>
      <w:r w:rsidR="002E674E" w:rsidRPr="00666A11">
        <w:t>yüksek lisans tez öneri komitesinin önerileriyle 10 öğretim üyesinin uzman görüşüne başvuruldu. Uzmanlar tarafında T</w:t>
      </w:r>
      <w:r w:rsidRPr="00666A11">
        <w:t>ürkçeye çeviri ve geri çeviri işlemi yapıl</w:t>
      </w:r>
      <w:r w:rsidR="002E674E" w:rsidRPr="00666A11">
        <w:t>dı. Kapsam geçerliği için 10 uzman görüşü alındı.</w:t>
      </w:r>
    </w:p>
    <w:p w14:paraId="2E0D62D6" w14:textId="1F173422" w:rsidR="00CC0D25" w:rsidRPr="00666A11" w:rsidRDefault="00411B92" w:rsidP="00666A11">
      <w:pPr>
        <w:pStyle w:val="TezMetin"/>
        <w:spacing w:before="120"/>
      </w:pPr>
      <w:r w:rsidRPr="00666A11">
        <w:t>Çalışmada elde edilen bulgular değerlendirilirke</w:t>
      </w:r>
      <w:r w:rsidR="002D796C" w:rsidRPr="00666A11">
        <w:t>n</w:t>
      </w:r>
      <w:r w:rsidRPr="00666A11">
        <w:t xml:space="preserve">, </w:t>
      </w:r>
      <w:r w:rsidR="002D796C" w:rsidRPr="00666A11">
        <w:t xml:space="preserve">tanımlayıcı </w:t>
      </w:r>
      <w:r w:rsidR="007F1FC3" w:rsidRPr="00666A11">
        <w:t xml:space="preserve">istatistiksel yöntemler, </w:t>
      </w:r>
      <w:r w:rsidR="002D796C" w:rsidRPr="00666A11">
        <w:t>Man-Whitney U Testi</w:t>
      </w:r>
      <w:r w:rsidR="007F1FC3" w:rsidRPr="00666A11">
        <w:t xml:space="preserve">, </w:t>
      </w:r>
      <w:r w:rsidR="002D796C" w:rsidRPr="00666A11">
        <w:t>Ki-</w:t>
      </w:r>
      <w:r w:rsidR="007F1FC3" w:rsidRPr="00666A11">
        <w:t>K</w:t>
      </w:r>
      <w:r w:rsidR="002D796C" w:rsidRPr="00666A11">
        <w:t>are</w:t>
      </w:r>
      <w:r w:rsidR="007F1FC3" w:rsidRPr="00666A11">
        <w:t xml:space="preserve"> ve </w:t>
      </w:r>
      <w:r w:rsidR="002D796C" w:rsidRPr="00666A11">
        <w:t>Pearson Korelasyon Analizi</w:t>
      </w:r>
      <w:r w:rsidR="00986315" w:rsidRPr="00666A11">
        <w:t xml:space="preserve"> kullanıldı. </w:t>
      </w:r>
      <w:r w:rsidR="002D796C" w:rsidRPr="00666A11">
        <w:t xml:space="preserve">Tüm sonuçlar için p&lt;0.05 değeri istatistiksel olarak anlamlı kabul edildi.  </w:t>
      </w:r>
    </w:p>
    <w:p w14:paraId="5A115AA9" w14:textId="77777777" w:rsidR="000E28A0" w:rsidRPr="00666A11" w:rsidRDefault="00737B52" w:rsidP="00666A11">
      <w:pPr>
        <w:pStyle w:val="TezMetin"/>
        <w:spacing w:before="120"/>
        <w:rPr>
          <w:b/>
          <w:bCs/>
          <w:lang w:eastAsia="tr-TR"/>
        </w:rPr>
      </w:pPr>
      <w:r w:rsidRPr="00666A11">
        <w:rPr>
          <w:b/>
          <w:bCs/>
          <w:lang w:eastAsia="tr-TR"/>
        </w:rPr>
        <w:t>Bulgular:</w:t>
      </w:r>
      <w:r w:rsidR="009B4E8F" w:rsidRPr="00666A11">
        <w:rPr>
          <w:b/>
          <w:bCs/>
          <w:lang w:eastAsia="tr-TR"/>
        </w:rPr>
        <w:t xml:space="preserve"> </w:t>
      </w:r>
      <w:r w:rsidR="000E28A0" w:rsidRPr="00666A11">
        <w:t xml:space="preserve">Ameliyat Sonrası Bulantı ve Kusma Şiddeti Ölçeği ile diğer bir objektif değerlendirme aracı olan Nümerik Bulantı Derecelendirme Ölçeği’ nin </w:t>
      </w:r>
      <w:r w:rsidR="000E28A0" w:rsidRPr="00666A11">
        <w:rPr>
          <w:lang w:eastAsia="tr-TR"/>
        </w:rPr>
        <w:t>6. saat ve 24. saatlerde paralel yapılan değerlendirme sonuçlarının anlamlı farklılık göstermekte olduğu saptandı (6. saat: Mann Whitney U=9,500; p=0,000; Mann Whitney U=2,500; p=0,00) ve aynı şekilde 24. saat değerlendirmelerinde de puanlar arası güçlü anlamlı farklılığın görüldüğü saptanmıştır (Mann Whitney U=2,500; p=0,000&lt;0,05).</w:t>
      </w:r>
    </w:p>
    <w:p w14:paraId="28641BBE" w14:textId="77777777" w:rsidR="006B6FA1" w:rsidRPr="00666A11" w:rsidRDefault="000E28A0" w:rsidP="00666A11">
      <w:pPr>
        <w:pStyle w:val="TezMetin"/>
        <w:spacing w:before="120"/>
      </w:pPr>
      <w:r w:rsidRPr="00666A11">
        <w:rPr>
          <w:lang w:eastAsia="tr-TR"/>
        </w:rPr>
        <w:t xml:space="preserve">ASBK Şiddeti Ölçeği 6. ve 24. saat ham puanı ile </w:t>
      </w:r>
      <w:r w:rsidRPr="00666A11">
        <w:t>Nümerik Bulantı Derecelendirme Ölçeği</w:t>
      </w:r>
      <w:r w:rsidRPr="00666A11">
        <w:rPr>
          <w:lang w:eastAsia="tr-TR"/>
        </w:rPr>
        <w:t xml:space="preserve"> 6. ve 24. saat arasında anlamlı bir ilişki bulunmuştur, İki değişken arasında pozitif korelasyon </w:t>
      </w:r>
      <w:r w:rsidRPr="00666A11">
        <w:t>mevcuttur ve paralel test uyumu sağlanmıştır (6. saat: r=0.545, p=0,000</w:t>
      </w:r>
      <w:r w:rsidR="00BF12D6" w:rsidRPr="00666A11">
        <w:rPr>
          <w:lang w:eastAsia="tr-TR"/>
        </w:rPr>
        <w:t>, orta şiddette korelasyon; 24. saat: r=0.845, p=0,000, çok yüksek korelasyon</w:t>
      </w:r>
      <w:r w:rsidRPr="00666A11">
        <w:t>).</w:t>
      </w:r>
    </w:p>
    <w:p w14:paraId="6E54B48B" w14:textId="3FB9D947" w:rsidR="000E28A0" w:rsidRPr="00666A11" w:rsidRDefault="000E28A0" w:rsidP="00666A11">
      <w:pPr>
        <w:pStyle w:val="TezMetin"/>
        <w:spacing w:before="120"/>
      </w:pPr>
      <w:r w:rsidRPr="00666A11">
        <w:t>Ameliyat Sonrası Bulantı ve Kusma Şiddeti Ölçeği; Nümerik Ağrı Derecelendirme Ölçeği, Nümerik Bulantı Derecelendirme Ölçeği, cinsiyet ve ameliyat sonrası hastanede kalış günü arasında anlamlı ilişki bulunmuş fakat yaş, BKİ, ASBK öyküsü, profilaktik antiemetik, ASA, ameliyat süresi</w:t>
      </w:r>
      <w:r w:rsidR="007074F5" w:rsidRPr="00666A11">
        <w:t xml:space="preserve"> </w:t>
      </w:r>
      <w:r w:rsidRPr="00666A11">
        <w:t>gibi birçok değişkenle aralarında anlamlı ilişki olmadığı saptandı.</w:t>
      </w:r>
    </w:p>
    <w:p w14:paraId="5F60BC20" w14:textId="3B97F634" w:rsidR="00737B52" w:rsidRPr="00666A11" w:rsidRDefault="00737B52" w:rsidP="00666A11">
      <w:pPr>
        <w:pStyle w:val="TezMetin"/>
        <w:spacing w:before="120"/>
      </w:pPr>
      <w:r w:rsidRPr="00666A11">
        <w:rPr>
          <w:b/>
          <w:bCs/>
        </w:rPr>
        <w:t>Sonuç:</w:t>
      </w:r>
      <w:r w:rsidRPr="00666A11">
        <w:t xml:space="preserve"> </w:t>
      </w:r>
      <w:r w:rsidR="000E28A0" w:rsidRPr="00666A11">
        <w:t xml:space="preserve">Literatürde dört risk faktörünü bir arada tutan Apfel risk skoru ile ASBK Şiddeti Ölçeği arasında sadece kadın cinsiyet ile anlamlı ilişkili olduğu saptandı. Karşılaştırmaları yapılan değişkenlerin istatistiksel analizlerin benzer sonuçlar vermesi ve aralarında pozitif korelasyonun olması ölçeğin </w:t>
      </w:r>
      <w:r w:rsidR="003D4414" w:rsidRPr="00666A11">
        <w:t xml:space="preserve">geçerliliğinin sağlandığı ve </w:t>
      </w:r>
      <w:r w:rsidR="000E28A0" w:rsidRPr="00666A11">
        <w:t>güvenilir olduğunun kanıtı olarak kabul edilebilir. Yapılan bu çalışmanın literatür tarafından uyumlu olduğu saptanmıştır. Ölçeğin bulantı ve kusma şiddeti belirlemeye yönelik akademik çalışmalarda, cerrahide ASBK’</w:t>
      </w:r>
      <w:r w:rsidR="00B35D4F" w:rsidRPr="00666A11">
        <w:t xml:space="preserve"> </w:t>
      </w:r>
      <w:r w:rsidR="000E28A0" w:rsidRPr="00666A11">
        <w:t>sı olan hastaları erken belirlemek, tanı koymak, önlem almak ve etkin tedavi yönetimi yapmak üzere kullanılabilir bir ölçek olduğu saptandı.</w:t>
      </w:r>
    </w:p>
    <w:p w14:paraId="212F8432" w14:textId="5BAF6381" w:rsidR="003E2778" w:rsidRPr="00666A11" w:rsidRDefault="003E2778" w:rsidP="00666A11">
      <w:pPr>
        <w:pStyle w:val="TezMetin"/>
        <w:spacing w:before="120"/>
      </w:pPr>
      <w:r w:rsidRPr="00666A11">
        <w:rPr>
          <w:b/>
          <w:bCs/>
        </w:rPr>
        <w:t xml:space="preserve">Anahtar </w:t>
      </w:r>
      <w:r w:rsidR="00991450" w:rsidRPr="00666A11">
        <w:rPr>
          <w:b/>
          <w:bCs/>
        </w:rPr>
        <w:t>k</w:t>
      </w:r>
      <w:r w:rsidRPr="00666A11">
        <w:rPr>
          <w:b/>
          <w:bCs/>
        </w:rPr>
        <w:t>elimeler:</w:t>
      </w:r>
      <w:r w:rsidRPr="00666A11">
        <w:t xml:space="preserve"> </w:t>
      </w:r>
      <w:r w:rsidR="000E28A0" w:rsidRPr="00666A11">
        <w:t xml:space="preserve">Ameliyat sonrası bulantı-kusma, ASBK </w:t>
      </w:r>
      <w:r w:rsidR="00186EEE" w:rsidRPr="00666A11">
        <w:t xml:space="preserve">Şiddeti </w:t>
      </w:r>
      <w:r w:rsidR="000E28A0" w:rsidRPr="00666A11">
        <w:t xml:space="preserve">Ölçeği, </w:t>
      </w:r>
      <w:r w:rsidR="007167D0" w:rsidRPr="00666A11">
        <w:t>Hemşirelik</w:t>
      </w:r>
      <w:r w:rsidR="000E28A0" w:rsidRPr="00666A11">
        <w:t>.</w:t>
      </w:r>
    </w:p>
    <w:p w14:paraId="1C7B443F" w14:textId="77777777" w:rsidR="000C3DB4" w:rsidRPr="00666A11" w:rsidRDefault="000C3DB4" w:rsidP="00666A11">
      <w:pPr>
        <w:pStyle w:val="Balk1"/>
        <w:spacing w:before="120" w:after="120" w:line="360" w:lineRule="auto"/>
        <w:jc w:val="center"/>
        <w:rPr>
          <w:sz w:val="24"/>
          <w:szCs w:val="24"/>
        </w:rPr>
        <w:sectPr w:rsidR="000C3DB4" w:rsidRPr="00666A11" w:rsidSect="0006159F">
          <w:pgSz w:w="11906" w:h="16838"/>
          <w:pgMar w:top="1418" w:right="1134" w:bottom="1418" w:left="1701" w:header="709" w:footer="709" w:gutter="0"/>
          <w:pgNumType w:fmt="lowerRoman"/>
          <w:cols w:space="708"/>
          <w:docGrid w:linePitch="360"/>
        </w:sectPr>
      </w:pPr>
    </w:p>
    <w:p w14:paraId="4D06A495" w14:textId="1079BAAC" w:rsidR="00677843" w:rsidRPr="00B42507" w:rsidRDefault="00677843" w:rsidP="00666A11">
      <w:pPr>
        <w:pStyle w:val="Balk1"/>
        <w:spacing w:before="120" w:after="120" w:line="360" w:lineRule="auto"/>
        <w:jc w:val="center"/>
        <w:rPr>
          <w:szCs w:val="24"/>
        </w:rPr>
      </w:pPr>
      <w:bookmarkStart w:id="12" w:name="_Toc95096795"/>
      <w:r w:rsidRPr="00B42507">
        <w:rPr>
          <w:szCs w:val="24"/>
        </w:rPr>
        <w:lastRenderedPageBreak/>
        <w:t>ABSTRACT</w:t>
      </w:r>
      <w:bookmarkEnd w:id="12"/>
    </w:p>
    <w:p w14:paraId="28FB18A0" w14:textId="77777777" w:rsidR="00B42507" w:rsidRPr="00B42507" w:rsidRDefault="00B42507" w:rsidP="00B42507"/>
    <w:p w14:paraId="393A87D3" w14:textId="0C9BF02F" w:rsidR="00894BB4" w:rsidRPr="00666A11" w:rsidRDefault="00894BB4" w:rsidP="00666A11">
      <w:pPr>
        <w:spacing w:before="120" w:after="120" w:line="360" w:lineRule="auto"/>
        <w:jc w:val="center"/>
        <w:rPr>
          <w:rFonts w:ascii="Times New Roman" w:hAnsi="Times New Roman" w:cs="Times New Roman"/>
          <w:sz w:val="24"/>
          <w:szCs w:val="24"/>
        </w:rPr>
      </w:pPr>
      <w:r w:rsidRPr="00666A11">
        <w:rPr>
          <w:rFonts w:ascii="Times New Roman" w:hAnsi="Times New Roman" w:cs="Times New Roman"/>
          <w:b/>
          <w:bCs/>
          <w:sz w:val="24"/>
          <w:szCs w:val="24"/>
        </w:rPr>
        <w:t xml:space="preserve">VALIDITY AND RELIABILITY STUDY OF POSTOPERATİVE NAUSEA AND VOMITING </w:t>
      </w:r>
      <w:r w:rsidR="00D83431" w:rsidRPr="00666A11">
        <w:rPr>
          <w:rFonts w:ascii="Times New Roman" w:hAnsi="Times New Roman" w:cs="Times New Roman"/>
          <w:b/>
          <w:bCs/>
          <w:sz w:val="24"/>
          <w:szCs w:val="24"/>
        </w:rPr>
        <w:t xml:space="preserve">INTENSITY </w:t>
      </w:r>
      <w:r w:rsidRPr="00666A11">
        <w:rPr>
          <w:rFonts w:ascii="Times New Roman" w:hAnsi="Times New Roman" w:cs="Times New Roman"/>
          <w:b/>
          <w:bCs/>
          <w:sz w:val="24"/>
          <w:szCs w:val="24"/>
        </w:rPr>
        <w:t>SCALE</w:t>
      </w:r>
    </w:p>
    <w:p w14:paraId="157978EE" w14:textId="77777777" w:rsidR="00894BB4" w:rsidRPr="00B42507" w:rsidRDefault="00894BB4" w:rsidP="00666A11">
      <w:pPr>
        <w:tabs>
          <w:tab w:val="left" w:pos="709"/>
          <w:tab w:val="left" w:pos="993"/>
        </w:tabs>
        <w:spacing w:before="120" w:after="120" w:line="360" w:lineRule="auto"/>
        <w:jc w:val="both"/>
        <w:rPr>
          <w:rFonts w:ascii="Times New Roman" w:hAnsi="Times New Roman" w:cs="Times New Roman"/>
          <w:b/>
          <w:sz w:val="24"/>
          <w:szCs w:val="24"/>
        </w:rPr>
      </w:pPr>
      <w:r w:rsidRPr="00B42507">
        <w:rPr>
          <w:rFonts w:ascii="Times New Roman" w:hAnsi="Times New Roman" w:cs="Times New Roman"/>
          <w:b/>
          <w:sz w:val="24"/>
          <w:szCs w:val="24"/>
        </w:rPr>
        <w:t>Meltem Kaymaz Uyanik, Aydın Adnan Menderes University, Health Sciences Institute, Surgical Nursing Program, Master Thesis, Aydin, 2022.</w:t>
      </w:r>
    </w:p>
    <w:p w14:paraId="7020FCAD" w14:textId="1EA25174" w:rsidR="00894BB4" w:rsidRPr="00666A11" w:rsidRDefault="00894BB4" w:rsidP="00666A11">
      <w:pPr>
        <w:spacing w:before="120" w:after="120" w:line="360" w:lineRule="auto"/>
        <w:jc w:val="both"/>
        <w:rPr>
          <w:rFonts w:ascii="Times New Roman" w:hAnsi="Times New Roman" w:cs="Times New Roman"/>
          <w:sz w:val="24"/>
          <w:szCs w:val="24"/>
        </w:rPr>
      </w:pPr>
      <w:r w:rsidRPr="00666A11">
        <w:rPr>
          <w:rFonts w:ascii="Times New Roman" w:hAnsi="Times New Roman" w:cs="Times New Roman"/>
          <w:b/>
          <w:sz w:val="24"/>
          <w:szCs w:val="24"/>
        </w:rPr>
        <w:t xml:space="preserve">Objective: </w:t>
      </w:r>
      <w:r w:rsidRPr="00666A11">
        <w:rPr>
          <w:rFonts w:ascii="Times New Roman" w:hAnsi="Times New Roman" w:cs="Times New Roman"/>
          <w:sz w:val="24"/>
          <w:szCs w:val="24"/>
        </w:rPr>
        <w:t>The appearance of nausea and vomiting is one of the most common serious complications after postoperative surgeries. The aspects are dependent on muliple factors. Often consiered as a</w:t>
      </w:r>
      <w:r w:rsidR="004823DA" w:rsidRPr="00666A11">
        <w:rPr>
          <w:rFonts w:ascii="Times New Roman" w:hAnsi="Times New Roman" w:cs="Times New Roman"/>
          <w:sz w:val="24"/>
          <w:szCs w:val="24"/>
        </w:rPr>
        <w:t xml:space="preserve"> ‘‘the big little</w:t>
      </w:r>
      <w:r w:rsidRPr="00666A11">
        <w:rPr>
          <w:rFonts w:ascii="Times New Roman" w:hAnsi="Times New Roman" w:cs="Times New Roman"/>
          <w:sz w:val="24"/>
          <w:szCs w:val="24"/>
        </w:rPr>
        <w:t xml:space="preserve"> problem</w:t>
      </w:r>
      <w:r w:rsidR="004823DA" w:rsidRPr="00666A11">
        <w:rPr>
          <w:rFonts w:ascii="Times New Roman" w:hAnsi="Times New Roman" w:cs="Times New Roman"/>
          <w:sz w:val="24"/>
          <w:szCs w:val="24"/>
        </w:rPr>
        <w:t>’’</w:t>
      </w:r>
      <w:r w:rsidRPr="00666A11">
        <w:rPr>
          <w:rFonts w:ascii="Times New Roman" w:hAnsi="Times New Roman" w:cs="Times New Roman"/>
          <w:sz w:val="24"/>
          <w:szCs w:val="24"/>
        </w:rPr>
        <w:t>, it can cause new complications if the root cause is not detected early enough and necessary precautions are token. In addition to physical and metabolic effects, it can have negative effects on the patient's psychology. Any complication that may occur has a negative impact to the surgical success such as patient dissatisfaction, prolonged discharge time, increased cost, increased nursing care needs, loss of power and time for caregivers, morbidity and rehospitalization.</w:t>
      </w:r>
    </w:p>
    <w:p w14:paraId="3C8A7E38" w14:textId="47D03E90" w:rsidR="00894BB4" w:rsidRPr="00666A11" w:rsidRDefault="00894BB4" w:rsidP="00666A11">
      <w:pPr>
        <w:spacing w:before="120" w:after="120" w:line="360" w:lineRule="auto"/>
        <w:jc w:val="both"/>
        <w:rPr>
          <w:rFonts w:ascii="Times New Roman" w:hAnsi="Times New Roman" w:cs="Times New Roman"/>
          <w:sz w:val="24"/>
          <w:szCs w:val="24"/>
        </w:rPr>
      </w:pPr>
      <w:r w:rsidRPr="00666A11">
        <w:rPr>
          <w:rFonts w:ascii="Times New Roman" w:hAnsi="Times New Roman" w:cs="Times New Roman"/>
          <w:sz w:val="24"/>
          <w:szCs w:val="24"/>
        </w:rPr>
        <w:t xml:space="preserve">This finding, which is subjective and difficult to evaluate, should be recognized in the early period and evaluated with an objective method in order to create a common language to prevent it. The aim of this study is to determine the validity and reliability of the Postoperative Nausea and Vomiting </w:t>
      </w:r>
      <w:r w:rsidR="007167DF" w:rsidRPr="00666A11">
        <w:rPr>
          <w:rFonts w:ascii="Times New Roman" w:hAnsi="Times New Roman" w:cs="Times New Roman"/>
          <w:sz w:val="24"/>
          <w:szCs w:val="24"/>
        </w:rPr>
        <w:t xml:space="preserve">Intensity </w:t>
      </w:r>
      <w:r w:rsidRPr="00666A11">
        <w:rPr>
          <w:rFonts w:ascii="Times New Roman" w:hAnsi="Times New Roman" w:cs="Times New Roman"/>
          <w:sz w:val="24"/>
          <w:szCs w:val="24"/>
        </w:rPr>
        <w:t>Scale in adults.</w:t>
      </w:r>
    </w:p>
    <w:p w14:paraId="28191079" w14:textId="1788A956" w:rsidR="00894BB4" w:rsidRPr="00666A11" w:rsidRDefault="00894BB4" w:rsidP="00666A11">
      <w:pPr>
        <w:spacing w:before="120" w:after="120" w:line="360" w:lineRule="auto"/>
        <w:jc w:val="both"/>
        <w:rPr>
          <w:rFonts w:ascii="Times New Roman" w:hAnsi="Times New Roman" w:cs="Times New Roman"/>
          <w:bCs/>
          <w:sz w:val="24"/>
          <w:szCs w:val="24"/>
        </w:rPr>
      </w:pPr>
      <w:r w:rsidRPr="00666A11">
        <w:rPr>
          <w:rFonts w:ascii="Times New Roman" w:hAnsi="Times New Roman" w:cs="Times New Roman"/>
          <w:b/>
          <w:bCs/>
          <w:sz w:val="24"/>
          <w:szCs w:val="24"/>
        </w:rPr>
        <w:t xml:space="preserve">Material and Methods: </w:t>
      </w:r>
      <w:r w:rsidRPr="00666A11">
        <w:rPr>
          <w:rFonts w:ascii="Times New Roman" w:hAnsi="Times New Roman" w:cs="Times New Roman"/>
          <w:bCs/>
          <w:sz w:val="24"/>
          <w:szCs w:val="24"/>
        </w:rPr>
        <w:t xml:space="preserve">This study was conducted as a methodological study within the scope of the master's thesis, in Soke Fehime Faik Kocagöz State Hospital Postanesthetic Care Unit, General Intensive Care Unit, Surgical Intensive Care Unit and mainly in the General Surgery Clinic </w:t>
      </w:r>
      <w:r w:rsidR="00F2336F" w:rsidRPr="00666A11">
        <w:rPr>
          <w:rFonts w:ascii="Times New Roman" w:hAnsi="Times New Roman" w:cs="Times New Roman"/>
          <w:bCs/>
          <w:sz w:val="24"/>
          <w:szCs w:val="24"/>
        </w:rPr>
        <w:t>beween 15 November 2021 and 20 December 2021</w:t>
      </w:r>
      <w:r w:rsidRPr="00666A11">
        <w:rPr>
          <w:rFonts w:ascii="Times New Roman" w:hAnsi="Times New Roman" w:cs="Times New Roman"/>
          <w:bCs/>
          <w:sz w:val="24"/>
          <w:szCs w:val="24"/>
        </w:rPr>
        <w:t>.</w:t>
      </w:r>
      <w:r w:rsidR="00F2336F" w:rsidRPr="00666A11">
        <w:rPr>
          <w:rFonts w:ascii="Times New Roman" w:hAnsi="Times New Roman" w:cs="Times New Roman"/>
          <w:bCs/>
          <w:sz w:val="24"/>
          <w:szCs w:val="24"/>
        </w:rPr>
        <w:t xml:space="preserve">The study was </w:t>
      </w:r>
      <w:r w:rsidRPr="00666A11">
        <w:rPr>
          <w:rFonts w:ascii="Times New Roman" w:hAnsi="Times New Roman" w:cs="Times New Roman"/>
          <w:bCs/>
          <w:sz w:val="24"/>
          <w:szCs w:val="24"/>
        </w:rPr>
        <w:t xml:space="preserve">carried out with 82 adult patients who </w:t>
      </w:r>
      <w:r w:rsidR="005D4F6C" w:rsidRPr="00666A11">
        <w:rPr>
          <w:rFonts w:ascii="Times New Roman" w:hAnsi="Times New Roman" w:cs="Times New Roman"/>
          <w:bCs/>
          <w:sz w:val="24"/>
          <w:szCs w:val="24"/>
        </w:rPr>
        <w:t>underwent surgery</w:t>
      </w:r>
      <w:r w:rsidRPr="00666A11">
        <w:rPr>
          <w:rFonts w:ascii="Times New Roman" w:hAnsi="Times New Roman" w:cs="Times New Roman"/>
          <w:bCs/>
          <w:sz w:val="24"/>
          <w:szCs w:val="24"/>
        </w:rPr>
        <w:t xml:space="preserve"> under general anesthesia. Before scale adaptation, the permission was obtained from P. S. Myles, one of the authors who developed the scale.</w:t>
      </w:r>
    </w:p>
    <w:p w14:paraId="6499BB89" w14:textId="1650A539" w:rsidR="00894BB4" w:rsidRPr="00666A11" w:rsidRDefault="00894BB4" w:rsidP="00666A11">
      <w:pPr>
        <w:spacing w:before="120" w:after="120" w:line="360" w:lineRule="auto"/>
        <w:jc w:val="both"/>
        <w:rPr>
          <w:rFonts w:ascii="Times New Roman" w:hAnsi="Times New Roman" w:cs="Times New Roman"/>
          <w:sz w:val="24"/>
          <w:szCs w:val="24"/>
        </w:rPr>
      </w:pPr>
      <w:r w:rsidRPr="00666A11">
        <w:rPr>
          <w:rFonts w:ascii="Times New Roman" w:hAnsi="Times New Roman" w:cs="Times New Roman"/>
          <w:sz w:val="24"/>
          <w:szCs w:val="24"/>
        </w:rPr>
        <w:t xml:space="preserve">The research data is collected by using the following methods and sources: a Questionnaire (Data Collection Form), the Apfel's Simplified Postoperative Nausea and Vomiting Risk Score, the Numerical Nausea Rating Scale, the Numerical Pain Rating Scale and the Postoperative Nausea and Vomiting </w:t>
      </w:r>
      <w:r w:rsidR="00A92DCB" w:rsidRPr="00666A11">
        <w:rPr>
          <w:rFonts w:ascii="Times New Roman" w:hAnsi="Times New Roman" w:cs="Times New Roman"/>
          <w:sz w:val="24"/>
          <w:szCs w:val="24"/>
        </w:rPr>
        <w:t xml:space="preserve">Intensity </w:t>
      </w:r>
      <w:r w:rsidRPr="00666A11">
        <w:rPr>
          <w:rFonts w:ascii="Times New Roman" w:hAnsi="Times New Roman" w:cs="Times New Roman"/>
          <w:sz w:val="24"/>
          <w:szCs w:val="24"/>
        </w:rPr>
        <w:t xml:space="preserve">Scale were used. With using the pilot studies, the Postoperative Nausea and Vomiting Severity Scale was evaluated at the 6th and 24th hours postoperatively and the Numerical Nausea Rating Scale was evaluated at the same hours. A score of ≥ 50 points to the severity of postoperative nausea-vomiting determined by </w:t>
      </w:r>
      <w:r w:rsidRPr="00666A11">
        <w:rPr>
          <w:rFonts w:ascii="Times New Roman" w:hAnsi="Times New Roman" w:cs="Times New Roman"/>
          <w:sz w:val="24"/>
          <w:szCs w:val="24"/>
        </w:rPr>
        <w:lastRenderedPageBreak/>
        <w:t>the authors of the scale as clinically significant, and ˂ 50 points for the severity of postoperative nausea-vomiting to be clinically insignificant.</w:t>
      </w:r>
    </w:p>
    <w:p w14:paraId="78BC5ED7" w14:textId="77777777" w:rsidR="00894BB4" w:rsidRPr="00666A11" w:rsidRDefault="00894BB4" w:rsidP="00666A11">
      <w:pPr>
        <w:spacing w:before="120" w:after="120" w:line="360" w:lineRule="auto"/>
        <w:jc w:val="both"/>
        <w:rPr>
          <w:rFonts w:ascii="Times New Roman" w:hAnsi="Times New Roman" w:cs="Times New Roman"/>
          <w:sz w:val="24"/>
          <w:szCs w:val="24"/>
        </w:rPr>
      </w:pPr>
      <w:r w:rsidRPr="00666A11">
        <w:rPr>
          <w:rFonts w:ascii="Times New Roman" w:hAnsi="Times New Roman" w:cs="Times New Roman"/>
          <w:sz w:val="24"/>
          <w:szCs w:val="24"/>
        </w:rPr>
        <w:t>For the language validity of the scale developed in English, the expert opinion of 10 faculty members was sought with the recommendations of the graduate thesis proposal committee. Translation into Turkish and back were done by the experts. For content validity, 10 expert opinions were taken.</w:t>
      </w:r>
    </w:p>
    <w:p w14:paraId="6D8F69C5" w14:textId="77777777" w:rsidR="00894BB4" w:rsidRPr="00666A11" w:rsidRDefault="00894BB4" w:rsidP="00666A11">
      <w:pPr>
        <w:spacing w:before="120" w:after="120" w:line="360" w:lineRule="auto"/>
        <w:jc w:val="both"/>
        <w:rPr>
          <w:rFonts w:ascii="Times New Roman" w:hAnsi="Times New Roman" w:cs="Times New Roman"/>
          <w:sz w:val="24"/>
          <w:szCs w:val="24"/>
        </w:rPr>
      </w:pPr>
      <w:r w:rsidRPr="00666A11">
        <w:rPr>
          <w:rFonts w:ascii="Times New Roman" w:hAnsi="Times New Roman" w:cs="Times New Roman"/>
          <w:sz w:val="24"/>
          <w:szCs w:val="24"/>
        </w:rPr>
        <w:t>Descriptive statistical methods, Man-Whitney U Test, Chi-Square and Pearson Correlation Analysis were used while evaluating the findings obtained in the study. A p&lt;0.05 value was considered statistically significant for all results.</w:t>
      </w:r>
    </w:p>
    <w:p w14:paraId="31D99A96" w14:textId="5500207E" w:rsidR="00894BB4" w:rsidRPr="00666A11" w:rsidRDefault="00894BB4" w:rsidP="00666A11">
      <w:pPr>
        <w:spacing w:before="120" w:after="120" w:line="360" w:lineRule="auto"/>
        <w:jc w:val="both"/>
        <w:rPr>
          <w:rFonts w:ascii="Times New Roman" w:hAnsi="Times New Roman" w:cs="Times New Roman"/>
          <w:sz w:val="24"/>
          <w:szCs w:val="24"/>
        </w:rPr>
      </w:pPr>
      <w:r w:rsidRPr="00666A11">
        <w:rPr>
          <w:rFonts w:ascii="Times New Roman" w:hAnsi="Times New Roman" w:cs="Times New Roman"/>
          <w:b/>
          <w:bCs/>
          <w:sz w:val="24"/>
          <w:szCs w:val="24"/>
        </w:rPr>
        <w:t>Results</w:t>
      </w:r>
      <w:r w:rsidRPr="00666A11">
        <w:rPr>
          <w:rFonts w:ascii="Times New Roman" w:hAnsi="Times New Roman" w:cs="Times New Roman"/>
          <w:sz w:val="24"/>
          <w:szCs w:val="24"/>
        </w:rPr>
        <w:t xml:space="preserve">: A significant difference is observed between the Postoperative Nausea and Vomiting </w:t>
      </w:r>
      <w:r w:rsidR="00A92DCB" w:rsidRPr="00666A11">
        <w:rPr>
          <w:rFonts w:ascii="Times New Roman" w:hAnsi="Times New Roman" w:cs="Times New Roman"/>
          <w:sz w:val="24"/>
          <w:szCs w:val="24"/>
        </w:rPr>
        <w:t xml:space="preserve">Intensity </w:t>
      </w:r>
      <w:r w:rsidRPr="00666A11">
        <w:rPr>
          <w:rFonts w:ascii="Times New Roman" w:hAnsi="Times New Roman" w:cs="Times New Roman"/>
          <w:sz w:val="24"/>
          <w:szCs w:val="24"/>
        </w:rPr>
        <w:t>Scale and the Numerical Nausea Rating Scale at the 6th hour and the 24th hour (6th hour: Mann Whitney U=9,500; p=0,000; Mann Whitney U=2,500; p=0.00) and similarly a significant difference was observed between the scores at the 24th hour evaluations (Mann Whitney U=2,500; p=0.000&lt;0.05).</w:t>
      </w:r>
    </w:p>
    <w:p w14:paraId="040C3540" w14:textId="4C91C6C9" w:rsidR="00894BB4" w:rsidRPr="00666A11" w:rsidRDefault="00894BB4" w:rsidP="00666A11">
      <w:pPr>
        <w:pStyle w:val="TezMetin"/>
        <w:spacing w:before="120"/>
        <w:rPr>
          <w:rFonts w:eastAsia="Times New Roman"/>
          <w:color w:val="202124"/>
          <w:lang w:eastAsia="tr-TR"/>
        </w:rPr>
      </w:pPr>
      <w:r w:rsidRPr="00666A11">
        <w:t xml:space="preserve">A significant correlation was found between the 6th and 24th hour raw score of the </w:t>
      </w:r>
      <w:r w:rsidR="00A92DCB" w:rsidRPr="00666A11">
        <w:t>PONV</w:t>
      </w:r>
      <w:r w:rsidRPr="00666A11">
        <w:t xml:space="preserve"> </w:t>
      </w:r>
      <w:r w:rsidR="00A92DCB" w:rsidRPr="00666A11">
        <w:t xml:space="preserve">Intensity </w:t>
      </w:r>
      <w:r w:rsidRPr="00666A11">
        <w:t>Scale and the 6th and 24th hours of the Numerical Nausea Rating Scale. There is a positive correlation between the two variables and parallel test compliance was achieved (6th hour: r=0.545, p= 0.000</w:t>
      </w:r>
      <w:r w:rsidR="003F5F59" w:rsidRPr="00666A11">
        <w:rPr>
          <w:rFonts w:eastAsia="Times New Roman"/>
          <w:color w:val="202124"/>
          <w:lang w:val="en" w:eastAsia="tr-TR"/>
        </w:rPr>
        <w:t>, moderate correlation</w:t>
      </w:r>
      <w:r w:rsidRPr="00666A11">
        <w:t>; 24 hours: r=0.845, p=0.000</w:t>
      </w:r>
      <w:r w:rsidR="002647AF" w:rsidRPr="00666A11">
        <w:rPr>
          <w:rFonts w:eastAsia="Times New Roman"/>
          <w:color w:val="202124"/>
          <w:lang w:val="en" w:eastAsia="tr-TR"/>
        </w:rPr>
        <w:t>, very high correlation</w:t>
      </w:r>
      <w:r w:rsidRPr="00666A11">
        <w:t>).</w:t>
      </w:r>
    </w:p>
    <w:p w14:paraId="79732667" w14:textId="77777777" w:rsidR="00A669C1" w:rsidRPr="00666A11" w:rsidRDefault="00894BB4" w:rsidP="00666A11">
      <w:pPr>
        <w:spacing w:before="120" w:after="120" w:line="360" w:lineRule="auto"/>
        <w:jc w:val="both"/>
        <w:rPr>
          <w:rFonts w:ascii="Times New Roman" w:hAnsi="Times New Roman" w:cs="Times New Roman"/>
          <w:sz w:val="24"/>
          <w:szCs w:val="24"/>
        </w:rPr>
      </w:pPr>
      <w:r w:rsidRPr="00666A11">
        <w:rPr>
          <w:rFonts w:ascii="Times New Roman" w:hAnsi="Times New Roman" w:cs="Times New Roman"/>
          <w:sz w:val="24"/>
          <w:szCs w:val="24"/>
        </w:rPr>
        <w:t xml:space="preserve">Postoperative Nausea and Vomiting </w:t>
      </w:r>
      <w:r w:rsidR="00047724" w:rsidRPr="00666A11">
        <w:rPr>
          <w:rFonts w:ascii="Times New Roman" w:hAnsi="Times New Roman" w:cs="Times New Roman"/>
          <w:sz w:val="24"/>
          <w:szCs w:val="24"/>
        </w:rPr>
        <w:t xml:space="preserve">Intensity </w:t>
      </w:r>
      <w:r w:rsidRPr="00666A11">
        <w:rPr>
          <w:rFonts w:ascii="Times New Roman" w:hAnsi="Times New Roman" w:cs="Times New Roman"/>
          <w:sz w:val="24"/>
          <w:szCs w:val="24"/>
        </w:rPr>
        <w:t xml:space="preserve">Scale, Numerical Pain Rating Scale, Numeric Nausea Rating Scale, gender and postoperative hospital stay were found to be significantly related, but there was no significant relationship between many variables such as age, BMI, </w:t>
      </w:r>
      <w:r w:rsidR="00047724" w:rsidRPr="00666A11">
        <w:rPr>
          <w:rFonts w:ascii="Times New Roman" w:hAnsi="Times New Roman" w:cs="Times New Roman"/>
          <w:sz w:val="24"/>
          <w:szCs w:val="24"/>
        </w:rPr>
        <w:t>PONV</w:t>
      </w:r>
      <w:r w:rsidRPr="00666A11">
        <w:rPr>
          <w:rFonts w:ascii="Times New Roman" w:hAnsi="Times New Roman" w:cs="Times New Roman"/>
          <w:sz w:val="24"/>
          <w:szCs w:val="24"/>
        </w:rPr>
        <w:t xml:space="preserve"> history, prophylactic antiemetic, ASA, duration of surgery. etc.</w:t>
      </w:r>
    </w:p>
    <w:p w14:paraId="7F19378A" w14:textId="10598B99" w:rsidR="00894BB4" w:rsidRPr="00666A11" w:rsidRDefault="00894BB4" w:rsidP="00666A11">
      <w:pPr>
        <w:pStyle w:val="TezMetin"/>
        <w:spacing w:before="120"/>
      </w:pPr>
      <w:r w:rsidRPr="00666A11">
        <w:rPr>
          <w:b/>
          <w:bCs/>
        </w:rPr>
        <w:t>Conclusion:</w:t>
      </w:r>
      <w:r w:rsidRPr="00666A11">
        <w:t xml:space="preserve"> Considering the four risk factors in literature, only female gender was found to be significantly associated with Apfel risk score and </w:t>
      </w:r>
      <w:r w:rsidR="00047724" w:rsidRPr="00666A11">
        <w:t>PONV Intensity</w:t>
      </w:r>
      <w:r w:rsidRPr="00666A11">
        <w:t xml:space="preserve"> Scale. </w:t>
      </w:r>
      <w:r w:rsidR="00A669C1" w:rsidRPr="00666A11">
        <w:rPr>
          <w:rFonts w:eastAsia="Times New Roman"/>
        </w:rPr>
        <w:t xml:space="preserve">The fact that the compared variables give statistically similar results and that there is a positive relationship between them can be accepted as proof of the validity and reliability of the scale. </w:t>
      </w:r>
      <w:r w:rsidRPr="00666A11">
        <w:t xml:space="preserve">This study was found to be compatible with the literature. In academic studies aimed at determining the severity of nausea and vomiting, the scale can be used to identify patients with </w:t>
      </w:r>
      <w:r w:rsidR="00047724" w:rsidRPr="00666A11">
        <w:t>PONV</w:t>
      </w:r>
      <w:r w:rsidRPr="00666A11">
        <w:t xml:space="preserve"> early in surgery, to diagnose, to take precautions, and to perform effective treatment management.</w:t>
      </w:r>
    </w:p>
    <w:p w14:paraId="0CFA92A3" w14:textId="6FA1CC11" w:rsidR="003854F9" w:rsidRPr="00666A11" w:rsidRDefault="00894BB4" w:rsidP="00666A11">
      <w:pPr>
        <w:spacing w:before="120" w:after="120" w:line="360" w:lineRule="auto"/>
        <w:rPr>
          <w:rFonts w:ascii="Times New Roman" w:hAnsi="Times New Roman" w:cs="Times New Roman"/>
          <w:b/>
          <w:sz w:val="24"/>
          <w:szCs w:val="24"/>
        </w:rPr>
      </w:pPr>
      <w:r w:rsidRPr="00666A11">
        <w:rPr>
          <w:rFonts w:ascii="Times New Roman" w:hAnsi="Times New Roman" w:cs="Times New Roman"/>
          <w:b/>
          <w:bCs/>
          <w:sz w:val="24"/>
          <w:szCs w:val="24"/>
        </w:rPr>
        <w:t xml:space="preserve">Keywords: </w:t>
      </w:r>
      <w:r w:rsidRPr="00666A11">
        <w:rPr>
          <w:rFonts w:ascii="Times New Roman" w:hAnsi="Times New Roman" w:cs="Times New Roman"/>
          <w:sz w:val="24"/>
          <w:szCs w:val="24"/>
        </w:rPr>
        <w:t xml:space="preserve">Postoperative nausea-vomiting, PONV </w:t>
      </w:r>
      <w:bookmarkStart w:id="13" w:name="_Hlk92323977"/>
      <w:r w:rsidRPr="00666A11">
        <w:rPr>
          <w:rFonts w:ascii="Times New Roman" w:hAnsi="Times New Roman" w:cs="Times New Roman"/>
          <w:sz w:val="24"/>
          <w:szCs w:val="24"/>
        </w:rPr>
        <w:t>Intensity</w:t>
      </w:r>
      <w:bookmarkEnd w:id="13"/>
      <w:r w:rsidRPr="00666A11">
        <w:rPr>
          <w:rFonts w:ascii="Times New Roman" w:hAnsi="Times New Roman" w:cs="Times New Roman"/>
          <w:sz w:val="24"/>
          <w:szCs w:val="24"/>
        </w:rPr>
        <w:t xml:space="preserve"> Scale, Nursing.</w:t>
      </w:r>
    </w:p>
    <w:bookmarkEnd w:id="11"/>
    <w:p w14:paraId="64A34981" w14:textId="7EABE265" w:rsidR="00B921A5" w:rsidRPr="00666A11" w:rsidRDefault="00B921A5" w:rsidP="00666A11">
      <w:pPr>
        <w:spacing w:before="120" w:after="120" w:line="360" w:lineRule="auto"/>
        <w:rPr>
          <w:rFonts w:ascii="Times New Roman" w:hAnsi="Times New Roman" w:cs="Times New Roman"/>
          <w:b/>
          <w:bCs/>
          <w:sz w:val="24"/>
          <w:szCs w:val="24"/>
        </w:rPr>
        <w:sectPr w:rsidR="00B921A5" w:rsidRPr="00666A11" w:rsidSect="0006159F">
          <w:pgSz w:w="11906" w:h="16838"/>
          <w:pgMar w:top="1418" w:right="1134" w:bottom="1418" w:left="1701" w:header="709" w:footer="709" w:gutter="0"/>
          <w:pgNumType w:fmt="lowerRoman"/>
          <w:cols w:space="708"/>
          <w:docGrid w:linePitch="360"/>
        </w:sectPr>
      </w:pPr>
    </w:p>
    <w:p w14:paraId="5E4D44D2" w14:textId="1CBC6C24" w:rsidR="00080454" w:rsidRPr="00D53BED" w:rsidRDefault="00AC2914" w:rsidP="00D53BED">
      <w:pPr>
        <w:pStyle w:val="Balk1"/>
        <w:numPr>
          <w:ilvl w:val="0"/>
          <w:numId w:val="2"/>
        </w:numPr>
        <w:spacing w:before="120" w:after="120" w:line="360" w:lineRule="auto"/>
        <w:jc w:val="center"/>
        <w:rPr>
          <w:szCs w:val="24"/>
        </w:rPr>
      </w:pPr>
      <w:bookmarkStart w:id="14" w:name="_Toc95096796"/>
      <w:r w:rsidRPr="00D53BED">
        <w:rPr>
          <w:szCs w:val="24"/>
        </w:rPr>
        <w:lastRenderedPageBreak/>
        <w:t>GİRİŞ</w:t>
      </w:r>
      <w:bookmarkEnd w:id="14"/>
    </w:p>
    <w:p w14:paraId="753715EF" w14:textId="77777777" w:rsidR="00D53BED" w:rsidRDefault="00D53BED" w:rsidP="00666A11">
      <w:pPr>
        <w:pStyle w:val="TezMetin"/>
        <w:spacing w:before="120"/>
      </w:pPr>
    </w:p>
    <w:p w14:paraId="6922D44F" w14:textId="77777777" w:rsidR="00D53BED" w:rsidRDefault="00D53BED" w:rsidP="00666A11">
      <w:pPr>
        <w:pStyle w:val="TezMetin"/>
        <w:spacing w:before="120"/>
      </w:pPr>
    </w:p>
    <w:p w14:paraId="7705ED00" w14:textId="49924F6F" w:rsidR="00E66140" w:rsidRPr="00666A11" w:rsidRDefault="00D53BED" w:rsidP="00666A11">
      <w:pPr>
        <w:pStyle w:val="TezMetin"/>
        <w:spacing w:before="120"/>
      </w:pPr>
      <w:r>
        <w:tab/>
      </w:r>
      <w:r w:rsidR="00D859E8" w:rsidRPr="00666A11">
        <w:t>Tüm cerrahi girişimlerden sonra komplikasyon gelişme riski olasıdır. Bulantı ve kusmada; anestezi ve cerrahinin sık görülen, rahatsız edici, tatsız ve hastanın iyileşme sürecini olumsuz yönde etkileyebilecek olan istenmeyen, üzücü iki yan etkisidir</w:t>
      </w:r>
      <w:r w:rsidR="002F60DC" w:rsidRPr="00666A11">
        <w:t xml:space="preserve"> (Asay</w:t>
      </w:r>
      <w:r w:rsidR="006E478D" w:rsidRPr="00666A11">
        <w:t xml:space="preserve"> ve diğerleri</w:t>
      </w:r>
      <w:r w:rsidR="002F60DC" w:rsidRPr="00666A11">
        <w:t>, 201</w:t>
      </w:r>
      <w:r w:rsidR="005619E5" w:rsidRPr="00666A11">
        <w:t>8</w:t>
      </w:r>
      <w:r w:rsidR="008278A6" w:rsidRPr="00666A11">
        <w:t>; Collins</w:t>
      </w:r>
      <w:r w:rsidR="0009682E" w:rsidRPr="00666A11">
        <w:t>, 2011</w:t>
      </w:r>
      <w:r w:rsidR="002F60DC" w:rsidRPr="00666A11">
        <w:t>)</w:t>
      </w:r>
      <w:r w:rsidR="00D859E8" w:rsidRPr="00666A11">
        <w:t xml:space="preserve">. </w:t>
      </w:r>
      <w:r w:rsidR="0019519A" w:rsidRPr="00666A11">
        <w:t>Bulantı</w:t>
      </w:r>
      <w:r w:rsidR="00513394" w:rsidRPr="00666A11">
        <w:t>;</w:t>
      </w:r>
      <w:r w:rsidR="0019519A" w:rsidRPr="00666A11">
        <w:t xml:space="preserve"> genellikle kusma</w:t>
      </w:r>
      <w:r w:rsidR="003E5143" w:rsidRPr="00666A11">
        <w:t xml:space="preserve"> ihtiyacına </w:t>
      </w:r>
      <w:r w:rsidR="0019519A" w:rsidRPr="00666A11">
        <w:t>öncülük eden bir semptom olup, insanı rahatsız eden, hoş olmayan</w:t>
      </w:r>
      <w:r w:rsidR="006B1195" w:rsidRPr="00666A11">
        <w:t>,</w:t>
      </w:r>
      <w:r w:rsidR="0019519A" w:rsidRPr="00666A11">
        <w:t xml:space="preserve"> </w:t>
      </w:r>
      <w:r w:rsidR="007838C3" w:rsidRPr="00666A11">
        <w:t xml:space="preserve">sübjektif </w:t>
      </w:r>
      <w:r w:rsidR="0019519A" w:rsidRPr="00666A11">
        <w:t>bir histir. Kusma</w:t>
      </w:r>
      <w:r w:rsidR="00513394" w:rsidRPr="00666A11">
        <w:t>;</w:t>
      </w:r>
      <w:r w:rsidR="0019519A" w:rsidRPr="00666A11">
        <w:t xml:space="preserve"> gas</w:t>
      </w:r>
      <w:r w:rsidR="006B3913" w:rsidRPr="00666A11">
        <w:t>t</w:t>
      </w:r>
      <w:r w:rsidR="0019519A" w:rsidRPr="00666A11">
        <w:t xml:space="preserve">rik içeriğin ağızdan güçlü bir şekilde </w:t>
      </w:r>
      <w:r w:rsidR="00513394" w:rsidRPr="00666A11">
        <w:t xml:space="preserve">istemsiz </w:t>
      </w:r>
      <w:r w:rsidR="0019519A" w:rsidRPr="00666A11">
        <w:t>atılması olayıdır.</w:t>
      </w:r>
      <w:r w:rsidR="0048493B" w:rsidRPr="00666A11">
        <w:t xml:space="preserve"> Birbirlerinden ayrı olarak tek başlarına ortaya çıkabileceği gibi bir arada da görülebilir</w:t>
      </w:r>
      <w:r w:rsidR="00AE684E" w:rsidRPr="00666A11">
        <w:t xml:space="preserve"> </w:t>
      </w:r>
      <w:r w:rsidR="00BF1D30" w:rsidRPr="00666A11">
        <w:t xml:space="preserve">(Andrews, </w:t>
      </w:r>
      <w:r w:rsidR="009676C2" w:rsidRPr="00666A11">
        <w:t xml:space="preserve">1992; </w:t>
      </w:r>
      <w:r w:rsidR="00AE684E" w:rsidRPr="00666A11">
        <w:t>Şişman, 2015).</w:t>
      </w:r>
      <w:r w:rsidR="00243F61" w:rsidRPr="00666A11">
        <w:t xml:space="preserve"> </w:t>
      </w:r>
    </w:p>
    <w:p w14:paraId="28658F9D" w14:textId="3050385F" w:rsidR="006A30EA" w:rsidRPr="00666A11" w:rsidRDefault="00D53BED" w:rsidP="00666A11">
      <w:pPr>
        <w:pStyle w:val="TezMetin"/>
        <w:spacing w:before="120"/>
      </w:pPr>
      <w:r>
        <w:tab/>
      </w:r>
      <w:r w:rsidR="00880F2B" w:rsidRPr="00666A11">
        <w:t>Ameliyat sonrası</w:t>
      </w:r>
      <w:r w:rsidR="0005444B" w:rsidRPr="00666A11">
        <w:t xml:space="preserve"> bulantı kusma (</w:t>
      </w:r>
      <w:r w:rsidR="00880F2B" w:rsidRPr="00666A11">
        <w:t>ASBK</w:t>
      </w:r>
      <w:r w:rsidR="0005444B" w:rsidRPr="00666A11">
        <w:t>); ameliyattan sonraki ilk 24 saat içerisinde meydana gelen bulantı ve/veya kusmadır</w:t>
      </w:r>
      <w:r w:rsidR="00F81C0C" w:rsidRPr="00666A11">
        <w:t xml:space="preserve"> (</w:t>
      </w:r>
      <w:r w:rsidR="00521E23" w:rsidRPr="00666A11">
        <w:t>Asay</w:t>
      </w:r>
      <w:r w:rsidR="00491F83" w:rsidRPr="00666A11">
        <w:t xml:space="preserve"> ve diğerleri</w:t>
      </w:r>
      <w:r w:rsidR="00521E23" w:rsidRPr="00666A11">
        <w:t>, 201</w:t>
      </w:r>
      <w:r w:rsidR="00491F83" w:rsidRPr="00666A11">
        <w:t>8</w:t>
      </w:r>
      <w:r w:rsidR="00521E23" w:rsidRPr="00666A11">
        <w:t xml:space="preserve">; </w:t>
      </w:r>
      <w:r w:rsidR="00F81C0C" w:rsidRPr="00666A11">
        <w:t xml:space="preserve">Gan ve </w:t>
      </w:r>
      <w:r w:rsidR="00521E23" w:rsidRPr="00666A11">
        <w:t>diğerleri</w:t>
      </w:r>
      <w:r w:rsidR="00F81C0C" w:rsidRPr="00666A11">
        <w:t xml:space="preserve">, 2020). </w:t>
      </w:r>
      <w:r w:rsidR="008708A2" w:rsidRPr="00666A11">
        <w:t xml:space="preserve"> </w:t>
      </w:r>
      <w:r w:rsidR="0039428C" w:rsidRPr="00666A11">
        <w:t>İlk kez 1</w:t>
      </w:r>
      <w:r w:rsidR="000204A6" w:rsidRPr="00666A11">
        <w:t>8</w:t>
      </w:r>
      <w:r w:rsidR="0039428C" w:rsidRPr="00666A11">
        <w:t xml:space="preserve">48’ de John Snow, </w:t>
      </w:r>
      <w:r w:rsidR="00953099" w:rsidRPr="00666A11">
        <w:t xml:space="preserve">ameliyat sonrası </w:t>
      </w:r>
      <w:r w:rsidR="0039428C" w:rsidRPr="00666A11">
        <w:t>bulantı ve kusma durumundan geniş olarak bahsetmiştir</w:t>
      </w:r>
      <w:r w:rsidR="00C63171" w:rsidRPr="00666A11">
        <w:t xml:space="preserve">. </w:t>
      </w:r>
      <w:r w:rsidR="0039428C" w:rsidRPr="00666A11">
        <w:t>Ameliyattan kısa süre önce oral alımı olan hastalarda, ameliyat sonrası sıklıkla bulantı ve kusma olduğunu gözlemlemiştir.</w:t>
      </w:r>
      <w:r w:rsidR="000204A6" w:rsidRPr="00666A11">
        <w:t xml:space="preserve"> Yapılan bu ilk çalışmada, ameliyattan kısa bir süre sonra hasta hareketinin kusmayı tetiklediğinden de bahsedilmiştir. 1848’ den </w:t>
      </w:r>
      <w:r w:rsidR="00B923FF" w:rsidRPr="00666A11">
        <w:t>günümüze</w:t>
      </w:r>
      <w:r w:rsidR="000204A6" w:rsidRPr="00666A11">
        <w:t xml:space="preserve"> </w:t>
      </w:r>
      <w:r w:rsidR="00880F2B" w:rsidRPr="00666A11">
        <w:t>ASBK</w:t>
      </w:r>
      <w:r w:rsidR="00B923FF" w:rsidRPr="00666A11">
        <w:t xml:space="preserve">, </w:t>
      </w:r>
      <w:r w:rsidR="000204A6" w:rsidRPr="00666A11">
        <w:t>anestezi uygulamasından sonra görülen cerrahi bir sorun</w:t>
      </w:r>
      <w:r w:rsidR="005C1EBD" w:rsidRPr="00666A11">
        <w:t xml:space="preserve"> </w:t>
      </w:r>
      <w:r w:rsidR="00B923FF" w:rsidRPr="00666A11">
        <w:t>olarak belirtilmektedir</w:t>
      </w:r>
      <w:r w:rsidR="00DE398A" w:rsidRPr="00666A11">
        <w:t xml:space="preserve"> (</w:t>
      </w:r>
      <w:r w:rsidR="00DE398A" w:rsidRPr="00666A11">
        <w:rPr>
          <w:rFonts w:eastAsia="TimesNewRoman"/>
        </w:rPr>
        <w:t>Andrew, 1992).</w:t>
      </w:r>
    </w:p>
    <w:p w14:paraId="3F6AD441" w14:textId="3FC7C859" w:rsidR="00F471F9" w:rsidRPr="00666A11" w:rsidRDefault="00D53BED" w:rsidP="00666A11">
      <w:pPr>
        <w:pStyle w:val="TezMetin"/>
        <w:spacing w:before="120"/>
      </w:pPr>
      <w:r>
        <w:tab/>
      </w:r>
      <w:r w:rsidR="005819C6" w:rsidRPr="00666A11">
        <w:t>ASBK, d</w:t>
      </w:r>
      <w:r w:rsidR="00AE5620" w:rsidRPr="00666A11">
        <w:t xml:space="preserve">ünyada </w:t>
      </w:r>
      <w:r w:rsidR="008D3151" w:rsidRPr="00666A11">
        <w:t xml:space="preserve">her yıl </w:t>
      </w:r>
      <w:r w:rsidR="005819C6" w:rsidRPr="00666A11">
        <w:t xml:space="preserve">yaklaşık </w:t>
      </w:r>
      <w:r w:rsidR="00AE5620" w:rsidRPr="00666A11">
        <w:t>75 milyon cerrahi hasta</w:t>
      </w:r>
      <w:r w:rsidR="005819C6" w:rsidRPr="00666A11">
        <w:t xml:space="preserve">yı </w:t>
      </w:r>
      <w:r w:rsidR="00F07833" w:rsidRPr="00666A11">
        <w:t>veya</w:t>
      </w:r>
      <w:r w:rsidR="005819C6" w:rsidRPr="00666A11">
        <w:t xml:space="preserve"> cerrahi hasta popülasyonunun 1/3’ ini etkilemektedir</w:t>
      </w:r>
      <w:r w:rsidR="00AE5620" w:rsidRPr="00666A11">
        <w:t xml:space="preserve"> (</w:t>
      </w:r>
      <w:r w:rsidR="005819C6" w:rsidRPr="00666A11">
        <w:t xml:space="preserve">Collins, 2011; </w:t>
      </w:r>
      <w:r w:rsidR="00AE5620" w:rsidRPr="00666A11">
        <w:t xml:space="preserve">Carr ve </w:t>
      </w:r>
      <w:r w:rsidR="008D3151" w:rsidRPr="00666A11">
        <w:t xml:space="preserve">diğerleri, </w:t>
      </w:r>
      <w:r w:rsidR="00AE5620" w:rsidRPr="00666A11">
        <w:t>2015</w:t>
      </w:r>
      <w:r w:rsidR="005819C6" w:rsidRPr="00666A11">
        <w:t xml:space="preserve">; </w:t>
      </w:r>
      <w:r w:rsidR="00886797" w:rsidRPr="00666A11">
        <w:t xml:space="preserve">Skolnik ve Gan, 2014; </w:t>
      </w:r>
      <w:r w:rsidR="005819C6" w:rsidRPr="00666A11">
        <w:t>Quinlan-Woodward ve diğerleri, 2016</w:t>
      </w:r>
      <w:r w:rsidR="00AE5620" w:rsidRPr="00666A11">
        <w:t>).</w:t>
      </w:r>
      <w:r w:rsidR="008D3151" w:rsidRPr="00666A11">
        <w:t xml:space="preserve"> G</w:t>
      </w:r>
      <w:r w:rsidR="000C08DD" w:rsidRPr="00666A11">
        <w:t>ünümüz</w:t>
      </w:r>
      <w:r w:rsidR="008D3151" w:rsidRPr="00666A11">
        <w:t xml:space="preserve">de </w:t>
      </w:r>
      <w:r w:rsidR="000C08DD" w:rsidRPr="00666A11">
        <w:t xml:space="preserve">halen genel anestezi ile ameliyat olan hastalarda ameliyat sonrası </w:t>
      </w:r>
      <w:r w:rsidR="008D3151" w:rsidRPr="00666A11">
        <w:t>yaygın görülen ve</w:t>
      </w:r>
      <w:r w:rsidR="000C08DD" w:rsidRPr="00666A11">
        <w:t xml:space="preserve"> en sık </w:t>
      </w:r>
      <w:r w:rsidR="008D3151" w:rsidRPr="00666A11">
        <w:t xml:space="preserve">bildirilen </w:t>
      </w:r>
      <w:r w:rsidR="000C08DD" w:rsidRPr="00666A11">
        <w:t xml:space="preserve">komplikasyondur (Dewinter ve diğerleri, 2018). </w:t>
      </w:r>
      <w:r w:rsidR="00617914" w:rsidRPr="00666A11">
        <w:t xml:space="preserve">Hastaların yaklaşık %80’ ini etkilediği belirtilmektedir </w:t>
      </w:r>
      <w:r w:rsidR="00617914" w:rsidRPr="00666A11">
        <w:rPr>
          <w:lang w:eastAsia="tr-TR"/>
        </w:rPr>
        <w:t>(</w:t>
      </w:r>
      <w:r w:rsidR="00617914" w:rsidRPr="00666A11">
        <w:t xml:space="preserve">Weibel </w:t>
      </w:r>
      <w:r w:rsidR="008D3151" w:rsidRPr="00666A11">
        <w:t>ve diğerleri</w:t>
      </w:r>
      <w:r w:rsidR="00617914" w:rsidRPr="00666A11">
        <w:t xml:space="preserve">, 2020). </w:t>
      </w:r>
      <w:r w:rsidR="00FA7C5E" w:rsidRPr="00666A11">
        <w:t xml:space="preserve">Ameliyat sonrası ilk 24 saatte; </w:t>
      </w:r>
      <w:r w:rsidR="00FA7C5E" w:rsidRPr="00666A11">
        <w:rPr>
          <w:lang w:eastAsia="tr-TR"/>
        </w:rPr>
        <w:t>y</w:t>
      </w:r>
      <w:r w:rsidR="007D5E24" w:rsidRPr="00666A11">
        <w:rPr>
          <w:lang w:eastAsia="tr-TR"/>
        </w:rPr>
        <w:t>üksek riskli hastalardaki</w:t>
      </w:r>
      <w:r w:rsidR="00FD4925" w:rsidRPr="00666A11">
        <w:rPr>
          <w:lang w:eastAsia="tr-TR"/>
        </w:rPr>
        <w:t xml:space="preserve"> </w:t>
      </w:r>
      <w:r w:rsidR="007D5E24" w:rsidRPr="00666A11">
        <w:rPr>
          <w:lang w:eastAsia="tr-TR"/>
        </w:rPr>
        <w:t>sıklığı</w:t>
      </w:r>
      <w:r w:rsidR="00A8775F" w:rsidRPr="00666A11">
        <w:rPr>
          <w:lang w:eastAsia="tr-TR"/>
        </w:rPr>
        <w:t>nın</w:t>
      </w:r>
      <w:r w:rsidR="004522BD" w:rsidRPr="00666A11">
        <w:rPr>
          <w:lang w:eastAsia="tr-TR"/>
        </w:rPr>
        <w:t xml:space="preserve"> </w:t>
      </w:r>
      <w:r w:rsidR="00617914" w:rsidRPr="00666A11">
        <w:rPr>
          <w:lang w:eastAsia="tr-TR"/>
        </w:rPr>
        <w:t xml:space="preserve">da </w:t>
      </w:r>
      <w:r w:rsidR="004522BD" w:rsidRPr="00666A11">
        <w:rPr>
          <w:lang w:eastAsia="tr-TR"/>
        </w:rPr>
        <w:t>%</w:t>
      </w:r>
      <w:r w:rsidR="00602399" w:rsidRPr="00666A11">
        <w:rPr>
          <w:lang w:eastAsia="tr-TR"/>
        </w:rPr>
        <w:t>70-</w:t>
      </w:r>
      <w:r w:rsidR="004522BD" w:rsidRPr="00666A11">
        <w:rPr>
          <w:lang w:eastAsia="tr-TR"/>
        </w:rPr>
        <w:t>80</w:t>
      </w:r>
      <w:r w:rsidR="007D5E24" w:rsidRPr="00666A11">
        <w:rPr>
          <w:lang w:eastAsia="tr-TR"/>
        </w:rPr>
        <w:t xml:space="preserve">’ e kadar ulaşabildiğine </w:t>
      </w:r>
      <w:r w:rsidR="00FA7C5E" w:rsidRPr="00666A11">
        <w:rPr>
          <w:lang w:eastAsia="tr-TR"/>
        </w:rPr>
        <w:t xml:space="preserve">ve semptomların ameliyat sonrası 24 ile 48 saate kadar devam edebildiğine </w:t>
      </w:r>
      <w:r w:rsidR="007D5E24" w:rsidRPr="00666A11">
        <w:rPr>
          <w:lang w:eastAsia="tr-TR"/>
        </w:rPr>
        <w:t xml:space="preserve">dair </w:t>
      </w:r>
      <w:r w:rsidR="00A8775F" w:rsidRPr="00666A11">
        <w:rPr>
          <w:lang w:eastAsia="tr-TR"/>
        </w:rPr>
        <w:t>veriler bulunmaktadır</w:t>
      </w:r>
      <w:r w:rsidR="00D47AEF" w:rsidRPr="00666A11">
        <w:rPr>
          <w:lang w:eastAsia="tr-TR"/>
        </w:rPr>
        <w:t xml:space="preserve"> </w:t>
      </w:r>
      <w:r w:rsidR="009A3113" w:rsidRPr="00666A11">
        <w:rPr>
          <w:lang w:eastAsia="tr-TR"/>
        </w:rPr>
        <w:t>(</w:t>
      </w:r>
      <w:r w:rsidR="003A48FA" w:rsidRPr="00666A11">
        <w:rPr>
          <w:lang w:eastAsia="tr-TR"/>
        </w:rPr>
        <w:t xml:space="preserve">Briggs ve diğerleri, 2016; </w:t>
      </w:r>
      <w:r w:rsidR="00571E01" w:rsidRPr="00666A11">
        <w:rPr>
          <w:lang w:eastAsia="tr-TR"/>
        </w:rPr>
        <w:t>Brow</w:t>
      </w:r>
      <w:r w:rsidR="00410C84" w:rsidRPr="00666A11">
        <w:rPr>
          <w:lang w:eastAsia="tr-TR"/>
        </w:rPr>
        <w:t>n</w:t>
      </w:r>
      <w:r w:rsidR="00C61043" w:rsidRPr="00666A11">
        <w:rPr>
          <w:lang w:eastAsia="tr-TR"/>
        </w:rPr>
        <w:t xml:space="preserve"> ve diğerleri</w:t>
      </w:r>
      <w:r w:rsidR="00571E01" w:rsidRPr="00666A11">
        <w:rPr>
          <w:lang w:eastAsia="tr-TR"/>
        </w:rPr>
        <w:t xml:space="preserve">, 2018; </w:t>
      </w:r>
      <w:r w:rsidR="009A3113" w:rsidRPr="00666A11">
        <w:t>Ge</w:t>
      </w:r>
      <w:r w:rsidR="00CA3B85" w:rsidRPr="00666A11">
        <w:t>ç</w:t>
      </w:r>
      <w:r w:rsidR="009A3113" w:rsidRPr="00666A11">
        <w:t>it</w:t>
      </w:r>
      <w:r w:rsidR="008D3151" w:rsidRPr="00666A11">
        <w:t xml:space="preserve"> ve </w:t>
      </w:r>
      <w:r w:rsidR="009A3113" w:rsidRPr="00666A11">
        <w:t>Özbayir, 2020</w:t>
      </w:r>
      <w:r w:rsidR="00FF045B" w:rsidRPr="00666A11">
        <w:t>; Gustafsson</w:t>
      </w:r>
      <w:r w:rsidR="004D0F12" w:rsidRPr="00666A11">
        <w:t xml:space="preserve"> ve diğerleri</w:t>
      </w:r>
      <w:r w:rsidR="00FF045B" w:rsidRPr="00666A11">
        <w:t>, 2018</w:t>
      </w:r>
      <w:r w:rsidR="009A3113" w:rsidRPr="00666A11">
        <w:t>).</w:t>
      </w:r>
      <w:r w:rsidR="00E14F0D" w:rsidRPr="00666A11">
        <w:rPr>
          <w:lang w:eastAsia="tr-TR"/>
        </w:rPr>
        <w:t xml:space="preserve"> Genel anestezi alan cerrahi hasta popülasyonunda </w:t>
      </w:r>
      <w:r w:rsidR="00815665" w:rsidRPr="00666A11">
        <w:rPr>
          <w:lang w:eastAsia="tr-TR"/>
        </w:rPr>
        <w:t>ASBK</w:t>
      </w:r>
      <w:r w:rsidR="00E14F0D" w:rsidRPr="00666A11">
        <w:rPr>
          <w:lang w:eastAsia="tr-TR"/>
        </w:rPr>
        <w:t xml:space="preserve"> görülme oranı %20-30</w:t>
      </w:r>
      <w:r w:rsidR="00165BF5" w:rsidRPr="00666A11">
        <w:rPr>
          <w:lang w:eastAsia="tr-TR"/>
        </w:rPr>
        <w:t xml:space="preserve"> (profilaksi almayan)</w:t>
      </w:r>
      <w:r w:rsidR="00E14F0D" w:rsidRPr="00666A11">
        <w:rPr>
          <w:lang w:eastAsia="tr-TR"/>
        </w:rPr>
        <w:t>, iki veya daha fazla risk faktörü mevcutsa %80’ e kadar yükselir.</w:t>
      </w:r>
      <w:r w:rsidR="00AE5620" w:rsidRPr="00666A11">
        <w:rPr>
          <w:lang w:eastAsia="tr-TR"/>
        </w:rPr>
        <w:t xml:space="preserve"> </w:t>
      </w:r>
      <w:r w:rsidR="00815665" w:rsidRPr="00666A11">
        <w:rPr>
          <w:lang w:eastAsia="tr-TR"/>
        </w:rPr>
        <w:t xml:space="preserve">Spinal ve epidural anestezinin yan etkisi olarak görülme insidansı ise; %10 ile %20 arasındadır (Timuroğlu, 2010). </w:t>
      </w:r>
      <w:r w:rsidR="00AE5620" w:rsidRPr="00666A11">
        <w:rPr>
          <w:lang w:eastAsia="tr-TR"/>
        </w:rPr>
        <w:t>G</w:t>
      </w:r>
      <w:r w:rsidR="00DA3473" w:rsidRPr="00666A11">
        <w:rPr>
          <w:lang w:eastAsia="tr-TR"/>
        </w:rPr>
        <w:t xml:space="preserve">erçekleşen </w:t>
      </w:r>
      <w:r w:rsidR="00DA3473" w:rsidRPr="00666A11">
        <w:t xml:space="preserve">ameliyatların </w:t>
      </w:r>
      <w:r w:rsidR="00AE5620" w:rsidRPr="00666A11">
        <w:t xml:space="preserve">ortalama olarak </w:t>
      </w:r>
      <w:r w:rsidR="00DA3473" w:rsidRPr="00666A11">
        <w:t>üçte birinden fazlasında görülür</w:t>
      </w:r>
      <w:r w:rsidR="00E14F0D" w:rsidRPr="00666A11">
        <w:rPr>
          <w:lang w:eastAsia="tr-TR"/>
        </w:rPr>
        <w:t xml:space="preserve"> (</w:t>
      </w:r>
      <w:r w:rsidR="00EB3378" w:rsidRPr="00666A11">
        <w:t xml:space="preserve">Amirshahi ve diğerleri, 2020; </w:t>
      </w:r>
      <w:r w:rsidR="00165BF5" w:rsidRPr="00666A11">
        <w:t>Bayter ve diğerleri, 2018</w:t>
      </w:r>
      <w:r w:rsidR="0062405C" w:rsidRPr="00666A11">
        <w:t xml:space="preserve">; </w:t>
      </w:r>
      <w:r w:rsidR="00EB3378" w:rsidRPr="00666A11">
        <w:t xml:space="preserve">Carr ve diğerleri, 2015; </w:t>
      </w:r>
      <w:r w:rsidR="00EB3378" w:rsidRPr="00666A11">
        <w:rPr>
          <w:rFonts w:eastAsia="Times New Roman"/>
          <w:lang w:eastAsia="tr-TR"/>
        </w:rPr>
        <w:t>Gan ve diğerleri 2020;</w:t>
      </w:r>
      <w:r w:rsidR="00EB3378" w:rsidRPr="00666A11">
        <w:t xml:space="preserve"> </w:t>
      </w:r>
      <w:r w:rsidR="00EB3378" w:rsidRPr="00666A11">
        <w:rPr>
          <w:rFonts w:eastAsia="Times New Roman"/>
          <w:lang w:eastAsia="tr-TR"/>
        </w:rPr>
        <w:t xml:space="preserve">Kinnavy, 2015; </w:t>
      </w:r>
      <w:r w:rsidR="00EB3378" w:rsidRPr="00666A11">
        <w:t xml:space="preserve">McMillin, </w:t>
      </w:r>
      <w:r w:rsidR="00EB3378" w:rsidRPr="00666A11">
        <w:lastRenderedPageBreak/>
        <w:t xml:space="preserve">2019; </w:t>
      </w:r>
      <w:r w:rsidR="0062405C" w:rsidRPr="00666A11">
        <w:t xml:space="preserve">Skolnik ve Gan, 2014; </w:t>
      </w:r>
      <w:r w:rsidR="00EB3378" w:rsidRPr="00666A11">
        <w:t>Wengritzky ve diğerleri, 2010;</w:t>
      </w:r>
      <w:r w:rsidR="00E14F0D" w:rsidRPr="00666A11">
        <w:t>).</w:t>
      </w:r>
      <w:r w:rsidR="004A0F27" w:rsidRPr="00666A11">
        <w:t xml:space="preserve"> Ameliyat geçiren tüm hastaların</w:t>
      </w:r>
      <w:r w:rsidR="005A213B" w:rsidRPr="00666A11">
        <w:t xml:space="preserve"> </w:t>
      </w:r>
      <w:r w:rsidR="00B97FC8" w:rsidRPr="00666A11">
        <w:rPr>
          <w:color w:val="202124"/>
          <w:shd w:val="clear" w:color="auto" w:fill="FFFFFF"/>
        </w:rPr>
        <w:t>%0.</w:t>
      </w:r>
      <w:r w:rsidR="004A0F27" w:rsidRPr="00666A11">
        <w:t xml:space="preserve">18’ inde </w:t>
      </w:r>
      <w:r w:rsidR="00470984" w:rsidRPr="00666A11">
        <w:t xml:space="preserve">inatçı </w:t>
      </w:r>
      <w:r w:rsidR="00E40D19" w:rsidRPr="00666A11">
        <w:t>ASBK</w:t>
      </w:r>
      <w:r w:rsidR="004A0F27" w:rsidRPr="00666A11">
        <w:t xml:space="preserve"> olabilir (</w:t>
      </w:r>
      <w:r w:rsidR="00244084" w:rsidRPr="00666A11">
        <w:t>K</w:t>
      </w:r>
      <w:r w:rsidR="004C06BF" w:rsidRPr="00666A11">
        <w:t>ovac</w:t>
      </w:r>
      <w:r w:rsidR="00244084" w:rsidRPr="00666A11">
        <w:t xml:space="preserve">, 2000; </w:t>
      </w:r>
      <w:r w:rsidR="004A0F27" w:rsidRPr="00666A11">
        <w:t>Skolnik ve Gan, 2014).</w:t>
      </w:r>
      <w:r w:rsidR="00470984" w:rsidRPr="00666A11">
        <w:t xml:space="preserve"> Amerika’ daki tüm hastalarda yıllık </w:t>
      </w:r>
      <w:r w:rsidR="00E40D19" w:rsidRPr="00666A11">
        <w:t>ASBK</w:t>
      </w:r>
      <w:r w:rsidR="00470984" w:rsidRPr="00666A11">
        <w:t xml:space="preserve"> görülme oranı yaklaşık %20-30’ dur ya da 75 milyondur. (Asay</w:t>
      </w:r>
      <w:r w:rsidR="008D3151" w:rsidRPr="00666A11">
        <w:t xml:space="preserve"> ve diğerleri</w:t>
      </w:r>
      <w:r w:rsidR="00470984" w:rsidRPr="00666A11">
        <w:t>, 201</w:t>
      </w:r>
      <w:r w:rsidR="00482FAC" w:rsidRPr="00666A11">
        <w:t>8</w:t>
      </w:r>
      <w:r w:rsidR="00470984" w:rsidRPr="00666A11">
        <w:t xml:space="preserve">). </w:t>
      </w:r>
      <w:r w:rsidR="00243F61" w:rsidRPr="00666A11">
        <w:t xml:space="preserve">Literatürde </w:t>
      </w:r>
      <w:r w:rsidR="004B7EE0" w:rsidRPr="00666A11">
        <w:t>cerrahi müdahale yapılan hastalarda ameliyat sonrası ağrı ile birlikte en sık görülen yakınmalardan biri</w:t>
      </w:r>
      <w:r w:rsidR="00243F61" w:rsidRPr="00666A11">
        <w:t xml:space="preserve"> olduğu</w:t>
      </w:r>
      <w:r w:rsidR="004B7EE0" w:rsidRPr="00666A11">
        <w:t xml:space="preserve"> (Aygin, 2016; Collins, 2011)</w:t>
      </w:r>
      <w:r w:rsidR="00243F61" w:rsidRPr="00666A11">
        <w:t xml:space="preserve">, </w:t>
      </w:r>
      <w:r w:rsidR="001521EF" w:rsidRPr="00666A11">
        <w:t xml:space="preserve">Carr ve </w:t>
      </w:r>
      <w:r w:rsidR="00F345EF" w:rsidRPr="00666A11">
        <w:t>diğerleri</w:t>
      </w:r>
      <w:r w:rsidR="001521EF" w:rsidRPr="00666A11">
        <w:t xml:space="preserve"> (2015) yaptıkları çalışmada ise hastaların ameliyat sonrası ağrıdan daha çok ameliyat sonrası bulantı kusmadan korktukları belirtilmiştir (Carr ve </w:t>
      </w:r>
      <w:r w:rsidR="00F16A70" w:rsidRPr="00666A11">
        <w:t>diğerleri</w:t>
      </w:r>
      <w:r w:rsidR="001521EF" w:rsidRPr="00666A11">
        <w:t>, 2015</w:t>
      </w:r>
      <w:r w:rsidR="00F16A70" w:rsidRPr="00666A11">
        <w:t>;</w:t>
      </w:r>
      <w:r w:rsidR="00CD6D22" w:rsidRPr="00666A11">
        <w:t xml:space="preserve"> </w:t>
      </w:r>
      <w:r w:rsidR="001521EF" w:rsidRPr="00666A11">
        <w:t>Blackburn</w:t>
      </w:r>
      <w:r w:rsidR="008C13B6" w:rsidRPr="00666A11">
        <w:t xml:space="preserve"> ve Spencer</w:t>
      </w:r>
      <w:r w:rsidR="001521EF" w:rsidRPr="00666A11">
        <w:t>, 2015; McMill</w:t>
      </w:r>
      <w:r w:rsidR="0041542E" w:rsidRPr="00666A11">
        <w:t>i</w:t>
      </w:r>
      <w:r w:rsidR="001521EF" w:rsidRPr="00666A11">
        <w:t>n</w:t>
      </w:r>
      <w:r w:rsidR="0041542E" w:rsidRPr="00666A11">
        <w:t xml:space="preserve">, </w:t>
      </w:r>
      <w:r w:rsidR="001521EF" w:rsidRPr="00666A11">
        <w:t>201</w:t>
      </w:r>
      <w:r w:rsidR="0041542E" w:rsidRPr="00666A11">
        <w:t>9</w:t>
      </w:r>
      <w:r w:rsidR="001521EF" w:rsidRPr="00666A11">
        <w:t>).</w:t>
      </w:r>
    </w:p>
    <w:p w14:paraId="4F58ED61" w14:textId="12FD5FDE" w:rsidR="003E71F1" w:rsidRPr="00666A11" w:rsidRDefault="00D53BED" w:rsidP="00666A11">
      <w:pPr>
        <w:pStyle w:val="TezMetin"/>
        <w:spacing w:before="120"/>
      </w:pPr>
      <w:r>
        <w:tab/>
      </w:r>
      <w:r w:rsidR="00860521" w:rsidRPr="00666A11">
        <w:t>Literatürde o</w:t>
      </w:r>
      <w:r w:rsidR="003E71F1" w:rsidRPr="00666A11">
        <w:t>n bir ülkenin verilerinin yer aldığı bir sistematik derleme ve meta-analiz çalışmada hastalarda</w:t>
      </w:r>
      <w:r w:rsidR="009B71F8" w:rsidRPr="00666A11">
        <w:t xml:space="preserve"> </w:t>
      </w:r>
      <w:r w:rsidR="003E71F1" w:rsidRPr="00666A11">
        <w:t>ameliyat sonrası bulantı prevalansı</w:t>
      </w:r>
      <w:r w:rsidR="009B71F8" w:rsidRPr="00666A11">
        <w:t>:</w:t>
      </w:r>
      <w:r w:rsidR="003E71F1" w:rsidRPr="00666A11">
        <w:t xml:space="preserve"> %31</w:t>
      </w:r>
      <w:r w:rsidR="00C30AB1" w:rsidRPr="00666A11">
        <w:t>.</w:t>
      </w:r>
      <w:r w:rsidR="003E71F1" w:rsidRPr="00666A11">
        <w:t>4</w:t>
      </w:r>
      <w:r w:rsidR="00F00DF7" w:rsidRPr="00666A11">
        <w:t>;</w:t>
      </w:r>
      <w:r w:rsidR="009B71F8" w:rsidRPr="00666A11">
        <w:t xml:space="preserve"> </w:t>
      </w:r>
      <w:r w:rsidR="003E71F1" w:rsidRPr="00666A11">
        <w:t>kusma prevalansı</w:t>
      </w:r>
      <w:r w:rsidR="009B71F8" w:rsidRPr="00666A11">
        <w:t>:</w:t>
      </w:r>
      <w:r w:rsidR="003E71F1" w:rsidRPr="00666A11">
        <w:t xml:space="preserve"> %16.8</w:t>
      </w:r>
      <w:r w:rsidR="009B71F8" w:rsidRPr="00666A11">
        <w:t xml:space="preserve"> ve ASBK prevalansı: %27.7</w:t>
      </w:r>
      <w:r w:rsidR="003E71F1" w:rsidRPr="00666A11">
        <w:t xml:space="preserve">olarak belirlenmiştir (Amirshahi </w:t>
      </w:r>
      <w:r w:rsidR="005C6055" w:rsidRPr="00666A11">
        <w:t>ve diğerleri</w:t>
      </w:r>
      <w:r w:rsidR="003E71F1" w:rsidRPr="00666A11">
        <w:t>, 2020).</w:t>
      </w:r>
    </w:p>
    <w:p w14:paraId="31127DAE" w14:textId="79D589DF" w:rsidR="00D25304" w:rsidRPr="00666A11" w:rsidRDefault="00D53BED" w:rsidP="00666A11">
      <w:pPr>
        <w:pStyle w:val="TezMetin"/>
        <w:spacing w:before="120"/>
      </w:pPr>
      <w:r>
        <w:tab/>
      </w:r>
      <w:r w:rsidR="00860521" w:rsidRPr="00666A11">
        <w:t xml:space="preserve">Türkiye’ de yapılan çalışmalara bakıldığında; </w:t>
      </w:r>
      <w:r w:rsidR="003E71F1" w:rsidRPr="00666A11">
        <w:t>Ameliyat sonrası derlenme ünitesinde yürütülen bir araştırmada</w:t>
      </w:r>
      <w:r w:rsidR="00860521" w:rsidRPr="00666A11">
        <w:t xml:space="preserve"> </w:t>
      </w:r>
      <w:r w:rsidR="003E71F1" w:rsidRPr="00666A11">
        <w:t>hastaların %29’unda bulantı-kusma görülmüştür (Sözen,</w:t>
      </w:r>
      <w:r w:rsidR="00832B90" w:rsidRPr="00666A11">
        <w:t xml:space="preserve"> </w:t>
      </w:r>
      <w:r w:rsidR="003E71F1" w:rsidRPr="00666A11">
        <w:t>2020).</w:t>
      </w:r>
      <w:r w:rsidR="00860521" w:rsidRPr="00666A11">
        <w:t xml:space="preserve"> </w:t>
      </w:r>
      <w:bookmarkStart w:id="15" w:name="_Hlk90226267"/>
      <w:r w:rsidR="00860521" w:rsidRPr="00666A11">
        <w:t>Geçit ve Özbayır (2020)’ ın ya</w:t>
      </w:r>
      <w:r w:rsidR="00DE0F5A" w:rsidRPr="00666A11">
        <w:t>p</w:t>
      </w:r>
      <w:r w:rsidR="00860521" w:rsidRPr="00666A11">
        <w:t xml:space="preserve">tıkları çalışmada ise; cerrahi hastalarının ameliyat sonrası dönemde mide bulantı insidansı yaklaşık %40-50, kusma insidansı yaklaşık %25-30 ve </w:t>
      </w:r>
      <w:r w:rsidR="00DE0F5A" w:rsidRPr="00666A11">
        <w:t>ASBK</w:t>
      </w:r>
      <w:r w:rsidR="00860521" w:rsidRPr="00666A11">
        <w:t xml:space="preserve"> insidansı yaklaşık %30 olarak bulunmuştur (Ge</w:t>
      </w:r>
      <w:r w:rsidR="00A326A4" w:rsidRPr="00666A11">
        <w:t>ç</w:t>
      </w:r>
      <w:r w:rsidR="00860521" w:rsidRPr="00666A11">
        <w:t>it</w:t>
      </w:r>
      <w:r w:rsidR="00447910" w:rsidRPr="00666A11">
        <w:t xml:space="preserve"> ve Ö</w:t>
      </w:r>
      <w:r w:rsidR="00860521" w:rsidRPr="00666A11">
        <w:t>zbay</w:t>
      </w:r>
      <w:r w:rsidR="00A326A4" w:rsidRPr="00666A11">
        <w:t>ı</w:t>
      </w:r>
      <w:r w:rsidR="00860521" w:rsidRPr="00666A11">
        <w:t>r, 2020).</w:t>
      </w:r>
    </w:p>
    <w:p w14:paraId="084C7571" w14:textId="2C07C1D8" w:rsidR="009620DE" w:rsidRPr="00666A11" w:rsidRDefault="00D53BED" w:rsidP="00666A11">
      <w:pPr>
        <w:pStyle w:val="TezMetin"/>
        <w:spacing w:before="120"/>
        <w:rPr>
          <w:rFonts w:eastAsia="MyriadPro-Regular"/>
        </w:rPr>
      </w:pPr>
      <w:r>
        <w:tab/>
      </w:r>
      <w:r w:rsidR="003D2818" w:rsidRPr="00666A11">
        <w:t>Ameliyat sonrası</w:t>
      </w:r>
      <w:r w:rsidR="009620DE" w:rsidRPr="00666A11">
        <w:t xml:space="preserve"> bulantı ve kusma</w:t>
      </w:r>
      <w:r w:rsidR="00F00E58" w:rsidRPr="00666A11">
        <w:t>, h</w:t>
      </w:r>
      <w:r w:rsidR="009620DE" w:rsidRPr="00666A11">
        <w:t>astaların yaşam kalitesinin ve genel memnuniyetin azalmasına neden ol</w:t>
      </w:r>
      <w:r w:rsidR="00F00E58" w:rsidRPr="00666A11">
        <w:t>an istenmeyen ciddi bir klinik sorundur</w:t>
      </w:r>
      <w:r w:rsidR="009620DE" w:rsidRPr="00666A11">
        <w:t xml:space="preserve">. </w:t>
      </w:r>
      <w:r w:rsidR="006539D5" w:rsidRPr="00666A11">
        <w:t xml:space="preserve">Her kusma epizodu derlenme odasından çıkışı 20 dakika geciktirir (Gan ve diğerleri, 2003). Oral ilaçların kesilmesine, oral sıvı alımının gecikmesine, uzun sürerse de dehidratasyona yol açar. </w:t>
      </w:r>
      <w:r w:rsidR="009620DE" w:rsidRPr="00666A11">
        <w:t>Dehidrasyon</w:t>
      </w:r>
      <w:r w:rsidR="006539D5" w:rsidRPr="00666A11">
        <w:t xml:space="preserve"> ve </w:t>
      </w:r>
      <w:r w:rsidR="009620DE" w:rsidRPr="00666A11">
        <w:t>elektrolit dengesizliği</w:t>
      </w:r>
      <w:r w:rsidR="006539D5" w:rsidRPr="00666A11">
        <w:t>ne</w:t>
      </w:r>
      <w:r w:rsidR="002E4035" w:rsidRPr="00666A11">
        <w:t xml:space="preserve"> bağlı kardiyak aritmiler</w:t>
      </w:r>
      <w:r w:rsidR="006539D5" w:rsidRPr="00666A11">
        <w:t xml:space="preserve"> görülür. Şiddetli öğürme ve kusma eylemi;</w:t>
      </w:r>
      <w:r w:rsidR="009620DE" w:rsidRPr="00666A11">
        <w:t xml:space="preserve"> gastrik salgıların aspirasyonu, özofagus rüptürü, </w:t>
      </w:r>
      <w:r w:rsidR="006539D5" w:rsidRPr="00666A11">
        <w:t>hematom</w:t>
      </w:r>
      <w:r w:rsidR="009620DE" w:rsidRPr="00666A11">
        <w:t>,</w:t>
      </w:r>
      <w:r w:rsidR="006539D5" w:rsidRPr="00666A11">
        <w:t xml:space="preserve"> ameliyat sahasının kirlenmesi, sutür hattının zorlanması ve </w:t>
      </w:r>
      <w:r w:rsidR="009620DE" w:rsidRPr="00666A11">
        <w:t xml:space="preserve">yara yerinin </w:t>
      </w:r>
      <w:r w:rsidR="002E4035" w:rsidRPr="00666A11">
        <w:t>ayrılması</w:t>
      </w:r>
      <w:r w:rsidR="009620DE" w:rsidRPr="00666A11">
        <w:t>, yara yerinin enfeksiyonu,</w:t>
      </w:r>
      <w:r w:rsidR="002E4035" w:rsidRPr="00666A11">
        <w:t xml:space="preserve"> cilt altı amfizemi,</w:t>
      </w:r>
      <w:r w:rsidR="006539D5" w:rsidRPr="00666A11">
        <w:t xml:space="preserve"> göz içi ve karın içi basıncında artma, sıvı elektrolit kaybı, hayatı tehdit eden havayolu basısını içeren ciddi morbiditelere neden </w:t>
      </w:r>
      <w:r w:rsidR="00257B7B" w:rsidRPr="00666A11">
        <w:t xml:space="preserve">olabilir (Aygin, 2016; Chung ve </w:t>
      </w:r>
      <w:r w:rsidR="00D17252" w:rsidRPr="00666A11">
        <w:t>Mezei</w:t>
      </w:r>
      <w:r w:rsidR="00257B7B" w:rsidRPr="00666A11">
        <w:t xml:space="preserve">, 1999; Çekmen ve diğerleri, 2003; </w:t>
      </w:r>
      <w:r w:rsidR="00F43F31" w:rsidRPr="00666A11">
        <w:t>Gustafsson ve diğerleri, 201</w:t>
      </w:r>
      <w:r w:rsidR="001B186A" w:rsidRPr="00666A11">
        <w:t>8</w:t>
      </w:r>
      <w:r w:rsidR="00F43F31" w:rsidRPr="00666A11">
        <w:t xml:space="preserve">; </w:t>
      </w:r>
      <w:r w:rsidR="00257B7B" w:rsidRPr="00666A11">
        <w:t>Timuroğlu, 2010</w:t>
      </w:r>
      <w:r w:rsidR="00F43F31" w:rsidRPr="00666A11">
        <w:t>; Weibel ve diğerleri, 2020</w:t>
      </w:r>
      <w:r w:rsidR="00257B7B" w:rsidRPr="00666A11">
        <w:t xml:space="preserve">). Tüm bu komplikasyonlar; taburculuğun gecikmesiyle, </w:t>
      </w:r>
      <w:r w:rsidR="009620DE" w:rsidRPr="00666A11">
        <w:t xml:space="preserve">işe ve günlük hayata dönüşün gecikmesine, artan iş yüküne, bakım verenlerin güç ve zaman kaybına, artan tıbbi maliyetlere ve daha da önemlisi taburculuk sonrası yeniden hastaneye yatma oranlarının artışına sebep olur </w:t>
      </w:r>
      <w:bookmarkStart w:id="16" w:name="OLE_LINK1"/>
      <w:r w:rsidR="009620DE" w:rsidRPr="00666A11">
        <w:t>(</w:t>
      </w:r>
      <w:bookmarkStart w:id="17" w:name="OLE_LINK2"/>
      <w:r w:rsidR="004817C8" w:rsidRPr="00666A11">
        <w:t>American Society of PeriAnesthesia Nurses, 2006;</w:t>
      </w:r>
      <w:r w:rsidR="00153E99" w:rsidRPr="00666A11">
        <w:t xml:space="preserve"> </w:t>
      </w:r>
      <w:r w:rsidR="009620DE" w:rsidRPr="00666A11">
        <w:t>Amirshahi</w:t>
      </w:r>
      <w:r w:rsidR="00FE2734" w:rsidRPr="00666A11">
        <w:t xml:space="preserve"> ve diğerleri</w:t>
      </w:r>
      <w:r w:rsidR="009620DE" w:rsidRPr="00666A11">
        <w:t>, 2020</w:t>
      </w:r>
      <w:bookmarkEnd w:id="17"/>
      <w:r w:rsidR="00F46483" w:rsidRPr="00666A11">
        <w:t xml:space="preserve">; </w:t>
      </w:r>
      <w:r w:rsidR="00A468AC" w:rsidRPr="00666A11">
        <w:t xml:space="preserve">Aygin, 2016; </w:t>
      </w:r>
      <w:r w:rsidR="00F43F31" w:rsidRPr="00666A11">
        <w:t>Gustafsson</w:t>
      </w:r>
      <w:r w:rsidR="004D0F12" w:rsidRPr="00666A11">
        <w:t xml:space="preserve"> ve diğerleri</w:t>
      </w:r>
      <w:r w:rsidR="00F43F31" w:rsidRPr="00666A11">
        <w:t>, 201</w:t>
      </w:r>
      <w:r w:rsidR="001C564A" w:rsidRPr="00666A11">
        <w:t>8</w:t>
      </w:r>
      <w:r w:rsidR="00F43F31" w:rsidRPr="00666A11">
        <w:t xml:space="preserve">; </w:t>
      </w:r>
      <w:r w:rsidR="00F46483" w:rsidRPr="00666A11">
        <w:t>Şimşek ve diğerleri, 2015</w:t>
      </w:r>
      <w:r w:rsidR="0010015A" w:rsidRPr="00666A11">
        <w:t>; Weibel ve diğerleri, 2020</w:t>
      </w:r>
      <w:r w:rsidR="009620DE" w:rsidRPr="00666A11">
        <w:t>).</w:t>
      </w:r>
      <w:bookmarkEnd w:id="16"/>
      <w:r w:rsidR="009620DE" w:rsidRPr="00666A11">
        <w:t xml:space="preserve"> </w:t>
      </w:r>
      <w:r w:rsidR="00CB38BC" w:rsidRPr="00666A11">
        <w:t>ASBK</w:t>
      </w:r>
      <w:r w:rsidR="009620DE" w:rsidRPr="00666A11">
        <w:t>’ n</w:t>
      </w:r>
      <w:r w:rsidR="00CB38BC" w:rsidRPr="00666A11">
        <w:t>ı</w:t>
      </w:r>
      <w:r w:rsidR="009620DE" w:rsidRPr="00666A11">
        <w:t>n Amerika Birleşik Devletleri'ndeki yıllık maliyeti</w:t>
      </w:r>
      <w:r w:rsidR="000116AB" w:rsidRPr="00666A11">
        <w:t>nin</w:t>
      </w:r>
      <w:r w:rsidR="009620DE" w:rsidRPr="00666A11">
        <w:t xml:space="preserve">; birkaç yüz milyon dolar </w:t>
      </w:r>
      <w:r w:rsidR="009620DE" w:rsidRPr="00666A11">
        <w:rPr>
          <w:rFonts w:eastAsia="Times New Roman"/>
          <w:color w:val="202124"/>
          <w:lang w:eastAsia="tr-TR"/>
        </w:rPr>
        <w:t>olduğu düşünülmektedir</w:t>
      </w:r>
      <w:r w:rsidR="00F00E58" w:rsidRPr="00666A11">
        <w:rPr>
          <w:rFonts w:eastAsia="Times New Roman"/>
          <w:color w:val="202124"/>
          <w:lang w:eastAsia="tr-TR"/>
        </w:rPr>
        <w:t xml:space="preserve"> </w:t>
      </w:r>
      <w:r w:rsidR="009620DE" w:rsidRPr="00666A11">
        <w:rPr>
          <w:rFonts w:eastAsia="Times New Roman"/>
          <w:lang w:eastAsia="tr-TR"/>
        </w:rPr>
        <w:t>(Kinnavy, 2015)</w:t>
      </w:r>
      <w:r w:rsidR="00F00E58" w:rsidRPr="00666A11">
        <w:rPr>
          <w:rFonts w:eastAsia="Times New Roman"/>
          <w:lang w:eastAsia="tr-TR"/>
        </w:rPr>
        <w:t>.</w:t>
      </w:r>
      <w:r w:rsidR="00344756" w:rsidRPr="00666A11">
        <w:rPr>
          <w:rFonts w:eastAsia="Times New Roman"/>
          <w:lang w:eastAsia="tr-TR"/>
        </w:rPr>
        <w:t xml:space="preserve"> Chung ve </w:t>
      </w:r>
      <w:r w:rsidR="000A39D6" w:rsidRPr="00666A11">
        <w:rPr>
          <w:rFonts w:eastAsia="Times New Roman"/>
          <w:lang w:eastAsia="tr-TR"/>
        </w:rPr>
        <w:t>Mezei</w:t>
      </w:r>
      <w:r w:rsidR="003A5318" w:rsidRPr="00666A11">
        <w:rPr>
          <w:rFonts w:eastAsia="Times New Roman"/>
          <w:lang w:eastAsia="tr-TR"/>
        </w:rPr>
        <w:t xml:space="preserve"> (</w:t>
      </w:r>
      <w:r w:rsidR="00344756" w:rsidRPr="00666A11">
        <w:rPr>
          <w:rFonts w:eastAsia="Times New Roman"/>
          <w:lang w:eastAsia="tr-TR"/>
        </w:rPr>
        <w:t>1999)’ nin yaptığı</w:t>
      </w:r>
      <w:r w:rsidR="00F14A3E" w:rsidRPr="00666A11">
        <w:rPr>
          <w:rFonts w:eastAsia="Times New Roman"/>
          <w:lang w:eastAsia="tr-TR"/>
        </w:rPr>
        <w:t xml:space="preserve"> </w:t>
      </w:r>
      <w:r w:rsidR="003A5318" w:rsidRPr="00666A11">
        <w:rPr>
          <w:rFonts w:eastAsia="Times New Roman"/>
          <w:lang w:eastAsia="tr-TR"/>
        </w:rPr>
        <w:lastRenderedPageBreak/>
        <w:t xml:space="preserve">başka bir </w:t>
      </w:r>
      <w:r w:rsidR="00344756" w:rsidRPr="00666A11">
        <w:rPr>
          <w:rFonts w:eastAsia="Times New Roman"/>
          <w:lang w:eastAsia="tr-TR"/>
        </w:rPr>
        <w:t>çalışmada</w:t>
      </w:r>
      <w:r w:rsidR="003A5318" w:rsidRPr="00666A11">
        <w:rPr>
          <w:rFonts w:eastAsia="Times New Roman"/>
          <w:lang w:eastAsia="tr-TR"/>
        </w:rPr>
        <w:t xml:space="preserve"> ise </w:t>
      </w:r>
      <w:r w:rsidR="00344756" w:rsidRPr="00666A11">
        <w:rPr>
          <w:rFonts w:eastAsia="Times New Roman"/>
          <w:lang w:eastAsia="tr-TR"/>
        </w:rPr>
        <w:t>ASBK</w:t>
      </w:r>
      <w:r w:rsidR="00F14A3E" w:rsidRPr="00666A11">
        <w:rPr>
          <w:rFonts w:eastAsia="Times New Roman"/>
          <w:lang w:eastAsia="tr-TR"/>
        </w:rPr>
        <w:t>’ nın</w:t>
      </w:r>
      <w:r w:rsidR="003A5318" w:rsidRPr="00666A11">
        <w:rPr>
          <w:rFonts w:eastAsia="Times New Roman"/>
          <w:lang w:eastAsia="tr-TR"/>
        </w:rPr>
        <w:t xml:space="preserve">, </w:t>
      </w:r>
      <w:r w:rsidR="00344756" w:rsidRPr="00666A11">
        <w:rPr>
          <w:rFonts w:eastAsia="Times New Roman"/>
          <w:lang w:eastAsia="tr-TR"/>
        </w:rPr>
        <w:t>hastaların %25’ inde taburculuk süresini uzat</w:t>
      </w:r>
      <w:r w:rsidR="003A5318" w:rsidRPr="00666A11">
        <w:rPr>
          <w:rFonts w:eastAsia="Times New Roman"/>
          <w:lang w:eastAsia="tr-TR"/>
        </w:rPr>
        <w:t>tığı belirtilmiştir</w:t>
      </w:r>
      <w:r w:rsidR="00344756" w:rsidRPr="00666A11">
        <w:rPr>
          <w:rFonts w:eastAsia="Times New Roman"/>
          <w:lang w:eastAsia="tr-TR"/>
        </w:rPr>
        <w:t>.</w:t>
      </w:r>
    </w:p>
    <w:p w14:paraId="5539429F" w14:textId="5AB83646" w:rsidR="007B3207" w:rsidRPr="00666A11" w:rsidRDefault="00D53BED" w:rsidP="00666A11">
      <w:pPr>
        <w:pStyle w:val="TezMetin"/>
        <w:spacing w:before="120"/>
      </w:pPr>
      <w:r>
        <w:tab/>
      </w:r>
      <w:r w:rsidR="00BB6172" w:rsidRPr="00666A11">
        <w:t xml:space="preserve">Literatür incelendiğinde kusmayı etkileyen </w:t>
      </w:r>
      <w:r w:rsidR="000420E3" w:rsidRPr="00666A11">
        <w:t>birden fazla neden olduğu görülür.</w:t>
      </w:r>
      <w:r w:rsidR="00430686" w:rsidRPr="00666A11">
        <w:t xml:space="preserve"> Ameliyat sonrası hasta bakımını etkileyen ve hayati önem taşıyan</w:t>
      </w:r>
      <w:r w:rsidR="00444E22" w:rsidRPr="00666A11">
        <w:t xml:space="preserve"> </w:t>
      </w:r>
      <w:r w:rsidR="00430686" w:rsidRPr="00666A11">
        <w:t>b</w:t>
      </w:r>
      <w:r w:rsidR="00444E22" w:rsidRPr="00666A11">
        <w:t>u risk faktörleri; hastaya bağlı, anesteziye bağlı</w:t>
      </w:r>
      <w:r w:rsidR="001A601A" w:rsidRPr="00666A11">
        <w:t xml:space="preserve">, </w:t>
      </w:r>
      <w:r w:rsidR="00444E22" w:rsidRPr="00666A11">
        <w:t>ameliyata bağlı</w:t>
      </w:r>
      <w:r w:rsidR="001A601A" w:rsidRPr="00666A11">
        <w:t xml:space="preserve"> ve ameliyat sonrası</w:t>
      </w:r>
      <w:r w:rsidR="00444E22" w:rsidRPr="00666A11">
        <w:t xml:space="preserve"> </w:t>
      </w:r>
      <w:r w:rsidR="001A601A" w:rsidRPr="00666A11">
        <w:t xml:space="preserve">bulantı ve kusmayı etkileyen </w:t>
      </w:r>
      <w:r w:rsidR="00444E22" w:rsidRPr="00666A11">
        <w:t xml:space="preserve">risk faktörleri olmak üzere üç grupta toplanmıştır. </w:t>
      </w:r>
      <w:r w:rsidR="00BB6172" w:rsidRPr="00666A11">
        <w:t xml:space="preserve">Yaş, cinsiyet, cerrahi işlemin tipi, süresi, uygulanan anestezi yöntemi, </w:t>
      </w:r>
      <w:r w:rsidR="0067256D" w:rsidRPr="00666A11">
        <w:t xml:space="preserve">kullanılan anestezik gaz, </w:t>
      </w:r>
      <w:r w:rsidR="00BB6172" w:rsidRPr="00666A11">
        <w:t xml:space="preserve">cerrahi ağrı, … gibi </w:t>
      </w:r>
      <w:r w:rsidR="00587DCA" w:rsidRPr="00666A11">
        <w:t xml:space="preserve">yüksek risk </w:t>
      </w:r>
      <w:r w:rsidR="000420E3" w:rsidRPr="00666A11">
        <w:t xml:space="preserve">faktörlerden </w:t>
      </w:r>
      <w:r w:rsidR="00BB6172" w:rsidRPr="00666A11">
        <w:t xml:space="preserve">birkaçıdır. </w:t>
      </w:r>
      <w:r w:rsidR="003A18EB" w:rsidRPr="00666A11">
        <w:t>ASBK</w:t>
      </w:r>
      <w:r w:rsidR="0029615A" w:rsidRPr="00666A11">
        <w:t xml:space="preserve"> i</w:t>
      </w:r>
      <w:r w:rsidR="00562079" w:rsidRPr="00666A11">
        <w:t>nsidansını etkileyen en önemli faktörler; kadın cinsiyet, sigara içmemek, yüksek yaş</w:t>
      </w:r>
      <w:r w:rsidR="006256F1" w:rsidRPr="00666A11">
        <w:t xml:space="preserve"> ve taşıt tutma ö</w:t>
      </w:r>
      <w:r w:rsidR="001E4F0E" w:rsidRPr="00666A11">
        <w:t>y</w:t>
      </w:r>
      <w:r w:rsidR="006256F1" w:rsidRPr="00666A11">
        <w:t>küsüdür</w:t>
      </w:r>
      <w:r w:rsidR="00562079" w:rsidRPr="00666A11">
        <w:t xml:space="preserve">. </w:t>
      </w:r>
      <w:r w:rsidR="006256F1" w:rsidRPr="00666A11">
        <w:t>Bu faktörlere sahip kişilerde ASBK görülme oranı %10 ile %21 arasında bulunmuştur (Brown</w:t>
      </w:r>
      <w:r w:rsidR="00F55230" w:rsidRPr="00666A11">
        <w:t xml:space="preserve"> ve diğerleri</w:t>
      </w:r>
      <w:r w:rsidR="006256F1" w:rsidRPr="00666A11">
        <w:t xml:space="preserve">, 2018). </w:t>
      </w:r>
      <w:r w:rsidR="005C3BA5" w:rsidRPr="00666A11">
        <w:t xml:space="preserve">Çocuk hastalar, göz, baş, boyun ve intraabdominal cerrahiler, laparoskopi, şaşılık, adenotonsillektomi, fıtık, orşiopeksi, penis ve orta kulak cerrahisi yüksek risk grubundadır ve bireysel çalışmalarda </w:t>
      </w:r>
      <w:r w:rsidR="003A18EB" w:rsidRPr="00666A11">
        <w:t>ASBK</w:t>
      </w:r>
      <w:r w:rsidR="005C3BA5" w:rsidRPr="00666A11">
        <w:t xml:space="preserve"> prevelansı %80’ dir</w:t>
      </w:r>
      <w:r w:rsidR="0010015A" w:rsidRPr="00666A11">
        <w:t xml:space="preserve"> </w:t>
      </w:r>
      <w:r w:rsidR="00B505A8" w:rsidRPr="00666A11">
        <w:t>(Amirshahi</w:t>
      </w:r>
      <w:r w:rsidR="007A1424" w:rsidRPr="00666A11">
        <w:t xml:space="preserve"> ve diğerleri</w:t>
      </w:r>
      <w:r w:rsidR="00B505A8" w:rsidRPr="00666A11">
        <w:t>, 2020; Barnes, 2020</w:t>
      </w:r>
      <w:r w:rsidR="0035095E" w:rsidRPr="00666A11">
        <w:t>; ASPAN, 2006</w:t>
      </w:r>
      <w:r w:rsidR="00B505A8" w:rsidRPr="00666A11">
        <w:t>).</w:t>
      </w:r>
      <w:r w:rsidR="005A1B51" w:rsidRPr="00666A11">
        <w:t xml:space="preserve"> </w:t>
      </w:r>
      <w:r w:rsidR="0010015A" w:rsidRPr="00666A11">
        <w:t>Lieteratürdeki bir başka çalışmada ise; Laparoskopik girişim olgularında ASBK oranı %35 ile %54 arasında bulunmuştur</w:t>
      </w:r>
      <w:r w:rsidR="00B875A7" w:rsidRPr="00666A11">
        <w:t xml:space="preserve"> (Şimşek</w:t>
      </w:r>
      <w:r w:rsidR="0080477E" w:rsidRPr="00666A11">
        <w:t xml:space="preserve"> ve diğerleri</w:t>
      </w:r>
      <w:r w:rsidR="00B875A7" w:rsidRPr="00666A11">
        <w:t>, 2015).</w:t>
      </w:r>
    </w:p>
    <w:p w14:paraId="1968B5FB" w14:textId="19387336" w:rsidR="00E62987" w:rsidRPr="00666A11" w:rsidRDefault="00D53BED" w:rsidP="00666A11">
      <w:pPr>
        <w:pStyle w:val="TezMetin"/>
        <w:spacing w:before="120"/>
      </w:pPr>
      <w:r>
        <w:tab/>
      </w:r>
      <w:r w:rsidR="00D00B61" w:rsidRPr="00666A11">
        <w:t>Kapur 1991 yılında ameliyat sonrası bulantı ve kusmayı (PONV), büyük bir ‘‘küçük sorun’’ olarak tanımlamış, nitelendirmiştir (Moon,</w:t>
      </w:r>
      <w:r w:rsidR="002F6AED" w:rsidRPr="00666A11">
        <w:t xml:space="preserve"> </w:t>
      </w:r>
      <w:r w:rsidR="00D00B61" w:rsidRPr="00666A11">
        <w:t>2014)</w:t>
      </w:r>
      <w:r w:rsidR="002E4831" w:rsidRPr="00666A11">
        <w:t>.</w:t>
      </w:r>
      <w:r w:rsidR="00D00B61" w:rsidRPr="00666A11">
        <w:t xml:space="preserve"> Bulantı ve kusma, halen günümüz bilgi ve teknolojilerine rağmen risklerin sıfırlanamadığı, tedavilerin %100 etkili olmadığı semptom</w:t>
      </w:r>
      <w:r w:rsidR="00602A79" w:rsidRPr="00666A11">
        <w:t>lar arasında yer almaktadır</w:t>
      </w:r>
      <w:r w:rsidR="00D00B61" w:rsidRPr="00666A11">
        <w:t>. Bulantı ve kusma yönetiminde bilimsel gelişmeler</w:t>
      </w:r>
      <w:r w:rsidR="00602A79" w:rsidRPr="00666A11">
        <w:t>, yeni antiemetik ilaçlar ve daha az emetojenik etkili anestezi teknikleri</w:t>
      </w:r>
      <w:r w:rsidR="004A0FCB" w:rsidRPr="00666A11">
        <w:t xml:space="preserve"> uygulanmasına</w:t>
      </w:r>
      <w:r w:rsidR="00602A79" w:rsidRPr="00666A11">
        <w:t xml:space="preserve"> rağmen </w:t>
      </w:r>
      <w:r w:rsidR="00D00B61" w:rsidRPr="00666A11">
        <w:t>günümüzde</w:t>
      </w:r>
      <w:r w:rsidR="004A0FCB" w:rsidRPr="00666A11">
        <w:t xml:space="preserve"> risk faktörleri sıfır bilinen hastalar da bile ASBK %10 risk taşımaktadır </w:t>
      </w:r>
      <w:r w:rsidR="00D00B61" w:rsidRPr="00666A11">
        <w:t>(Aktaş</w:t>
      </w:r>
      <w:r w:rsidR="005804C9" w:rsidRPr="00666A11">
        <w:t xml:space="preserve"> ve diğerleri</w:t>
      </w:r>
      <w:r w:rsidR="004A0FCB" w:rsidRPr="00666A11">
        <w:t xml:space="preserve">, </w:t>
      </w:r>
      <w:r w:rsidR="00D00B61" w:rsidRPr="00666A11">
        <w:t>2018</w:t>
      </w:r>
      <w:r w:rsidR="004A0FCB" w:rsidRPr="00666A11">
        <w:t xml:space="preserve">; </w:t>
      </w:r>
      <w:r w:rsidR="004949AA" w:rsidRPr="00666A11">
        <w:t xml:space="preserve">Tinsley ve </w:t>
      </w:r>
      <w:r w:rsidR="00776D53" w:rsidRPr="00666A11">
        <w:t>Barone</w:t>
      </w:r>
      <w:r w:rsidR="004949AA" w:rsidRPr="00666A11">
        <w:t>, 2013</w:t>
      </w:r>
      <w:r w:rsidR="00337C67" w:rsidRPr="00666A11">
        <w:t>; Şimşek</w:t>
      </w:r>
      <w:r w:rsidR="00EA6C53" w:rsidRPr="00666A11">
        <w:t xml:space="preserve"> ve diğerleri</w:t>
      </w:r>
      <w:r w:rsidR="00337C67" w:rsidRPr="00666A11">
        <w:t>, 2015</w:t>
      </w:r>
      <w:r w:rsidR="00D00B61" w:rsidRPr="00666A11">
        <w:t xml:space="preserve">). </w:t>
      </w:r>
    </w:p>
    <w:p w14:paraId="15769186" w14:textId="2F80C0FC" w:rsidR="00E62987" w:rsidRPr="00666A11" w:rsidRDefault="00D53BED" w:rsidP="00666A11">
      <w:pPr>
        <w:pStyle w:val="TezMetin"/>
        <w:spacing w:before="120"/>
      </w:pPr>
      <w:r>
        <w:tab/>
      </w:r>
      <w:r w:rsidR="00BB6172" w:rsidRPr="00666A11">
        <w:t>Bu sebeple kusmanın etiyolojisi multifaktöriyeldir.</w:t>
      </w:r>
      <w:r w:rsidR="008B2EA1" w:rsidRPr="00666A11">
        <w:t xml:space="preserve"> </w:t>
      </w:r>
      <w:r w:rsidR="00602A79" w:rsidRPr="00666A11">
        <w:t>ASBK</w:t>
      </w:r>
      <w:r w:rsidR="00EA7B40" w:rsidRPr="00666A11">
        <w:t>’n</w:t>
      </w:r>
      <w:r w:rsidR="00602A79" w:rsidRPr="00666A11">
        <w:t>ı</w:t>
      </w:r>
      <w:r w:rsidR="00EA7B40" w:rsidRPr="00666A11">
        <w:t xml:space="preserve">n önlenebilmesi amacıyla </w:t>
      </w:r>
      <w:r w:rsidR="008B2EA1" w:rsidRPr="00666A11">
        <w:t>risk faktörlerinin tahmin edilebilmesi için</w:t>
      </w:r>
      <w:r w:rsidR="00EA7B40" w:rsidRPr="00666A11">
        <w:t xml:space="preserve"> çeşitli</w:t>
      </w:r>
      <w:r w:rsidR="008B2EA1" w:rsidRPr="00666A11">
        <w:t xml:space="preserve"> risk faktörleri modelleri oluşturulmuştur</w:t>
      </w:r>
      <w:r w:rsidR="0067256D" w:rsidRPr="00666A11">
        <w:t xml:space="preserve"> (</w:t>
      </w:r>
      <w:r w:rsidR="005C3BA5" w:rsidRPr="00666A11">
        <w:t>Amirshah</w:t>
      </w:r>
      <w:r w:rsidR="00B505A8" w:rsidRPr="00666A11">
        <w:t>i</w:t>
      </w:r>
      <w:r w:rsidR="00C32A84" w:rsidRPr="00666A11">
        <w:t xml:space="preserve"> ve diğerleri</w:t>
      </w:r>
      <w:r w:rsidR="005C3BA5" w:rsidRPr="00666A11">
        <w:t xml:space="preserve">, 2020; </w:t>
      </w:r>
      <w:r w:rsidR="0067256D" w:rsidRPr="00666A11">
        <w:t>Barnes, 2020).</w:t>
      </w:r>
      <w:r w:rsidR="00562079" w:rsidRPr="00666A11">
        <w:t xml:space="preserve"> </w:t>
      </w:r>
      <w:r w:rsidR="00B346A1" w:rsidRPr="00666A11">
        <w:t>Ameliyat öncesi dönemde hastaların bulantı ve kusma riski</w:t>
      </w:r>
      <w:r w:rsidR="00D37122" w:rsidRPr="00666A11">
        <w:t>,</w:t>
      </w:r>
      <w:r w:rsidR="00B346A1" w:rsidRPr="00666A11">
        <w:t xml:space="preserve"> standart ölçüm araçlarıyla (Apfel Risk Skoru, Koivuranta skoru gibi) değerlendirilmelidir (Geçit ve Özbayir, 2020</w:t>
      </w:r>
      <w:r w:rsidR="00203DC1" w:rsidRPr="00666A11">
        <w:t>; ASPAN, 2006</w:t>
      </w:r>
      <w:r w:rsidR="00B346A1" w:rsidRPr="00666A11">
        <w:t>).</w:t>
      </w:r>
      <w:r w:rsidR="00D37122" w:rsidRPr="00666A11">
        <w:t xml:space="preserve"> </w:t>
      </w:r>
      <w:r w:rsidR="003D7E5F" w:rsidRPr="00666A11">
        <w:t>ASBK’ nın erken tahmin edilmesi, önlenmesi ve tedavi edilmesi amaçlarıyla; k</w:t>
      </w:r>
      <w:r w:rsidR="00D37122" w:rsidRPr="00666A11">
        <w:t>anıta dayalı tedavi protokolleri, klavuzlar ve risk skorları</w:t>
      </w:r>
      <w:r w:rsidR="003D7E5F" w:rsidRPr="00666A11">
        <w:t>nın</w:t>
      </w:r>
      <w:r w:rsidR="00D37122" w:rsidRPr="00666A11">
        <w:t xml:space="preserve"> gelişt</w:t>
      </w:r>
      <w:r w:rsidR="003D7E5F" w:rsidRPr="00666A11">
        <w:t>i</w:t>
      </w:r>
      <w:r w:rsidR="00D37122" w:rsidRPr="00666A11">
        <w:t>ril</w:t>
      </w:r>
      <w:r w:rsidR="003D7E5F" w:rsidRPr="00666A11">
        <w:t>ebilmesi</w:t>
      </w:r>
      <w:r w:rsidR="00D37122" w:rsidRPr="00666A11">
        <w:t xml:space="preserve"> </w:t>
      </w:r>
      <w:r w:rsidR="003D7E5F" w:rsidRPr="00666A11">
        <w:t>için kapsamlı araştırmalar yapılmaktadır</w:t>
      </w:r>
      <w:r w:rsidR="00A8711F" w:rsidRPr="00666A11">
        <w:t>.</w:t>
      </w:r>
      <w:r w:rsidR="000D2C83" w:rsidRPr="00666A11">
        <w:t xml:space="preserve"> K</w:t>
      </w:r>
      <w:r w:rsidR="00A8711F" w:rsidRPr="00666A11">
        <w:t>lavuzla</w:t>
      </w:r>
      <w:r w:rsidR="000D2C83" w:rsidRPr="00666A11">
        <w:t>r</w:t>
      </w:r>
      <w:r w:rsidR="00A8711F" w:rsidRPr="00666A11">
        <w:t>daki bilgilerin sınırlı olması</w:t>
      </w:r>
      <w:r w:rsidR="000D2C83" w:rsidRPr="00666A11">
        <w:t>na</w:t>
      </w:r>
      <w:r w:rsidR="00A8711F" w:rsidRPr="00666A11">
        <w:t xml:space="preserve"> ve bu bilgileri</w:t>
      </w:r>
      <w:r w:rsidR="000D2C83" w:rsidRPr="00666A11">
        <w:t>n</w:t>
      </w:r>
      <w:r w:rsidR="00A8711F" w:rsidRPr="00666A11">
        <w:t xml:space="preserve"> </w:t>
      </w:r>
      <w:r w:rsidR="000D2C83" w:rsidRPr="00666A11">
        <w:t xml:space="preserve">uygulamadaki </w:t>
      </w:r>
      <w:r w:rsidR="00A8711F" w:rsidRPr="00666A11">
        <w:t>azlı</w:t>
      </w:r>
      <w:r w:rsidR="000D2C83" w:rsidRPr="00666A11">
        <w:t>ğına değinilmiştir</w:t>
      </w:r>
      <w:r w:rsidR="00A8711F" w:rsidRPr="00666A11">
        <w:t xml:space="preserve"> </w:t>
      </w:r>
      <w:r w:rsidR="003D7E5F" w:rsidRPr="00666A11">
        <w:t>(Dewinter ve diğerleri, 2018).</w:t>
      </w:r>
      <w:r w:rsidR="00B346A1" w:rsidRPr="00666A11">
        <w:t xml:space="preserve"> </w:t>
      </w:r>
      <w:r w:rsidR="00FE5BF5" w:rsidRPr="00666A11">
        <w:t>Risk belirleme araçlarının kullanılması</w:t>
      </w:r>
      <w:r w:rsidR="0041213B" w:rsidRPr="00666A11">
        <w:t>; değerlendirmelerin yapılarak yüksek riskli hastaların belirlenmesine</w:t>
      </w:r>
      <w:r w:rsidR="00430686" w:rsidRPr="00666A11">
        <w:t xml:space="preserve">, </w:t>
      </w:r>
      <w:r w:rsidR="002F1DC4" w:rsidRPr="00666A11">
        <w:t>ASBK</w:t>
      </w:r>
      <w:r w:rsidR="0041213B" w:rsidRPr="00666A11">
        <w:t xml:space="preserve">’ nin en aza indirgenmesine yardımcı </w:t>
      </w:r>
      <w:r w:rsidR="0041213B" w:rsidRPr="00666A11">
        <w:lastRenderedPageBreak/>
        <w:t>olaca</w:t>
      </w:r>
      <w:r w:rsidR="002F1DC4" w:rsidRPr="00666A11">
        <w:t>ğı</w:t>
      </w:r>
      <w:r w:rsidR="00430686" w:rsidRPr="00666A11">
        <w:t>na</w:t>
      </w:r>
      <w:r w:rsidR="002F1DC4" w:rsidRPr="00666A11">
        <w:t xml:space="preserve"> </w:t>
      </w:r>
      <w:r w:rsidR="00430686" w:rsidRPr="00666A11">
        <w:t xml:space="preserve">ve ASBK yönetimi için gerekli olduğu </w:t>
      </w:r>
      <w:r w:rsidR="002F1DC4" w:rsidRPr="00666A11">
        <w:t>düşünülmektedir</w:t>
      </w:r>
      <w:r w:rsidR="00596E52" w:rsidRPr="00666A11">
        <w:t xml:space="preserve"> (</w:t>
      </w:r>
      <w:r w:rsidR="00C9053E" w:rsidRPr="00666A11">
        <w:t xml:space="preserve">Barnes, 2020; </w:t>
      </w:r>
      <w:r w:rsidR="00596E52" w:rsidRPr="00666A11">
        <w:t>Fetzer, 2008)</w:t>
      </w:r>
      <w:r w:rsidR="0041213B" w:rsidRPr="00666A11">
        <w:t>.</w:t>
      </w:r>
      <w:r w:rsidR="00B346A1" w:rsidRPr="00666A11">
        <w:t xml:space="preserve"> </w:t>
      </w:r>
    </w:p>
    <w:p w14:paraId="3705ECA5" w14:textId="25EF2BB1" w:rsidR="000D170B" w:rsidRPr="00666A11" w:rsidRDefault="00D53BED" w:rsidP="00666A11">
      <w:pPr>
        <w:pStyle w:val="TezMetin"/>
        <w:spacing w:before="120"/>
      </w:pPr>
      <w:r>
        <w:tab/>
      </w:r>
      <w:r w:rsidR="002D0442" w:rsidRPr="00666A11">
        <w:t>Ç</w:t>
      </w:r>
      <w:r w:rsidR="00B505A8" w:rsidRPr="00666A11">
        <w:t>oğunlukla hastaya ve cerrahi</w:t>
      </w:r>
      <w:r w:rsidR="00D44318" w:rsidRPr="00666A11">
        <w:t xml:space="preserve"> </w:t>
      </w:r>
      <w:r w:rsidR="00B505A8" w:rsidRPr="00666A11">
        <w:t>müdahaleye bağlı olmakta ve altında farklı fizyolojik neden</w:t>
      </w:r>
      <w:r w:rsidR="00126814" w:rsidRPr="00666A11">
        <w:t xml:space="preserve"> yatan </w:t>
      </w:r>
      <w:r w:rsidR="00B505A8" w:rsidRPr="00666A11">
        <w:t>ASBK’nin</w:t>
      </w:r>
      <w:r w:rsidR="002D0442" w:rsidRPr="00666A11">
        <w:t xml:space="preserve">, </w:t>
      </w:r>
      <w:r w:rsidR="00B505A8" w:rsidRPr="00666A11">
        <w:t>farmakolojik tedavisi için kılavuzlar hazırlanmış ve bu kılavuzların</w:t>
      </w:r>
      <w:r w:rsidR="001B4493" w:rsidRPr="00666A11">
        <w:t xml:space="preserve"> </w:t>
      </w:r>
      <w:r w:rsidR="00B505A8" w:rsidRPr="00666A11">
        <w:t xml:space="preserve">uygulanması ile ASBK insidansı %8.36’dan %3’e gerilemiştir (Myklejord ve </w:t>
      </w:r>
      <w:r w:rsidR="00DE426C" w:rsidRPr="00666A11">
        <w:t>diğerleri</w:t>
      </w:r>
      <w:r w:rsidR="00B505A8" w:rsidRPr="00666A11">
        <w:t>,</w:t>
      </w:r>
      <w:r w:rsidR="00D44318" w:rsidRPr="00666A11">
        <w:t xml:space="preserve"> </w:t>
      </w:r>
      <w:r w:rsidR="00B505A8" w:rsidRPr="00666A11">
        <w:t>2012).</w:t>
      </w:r>
      <w:bookmarkEnd w:id="15"/>
      <w:r w:rsidR="00E75AD3" w:rsidRPr="00666A11">
        <w:t xml:space="preserve"> </w:t>
      </w:r>
      <w:r w:rsidR="00602A79" w:rsidRPr="00666A11">
        <w:t xml:space="preserve">Hasta için rahatsızlık hissi vermesi ve cerrahi başarıyı olumsuz yönde etkileyebilmesi nedeniyle </w:t>
      </w:r>
      <w:r w:rsidR="007951D8" w:rsidRPr="00666A11">
        <w:t>ciddi bir komplikasyon</w:t>
      </w:r>
      <w:r w:rsidR="00602A79" w:rsidRPr="00666A11">
        <w:t xml:space="preserve"> </w:t>
      </w:r>
      <w:r w:rsidR="007951D8" w:rsidRPr="00666A11">
        <w:t xml:space="preserve">ve klinik bir sorun olan </w:t>
      </w:r>
      <w:r w:rsidR="00602A79" w:rsidRPr="00666A11">
        <w:t xml:space="preserve">ameliyat sonrası </w:t>
      </w:r>
      <w:r w:rsidR="007951D8" w:rsidRPr="00666A11">
        <w:t>bulantı ve kusmanın</w:t>
      </w:r>
      <w:r w:rsidR="00602A79" w:rsidRPr="00666A11">
        <w:t>,</w:t>
      </w:r>
      <w:r w:rsidR="007951D8" w:rsidRPr="00666A11">
        <w:t xml:space="preserve"> </w:t>
      </w:r>
      <w:r w:rsidR="00BF1D30" w:rsidRPr="00666A11">
        <w:t>erken dönemde fark</w:t>
      </w:r>
      <w:r w:rsidR="009B4E83" w:rsidRPr="00666A11">
        <w:t xml:space="preserve"> </w:t>
      </w:r>
      <w:r w:rsidR="00BF1D30" w:rsidRPr="00666A11">
        <w:t>edilmesi</w:t>
      </w:r>
      <w:r w:rsidR="007951D8" w:rsidRPr="00666A11">
        <w:t>, değerlendirilmesi</w:t>
      </w:r>
      <w:r w:rsidR="00BF1D30" w:rsidRPr="00666A11">
        <w:t xml:space="preserve"> ve önlenmesi oldukça önemlidir.</w:t>
      </w:r>
      <w:r w:rsidR="00E75AD3" w:rsidRPr="00666A11">
        <w:t xml:space="preserve"> </w:t>
      </w:r>
      <w:r w:rsidR="000D170B" w:rsidRPr="00666A11">
        <w:t xml:space="preserve">Ülkemizde yapılan çalışmalarda ameliyat sonrası bulantı ve kusmayı değerlendirebilecek çok fazla skorlama sistemi bulunmamaktadır. Ameliyat sonrası bulantı ve kusma subjektif bir bulgu olduğundan değerlendirilmesi oldukça güçtür. Meydana gelişi multifaktoriyel olan ve risk faktörlerinin hiçbiri tek başına riski belirlemek için yeterli olmayan ASBK için bu amaçla geliştirilmiş risk skorlama sistemlerinin kullanılması gerekmektedir. Sınırlamalarına karşın bu skorlama sistemlerinin kullanılması yüksek riskli hastalarda ASBK insidansını, düşük riskli hastalarda ise gereksiz profilaktik antiemetik kullanımını ve buna bağlı gelişen yan etkileri azaltmaktadır. </w:t>
      </w:r>
    </w:p>
    <w:p w14:paraId="457F7B64" w14:textId="2F86D424" w:rsidR="000D170B" w:rsidRPr="00666A11" w:rsidRDefault="006D24CA" w:rsidP="00666A11">
      <w:pPr>
        <w:pStyle w:val="TezMetin"/>
        <w:spacing w:before="120"/>
      </w:pPr>
      <w:r>
        <w:tab/>
      </w:r>
      <w:r w:rsidR="000D170B" w:rsidRPr="00666A11">
        <w:t xml:space="preserve">Hastanın rahatsızlığının giderilmesi ve buna bağlı komplikasyonların önlenebilmesi için, risk puanlamasının etkili bir şekilde yapılması, </w:t>
      </w:r>
      <w:r w:rsidR="009434C0" w:rsidRPr="00666A11">
        <w:t>sağlık profesyonelleri tarafından gerekli tedbirlerin alınması, çok yönlü m</w:t>
      </w:r>
      <w:r w:rsidR="00ED3BBD" w:rsidRPr="00666A11">
        <w:t>ü</w:t>
      </w:r>
      <w:r w:rsidR="009434C0" w:rsidRPr="00666A11">
        <w:t>d</w:t>
      </w:r>
      <w:r w:rsidR="00F43888" w:rsidRPr="00666A11">
        <w:t>a</w:t>
      </w:r>
      <w:r w:rsidR="009434C0" w:rsidRPr="00666A11">
        <w:t xml:space="preserve">halelerin yapılması, </w:t>
      </w:r>
      <w:r w:rsidR="000D170B" w:rsidRPr="00666A11">
        <w:t>proflaktik tedavinin</w:t>
      </w:r>
      <w:r w:rsidR="00B9667E" w:rsidRPr="00666A11">
        <w:t xml:space="preserve"> </w:t>
      </w:r>
      <w:r w:rsidR="000D170B" w:rsidRPr="00666A11">
        <w:t>uygulanması, hem farmakolojik hem de farmakolojik olmayan yöntemlerin etkili olup olmadığının değerlendirilmesi bulantı kusma sıklığını</w:t>
      </w:r>
      <w:r w:rsidR="009434C0" w:rsidRPr="00666A11">
        <w:t xml:space="preserve">, şiddetini </w:t>
      </w:r>
      <w:r w:rsidR="000D170B" w:rsidRPr="00666A11">
        <w:t xml:space="preserve">azaltacak ve hasta memnuniyetini artıracaktır. </w:t>
      </w:r>
    </w:p>
    <w:p w14:paraId="08C21BE3" w14:textId="53628BBC" w:rsidR="0011163B" w:rsidRPr="00666A11" w:rsidRDefault="006D24CA" w:rsidP="00666A11">
      <w:pPr>
        <w:pStyle w:val="TezMetin"/>
        <w:spacing w:before="120"/>
      </w:pPr>
      <w:r>
        <w:tab/>
      </w:r>
      <w:r w:rsidR="007951D8" w:rsidRPr="00666A11">
        <w:t xml:space="preserve">Hastaların ameliyat sonrası dönemdeki bulantı ve kusma durumlarını risk skorlarıyla hesaplamak, subjektif hoş olmayan bulantı bulgusunu daha objektif bir yöntemle ölçüp değerlendirmek gerekir. </w:t>
      </w:r>
      <w:r w:rsidR="000675A1" w:rsidRPr="00666A11">
        <w:t xml:space="preserve">Bu </w:t>
      </w:r>
      <w:r w:rsidR="005D71F4" w:rsidRPr="00666A11">
        <w:t>nedenle</w:t>
      </w:r>
      <w:r w:rsidR="000675A1" w:rsidRPr="00666A11">
        <w:t xml:space="preserve"> hemşirelerin, geliştirilmiş risk skorlama sistemlerini kullanarak doğru, sağlıklı ve sistematik bir şekilde değerlendirme yapması ve belirlediği hemşirelik tanılarına uygun girişimleri yapması beklenmektedir. </w:t>
      </w:r>
      <w:r w:rsidR="00BF1D30" w:rsidRPr="00666A11">
        <w:t xml:space="preserve">Bu </w:t>
      </w:r>
      <w:r w:rsidR="005D71F4" w:rsidRPr="00666A11">
        <w:t>doğrultuda</w:t>
      </w:r>
      <w:r w:rsidR="007951D8" w:rsidRPr="00666A11">
        <w:t xml:space="preserve"> </w:t>
      </w:r>
      <w:r w:rsidR="00BF1D30" w:rsidRPr="00666A11">
        <w:t>kullanılacak bir değerlendirme aracına gereksinim vardır. Bu</w:t>
      </w:r>
      <w:r w:rsidR="00E75AD3" w:rsidRPr="00666A11">
        <w:t xml:space="preserve"> </w:t>
      </w:r>
      <w:r w:rsidR="00BF1D30" w:rsidRPr="00666A11">
        <w:t xml:space="preserve">çalışmanın amacı Türkiye’ de ameliyat sonrası </w:t>
      </w:r>
      <w:r w:rsidR="00E75AD3" w:rsidRPr="00666A11">
        <w:t xml:space="preserve">yetişkinlerde </w:t>
      </w:r>
      <w:r w:rsidR="00BF1D30" w:rsidRPr="00666A11">
        <w:t>bulantının</w:t>
      </w:r>
      <w:r w:rsidR="00E75AD3" w:rsidRPr="00666A11">
        <w:t xml:space="preserve"> </w:t>
      </w:r>
      <w:r w:rsidR="00BF1D30" w:rsidRPr="00666A11">
        <w:t>değerlendirilmesinde kullanılabilecek yeni bir ölçeği literatüre kazandırmak;</w:t>
      </w:r>
      <w:r w:rsidR="00E75AD3" w:rsidRPr="00666A11">
        <w:t xml:space="preserve"> </w:t>
      </w:r>
      <w:r w:rsidR="007B5156" w:rsidRPr="00666A11">
        <w:t>Wengritzky</w:t>
      </w:r>
      <w:r w:rsidR="00CF130F" w:rsidRPr="00666A11">
        <w:t xml:space="preserve"> ve </w:t>
      </w:r>
      <w:r w:rsidR="007B5156" w:rsidRPr="00666A11">
        <w:t xml:space="preserve">Myles </w:t>
      </w:r>
      <w:r w:rsidR="00CF130F" w:rsidRPr="00666A11">
        <w:t>(</w:t>
      </w:r>
      <w:r w:rsidR="00F864F2" w:rsidRPr="00666A11">
        <w:t xml:space="preserve">2012) </w:t>
      </w:r>
      <w:r w:rsidR="00CF130F" w:rsidRPr="00666A11">
        <w:t xml:space="preserve">ve diğerleri (2010) </w:t>
      </w:r>
      <w:r w:rsidR="007B5156" w:rsidRPr="00666A11">
        <w:t xml:space="preserve">tarafından geliştirilen </w:t>
      </w:r>
      <w:r w:rsidR="001431D3" w:rsidRPr="00666A11">
        <w:t xml:space="preserve">Ameliyat </w:t>
      </w:r>
      <w:r w:rsidR="009702A4" w:rsidRPr="00666A11">
        <w:t>S</w:t>
      </w:r>
      <w:r w:rsidR="001431D3" w:rsidRPr="00666A11">
        <w:t xml:space="preserve">onrası </w:t>
      </w:r>
      <w:r w:rsidR="009702A4" w:rsidRPr="00666A11">
        <w:t>B</w:t>
      </w:r>
      <w:r w:rsidR="001431D3" w:rsidRPr="00666A11">
        <w:t xml:space="preserve">ulantı ve </w:t>
      </w:r>
      <w:r w:rsidR="009702A4" w:rsidRPr="00666A11">
        <w:t>K</w:t>
      </w:r>
      <w:r w:rsidR="001431D3" w:rsidRPr="00666A11">
        <w:t>usma</w:t>
      </w:r>
      <w:r w:rsidR="009702A4" w:rsidRPr="00666A11">
        <w:t xml:space="preserve"> Ş</w:t>
      </w:r>
      <w:r w:rsidR="001431D3" w:rsidRPr="00666A11">
        <w:t xml:space="preserve">iddeti Ölçeği’ nin </w:t>
      </w:r>
      <w:r w:rsidR="00BF1D30" w:rsidRPr="00666A11">
        <w:t>geçerlilik ve güvenirli</w:t>
      </w:r>
      <w:r w:rsidR="007951D8" w:rsidRPr="00666A11">
        <w:t>ğini belirlemektir.</w:t>
      </w:r>
      <w:r w:rsidR="007B5156" w:rsidRPr="00666A11">
        <w:t xml:space="preserve"> </w:t>
      </w:r>
    </w:p>
    <w:p w14:paraId="06BADF2A" w14:textId="28A1C966" w:rsidR="0011163B" w:rsidRPr="00666A11" w:rsidRDefault="006D24CA" w:rsidP="00666A11">
      <w:pPr>
        <w:pStyle w:val="TezMetin"/>
        <w:spacing w:before="120"/>
      </w:pPr>
      <w:r>
        <w:lastRenderedPageBreak/>
        <w:tab/>
      </w:r>
      <w:r w:rsidR="0011163B" w:rsidRPr="00666A11">
        <w:t>Araştırmanın amacına yönelik hipotez;</w:t>
      </w:r>
    </w:p>
    <w:p w14:paraId="4A0FF9A4" w14:textId="68295AC0" w:rsidR="0011163B" w:rsidRPr="00666A11" w:rsidRDefault="0011163B" w:rsidP="00666A11">
      <w:pPr>
        <w:pStyle w:val="TezMetin"/>
        <w:spacing w:before="120"/>
      </w:pPr>
      <w:r w:rsidRPr="00666A11">
        <w:rPr>
          <w:b/>
          <w:bCs/>
        </w:rPr>
        <w:t>H0:</w:t>
      </w:r>
      <w:r w:rsidRPr="00666A11">
        <w:t xml:space="preserve"> ‘‘Ameliyat </w:t>
      </w:r>
      <w:r w:rsidR="00E71F96" w:rsidRPr="00666A11">
        <w:t>S</w:t>
      </w:r>
      <w:r w:rsidRPr="00666A11">
        <w:t xml:space="preserve">onrası </w:t>
      </w:r>
      <w:r w:rsidR="00E71F96" w:rsidRPr="00666A11">
        <w:t>B</w:t>
      </w:r>
      <w:r w:rsidRPr="00666A11">
        <w:t xml:space="preserve">ulantı ve </w:t>
      </w:r>
      <w:r w:rsidR="00E71F96" w:rsidRPr="00666A11">
        <w:t>K</w:t>
      </w:r>
      <w:r w:rsidRPr="00666A11">
        <w:t>usma</w:t>
      </w:r>
      <w:r w:rsidR="00E71F96" w:rsidRPr="00666A11">
        <w:t xml:space="preserve"> Ş</w:t>
      </w:r>
      <w:r w:rsidRPr="00666A11">
        <w:t xml:space="preserve">iddeti </w:t>
      </w:r>
      <w:r w:rsidR="00E71F96" w:rsidRPr="00666A11">
        <w:t>Ö</w:t>
      </w:r>
      <w:r w:rsidRPr="00666A11">
        <w:t>lçeği’’ nin geçerlilik ve güvenirliği yoktur.</w:t>
      </w:r>
    </w:p>
    <w:p w14:paraId="615D25D9" w14:textId="2945FE10" w:rsidR="0011163B" w:rsidRPr="00666A11" w:rsidRDefault="0011163B" w:rsidP="00666A11">
      <w:pPr>
        <w:pStyle w:val="TezMetin"/>
        <w:spacing w:before="120"/>
        <w:sectPr w:rsidR="0011163B" w:rsidRPr="00666A11" w:rsidSect="007B5EBC">
          <w:pgSz w:w="11906" w:h="16838"/>
          <w:pgMar w:top="1418" w:right="1134" w:bottom="1418" w:left="1701" w:header="709" w:footer="709" w:gutter="0"/>
          <w:pgNumType w:start="1"/>
          <w:cols w:space="708"/>
          <w:docGrid w:linePitch="360"/>
        </w:sectPr>
      </w:pPr>
      <w:r w:rsidRPr="00666A11">
        <w:rPr>
          <w:b/>
          <w:bCs/>
        </w:rPr>
        <w:t>H1:</w:t>
      </w:r>
      <w:r w:rsidRPr="00666A11">
        <w:t xml:space="preserve"> ‘‘Ameliyat </w:t>
      </w:r>
      <w:r w:rsidR="00E71F96" w:rsidRPr="00666A11">
        <w:t>S</w:t>
      </w:r>
      <w:r w:rsidRPr="00666A11">
        <w:t xml:space="preserve">onrası </w:t>
      </w:r>
      <w:r w:rsidR="00E71F96" w:rsidRPr="00666A11">
        <w:t>B</w:t>
      </w:r>
      <w:r w:rsidRPr="00666A11">
        <w:t xml:space="preserve">ulantı ve </w:t>
      </w:r>
      <w:r w:rsidR="00E71F96" w:rsidRPr="00666A11">
        <w:t>K</w:t>
      </w:r>
      <w:r w:rsidRPr="00666A11">
        <w:t>usma</w:t>
      </w:r>
      <w:r w:rsidR="00E71F96" w:rsidRPr="00666A11">
        <w:t xml:space="preserve"> Ş</w:t>
      </w:r>
      <w:r w:rsidRPr="00666A11">
        <w:t xml:space="preserve">iddeti </w:t>
      </w:r>
      <w:r w:rsidR="00E71F96" w:rsidRPr="00666A11">
        <w:t>Ö</w:t>
      </w:r>
      <w:r w:rsidRPr="00666A11">
        <w:t xml:space="preserve">lçeği’’ nin geçerlilik ve </w:t>
      </w:r>
      <w:r w:rsidR="009702A4" w:rsidRPr="00666A11">
        <w:t>g</w:t>
      </w:r>
      <w:r w:rsidRPr="00666A11">
        <w:t>üvenirliği</w:t>
      </w:r>
      <w:r w:rsidR="009702A4" w:rsidRPr="00666A11">
        <w:t xml:space="preserve"> </w:t>
      </w:r>
      <w:r w:rsidRPr="00666A11">
        <w:t>vardır.</w:t>
      </w:r>
    </w:p>
    <w:p w14:paraId="300C82A4" w14:textId="749DE8C3" w:rsidR="007C60EA" w:rsidRDefault="00E70547" w:rsidP="006D24CA">
      <w:pPr>
        <w:pStyle w:val="Balk1"/>
        <w:numPr>
          <w:ilvl w:val="0"/>
          <w:numId w:val="2"/>
        </w:numPr>
        <w:spacing w:before="120" w:after="120" w:line="360" w:lineRule="auto"/>
        <w:jc w:val="center"/>
        <w:rPr>
          <w:szCs w:val="24"/>
        </w:rPr>
      </w:pPr>
      <w:bookmarkStart w:id="18" w:name="_Toc95096797"/>
      <w:r w:rsidRPr="006D24CA">
        <w:rPr>
          <w:szCs w:val="24"/>
        </w:rPr>
        <w:lastRenderedPageBreak/>
        <w:t>GENEL BİLGİLER</w:t>
      </w:r>
      <w:bookmarkEnd w:id="18"/>
    </w:p>
    <w:p w14:paraId="68F7768D" w14:textId="0AB4C881" w:rsidR="006D24CA" w:rsidRDefault="006D24CA" w:rsidP="006D24CA"/>
    <w:p w14:paraId="547CA373" w14:textId="77777777" w:rsidR="006D24CA" w:rsidRPr="006D24CA" w:rsidRDefault="006D24CA" w:rsidP="006D24CA"/>
    <w:p w14:paraId="012CBE0D" w14:textId="1795B898" w:rsidR="00832D6D" w:rsidRDefault="00832D6D" w:rsidP="006D24CA">
      <w:pPr>
        <w:pStyle w:val="Balk2"/>
        <w:numPr>
          <w:ilvl w:val="1"/>
          <w:numId w:val="2"/>
        </w:numPr>
        <w:spacing w:before="120" w:after="120" w:line="360" w:lineRule="auto"/>
        <w:ind w:hanging="720"/>
        <w:contextualSpacing w:val="0"/>
      </w:pPr>
      <w:r w:rsidRPr="00666A11">
        <w:t xml:space="preserve"> </w:t>
      </w:r>
      <w:bookmarkStart w:id="19" w:name="_Toc95096798"/>
      <w:r w:rsidRPr="00666A11">
        <w:t>Öğürme, Bulantı</w:t>
      </w:r>
      <w:r w:rsidR="00F6637E" w:rsidRPr="00666A11">
        <w:t xml:space="preserve"> ve </w:t>
      </w:r>
      <w:r w:rsidRPr="00666A11">
        <w:t>Kusma</w:t>
      </w:r>
      <w:bookmarkEnd w:id="19"/>
      <w:r w:rsidR="00FB1F71" w:rsidRPr="00666A11">
        <w:t xml:space="preserve"> </w:t>
      </w:r>
    </w:p>
    <w:p w14:paraId="65D75504" w14:textId="77777777" w:rsidR="006D24CA" w:rsidRPr="006D24CA" w:rsidRDefault="006D24CA" w:rsidP="006D24CA"/>
    <w:p w14:paraId="32C49189" w14:textId="31BF8218" w:rsidR="00832D6D" w:rsidRDefault="00832D6D" w:rsidP="00666A11">
      <w:pPr>
        <w:pStyle w:val="Balk3"/>
        <w:numPr>
          <w:ilvl w:val="2"/>
          <w:numId w:val="2"/>
        </w:numPr>
        <w:spacing w:before="120" w:after="120" w:line="360" w:lineRule="auto"/>
        <w:contextualSpacing w:val="0"/>
      </w:pPr>
      <w:bookmarkStart w:id="20" w:name="_Toc95096799"/>
      <w:r w:rsidRPr="00666A11">
        <w:t>Öğürme</w:t>
      </w:r>
      <w:bookmarkEnd w:id="20"/>
    </w:p>
    <w:p w14:paraId="1AEE9662" w14:textId="77777777" w:rsidR="006D24CA" w:rsidRPr="006D24CA" w:rsidRDefault="006D24CA" w:rsidP="006D24CA"/>
    <w:p w14:paraId="3A0A3F0F" w14:textId="09E79FB7" w:rsidR="00FB1F71" w:rsidRDefault="006D24CA" w:rsidP="00666A11">
      <w:pPr>
        <w:pStyle w:val="TezMetin"/>
        <w:spacing w:before="120"/>
      </w:pPr>
      <w:r>
        <w:tab/>
      </w:r>
      <w:r w:rsidR="00AD77E7" w:rsidRPr="00666A11">
        <w:t xml:space="preserve">Öğürme; solunum kaslarının ritmik kasılmasıdır ve kusmayı tetikler (Arnold, 2002; Guyton ve Hall, 2007; Timuroğlu, 2010). </w:t>
      </w:r>
      <w:r w:rsidR="00AF716D" w:rsidRPr="00666A11">
        <w:t>M</w:t>
      </w:r>
      <w:r w:rsidR="00790F19" w:rsidRPr="00666A11">
        <w:t>ide içeriği</w:t>
      </w:r>
      <w:r w:rsidR="00AF716D" w:rsidRPr="00666A11">
        <w:t>nin</w:t>
      </w:r>
      <w:r w:rsidR="00790F19" w:rsidRPr="00666A11">
        <w:t xml:space="preserve"> dışarı çıkma</w:t>
      </w:r>
      <w:r w:rsidR="00AF716D" w:rsidRPr="00666A11">
        <w:t>dığı güçlü bir kusma eforudur</w:t>
      </w:r>
      <w:r w:rsidR="00790F19" w:rsidRPr="00666A11">
        <w:t xml:space="preserve">. </w:t>
      </w:r>
      <w:r w:rsidR="00AD77E7" w:rsidRPr="00666A11">
        <w:t xml:space="preserve">Ağız ve glottis kapalıyken, gastrik içerik boşalmadan diyafram, eksternal interkostal kaslar ve abdominal kasların </w:t>
      </w:r>
      <w:r w:rsidR="005B15BE" w:rsidRPr="00666A11">
        <w:t xml:space="preserve">beraber, aynı anda, zorlu </w:t>
      </w:r>
      <w:r w:rsidR="00AD77E7" w:rsidRPr="00666A11">
        <w:t xml:space="preserve">ve ritmik </w:t>
      </w:r>
      <w:r w:rsidR="005B15BE" w:rsidRPr="00666A11">
        <w:t>kasılması</w:t>
      </w:r>
      <w:r w:rsidR="00AD77E7" w:rsidRPr="00666A11">
        <w:t xml:space="preserve"> ile karakterizedir (</w:t>
      </w:r>
      <w:r w:rsidR="00F6493D" w:rsidRPr="00666A11">
        <w:t xml:space="preserve">Dağ, 2007; </w:t>
      </w:r>
      <w:r w:rsidR="00AD77E7" w:rsidRPr="00666A11">
        <w:t>Timuroğlu</w:t>
      </w:r>
      <w:r w:rsidR="00271250" w:rsidRPr="00666A11">
        <w:t xml:space="preserve">, </w:t>
      </w:r>
      <w:r w:rsidR="00AD77E7" w:rsidRPr="00666A11">
        <w:t xml:space="preserve">2010). </w:t>
      </w:r>
      <w:r w:rsidR="00FE3297" w:rsidRPr="00666A11">
        <w:t>Bu kasılmalar ile mide içeriği geri gelerek özefagus ile mide arasında hareket eder ve proksimal kısım rahatlarken karın içi basınç artar ve intratorasik basınç azalır</w:t>
      </w:r>
      <w:r w:rsidR="00D05A07" w:rsidRPr="00666A11">
        <w:t xml:space="preserve"> (Geçit, 2017)</w:t>
      </w:r>
      <w:r w:rsidR="00FE3297" w:rsidRPr="00666A11">
        <w:t>.</w:t>
      </w:r>
    </w:p>
    <w:p w14:paraId="15E6E55B" w14:textId="77777777" w:rsidR="006D24CA" w:rsidRPr="00666A11" w:rsidRDefault="006D24CA" w:rsidP="00666A11">
      <w:pPr>
        <w:pStyle w:val="TezMetin"/>
        <w:spacing w:before="120"/>
      </w:pPr>
    </w:p>
    <w:p w14:paraId="4642238B" w14:textId="598EEE54" w:rsidR="00832D6D" w:rsidRPr="00666A11" w:rsidRDefault="00832D6D" w:rsidP="00666A11">
      <w:pPr>
        <w:pStyle w:val="Balk3"/>
        <w:numPr>
          <w:ilvl w:val="2"/>
          <w:numId w:val="2"/>
        </w:numPr>
        <w:spacing w:before="120" w:after="120" w:line="360" w:lineRule="auto"/>
        <w:contextualSpacing w:val="0"/>
      </w:pPr>
      <w:bookmarkStart w:id="21" w:name="_Toc95096800"/>
      <w:r w:rsidRPr="00666A11">
        <w:t>Bulantı</w:t>
      </w:r>
      <w:bookmarkEnd w:id="21"/>
    </w:p>
    <w:p w14:paraId="6A80CC90" w14:textId="77777777" w:rsidR="006D24CA" w:rsidRDefault="006D24CA" w:rsidP="00666A11">
      <w:pPr>
        <w:pStyle w:val="TezMetin"/>
        <w:spacing w:before="120"/>
      </w:pPr>
    </w:p>
    <w:p w14:paraId="527F018B" w14:textId="42A91C6D" w:rsidR="00FB1F71" w:rsidRDefault="006D24CA" w:rsidP="00666A11">
      <w:pPr>
        <w:pStyle w:val="TezMetin"/>
        <w:spacing w:before="120"/>
      </w:pPr>
      <w:r>
        <w:tab/>
      </w:r>
      <w:r w:rsidR="006325EA" w:rsidRPr="00666A11">
        <w:t>Bulantı; g</w:t>
      </w:r>
      <w:r w:rsidR="0095365C" w:rsidRPr="00666A11">
        <w:t xml:space="preserve">enellikle epigastriumda ve boğazın arka kısmında hissedilir (Aygin, 2016). </w:t>
      </w:r>
      <w:r w:rsidR="006A0F1E" w:rsidRPr="00666A11">
        <w:t>Mekanizması tam olarak b</w:t>
      </w:r>
      <w:r w:rsidR="00873386" w:rsidRPr="00666A11">
        <w:t>elirle</w:t>
      </w:r>
      <w:r w:rsidR="006A0F1E" w:rsidRPr="00666A11">
        <w:t>nemeyen ve k</w:t>
      </w:r>
      <w:r w:rsidR="0095365C" w:rsidRPr="00666A11">
        <w:t xml:space="preserve">usma </w:t>
      </w:r>
      <w:r w:rsidR="00664923" w:rsidRPr="00666A11">
        <w:t>ihtiyacı hissettiren</w:t>
      </w:r>
      <w:r w:rsidR="0095365C" w:rsidRPr="00666A11">
        <w:t xml:space="preserve"> </w:t>
      </w:r>
      <w:r w:rsidR="00664923" w:rsidRPr="00666A11">
        <w:t xml:space="preserve">hoş olmayan </w:t>
      </w:r>
      <w:r w:rsidR="00D16A9E" w:rsidRPr="00666A11">
        <w:t xml:space="preserve">subjektif bir </w:t>
      </w:r>
      <w:r w:rsidR="0095365C" w:rsidRPr="00666A11">
        <w:t>duygudur</w:t>
      </w:r>
      <w:r w:rsidR="00D16A9E" w:rsidRPr="00666A11">
        <w:t xml:space="preserve">. </w:t>
      </w:r>
      <w:r w:rsidR="00E67E74" w:rsidRPr="00666A11">
        <w:t>Mide motilitesinde azalma ve ba</w:t>
      </w:r>
      <w:r w:rsidR="00D346E6" w:rsidRPr="00666A11">
        <w:t>ğırsak</w:t>
      </w:r>
      <w:r w:rsidR="00E67E74" w:rsidRPr="00666A11">
        <w:t xml:space="preserve"> peristaltizminde yavaşlama gibi gastrik hipofonksiyonla</w:t>
      </w:r>
      <w:r w:rsidR="00780A2E" w:rsidRPr="00666A11">
        <w:t xml:space="preserve"> ilişkili bir olaydır. </w:t>
      </w:r>
      <w:r w:rsidR="00F84E30" w:rsidRPr="00666A11">
        <w:t xml:space="preserve">Toksinlerin atılmasına </w:t>
      </w:r>
      <w:r w:rsidR="00604043" w:rsidRPr="00666A11">
        <w:t xml:space="preserve">karşı önemli </w:t>
      </w:r>
      <w:r w:rsidR="00F84E30" w:rsidRPr="00666A11">
        <w:t>savunma mekanizma</w:t>
      </w:r>
      <w:r w:rsidR="00101D21" w:rsidRPr="00666A11">
        <w:t>larından biridir</w:t>
      </w:r>
      <w:r w:rsidR="00F84E30" w:rsidRPr="00666A11">
        <w:t xml:space="preserve">. </w:t>
      </w:r>
      <w:r w:rsidR="00D16A9E" w:rsidRPr="00666A11">
        <w:t>T</w:t>
      </w:r>
      <w:r w:rsidR="0095365C" w:rsidRPr="00666A11">
        <w:t>ek başına olabileceği gibi kusma, dispepsi veya diğer gastrointestinal semptomlar ile birlikte de olabilir (Şentürk, 2015).</w:t>
      </w:r>
      <w:r w:rsidR="00584D23" w:rsidRPr="00666A11">
        <w:t xml:space="preserve"> </w:t>
      </w:r>
      <w:r w:rsidR="0063038C" w:rsidRPr="00666A11">
        <w:t>Bulantı, medullada kusma</w:t>
      </w:r>
      <w:r w:rsidR="005D7E30" w:rsidRPr="00666A11">
        <w:t xml:space="preserve"> </w:t>
      </w:r>
      <w:r w:rsidR="0063038C" w:rsidRPr="00666A11">
        <w:t>merkezinin bir kısmı ve</w:t>
      </w:r>
      <w:r w:rsidR="005D7E30" w:rsidRPr="00666A11">
        <w:t>/ve</w:t>
      </w:r>
      <w:r w:rsidR="0063038C" w:rsidRPr="00666A11">
        <w:t xml:space="preserve">ya </w:t>
      </w:r>
      <w:r w:rsidR="005D7E30" w:rsidRPr="00666A11">
        <w:t xml:space="preserve">kusma merkezine </w:t>
      </w:r>
      <w:r w:rsidR="00B25633" w:rsidRPr="00666A11">
        <w:t>ç</w:t>
      </w:r>
      <w:r w:rsidR="0063038C" w:rsidRPr="00666A11">
        <w:t>ok yakın ilişkisi olan bir</w:t>
      </w:r>
      <w:r w:rsidR="005D7E30" w:rsidRPr="00666A11">
        <w:t xml:space="preserve"> </w:t>
      </w:r>
      <w:r w:rsidR="0063038C" w:rsidRPr="00666A11">
        <w:t>b</w:t>
      </w:r>
      <w:r w:rsidR="005D7E30" w:rsidRPr="00666A11">
        <w:t>ö</w:t>
      </w:r>
      <w:r w:rsidR="0063038C" w:rsidRPr="00666A11">
        <w:t>lgedeki bilin</w:t>
      </w:r>
      <w:r w:rsidR="005D7E30" w:rsidRPr="00666A11">
        <w:t>ç</w:t>
      </w:r>
      <w:r w:rsidR="0063038C" w:rsidRPr="00666A11">
        <w:t xml:space="preserve"> altı </w:t>
      </w:r>
      <w:r w:rsidR="005D7E30" w:rsidRPr="00666A11">
        <w:t xml:space="preserve">uyarılarının </w:t>
      </w:r>
      <w:r w:rsidR="0063038C" w:rsidRPr="00666A11">
        <w:t>bilin</w:t>
      </w:r>
      <w:r w:rsidR="005D7E30" w:rsidRPr="00666A11">
        <w:t>ç</w:t>
      </w:r>
      <w:r w:rsidR="0063038C" w:rsidRPr="00666A11">
        <w:t>li olarak tanınması</w:t>
      </w:r>
      <w:r w:rsidR="00B25633" w:rsidRPr="00666A11">
        <w:t>ndan, g</w:t>
      </w:r>
      <w:r w:rsidR="0063038C" w:rsidRPr="00666A11">
        <w:t>astrointestinal sistemden</w:t>
      </w:r>
      <w:r w:rsidR="005D7E30" w:rsidRPr="00666A11">
        <w:t xml:space="preserve"> </w:t>
      </w:r>
      <w:r w:rsidR="0063038C" w:rsidRPr="00666A11">
        <w:t>gelen irrite edici uyarılardan</w:t>
      </w:r>
      <w:r w:rsidR="005D7E30" w:rsidRPr="00666A11">
        <w:t xml:space="preserve">, </w:t>
      </w:r>
      <w:r w:rsidR="0063038C" w:rsidRPr="00666A11">
        <w:t>ara</w:t>
      </w:r>
      <w:r w:rsidR="005D7E30" w:rsidRPr="00666A11">
        <w:t>ç</w:t>
      </w:r>
      <w:r w:rsidR="0063038C" w:rsidRPr="00666A11">
        <w:t xml:space="preserve"> tutması ile ilgili</w:t>
      </w:r>
      <w:r w:rsidR="005D7E30" w:rsidRPr="00666A11">
        <w:t xml:space="preserve"> beynin daha alt bölümlerinden kaynaklanan uyarılardan </w:t>
      </w:r>
      <w:r w:rsidR="0063038C" w:rsidRPr="00666A11">
        <w:t>veya</w:t>
      </w:r>
      <w:r w:rsidR="005D7E30" w:rsidRPr="00666A11">
        <w:t xml:space="preserve"> </w:t>
      </w:r>
      <w:r w:rsidR="0063038C" w:rsidRPr="00666A11">
        <w:t>kusmayı başlatacak serebral korteks uyarılarından</w:t>
      </w:r>
      <w:r w:rsidR="005D7E30" w:rsidRPr="00666A11">
        <w:t xml:space="preserve"> </w:t>
      </w:r>
      <w:r w:rsidR="0063038C" w:rsidRPr="00666A11">
        <w:t xml:space="preserve">kaynaklanabilir. </w:t>
      </w:r>
      <w:r w:rsidR="005D7E30" w:rsidRPr="00666A11">
        <w:t>K</w:t>
      </w:r>
      <w:r w:rsidR="0063038C" w:rsidRPr="00666A11">
        <w:t>usma merkezinin</w:t>
      </w:r>
      <w:r w:rsidR="005D7E30" w:rsidRPr="00666A11">
        <w:t xml:space="preserve"> </w:t>
      </w:r>
      <w:r w:rsidR="0063038C" w:rsidRPr="00666A11">
        <w:t>sadece bazı b</w:t>
      </w:r>
      <w:r w:rsidR="005D7E30" w:rsidRPr="00666A11">
        <w:t>ö</w:t>
      </w:r>
      <w:r w:rsidR="0063038C" w:rsidRPr="00666A11">
        <w:t>lgeleri bulantı duygusu ile</w:t>
      </w:r>
      <w:r w:rsidR="00584D23" w:rsidRPr="00666A11">
        <w:t xml:space="preserve"> i</w:t>
      </w:r>
      <w:r w:rsidR="0063038C" w:rsidRPr="00666A11">
        <w:t>lişkili</w:t>
      </w:r>
      <w:r w:rsidR="005D7E30" w:rsidRPr="00666A11">
        <w:t xml:space="preserve">dir. Bu yüzden bazen bulantı hissi olmadan da kusma yaşanabilir (Guyton ve Hall, </w:t>
      </w:r>
      <w:r w:rsidR="009D0FC0" w:rsidRPr="00666A11">
        <w:t>2007)</w:t>
      </w:r>
      <w:r w:rsidR="005D7E30" w:rsidRPr="00666A11">
        <w:t>.</w:t>
      </w:r>
      <w:r w:rsidR="00F84E30" w:rsidRPr="00666A11">
        <w:t xml:space="preserve"> </w:t>
      </w:r>
    </w:p>
    <w:p w14:paraId="6CB46985" w14:textId="10E73A5E" w:rsidR="006D24CA" w:rsidRDefault="006D24CA" w:rsidP="00666A11">
      <w:pPr>
        <w:pStyle w:val="TezMetin"/>
        <w:spacing w:before="120"/>
      </w:pPr>
    </w:p>
    <w:p w14:paraId="11B6E2BF" w14:textId="77777777" w:rsidR="006D24CA" w:rsidRPr="00666A11" w:rsidRDefault="006D24CA" w:rsidP="00666A11">
      <w:pPr>
        <w:pStyle w:val="TezMetin"/>
        <w:spacing w:before="120"/>
      </w:pPr>
    </w:p>
    <w:p w14:paraId="5A937DBC" w14:textId="70A2BE82" w:rsidR="00FB1F71" w:rsidRPr="00666A11" w:rsidRDefault="00832D6D" w:rsidP="00666A11">
      <w:pPr>
        <w:pStyle w:val="Balk3"/>
        <w:numPr>
          <w:ilvl w:val="2"/>
          <w:numId w:val="2"/>
        </w:numPr>
        <w:spacing w:before="120" w:after="120" w:line="360" w:lineRule="auto"/>
        <w:contextualSpacing w:val="0"/>
      </w:pPr>
      <w:bookmarkStart w:id="22" w:name="_Toc95096801"/>
      <w:r w:rsidRPr="00666A11">
        <w:lastRenderedPageBreak/>
        <w:t>Kusma</w:t>
      </w:r>
      <w:bookmarkEnd w:id="22"/>
    </w:p>
    <w:p w14:paraId="2030A000" w14:textId="77777777" w:rsidR="006D24CA" w:rsidRDefault="006D24CA" w:rsidP="00666A11">
      <w:pPr>
        <w:pStyle w:val="TezMetin"/>
        <w:spacing w:before="120"/>
      </w:pPr>
    </w:p>
    <w:p w14:paraId="66540121" w14:textId="458BB387" w:rsidR="00FF7C9E" w:rsidRPr="00666A11" w:rsidRDefault="006D24CA" w:rsidP="00666A11">
      <w:pPr>
        <w:pStyle w:val="TezMetin"/>
        <w:spacing w:before="120"/>
      </w:pPr>
      <w:r>
        <w:tab/>
      </w:r>
      <w:r w:rsidR="006325EA" w:rsidRPr="00666A11">
        <w:t>Kusma (vazovagal refleks); gastrik içeriğin</w:t>
      </w:r>
      <w:r w:rsidR="00040A4E" w:rsidRPr="00666A11">
        <w:t xml:space="preserve"> diyafragma ve </w:t>
      </w:r>
      <w:r w:rsidR="00DC102D" w:rsidRPr="00666A11">
        <w:t>abdominal kasların kasılması sonucu</w:t>
      </w:r>
      <w:r w:rsidR="006325EA" w:rsidRPr="00666A11">
        <w:t xml:space="preserve"> </w:t>
      </w:r>
      <w:r w:rsidR="00285E44" w:rsidRPr="00666A11">
        <w:t xml:space="preserve">kuvvetli bir şekilde yukarı doğru itilmesi ve </w:t>
      </w:r>
      <w:r w:rsidR="006325EA" w:rsidRPr="00666A11">
        <w:t>ağızdan güçlü bir şekilde atılması olayıdır</w:t>
      </w:r>
      <w:r w:rsidR="00285E44" w:rsidRPr="00666A11">
        <w:t>. A</w:t>
      </w:r>
      <w:r w:rsidR="006325EA" w:rsidRPr="00666A11">
        <w:t xml:space="preserve">bdominal kasların güçlü kontraksiyonu, diyaframın aşağı inmesi ve kardiyak sfinkterin açılmasına bağlı olarak gelişir (Arnold, 2002; Aygin, 2016; Guyton ve Hall, 2007). </w:t>
      </w:r>
      <w:r w:rsidR="00C1757D" w:rsidRPr="00666A11">
        <w:t xml:space="preserve"> Gastrointestinal kanalın üst bölümünde herhangi bir alanın aşırı irrite edilmesi, gerilmesi veya aşırı uyarılabilir hale gelmesi durumlarında üst gastrointestinal kanalın içeriğinden kurtulma yöntemidir (Gyton ve Hall, 2007). </w:t>
      </w:r>
    </w:p>
    <w:p w14:paraId="6CEDE0E0" w14:textId="36537533" w:rsidR="00304E39" w:rsidRDefault="006D24CA" w:rsidP="00666A11">
      <w:pPr>
        <w:pStyle w:val="TezMetin"/>
        <w:spacing w:before="120"/>
      </w:pPr>
      <w:r>
        <w:tab/>
      </w:r>
      <w:r w:rsidR="006325EA" w:rsidRPr="00666A11">
        <w:t>Kusma öncesinde genellikle bulantı (s</w:t>
      </w:r>
      <w:r w:rsidR="00AF716D" w:rsidRPr="00666A11">
        <w:t>u</w:t>
      </w:r>
      <w:r w:rsidR="006325EA" w:rsidRPr="00666A11">
        <w:t>bjektif kusma dürtüsü) v</w:t>
      </w:r>
      <w:r w:rsidR="00C042D4" w:rsidRPr="00666A11">
        <w:t>e</w:t>
      </w:r>
      <w:r w:rsidR="006325EA" w:rsidRPr="00666A11">
        <w:t>ya öğürme (güçlü ve ürünsüz kusma eforu) ortaya çıkar ve kusma durumunda da devam eder (</w:t>
      </w:r>
      <w:r w:rsidR="00973CE2" w:rsidRPr="00666A11">
        <w:t xml:space="preserve">Aktaş ve diğerleri, 2018; </w:t>
      </w:r>
      <w:r w:rsidR="006325EA" w:rsidRPr="00666A11">
        <w:t>Özkaplan, 2016).</w:t>
      </w:r>
      <w:r w:rsidR="00460C76" w:rsidRPr="00666A11">
        <w:t xml:space="preserve"> Fakat önceden hiç bulantı fazı olmadan da kusma gerçekleşebilir.</w:t>
      </w:r>
      <w:r w:rsidR="006325EA" w:rsidRPr="00666A11">
        <w:t xml:space="preserve"> </w:t>
      </w:r>
      <w:r w:rsidR="00D4426B" w:rsidRPr="00666A11">
        <w:t>Bulantı ve kusma</w:t>
      </w:r>
      <w:r w:rsidR="00471B2E" w:rsidRPr="00666A11">
        <w:t>;</w:t>
      </w:r>
      <w:r w:rsidR="00D4426B" w:rsidRPr="00666A11">
        <w:t xml:space="preserve"> vücut için zararlı olan maddelerin</w:t>
      </w:r>
      <w:r w:rsidR="00471B2E" w:rsidRPr="00666A11">
        <w:t>, bozulmuş veya sindirilememiş yiyecek ve sıvıların vücuttan</w:t>
      </w:r>
      <w:r w:rsidR="00D4426B" w:rsidRPr="00666A11">
        <w:t xml:space="preserve"> dışarı atılması</w:t>
      </w:r>
      <w:r w:rsidR="00471B2E" w:rsidRPr="00666A11">
        <w:t xml:space="preserve"> için koruyucu </w:t>
      </w:r>
      <w:r w:rsidR="003E1FCE" w:rsidRPr="00666A11">
        <w:t xml:space="preserve">bir </w:t>
      </w:r>
      <w:r w:rsidR="00471B2E" w:rsidRPr="00666A11">
        <w:t>mekanizma</w:t>
      </w:r>
      <w:r w:rsidR="003E1FCE" w:rsidRPr="00666A11">
        <w:t>dır</w:t>
      </w:r>
      <w:r w:rsidR="00D4426B" w:rsidRPr="00666A11">
        <w:t xml:space="preserve">. </w:t>
      </w:r>
      <w:r w:rsidR="00DB2385" w:rsidRPr="00666A11">
        <w:t xml:space="preserve">Bulantı ve kusma hali emezis olarak tanımlanır ve nöbetler halinde geldiğinde de emetik atak olarak adlandırılır. </w:t>
      </w:r>
      <w:r w:rsidR="0088106D" w:rsidRPr="00666A11">
        <w:t>Bulantı ve kusma birbirlerinden ayrı olarak tek başlarına ortaya çıkabileceği gibi bir arada da görülebilir</w:t>
      </w:r>
      <w:r w:rsidR="00304E39" w:rsidRPr="00666A11">
        <w:t>.</w:t>
      </w:r>
      <w:r w:rsidR="00460C76" w:rsidRPr="00666A11">
        <w:t xml:space="preserve"> </w:t>
      </w:r>
      <w:r w:rsidR="00E7749B" w:rsidRPr="00666A11">
        <w:t>Bu yakın</w:t>
      </w:r>
      <w:r w:rsidR="002D5451" w:rsidRPr="00666A11">
        <w:t>dan</w:t>
      </w:r>
      <w:r w:rsidR="00E7749B" w:rsidRPr="00666A11">
        <w:t xml:space="preserve"> ilişki sebebiyle bulantı ve kusma </w:t>
      </w:r>
      <w:r w:rsidR="00460C76" w:rsidRPr="00666A11">
        <w:t>tek bir sorun gibi ele alınmaktadır</w:t>
      </w:r>
      <w:r w:rsidR="00225803" w:rsidRPr="00666A11">
        <w:t xml:space="preserve"> (</w:t>
      </w:r>
      <w:r w:rsidR="00DB2385" w:rsidRPr="00666A11">
        <w:t>Aygin, 201</w:t>
      </w:r>
      <w:r w:rsidR="00D647E5" w:rsidRPr="00666A11">
        <w:t>6</w:t>
      </w:r>
      <w:r w:rsidR="00DB2385" w:rsidRPr="00666A11">
        <w:t xml:space="preserve">; </w:t>
      </w:r>
      <w:r w:rsidR="00225803" w:rsidRPr="00666A11">
        <w:t>Şişman, 2015)</w:t>
      </w:r>
      <w:r w:rsidR="00460C76" w:rsidRPr="00666A11">
        <w:t>.</w:t>
      </w:r>
    </w:p>
    <w:p w14:paraId="3AC4068F" w14:textId="77777777" w:rsidR="006D24CA" w:rsidRPr="00666A11" w:rsidRDefault="006D24CA" w:rsidP="00666A11">
      <w:pPr>
        <w:pStyle w:val="TezMetin"/>
        <w:spacing w:before="120"/>
      </w:pPr>
    </w:p>
    <w:p w14:paraId="31A58CCA" w14:textId="7A3877C3" w:rsidR="0061585B" w:rsidRPr="00666A11" w:rsidRDefault="005A012F" w:rsidP="006D24CA">
      <w:pPr>
        <w:pStyle w:val="Balk2"/>
        <w:numPr>
          <w:ilvl w:val="1"/>
          <w:numId w:val="2"/>
        </w:numPr>
        <w:spacing w:before="120" w:after="120" w:line="360" w:lineRule="auto"/>
        <w:ind w:hanging="720"/>
        <w:contextualSpacing w:val="0"/>
      </w:pPr>
      <w:r w:rsidRPr="00666A11">
        <w:t xml:space="preserve"> </w:t>
      </w:r>
      <w:bookmarkStart w:id="23" w:name="_Toc95096802"/>
      <w:r w:rsidR="0061585B" w:rsidRPr="00666A11">
        <w:t>Kusma</w:t>
      </w:r>
      <w:r w:rsidR="00FB7212" w:rsidRPr="00666A11">
        <w:t xml:space="preserve">nın </w:t>
      </w:r>
      <w:r w:rsidR="0061585B" w:rsidRPr="00666A11">
        <w:t>Fizyo</w:t>
      </w:r>
      <w:r w:rsidR="00FB7212" w:rsidRPr="00666A11">
        <w:t>lojisi</w:t>
      </w:r>
      <w:bookmarkEnd w:id="23"/>
    </w:p>
    <w:p w14:paraId="6A2F9F58" w14:textId="77777777" w:rsidR="006D24CA" w:rsidRDefault="006D24CA" w:rsidP="00666A11">
      <w:pPr>
        <w:pStyle w:val="TezMetin"/>
        <w:spacing w:before="120"/>
      </w:pPr>
    </w:p>
    <w:p w14:paraId="1D4FFE0A" w14:textId="1EC601AC" w:rsidR="00330638" w:rsidRPr="00666A11" w:rsidRDefault="006D24CA" w:rsidP="00666A11">
      <w:pPr>
        <w:pStyle w:val="TezMetin"/>
        <w:spacing w:before="120"/>
      </w:pPr>
      <w:r>
        <w:tab/>
      </w:r>
      <w:r w:rsidR="00304E39" w:rsidRPr="00666A11">
        <w:t xml:space="preserve">Ağız yoluyla alınan toksinlerin </w:t>
      </w:r>
      <w:r w:rsidR="00803551" w:rsidRPr="00666A11">
        <w:t xml:space="preserve">ya da zehirlerin </w:t>
      </w:r>
      <w:r w:rsidR="00304E39" w:rsidRPr="00666A11">
        <w:t xml:space="preserve">atılması için önemli bir savunma mekanizması olan kusma, bazı aşamaların birbirini takibi sonucu meydana gelir. </w:t>
      </w:r>
      <w:r w:rsidR="00330638" w:rsidRPr="00666A11">
        <w:t>Çıkarma öncesi</w:t>
      </w:r>
      <w:r w:rsidR="00A67881" w:rsidRPr="00666A11">
        <w:t xml:space="preserve">, çıkarma ve </w:t>
      </w:r>
      <w:r w:rsidR="00330638" w:rsidRPr="00666A11">
        <w:t xml:space="preserve">çıkarma </w:t>
      </w:r>
      <w:r w:rsidR="00A67881" w:rsidRPr="00666A11">
        <w:t xml:space="preserve">sonrası </w:t>
      </w:r>
      <w:r w:rsidR="00330638" w:rsidRPr="00666A11">
        <w:t xml:space="preserve">aşamalarına bölünebilen bir dizi olayı içerir. </w:t>
      </w:r>
      <w:r w:rsidR="002D218D" w:rsidRPr="00666A11">
        <w:t>Preejeksiyon, ejeksiyon ve postejeksiyon</w:t>
      </w:r>
      <w:r w:rsidR="00304E39" w:rsidRPr="00666A11">
        <w:t xml:space="preserve"> olarak adlandırılan bu üç fazda kusma eylemi</w:t>
      </w:r>
      <w:r w:rsidR="008A354F" w:rsidRPr="00666A11">
        <w:t xml:space="preserve"> fizyolojik olarak</w:t>
      </w:r>
      <w:r w:rsidR="00304E39" w:rsidRPr="00666A11">
        <w:t xml:space="preserve"> tamamlanır</w:t>
      </w:r>
      <w:r w:rsidR="002D218D" w:rsidRPr="00666A11">
        <w:t xml:space="preserve">. </w:t>
      </w:r>
      <w:r w:rsidR="00A67881" w:rsidRPr="00666A11">
        <w:t>Bir dizi olayın birbirini takibinde k</w:t>
      </w:r>
      <w:r w:rsidR="002D218D" w:rsidRPr="00666A11">
        <w:t>usma</w:t>
      </w:r>
      <w:r w:rsidR="00A67881" w:rsidRPr="00666A11">
        <w:t xml:space="preserve"> eylemi</w:t>
      </w:r>
      <w:r w:rsidR="002D218D" w:rsidRPr="00666A11">
        <w:t>; ejeksiyon fazında görülür (</w:t>
      </w:r>
      <w:r w:rsidR="005D16F5" w:rsidRPr="00666A11">
        <w:t>Arslan, 2009</w:t>
      </w:r>
      <w:r w:rsidR="007B6AE9" w:rsidRPr="00666A11">
        <w:t>; Dağ, 2007</w:t>
      </w:r>
      <w:r w:rsidR="002D218D" w:rsidRPr="00666A11">
        <w:t>).</w:t>
      </w:r>
      <w:r w:rsidR="00330638" w:rsidRPr="00666A11">
        <w:t xml:space="preserve"> </w:t>
      </w:r>
    </w:p>
    <w:p w14:paraId="0B36A966" w14:textId="5E8CC1A6" w:rsidR="000E512D" w:rsidRPr="00666A11" w:rsidRDefault="006D24CA" w:rsidP="00666A11">
      <w:pPr>
        <w:pStyle w:val="TezMetin"/>
        <w:spacing w:before="120"/>
      </w:pPr>
      <w:r>
        <w:tab/>
      </w:r>
      <w:r w:rsidR="00330638" w:rsidRPr="00666A11">
        <w:t>Preejeksiyon fazı</w:t>
      </w:r>
      <w:r w:rsidR="00556EAC" w:rsidRPr="00666A11">
        <w:t>;</w:t>
      </w:r>
      <w:r w:rsidR="00330638" w:rsidRPr="00666A11">
        <w:t xml:space="preserve"> </w:t>
      </w:r>
      <w:r w:rsidR="00556EAC" w:rsidRPr="00666A11">
        <w:t>salivasyon</w:t>
      </w:r>
      <w:r w:rsidR="00330638" w:rsidRPr="00666A11">
        <w:t>, yut</w:t>
      </w:r>
      <w:r w:rsidR="00556EAC" w:rsidRPr="00666A11">
        <w:t>kun</w:t>
      </w:r>
      <w:r w:rsidR="00330638" w:rsidRPr="00666A11">
        <w:t>ma, sol</w:t>
      </w:r>
      <w:r w:rsidR="00556EAC" w:rsidRPr="00666A11">
        <w:t>gun</w:t>
      </w:r>
      <w:r w:rsidR="00330638" w:rsidRPr="00666A11">
        <w:t xml:space="preserve">luk, taşikardi gibi otonomik belirtilerle birlikte bulantının </w:t>
      </w:r>
      <w:r w:rsidR="007F08CD" w:rsidRPr="00666A11">
        <w:t>başlangıç dönemi</w:t>
      </w:r>
      <w:r w:rsidR="00330638" w:rsidRPr="00666A11">
        <w:t xml:space="preserve"> semptomlarını içerir.</w:t>
      </w:r>
      <w:r w:rsidR="007F08CD" w:rsidRPr="00666A11">
        <w:t xml:space="preserve"> </w:t>
      </w:r>
      <w:r w:rsidR="00330638" w:rsidRPr="00666A11">
        <w:t>Ejeksiyon aşaması, öğürme ve kusmayı içerir.</w:t>
      </w:r>
      <w:r w:rsidR="007F08CD" w:rsidRPr="00666A11">
        <w:t xml:space="preserve"> </w:t>
      </w:r>
      <w:r w:rsidR="00F76654" w:rsidRPr="00666A11">
        <w:t>Postejeksiyon faz</w:t>
      </w:r>
      <w:r w:rsidR="007F08CD" w:rsidRPr="00666A11">
        <w:t xml:space="preserve"> ise</w:t>
      </w:r>
      <w:r w:rsidR="00556EAC" w:rsidRPr="00666A11">
        <w:t xml:space="preserve">; </w:t>
      </w:r>
      <w:r w:rsidR="00F76654" w:rsidRPr="00666A11">
        <w:t xml:space="preserve">artık mide bulantısı olsun ya da olmasın, </w:t>
      </w:r>
      <w:r w:rsidR="00F76654" w:rsidRPr="00666A11">
        <w:lastRenderedPageBreak/>
        <w:t>vücudu sakin bir faza döndüren otonomik ve visseral tepkilerden oluşur</w:t>
      </w:r>
      <w:r w:rsidR="00BD6F7D" w:rsidRPr="00666A11">
        <w:t xml:space="preserve"> (Watcha ve White, 1992)</w:t>
      </w:r>
      <w:r w:rsidR="00F76654" w:rsidRPr="00666A11">
        <w:t>.</w:t>
      </w:r>
    </w:p>
    <w:p w14:paraId="29EF33C8" w14:textId="2B2CDFEA" w:rsidR="00271F74" w:rsidRPr="00666A11" w:rsidRDefault="00A63255" w:rsidP="006D24CA">
      <w:pPr>
        <w:pStyle w:val="TezMetin"/>
        <w:spacing w:before="120"/>
        <w:ind w:firstLine="709"/>
      </w:pPr>
      <w:r w:rsidRPr="00666A11">
        <w:t xml:space="preserve">Kusma refleksi </w:t>
      </w:r>
      <w:r w:rsidR="004D6F63" w:rsidRPr="00666A11">
        <w:t xml:space="preserve">1950’ li yılların başında </w:t>
      </w:r>
      <w:r w:rsidRPr="00666A11">
        <w:t>Borison</w:t>
      </w:r>
      <w:r w:rsidR="004D6F63" w:rsidRPr="00666A11">
        <w:t>, Brizzee</w:t>
      </w:r>
      <w:r w:rsidR="000E1A2F" w:rsidRPr="00666A11">
        <w:t xml:space="preserve"> </w:t>
      </w:r>
      <w:r w:rsidRPr="00666A11">
        <w:t xml:space="preserve">ve Wang tarafından hipotez olarak sunulan </w:t>
      </w:r>
      <w:r w:rsidR="000E512D" w:rsidRPr="00666A11">
        <w:t>karmaşık</w:t>
      </w:r>
      <w:r w:rsidRPr="00666A11">
        <w:t xml:space="preserve"> bir </w:t>
      </w:r>
      <w:r w:rsidR="00DC7E79" w:rsidRPr="00666A11">
        <w:t xml:space="preserve">olaydır ve kusma merkezi ile koordineli bir şekilde çalışır (Timuroğlu, 2010). </w:t>
      </w:r>
      <w:r w:rsidR="00271F74" w:rsidRPr="00666A11">
        <w:t xml:space="preserve">Elektrik stimülasyonuna ve beyin sapı lezyon çalışmalarına dayalı olarak böyle bir merkezin varlığı kanıtlanmıştır. </w:t>
      </w:r>
      <w:r w:rsidRPr="00666A11">
        <w:t>Kusma merkezi beyin sapında</w:t>
      </w:r>
      <w:r w:rsidR="00555C39" w:rsidRPr="00666A11">
        <w:t xml:space="preserve">, </w:t>
      </w:r>
      <w:r w:rsidRPr="00666A11">
        <w:t>“Medulla oblongata” bölümünün dorsal kısmında bulun</w:t>
      </w:r>
      <w:r w:rsidR="00555C39" w:rsidRPr="00666A11">
        <w:t>ur</w:t>
      </w:r>
      <w:r w:rsidR="004B6408" w:rsidRPr="00666A11">
        <w:t xml:space="preserve"> </w:t>
      </w:r>
      <w:r w:rsidR="00DC7E79" w:rsidRPr="00666A11">
        <w:t>(Watha ve White, 1992)</w:t>
      </w:r>
      <w:r w:rsidR="00555C39" w:rsidRPr="00666A11">
        <w:t xml:space="preserve">. </w:t>
      </w:r>
    </w:p>
    <w:p w14:paraId="4CCBC526" w14:textId="24A3CA98" w:rsidR="00A63255" w:rsidRPr="00666A11" w:rsidRDefault="00555C39" w:rsidP="006D24CA">
      <w:pPr>
        <w:pStyle w:val="TezMetin"/>
        <w:spacing w:before="120"/>
        <w:ind w:firstLine="709"/>
      </w:pPr>
      <w:r w:rsidRPr="00666A11">
        <w:t>Kusma</w:t>
      </w:r>
      <w:r w:rsidR="00D95B97" w:rsidRPr="00666A11">
        <w:t>,</w:t>
      </w:r>
      <w:r w:rsidRPr="00666A11">
        <w:t xml:space="preserve"> beyinde</w:t>
      </w:r>
      <w:r w:rsidR="00A63255" w:rsidRPr="00666A11">
        <w:t xml:space="preserve"> “kusma merkezi” ve “kemoreseptör inceleme alanı [KTZ; kemoreseptör tetikleyici zon; chemoreceptor trigger zone (CTZ)]” </w:t>
      </w:r>
      <w:r w:rsidR="005D46BF" w:rsidRPr="00666A11">
        <w:t xml:space="preserve">olmak üzere önemli iki alan </w:t>
      </w:r>
      <w:r w:rsidR="00A63255" w:rsidRPr="00666A11">
        <w:t xml:space="preserve">tarafından </w:t>
      </w:r>
      <w:r w:rsidR="00A83E3C" w:rsidRPr="00666A11">
        <w:t xml:space="preserve">yönetilmektedir </w:t>
      </w:r>
      <w:r w:rsidR="00A63255" w:rsidRPr="00666A11">
        <w:t>(Arnold, 2002</w:t>
      </w:r>
      <w:r w:rsidR="00ED62DE" w:rsidRPr="00666A11">
        <w:t>;</w:t>
      </w:r>
      <w:r w:rsidR="00A63255" w:rsidRPr="00666A11">
        <w:t xml:space="preserve"> </w:t>
      </w:r>
      <w:r w:rsidR="005937C6" w:rsidRPr="00666A11">
        <w:t xml:space="preserve">Collins, 2011; </w:t>
      </w:r>
      <w:r w:rsidR="00A63255" w:rsidRPr="00666A11">
        <w:t xml:space="preserve">Dib </w:t>
      </w:r>
      <w:r w:rsidR="009605F3" w:rsidRPr="00666A11">
        <w:t>ve Tiu</w:t>
      </w:r>
      <w:r w:rsidR="00A63255" w:rsidRPr="00666A11">
        <w:t>, 2002</w:t>
      </w:r>
      <w:r w:rsidR="009605F3" w:rsidRPr="00666A11">
        <w:t>;</w:t>
      </w:r>
      <w:r w:rsidR="007F5D25" w:rsidRPr="00666A11">
        <w:t xml:space="preserve"> </w:t>
      </w:r>
      <w:r w:rsidR="008F6DEB" w:rsidRPr="00666A11">
        <w:t xml:space="preserve">Jolley, 2001; </w:t>
      </w:r>
      <w:r w:rsidR="007F5D25" w:rsidRPr="00666A11">
        <w:t>Leach, 2019</w:t>
      </w:r>
      <w:r w:rsidR="000E1A2F" w:rsidRPr="00666A11">
        <w:t>; Miller ve Leslie, 1994</w:t>
      </w:r>
      <w:r w:rsidR="00C121B7" w:rsidRPr="00666A11">
        <w:t>; Özkaplan, 2016</w:t>
      </w:r>
      <w:r w:rsidR="00A63255" w:rsidRPr="00666A11">
        <w:t>).</w:t>
      </w:r>
      <w:r w:rsidR="00A83E3C" w:rsidRPr="00666A11">
        <w:t xml:space="preserve"> Kusmanın fizyopato</w:t>
      </w:r>
      <w:r w:rsidR="00D95B97" w:rsidRPr="00666A11">
        <w:t>l</w:t>
      </w:r>
      <w:r w:rsidR="00A83E3C" w:rsidRPr="00666A11">
        <w:t>ojisinde önemli bir yere sahip bu iki alan medulla oblangatanın dorsal kısmında bulunur.</w:t>
      </w:r>
    </w:p>
    <w:p w14:paraId="4418E3A7" w14:textId="1C9FF57F" w:rsidR="004C272F" w:rsidRPr="00666A11" w:rsidRDefault="004C272F" w:rsidP="006D24CA">
      <w:pPr>
        <w:pStyle w:val="TezMetin"/>
        <w:spacing w:before="120"/>
        <w:ind w:firstLine="709"/>
      </w:pPr>
      <w:r w:rsidRPr="00666A11">
        <w:t xml:space="preserve">KTZ; medulla oblangatanın dorsal kısmında, 4. ventrikülün tabanında, area postrema'da bulunan bir kemoreseptör bölgesidir. </w:t>
      </w:r>
      <w:r w:rsidR="004D1F82" w:rsidRPr="00666A11">
        <w:t>Beyin sapında bulunan area postrema,</w:t>
      </w:r>
      <w:r w:rsidRPr="00666A11">
        <w:t xml:space="preserve"> </w:t>
      </w:r>
      <w:r w:rsidR="00B07898" w:rsidRPr="00666A11">
        <w:t>seratonin, 5</w:t>
      </w:r>
      <w:r w:rsidR="00AA05B7" w:rsidRPr="00666A11">
        <w:t>-</w:t>
      </w:r>
      <w:r w:rsidR="0044685E" w:rsidRPr="00666A11">
        <w:t xml:space="preserve">hidroksitriptamin, opioid </w:t>
      </w:r>
      <w:r w:rsidR="00B07898" w:rsidRPr="00666A11">
        <w:t xml:space="preserve">ve dopamin D2 reseptörlerinden zengindir. </w:t>
      </w:r>
      <w:r w:rsidR="004056C5" w:rsidRPr="00666A11">
        <w:t xml:space="preserve">Beyin omurilik sıvısının ve kan yoluyla </w:t>
      </w:r>
      <w:r w:rsidR="003729DC" w:rsidRPr="00666A11">
        <w:t xml:space="preserve">alınan </w:t>
      </w:r>
      <w:r w:rsidRPr="00666A11">
        <w:t>kimyasal uyar</w:t>
      </w:r>
      <w:r w:rsidR="003729DC" w:rsidRPr="00666A11">
        <w:t>anl</w:t>
      </w:r>
      <w:r w:rsidRPr="00666A11">
        <w:t>ar</w:t>
      </w:r>
      <w:r w:rsidR="004056C5" w:rsidRPr="00666A11">
        <w:t>la</w:t>
      </w:r>
      <w:r w:rsidR="003729DC" w:rsidRPr="00666A11">
        <w:t xml:space="preserve"> reseptörler aktive olur. O</w:t>
      </w:r>
      <w:r w:rsidRPr="00666A11">
        <w:t>ldukça duyarlı</w:t>
      </w:r>
      <w:r w:rsidR="00B07898" w:rsidRPr="00666A11">
        <w:t xml:space="preserve"> bir alan</w:t>
      </w:r>
      <w:r w:rsidR="003729DC" w:rsidRPr="00666A11">
        <w:t>dır</w:t>
      </w:r>
      <w:r w:rsidR="00B07898" w:rsidRPr="00666A11">
        <w:t xml:space="preserve"> ve</w:t>
      </w:r>
      <w:r w:rsidRPr="00666A11">
        <w:t xml:space="preserve"> kan- beyin bariyeri yoktur. </w:t>
      </w:r>
      <w:r w:rsidR="004C1F2E" w:rsidRPr="00666A11">
        <w:t>KTZ, s</w:t>
      </w:r>
      <w:r w:rsidRPr="00666A11">
        <w:t xml:space="preserve">antral sinir sistemi içinden gelen duyusal uyarıları ve periferden gelen birçok uyarıyı </w:t>
      </w:r>
      <w:r w:rsidR="004C1F2E" w:rsidRPr="00666A11">
        <w:t>alır</w:t>
      </w:r>
      <w:r w:rsidR="00AA05B7" w:rsidRPr="00666A11">
        <w:t xml:space="preserve">. Vagus sinirden gelen bilgiler bu alanda birleşir. Kusmanın santral paternini oluşturan </w:t>
      </w:r>
      <w:r w:rsidR="0044685E" w:rsidRPr="00666A11">
        <w:t xml:space="preserve">ve </w:t>
      </w:r>
      <w:r w:rsidR="00AA05B7" w:rsidRPr="00666A11">
        <w:t xml:space="preserve">kusma </w:t>
      </w:r>
      <w:r w:rsidR="008C3572" w:rsidRPr="00666A11">
        <w:t xml:space="preserve">refleksini kontrol eden ardışık eksitasyon ve inhibisyona yol açan çeşitli nukleuslara uzanım göstererek kusma </w:t>
      </w:r>
      <w:r w:rsidRPr="00666A11">
        <w:t xml:space="preserve">merkezine </w:t>
      </w:r>
      <w:r w:rsidR="004C1F2E" w:rsidRPr="00666A11">
        <w:t>iletme</w:t>
      </w:r>
      <w:r w:rsidR="00C8592E" w:rsidRPr="00666A11">
        <w:t xml:space="preserve"> </w:t>
      </w:r>
      <w:r w:rsidRPr="00666A11">
        <w:t>görevi görür.</w:t>
      </w:r>
      <w:r w:rsidR="0044685E" w:rsidRPr="00666A11">
        <w:t xml:space="preserve"> Böylece kusma eylemi gerçekleşir.</w:t>
      </w:r>
      <w:r w:rsidRPr="00666A11">
        <w:t xml:space="preserve"> </w:t>
      </w:r>
      <w:r w:rsidR="00F47A45" w:rsidRPr="00666A11">
        <w:t xml:space="preserve">Antiemetik ilaçların önemli bir etki mekanizması bu reseptörlerin bloke edilmesidir. </w:t>
      </w:r>
      <w:r w:rsidRPr="00666A11">
        <w:t>Kusma merkezi de 4.ventrikül tabanında ve KTZ’n</w:t>
      </w:r>
      <w:r w:rsidR="007E3A87" w:rsidRPr="00666A11">
        <w:t>i</w:t>
      </w:r>
      <w:r w:rsidRPr="00666A11">
        <w:t xml:space="preserve">n hemen yanında yer alır. Kusma merkezi aracılığı olmadan </w:t>
      </w:r>
      <w:r w:rsidR="007E4762" w:rsidRPr="00666A11">
        <w:t>KTZ’ nin</w:t>
      </w:r>
      <w:r w:rsidRPr="00666A11">
        <w:t xml:space="preserve"> uyarılması kusmaya yol açmaz</w:t>
      </w:r>
      <w:r w:rsidR="007E3A87" w:rsidRPr="00666A11">
        <w:t xml:space="preserve"> </w:t>
      </w:r>
      <w:r w:rsidRPr="00666A11">
        <w:t>(Arslan, 2009; Blackburn</w:t>
      </w:r>
      <w:r w:rsidR="00D27D17" w:rsidRPr="00666A11">
        <w:t xml:space="preserve"> ve Spencer</w:t>
      </w:r>
      <w:r w:rsidRPr="00666A11">
        <w:t xml:space="preserve">, 2015; </w:t>
      </w:r>
      <w:r w:rsidR="00DD0D5A" w:rsidRPr="00666A11">
        <w:t xml:space="preserve">Collins, 2011; </w:t>
      </w:r>
      <w:r w:rsidR="00CB704A" w:rsidRPr="00666A11">
        <w:t xml:space="preserve">Kovac, 2000; </w:t>
      </w:r>
      <w:r w:rsidRPr="00666A11">
        <w:t>Miller ve Leslie, 1994</w:t>
      </w:r>
      <w:r w:rsidR="007B5EB4" w:rsidRPr="00666A11">
        <w:t xml:space="preserve">, </w:t>
      </w:r>
      <w:r w:rsidR="00C121B7" w:rsidRPr="00666A11">
        <w:t xml:space="preserve">Özkaplan, 2016; </w:t>
      </w:r>
      <w:r w:rsidR="007B5EB4" w:rsidRPr="00666A11">
        <w:t>Watcha ve White, 1992</w:t>
      </w:r>
      <w:r w:rsidRPr="00666A11">
        <w:t>).</w:t>
      </w:r>
    </w:p>
    <w:p w14:paraId="52A2EFC3" w14:textId="0BA8E894" w:rsidR="008C3572" w:rsidRPr="00666A11" w:rsidRDefault="008C3572" w:rsidP="006D24CA">
      <w:pPr>
        <w:pStyle w:val="TezMetin"/>
        <w:spacing w:before="120"/>
        <w:ind w:firstLine="709"/>
      </w:pPr>
      <w:r w:rsidRPr="00666A11">
        <w:t>Bulantı ve kusma, medullada yer alan bulantı merkezi olarak adlandırılan bölgeyle iletişim halindeki daha üst seviyelerden kortikal merkezlerce tetiklenebilir. Korku, ağrı, anksiyete ve vestibuler sistemin stimülasyonu, perioperatif periyotta bulantı ve kusmaya yol açabilecek santral uyaranlardır</w:t>
      </w:r>
      <w:r w:rsidR="00766DA6" w:rsidRPr="00666A11">
        <w:t>.</w:t>
      </w:r>
    </w:p>
    <w:p w14:paraId="49011BC2" w14:textId="5F4204A4" w:rsidR="00A83E3C" w:rsidRPr="00666A11" w:rsidRDefault="005D46BF" w:rsidP="006D24CA">
      <w:pPr>
        <w:pStyle w:val="TezMetin"/>
        <w:spacing w:before="120"/>
        <w:ind w:firstLine="709"/>
      </w:pPr>
      <w:r w:rsidRPr="00666A11">
        <w:t>Solunum, sindirim ve karın kaslarının koordinasyonu ile</w:t>
      </w:r>
      <w:r w:rsidR="003F539A" w:rsidRPr="00666A11">
        <w:t xml:space="preserve"> </w:t>
      </w:r>
      <w:r w:rsidRPr="00666A11">
        <w:t xml:space="preserve">birlikte gerçekleşen kusma </w:t>
      </w:r>
      <w:r w:rsidR="00E24C3D" w:rsidRPr="00666A11">
        <w:t>eyleminin</w:t>
      </w:r>
      <w:r w:rsidR="00A83E3C" w:rsidRPr="00666A11">
        <w:t xml:space="preserve"> primer kontrolü, kusma merkezi tarafından sağlanır</w:t>
      </w:r>
      <w:r w:rsidR="004056C5" w:rsidRPr="00666A11">
        <w:t>.</w:t>
      </w:r>
      <w:r w:rsidR="00A83E3C" w:rsidRPr="00666A11">
        <w:t xml:space="preserve"> </w:t>
      </w:r>
      <w:r w:rsidR="00803551" w:rsidRPr="00666A11">
        <w:t xml:space="preserve">Kusmayı uyaran pek çok afferent ve efferent yol mevcuttur. </w:t>
      </w:r>
      <w:r w:rsidR="004C272F" w:rsidRPr="00666A11">
        <w:t>K</w:t>
      </w:r>
      <w:r w:rsidR="00A83E3C" w:rsidRPr="00666A11">
        <w:t xml:space="preserve">emoreseptör tetikleyici bölge, gastrointestinal sistemde </w:t>
      </w:r>
      <w:r w:rsidR="00A83E3C" w:rsidRPr="00666A11">
        <w:lastRenderedPageBreak/>
        <w:t>yer alan vagal</w:t>
      </w:r>
      <w:r w:rsidR="00484E66" w:rsidRPr="00666A11">
        <w:t>,</w:t>
      </w:r>
      <w:r w:rsidR="00A83E3C" w:rsidRPr="00666A11">
        <w:t xml:space="preserve"> mukozal yol, vestibular sistemdeki nöral yollar, serebral korteks C2 ve C3’ten gelen refleks afferent yollar ve orta beyin afferentleri</w:t>
      </w:r>
      <w:r w:rsidR="004C272F" w:rsidRPr="00666A11">
        <w:t xml:space="preserve"> </w:t>
      </w:r>
      <w:r w:rsidR="00A83E3C" w:rsidRPr="00666A11">
        <w:t>kusma merkezini uyaran beş temel</w:t>
      </w:r>
      <w:r w:rsidR="00E063F3" w:rsidRPr="00666A11">
        <w:t xml:space="preserve"> </w:t>
      </w:r>
      <w:r w:rsidR="00A83E3C" w:rsidRPr="00666A11">
        <w:t>afferent yoldur.</w:t>
      </w:r>
      <w:r w:rsidR="004C272F" w:rsidRPr="00666A11">
        <w:t xml:space="preserve"> </w:t>
      </w:r>
      <w:r w:rsidR="00A83E3C" w:rsidRPr="00666A11">
        <w:t>Bu afferent yollardan birinin uyarılması</w:t>
      </w:r>
      <w:r w:rsidR="00C54782" w:rsidRPr="00666A11">
        <w:t xml:space="preserve">; </w:t>
      </w:r>
      <w:r w:rsidR="00597840" w:rsidRPr="00666A11">
        <w:t xml:space="preserve">muskarinik </w:t>
      </w:r>
      <w:r w:rsidR="00781B25" w:rsidRPr="00666A11">
        <w:t>M1</w:t>
      </w:r>
      <w:r w:rsidR="00A83E3C" w:rsidRPr="00666A11">
        <w:t>, histamin</w:t>
      </w:r>
      <w:r w:rsidR="004E429E" w:rsidRPr="00666A11">
        <w:t xml:space="preserve"> H1</w:t>
      </w:r>
      <w:r w:rsidR="00597840" w:rsidRPr="00666A11">
        <w:t>,</w:t>
      </w:r>
      <w:r w:rsidR="004E429E" w:rsidRPr="00666A11">
        <w:t xml:space="preserve"> 5-</w:t>
      </w:r>
      <w:r w:rsidR="00DA0B74" w:rsidRPr="00666A11">
        <w:t>hidroksitriptamin</w:t>
      </w:r>
      <w:r w:rsidR="004E429E" w:rsidRPr="00666A11">
        <w:t xml:space="preserve"> (</w:t>
      </w:r>
      <w:r w:rsidR="00C54782" w:rsidRPr="00666A11">
        <w:t>5-</w:t>
      </w:r>
      <w:r w:rsidR="004E429E" w:rsidRPr="00666A11">
        <w:t>HT</w:t>
      </w:r>
      <w:r w:rsidR="00C54782" w:rsidRPr="00666A11">
        <w:t>3</w:t>
      </w:r>
      <w:r w:rsidR="004E429E" w:rsidRPr="00666A11">
        <w:t>)</w:t>
      </w:r>
      <w:r w:rsidR="00597840" w:rsidRPr="00666A11">
        <w:t xml:space="preserve"> </w:t>
      </w:r>
      <w:r w:rsidR="004E429E" w:rsidRPr="00666A11">
        <w:t>seratonin</w:t>
      </w:r>
      <w:r w:rsidR="00A83E3C" w:rsidRPr="00666A11">
        <w:t>, dopamin</w:t>
      </w:r>
      <w:r w:rsidR="00781B25" w:rsidRPr="00666A11">
        <w:t xml:space="preserve"> D2</w:t>
      </w:r>
      <w:r w:rsidR="00A83E3C" w:rsidRPr="00666A11">
        <w:t xml:space="preserve"> </w:t>
      </w:r>
      <w:r w:rsidR="00E03BF2" w:rsidRPr="00666A11">
        <w:t>ve</w:t>
      </w:r>
      <w:r w:rsidR="00A83E3C" w:rsidRPr="00666A11">
        <w:t xml:space="preserve"> </w:t>
      </w:r>
      <w:r w:rsidR="00E03BF2" w:rsidRPr="00666A11">
        <w:t>nörokinin 1 (NK1)</w:t>
      </w:r>
      <w:r w:rsidR="00A83E3C" w:rsidRPr="00666A11">
        <w:t xml:space="preserve"> </w:t>
      </w:r>
      <w:r w:rsidR="00781B25" w:rsidRPr="00666A11">
        <w:t xml:space="preserve">olmak üzere beş ana </w:t>
      </w:r>
      <w:r w:rsidR="00597840" w:rsidRPr="00666A11">
        <w:t>nörotransmitter</w:t>
      </w:r>
      <w:r w:rsidR="00A83E3C" w:rsidRPr="00666A11">
        <w:t xml:space="preserve"> </w:t>
      </w:r>
      <w:r w:rsidR="004E429E" w:rsidRPr="00666A11">
        <w:t>aracılığıyla</w:t>
      </w:r>
      <w:r w:rsidR="00A83E3C" w:rsidRPr="00666A11">
        <w:t xml:space="preserve"> kusma merkezini uyarır ve </w:t>
      </w:r>
      <w:r w:rsidR="0015659D" w:rsidRPr="00666A11">
        <w:t xml:space="preserve">bulantı hissi oluşur. </w:t>
      </w:r>
      <w:r w:rsidR="00597840" w:rsidRPr="00666A11">
        <w:t xml:space="preserve">ASBK’nın önlenmesi ve tedavisinde bu beş nörotransmitter hedef alınır. </w:t>
      </w:r>
      <w:r w:rsidR="0015659D" w:rsidRPr="00666A11">
        <w:t>Mide tonüsünde azalma, mide peristaltizminin durma, duedenum ve jejunum tonüsünde artmaya bağlı olarak pilor gevşer</w:t>
      </w:r>
      <w:r w:rsidR="00143B9F" w:rsidRPr="00666A11">
        <w:t>, d</w:t>
      </w:r>
      <w:r w:rsidR="0015659D" w:rsidRPr="00666A11">
        <w:t>iyafragma ve karın kaslarının koordineli bir şekilde kasılmalarıyla da mide içeriği dışarı atılır.</w:t>
      </w:r>
      <w:r w:rsidR="00143B9F" w:rsidRPr="00666A11">
        <w:rPr>
          <w:rFonts w:eastAsia="Times New Roman"/>
        </w:rPr>
        <w:t xml:space="preserve"> Böylece kusma eylemi gerçekleşmiş olur. Yüksek serebral merkezlerden gelen uyanlar sonucu emosyonel stres, hoş olmayan görüntü, kötü koku gibi psişik uyaranlar ve psikolojik faktörler de kusmanın başlangıcında rol</w:t>
      </w:r>
      <w:r w:rsidR="0015659D" w:rsidRPr="00666A11">
        <w:t xml:space="preserve"> </w:t>
      </w:r>
      <w:r w:rsidR="00143B9F" w:rsidRPr="00666A11">
        <w:t xml:space="preserve">oynamaktadır. </w:t>
      </w:r>
      <w:r w:rsidR="00A83E3C" w:rsidRPr="00666A11">
        <w:t xml:space="preserve">Bulantı ve kusma, ilaç tedavisine bağlı gelişebileceği gibi ilaç tedavisinden bağımsız da oluşabilmektedir. Bulantı ve kusma, gastrointestinal (gastroenterit), kardiyovasküler (akut miyokard infarktüsü), nörojenik (migren, </w:t>
      </w:r>
      <w:r w:rsidR="004C272F" w:rsidRPr="00666A11">
        <w:t xml:space="preserve">ağrı, </w:t>
      </w:r>
      <w:r w:rsidR="00A83E3C" w:rsidRPr="00666A11">
        <w:t xml:space="preserve">vestibüler bozukluklar), psikiyatrik (anoreksiya nevroza, anksiyete), metabolik ve diğer nedenlere (gebelik, ameliyat) bağlı </w:t>
      </w:r>
      <w:r w:rsidR="00E063F3" w:rsidRPr="00666A11">
        <w:t xml:space="preserve">da </w:t>
      </w:r>
      <w:r w:rsidR="00A83E3C" w:rsidRPr="00666A11">
        <w:t>görülebilir (Aktaş ve diğerleri, 2018;</w:t>
      </w:r>
      <w:r w:rsidR="00C03F2E" w:rsidRPr="00666A11">
        <w:t xml:space="preserve"> Collins, 2011;</w:t>
      </w:r>
      <w:r w:rsidR="00281F4D" w:rsidRPr="00666A11">
        <w:rPr>
          <w:color w:val="000000" w:themeColor="text1"/>
        </w:rPr>
        <w:t xml:space="preserve"> Feinleib ve diğerleri, 20</w:t>
      </w:r>
      <w:r w:rsidR="007835CF" w:rsidRPr="00666A11">
        <w:rPr>
          <w:color w:val="000000" w:themeColor="text1"/>
        </w:rPr>
        <w:t>18</w:t>
      </w:r>
      <w:r w:rsidR="00281F4D" w:rsidRPr="00666A11">
        <w:rPr>
          <w:color w:val="000000" w:themeColor="text1"/>
        </w:rPr>
        <w:t>;</w:t>
      </w:r>
      <w:r w:rsidR="00362D5B" w:rsidRPr="00666A11">
        <w:t xml:space="preserve"> Golembiewski </w:t>
      </w:r>
      <w:r w:rsidR="00187F9F" w:rsidRPr="00666A11">
        <w:t>ve</w:t>
      </w:r>
      <w:r w:rsidR="00362D5B" w:rsidRPr="00666A11">
        <w:t xml:space="preserve"> O' Brien-2002;</w:t>
      </w:r>
      <w:r w:rsidR="00DB29D9" w:rsidRPr="00666A11">
        <w:t xml:space="preserve"> </w:t>
      </w:r>
      <w:r w:rsidR="00CB067A" w:rsidRPr="00666A11">
        <w:rPr>
          <w:shd w:val="clear" w:color="auto" w:fill="FFFFFF"/>
        </w:rPr>
        <w:t xml:space="preserve">Golembiewski, 2014; </w:t>
      </w:r>
      <w:r w:rsidR="00DB29D9" w:rsidRPr="00666A11">
        <w:t>Kovac, 2013;</w:t>
      </w:r>
      <w:r w:rsidR="00BB01AE" w:rsidRPr="00666A11">
        <w:t xml:space="preserve"> </w:t>
      </w:r>
      <w:r w:rsidR="00A83E3C" w:rsidRPr="00666A11">
        <w:t>Leach, 2019</w:t>
      </w:r>
      <w:r w:rsidR="001279FD" w:rsidRPr="00666A11">
        <w:t>; Özkaplan, 2016</w:t>
      </w:r>
      <w:r w:rsidR="00814F8A" w:rsidRPr="00666A11">
        <w:t>; Tunay ve Ilgınel, 2018;</w:t>
      </w:r>
      <w:r w:rsidR="00A83E3C" w:rsidRPr="00666A11">
        <w:t>).</w:t>
      </w:r>
    </w:p>
    <w:p w14:paraId="2DE1665D" w14:textId="4200DF97" w:rsidR="0018605E" w:rsidRPr="00666A11" w:rsidRDefault="00B40DB2" w:rsidP="006D24CA">
      <w:pPr>
        <w:pStyle w:val="TezMetin"/>
        <w:spacing w:before="120"/>
        <w:ind w:firstLine="709"/>
      </w:pPr>
      <w:r w:rsidRPr="00666A11">
        <w:t>Ayrıca ameliyat sonrası bulantı kusma yaşayan hastalarda</w:t>
      </w:r>
      <w:r w:rsidR="00942553" w:rsidRPr="00666A11">
        <w:t>,</w:t>
      </w:r>
      <w:r w:rsidRPr="00666A11">
        <w:t xml:space="preserve"> birçok fizyolojik belirti ve bulgu da beraberinde görülmektedir. Bunun sebebi</w:t>
      </w:r>
      <w:r w:rsidR="00942553" w:rsidRPr="00666A11">
        <w:t xml:space="preserve"> S</w:t>
      </w:r>
      <w:r w:rsidR="00A63255" w:rsidRPr="00666A11">
        <w:t xml:space="preserve">antral Sinir Sistemindeki denge, vazomotor aktivite, tükürük salgısı, solunum ve bulbar kontrol merkezlerinin kusma merkezi ile komşuluğu </w:t>
      </w:r>
      <w:r w:rsidRPr="00666A11">
        <w:t xml:space="preserve">ve </w:t>
      </w:r>
      <w:r w:rsidR="00A63255" w:rsidRPr="00666A11">
        <w:t>inervasyonu</w:t>
      </w:r>
      <w:r w:rsidRPr="00666A11">
        <w:t xml:space="preserve">dur. </w:t>
      </w:r>
      <w:r w:rsidR="00A63255" w:rsidRPr="00666A11">
        <w:t>Bu alanların kusma merkezi ile yakın ilişkisi</w:t>
      </w:r>
      <w:r w:rsidR="0058663D" w:rsidRPr="00666A11">
        <w:t>,</w:t>
      </w:r>
      <w:r w:rsidR="0021210E" w:rsidRPr="00666A11">
        <w:t xml:space="preserve"> parasempat</w:t>
      </w:r>
      <w:r w:rsidR="007B098F" w:rsidRPr="00666A11">
        <w:t>i</w:t>
      </w:r>
      <w:r w:rsidR="0021210E" w:rsidRPr="00666A11">
        <w:t>k sistem aktivasyonunu</w:t>
      </w:r>
      <w:r w:rsidR="007B098F" w:rsidRPr="00666A11">
        <w:t>n</w:t>
      </w:r>
      <w:r w:rsidR="0021210E" w:rsidRPr="00666A11">
        <w:t xml:space="preserve"> art</w:t>
      </w:r>
      <w:r w:rsidR="007B098F" w:rsidRPr="00666A11">
        <w:t>ması ile ilişkilidir</w:t>
      </w:r>
      <w:r w:rsidR="0021210E" w:rsidRPr="00666A11">
        <w:t>. Böylece</w:t>
      </w:r>
      <w:r w:rsidR="00A63255" w:rsidRPr="00666A11">
        <w:t xml:space="preserve"> </w:t>
      </w:r>
      <w:r w:rsidR="0058663D" w:rsidRPr="00666A11">
        <w:t>ameliyat sonrası</w:t>
      </w:r>
      <w:r w:rsidR="00A63255" w:rsidRPr="00666A11">
        <w:t xml:space="preserve"> bulantı ve kusma </w:t>
      </w:r>
      <w:r w:rsidR="0058663D" w:rsidRPr="00666A11">
        <w:t xml:space="preserve">durumunda görülen </w:t>
      </w:r>
      <w:r w:rsidR="007B098F" w:rsidRPr="00666A11">
        <w:t>hipersalivasyon/pityalizm</w:t>
      </w:r>
      <w:r w:rsidR="00A63255" w:rsidRPr="00666A11">
        <w:t>,</w:t>
      </w:r>
      <w:r w:rsidR="007B098F" w:rsidRPr="00666A11">
        <w:t xml:space="preserve"> solgunluk, </w:t>
      </w:r>
      <w:r w:rsidR="00A63255" w:rsidRPr="00666A11">
        <w:t xml:space="preserve">terleme, </w:t>
      </w:r>
      <w:r w:rsidR="00AA0674" w:rsidRPr="00666A11">
        <w:t>bradikardi, hipotansiyon,</w:t>
      </w:r>
      <w:r w:rsidR="00A63255" w:rsidRPr="00666A11">
        <w:t xml:space="preserve"> kardiyak disritmiler ve hareket bozuklukları gibi fizyolojik bazı reaksiyonların nedenini oluşturur (</w:t>
      </w:r>
      <w:r w:rsidR="00AA0674" w:rsidRPr="00666A11">
        <w:t xml:space="preserve">Barnes, 2020; </w:t>
      </w:r>
      <w:r w:rsidR="00D00FBA" w:rsidRPr="00666A11">
        <w:t>Dib ve Tiu</w:t>
      </w:r>
      <w:r w:rsidR="00A63255" w:rsidRPr="00666A11">
        <w:t>, 2002</w:t>
      </w:r>
      <w:r w:rsidR="00291532" w:rsidRPr="00666A11">
        <w:t xml:space="preserve">; </w:t>
      </w:r>
      <w:r w:rsidR="00A63255" w:rsidRPr="00666A11">
        <w:t>Timuroğlu, 2010).</w:t>
      </w:r>
    </w:p>
    <w:p w14:paraId="7641E3B1" w14:textId="77777777" w:rsidR="0018605E" w:rsidRPr="00666A11" w:rsidRDefault="0018605E" w:rsidP="006D24CA">
      <w:pPr>
        <w:autoSpaceDE w:val="0"/>
        <w:autoSpaceDN w:val="0"/>
        <w:adjustRightInd w:val="0"/>
        <w:spacing w:before="120" w:after="120" w:line="360" w:lineRule="auto"/>
        <w:ind w:firstLine="709"/>
        <w:rPr>
          <w:rFonts w:ascii="Times New Roman" w:eastAsia="TimesNewRoman" w:hAnsi="Times New Roman" w:cs="Times New Roman"/>
          <w:sz w:val="24"/>
          <w:szCs w:val="24"/>
        </w:rPr>
      </w:pPr>
    </w:p>
    <w:p w14:paraId="25DA87C7" w14:textId="7BA24243" w:rsidR="00137BDA" w:rsidRPr="00666A11" w:rsidRDefault="004D6F63" w:rsidP="00666A11">
      <w:pPr>
        <w:autoSpaceDE w:val="0"/>
        <w:autoSpaceDN w:val="0"/>
        <w:adjustRightInd w:val="0"/>
        <w:spacing w:before="120" w:after="120" w:line="360" w:lineRule="auto"/>
        <w:rPr>
          <w:rFonts w:ascii="Times New Roman" w:eastAsia="TimesNewRoman" w:hAnsi="Times New Roman" w:cs="Times New Roman"/>
          <w:sz w:val="24"/>
          <w:szCs w:val="24"/>
        </w:rPr>
      </w:pPr>
      <w:r w:rsidRPr="00666A11">
        <w:rPr>
          <w:rFonts w:ascii="Times New Roman" w:hAnsi="Times New Roman" w:cs="Times New Roman"/>
          <w:noProof/>
          <w:sz w:val="24"/>
          <w:szCs w:val="24"/>
          <w:lang w:eastAsia="tr-TR"/>
        </w:rPr>
        <w:lastRenderedPageBreak/>
        <w:drawing>
          <wp:inline distT="0" distB="0" distL="0" distR="0" wp14:anchorId="5CB0418C" wp14:editId="349E815E">
            <wp:extent cx="5742940" cy="21367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40" cy="2136775"/>
                    </a:xfrm>
                    <a:prstGeom prst="rect">
                      <a:avLst/>
                    </a:prstGeom>
                    <a:noFill/>
                  </pic:spPr>
                </pic:pic>
              </a:graphicData>
            </a:graphic>
          </wp:inline>
        </w:drawing>
      </w:r>
    </w:p>
    <w:p w14:paraId="78D0CD37" w14:textId="1E5009F2" w:rsidR="00F21305" w:rsidRPr="00666A11" w:rsidRDefault="00F21305" w:rsidP="00666A11">
      <w:pPr>
        <w:pStyle w:val="RESMLER"/>
        <w:spacing w:before="120" w:after="120" w:line="360" w:lineRule="auto"/>
      </w:pPr>
      <w:r w:rsidRPr="00666A11">
        <w:rPr>
          <w:b/>
          <w:bCs w:val="0"/>
        </w:rPr>
        <w:t>Resim 1.</w:t>
      </w:r>
      <w:r w:rsidRPr="00666A11">
        <w:t xml:space="preserve"> Kusma Merkezi ve CTZ (chemoreceptor trigger zone) (Kovac, 2000).</w:t>
      </w:r>
    </w:p>
    <w:p w14:paraId="44ADD09E" w14:textId="7D5DA8A5" w:rsidR="00F21305" w:rsidRPr="00666A11" w:rsidRDefault="00F21305" w:rsidP="00666A11">
      <w:pPr>
        <w:pStyle w:val="ResimYazs"/>
        <w:keepNext/>
        <w:spacing w:before="120" w:line="360" w:lineRule="auto"/>
        <w:jc w:val="left"/>
        <w:rPr>
          <w:rFonts w:cs="Times New Roman"/>
          <w:szCs w:val="24"/>
        </w:rPr>
      </w:pPr>
    </w:p>
    <w:p w14:paraId="42A0DEB6" w14:textId="7279EC4B" w:rsidR="00137BDA" w:rsidRPr="00666A11" w:rsidRDefault="00844EF1" w:rsidP="00666A11">
      <w:pPr>
        <w:spacing w:before="120" w:after="120" w:line="360" w:lineRule="auto"/>
        <w:rPr>
          <w:rFonts w:ascii="Times New Roman" w:hAnsi="Times New Roman" w:cs="Times New Roman"/>
          <w:sz w:val="24"/>
          <w:szCs w:val="24"/>
        </w:rPr>
      </w:pPr>
      <w:r w:rsidRPr="00666A11">
        <w:rPr>
          <w:rFonts w:ascii="Times New Roman" w:hAnsi="Times New Roman" w:cs="Times New Roman"/>
          <w:noProof/>
          <w:sz w:val="24"/>
          <w:szCs w:val="24"/>
          <w:lang w:eastAsia="tr-TR"/>
        </w:rPr>
        <w:drawing>
          <wp:inline distT="0" distB="0" distL="0" distR="0" wp14:anchorId="2A2FD45F" wp14:editId="3FD5C904">
            <wp:extent cx="5724525" cy="46672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4667250"/>
                    </a:xfrm>
                    <a:prstGeom prst="rect">
                      <a:avLst/>
                    </a:prstGeom>
                    <a:noFill/>
                    <a:ln>
                      <a:noFill/>
                    </a:ln>
                  </pic:spPr>
                </pic:pic>
              </a:graphicData>
            </a:graphic>
          </wp:inline>
        </w:drawing>
      </w:r>
    </w:p>
    <w:p w14:paraId="441AB1A9" w14:textId="55AC2E33" w:rsidR="00057246" w:rsidRPr="00666A11" w:rsidRDefault="00C33DD5" w:rsidP="00666A11">
      <w:pPr>
        <w:pStyle w:val="RESMLER"/>
        <w:spacing w:before="120" w:after="120" w:line="360" w:lineRule="auto"/>
      </w:pPr>
      <w:r w:rsidRPr="00666A11">
        <w:rPr>
          <w:b/>
          <w:bCs w:val="0"/>
        </w:rPr>
        <w:t>Resim</w:t>
      </w:r>
      <w:r w:rsidR="00057246" w:rsidRPr="00666A11">
        <w:rPr>
          <w:b/>
          <w:bCs w:val="0"/>
        </w:rPr>
        <w:t xml:space="preserve"> 2.</w:t>
      </w:r>
      <w:r w:rsidR="00057246" w:rsidRPr="00666A11">
        <w:t xml:space="preserve"> Kusmanın anatomisi ve süreci başlatan değişkenler (</w:t>
      </w:r>
      <w:r w:rsidR="00E83E37" w:rsidRPr="00666A11">
        <w:t>Aygin, 2016; Collins,</w:t>
      </w:r>
      <w:r w:rsidR="00057246" w:rsidRPr="00666A11">
        <w:t xml:space="preserve"> 201</w:t>
      </w:r>
      <w:r w:rsidR="00E83E37" w:rsidRPr="00666A11">
        <w:t>1</w:t>
      </w:r>
      <w:r w:rsidR="00057246" w:rsidRPr="00666A11">
        <w:t>).</w:t>
      </w:r>
    </w:p>
    <w:p w14:paraId="5FB10437" w14:textId="3B4961D3" w:rsidR="004875A1" w:rsidRDefault="004875A1" w:rsidP="00666A11">
      <w:pPr>
        <w:spacing w:before="120" w:after="120" w:line="360" w:lineRule="auto"/>
        <w:rPr>
          <w:rFonts w:ascii="Times New Roman" w:hAnsi="Times New Roman" w:cs="Times New Roman"/>
          <w:sz w:val="24"/>
          <w:szCs w:val="24"/>
        </w:rPr>
      </w:pPr>
    </w:p>
    <w:p w14:paraId="093AC00F" w14:textId="77777777" w:rsidR="006D24CA" w:rsidRPr="00666A11" w:rsidRDefault="006D24CA" w:rsidP="00666A11">
      <w:pPr>
        <w:spacing w:before="120" w:after="120" w:line="360" w:lineRule="auto"/>
        <w:rPr>
          <w:rFonts w:ascii="Times New Roman" w:hAnsi="Times New Roman" w:cs="Times New Roman"/>
          <w:sz w:val="24"/>
          <w:szCs w:val="24"/>
        </w:rPr>
      </w:pPr>
    </w:p>
    <w:p w14:paraId="68902080" w14:textId="2D44A39E" w:rsidR="004F6785" w:rsidRPr="00666A11" w:rsidRDefault="00BE513C" w:rsidP="006D24CA">
      <w:pPr>
        <w:pStyle w:val="Balk2"/>
        <w:numPr>
          <w:ilvl w:val="1"/>
          <w:numId w:val="2"/>
        </w:numPr>
        <w:spacing w:before="120" w:after="120" w:line="360" w:lineRule="auto"/>
        <w:ind w:hanging="720"/>
        <w:contextualSpacing w:val="0"/>
      </w:pPr>
      <w:r w:rsidRPr="00666A11">
        <w:lastRenderedPageBreak/>
        <w:t xml:space="preserve"> </w:t>
      </w:r>
      <w:bookmarkStart w:id="24" w:name="_Toc95096803"/>
      <w:r w:rsidR="0099565D" w:rsidRPr="00666A11">
        <w:t>Ameliyat Sonrası Bulantı ve Kusma</w:t>
      </w:r>
      <w:bookmarkEnd w:id="24"/>
    </w:p>
    <w:p w14:paraId="7C293ACF" w14:textId="77777777" w:rsidR="006D24CA" w:rsidRDefault="006D24CA" w:rsidP="00666A11">
      <w:pPr>
        <w:pStyle w:val="TezMetin"/>
        <w:spacing w:before="120"/>
      </w:pPr>
    </w:p>
    <w:p w14:paraId="14731048" w14:textId="715175BE" w:rsidR="00A91304" w:rsidRPr="00666A11" w:rsidRDefault="006D24CA" w:rsidP="00666A11">
      <w:pPr>
        <w:pStyle w:val="TezMetin"/>
        <w:spacing w:before="120"/>
        <w:rPr>
          <w:u w:val="single"/>
        </w:rPr>
      </w:pPr>
      <w:r>
        <w:tab/>
      </w:r>
      <w:r w:rsidR="00EF55FE" w:rsidRPr="00666A11">
        <w:t xml:space="preserve">Amerikan Perianestezi Hemşireleri Derneği (ASPAN; American Society of Peri Anesthesia Nurses) </w:t>
      </w:r>
      <w:r w:rsidR="00773F48" w:rsidRPr="00666A11">
        <w:t>a</w:t>
      </w:r>
      <w:r w:rsidR="00443D39" w:rsidRPr="00666A11">
        <w:t>meliyat sonrası</w:t>
      </w:r>
      <w:r w:rsidR="00EF55FE" w:rsidRPr="00666A11">
        <w:t xml:space="preserve"> bulantı ve kusmayı, </w:t>
      </w:r>
      <w:r w:rsidR="00F442B1" w:rsidRPr="00666A11">
        <w:t xml:space="preserve">anestezi sonrası takip ünitesinde (PACU) ve </w:t>
      </w:r>
      <w:r w:rsidR="00EF55FE" w:rsidRPr="00666A11">
        <w:t>ameliyattan sonra ilk 24 saat</w:t>
      </w:r>
      <w:r w:rsidR="00773F48" w:rsidRPr="00666A11">
        <w:t>lik süre</w:t>
      </w:r>
      <w:r w:rsidR="00EF55FE" w:rsidRPr="00666A11">
        <w:t xml:space="preserve"> iç</w:t>
      </w:r>
      <w:r w:rsidR="00773F48" w:rsidRPr="00666A11">
        <w:t>erisin</w:t>
      </w:r>
      <w:r w:rsidR="00EF55FE" w:rsidRPr="00666A11">
        <w:t>de görülen bulantı</w:t>
      </w:r>
      <w:r w:rsidR="00F442B1" w:rsidRPr="00666A11">
        <w:t xml:space="preserve"> ve/veya </w:t>
      </w:r>
      <w:r w:rsidR="00EF55FE" w:rsidRPr="00666A11">
        <w:t xml:space="preserve">kusma </w:t>
      </w:r>
      <w:r w:rsidR="00F442B1" w:rsidRPr="00666A11">
        <w:t xml:space="preserve">veya öğürme </w:t>
      </w:r>
      <w:r w:rsidR="00EF55FE" w:rsidRPr="00666A11">
        <w:t xml:space="preserve">olarak tanımlamaktadır. </w:t>
      </w:r>
      <w:r w:rsidR="00443D39" w:rsidRPr="00666A11">
        <w:t>ASBK; e</w:t>
      </w:r>
      <w:r w:rsidR="00EF55FE" w:rsidRPr="00666A11">
        <w:t>rken, geç ve gecikmi</w:t>
      </w:r>
      <w:r w:rsidR="00443D39" w:rsidRPr="00666A11">
        <w:t xml:space="preserve">ş </w:t>
      </w:r>
      <w:r w:rsidR="00EF55FE" w:rsidRPr="00666A11">
        <w:t>olarak da üçe ayrılmaktadır</w:t>
      </w:r>
      <w:r w:rsidR="00A91304" w:rsidRPr="00666A11">
        <w:t xml:space="preserve"> (ASPAN, 200</w:t>
      </w:r>
      <w:r w:rsidR="008E1ABA" w:rsidRPr="00666A11">
        <w:t>6</w:t>
      </w:r>
      <w:r w:rsidR="00F442B1" w:rsidRPr="00666A11">
        <w:t>; Tunay ve</w:t>
      </w:r>
      <w:r w:rsidR="00735F3B" w:rsidRPr="00666A11">
        <w:t xml:space="preserve"> </w:t>
      </w:r>
      <w:r w:rsidR="00F442B1" w:rsidRPr="00666A11">
        <w:t>Ilgınel, 20</w:t>
      </w:r>
      <w:r w:rsidR="000433CD" w:rsidRPr="00666A11">
        <w:t>18</w:t>
      </w:r>
      <w:r w:rsidR="00A91304" w:rsidRPr="00666A11">
        <w:t>)</w:t>
      </w:r>
      <w:r w:rsidR="00274B77" w:rsidRPr="00666A11">
        <w:rPr>
          <w:u w:val="single"/>
        </w:rPr>
        <w:t>.</w:t>
      </w:r>
    </w:p>
    <w:p w14:paraId="612C4878" w14:textId="07DA645F" w:rsidR="00A91304" w:rsidRPr="00666A11" w:rsidRDefault="00EF55FE" w:rsidP="00666A11">
      <w:pPr>
        <w:autoSpaceDE w:val="0"/>
        <w:autoSpaceDN w:val="0"/>
        <w:adjustRightInd w:val="0"/>
        <w:spacing w:before="120" w:after="120" w:line="360" w:lineRule="auto"/>
        <w:jc w:val="both"/>
        <w:rPr>
          <w:rFonts w:ascii="Times New Roman" w:eastAsia="Calibri" w:hAnsi="Times New Roman" w:cs="Times New Roman"/>
          <w:sz w:val="24"/>
          <w:szCs w:val="24"/>
        </w:rPr>
      </w:pPr>
      <w:r w:rsidRPr="00666A11">
        <w:rPr>
          <w:rFonts w:ascii="Times New Roman" w:eastAsia="Calibri" w:hAnsi="Times New Roman" w:cs="Times New Roman"/>
          <w:sz w:val="24"/>
          <w:szCs w:val="24"/>
          <w:u w:val="single"/>
        </w:rPr>
        <w:t xml:space="preserve">Erken </w:t>
      </w:r>
      <w:r w:rsidR="00443D39" w:rsidRPr="00666A11">
        <w:rPr>
          <w:rFonts w:ascii="Times New Roman" w:eastAsia="Calibri" w:hAnsi="Times New Roman" w:cs="Times New Roman"/>
          <w:sz w:val="24"/>
          <w:szCs w:val="24"/>
          <w:u w:val="single"/>
        </w:rPr>
        <w:t>ASBK</w:t>
      </w:r>
      <w:r w:rsidRPr="00666A11">
        <w:rPr>
          <w:rFonts w:ascii="Times New Roman" w:eastAsia="Calibri" w:hAnsi="Times New Roman" w:cs="Times New Roman"/>
          <w:sz w:val="24"/>
          <w:szCs w:val="24"/>
          <w:u w:val="single"/>
        </w:rPr>
        <w:t>;</w:t>
      </w:r>
      <w:r w:rsidRPr="00666A11">
        <w:rPr>
          <w:rFonts w:ascii="Times New Roman" w:eastAsia="Calibri" w:hAnsi="Times New Roman" w:cs="Times New Roman"/>
          <w:sz w:val="24"/>
          <w:szCs w:val="24"/>
        </w:rPr>
        <w:t xml:space="preserve"> ameliyattan sonraki 2-6 saat içinde gelişen bulantı-kusma</w:t>
      </w:r>
      <w:r w:rsidR="00C75C78" w:rsidRPr="00666A11">
        <w:rPr>
          <w:rFonts w:ascii="Times New Roman" w:eastAsia="Calibri" w:hAnsi="Times New Roman" w:cs="Times New Roman"/>
          <w:sz w:val="24"/>
          <w:szCs w:val="24"/>
        </w:rPr>
        <w:t>lardır</w:t>
      </w:r>
      <w:r w:rsidRPr="00666A11">
        <w:rPr>
          <w:rFonts w:ascii="Times New Roman" w:eastAsia="Calibri" w:hAnsi="Times New Roman" w:cs="Times New Roman"/>
          <w:sz w:val="24"/>
          <w:szCs w:val="24"/>
        </w:rPr>
        <w:t>,</w:t>
      </w:r>
      <w:r w:rsidR="00C75C78" w:rsidRPr="00666A11">
        <w:rPr>
          <w:rFonts w:ascii="Times New Roman" w:eastAsia="Calibri" w:hAnsi="Times New Roman" w:cs="Times New Roman"/>
          <w:sz w:val="24"/>
          <w:szCs w:val="24"/>
        </w:rPr>
        <w:t xml:space="preserve"> </w:t>
      </w:r>
      <w:r w:rsidRPr="00666A11">
        <w:rPr>
          <w:rFonts w:ascii="Times New Roman" w:eastAsia="Calibri" w:hAnsi="Times New Roman" w:cs="Times New Roman"/>
          <w:sz w:val="24"/>
          <w:szCs w:val="24"/>
        </w:rPr>
        <w:t xml:space="preserve"> </w:t>
      </w:r>
    </w:p>
    <w:p w14:paraId="77F59BA8" w14:textId="7D294A3A" w:rsidR="00A91304" w:rsidRPr="00666A11" w:rsidRDefault="00A91304" w:rsidP="00666A11">
      <w:pPr>
        <w:autoSpaceDE w:val="0"/>
        <w:autoSpaceDN w:val="0"/>
        <w:adjustRightInd w:val="0"/>
        <w:spacing w:before="120" w:after="120" w:line="360" w:lineRule="auto"/>
        <w:jc w:val="both"/>
        <w:rPr>
          <w:rFonts w:ascii="Times New Roman" w:eastAsia="Calibri" w:hAnsi="Times New Roman" w:cs="Times New Roman"/>
          <w:sz w:val="24"/>
          <w:szCs w:val="24"/>
          <w:u w:val="single"/>
        </w:rPr>
      </w:pPr>
      <w:r w:rsidRPr="00666A11">
        <w:rPr>
          <w:rFonts w:ascii="Times New Roman" w:eastAsia="Calibri" w:hAnsi="Times New Roman" w:cs="Times New Roman"/>
          <w:sz w:val="24"/>
          <w:szCs w:val="24"/>
          <w:u w:val="single"/>
        </w:rPr>
        <w:t>G</w:t>
      </w:r>
      <w:r w:rsidR="00EF55FE" w:rsidRPr="00666A11">
        <w:rPr>
          <w:rFonts w:ascii="Times New Roman" w:eastAsia="Calibri" w:hAnsi="Times New Roman" w:cs="Times New Roman"/>
          <w:sz w:val="24"/>
          <w:szCs w:val="24"/>
          <w:u w:val="single"/>
        </w:rPr>
        <w:t xml:space="preserve">eç </w:t>
      </w:r>
      <w:r w:rsidR="00443D39" w:rsidRPr="00666A11">
        <w:rPr>
          <w:rFonts w:ascii="Times New Roman" w:eastAsia="Calibri" w:hAnsi="Times New Roman" w:cs="Times New Roman"/>
          <w:sz w:val="24"/>
          <w:szCs w:val="24"/>
          <w:u w:val="single"/>
        </w:rPr>
        <w:t>ASBK</w:t>
      </w:r>
      <w:r w:rsidR="00EF55FE" w:rsidRPr="00666A11">
        <w:rPr>
          <w:rFonts w:ascii="Times New Roman" w:eastAsia="Calibri" w:hAnsi="Times New Roman" w:cs="Times New Roman"/>
          <w:sz w:val="24"/>
          <w:szCs w:val="24"/>
          <w:u w:val="single"/>
        </w:rPr>
        <w:t>;</w:t>
      </w:r>
      <w:r w:rsidR="00EF55FE" w:rsidRPr="00666A11">
        <w:rPr>
          <w:rFonts w:ascii="Times New Roman" w:eastAsia="Calibri" w:hAnsi="Times New Roman" w:cs="Times New Roman"/>
          <w:sz w:val="24"/>
          <w:szCs w:val="24"/>
        </w:rPr>
        <w:t xml:space="preserve"> ameliyattan sonraki 6-24 saat içinde gelişen bulantı-kusma, </w:t>
      </w:r>
    </w:p>
    <w:p w14:paraId="06ECDBDF" w14:textId="30CEEB0C" w:rsidR="00A91304" w:rsidRPr="00666A11" w:rsidRDefault="00A91304" w:rsidP="00666A11">
      <w:pPr>
        <w:autoSpaceDE w:val="0"/>
        <w:autoSpaceDN w:val="0"/>
        <w:adjustRightInd w:val="0"/>
        <w:spacing w:before="120" w:after="120" w:line="360" w:lineRule="auto"/>
        <w:jc w:val="both"/>
        <w:rPr>
          <w:rFonts w:ascii="Times New Roman" w:eastAsia="Calibri" w:hAnsi="Times New Roman" w:cs="Times New Roman"/>
          <w:sz w:val="24"/>
          <w:szCs w:val="24"/>
        </w:rPr>
      </w:pPr>
      <w:r w:rsidRPr="00666A11">
        <w:rPr>
          <w:rFonts w:ascii="Times New Roman" w:eastAsia="Calibri" w:hAnsi="Times New Roman" w:cs="Times New Roman"/>
          <w:sz w:val="24"/>
          <w:szCs w:val="24"/>
          <w:u w:val="single"/>
        </w:rPr>
        <w:t>G</w:t>
      </w:r>
      <w:r w:rsidR="00EF55FE" w:rsidRPr="00666A11">
        <w:rPr>
          <w:rFonts w:ascii="Times New Roman" w:eastAsia="Calibri" w:hAnsi="Times New Roman" w:cs="Times New Roman"/>
          <w:sz w:val="24"/>
          <w:szCs w:val="24"/>
          <w:u w:val="single"/>
        </w:rPr>
        <w:t xml:space="preserve">ecikmiş </w:t>
      </w:r>
      <w:r w:rsidR="00443D39" w:rsidRPr="00666A11">
        <w:rPr>
          <w:rFonts w:ascii="Times New Roman" w:eastAsia="Calibri" w:hAnsi="Times New Roman" w:cs="Times New Roman"/>
          <w:sz w:val="24"/>
          <w:szCs w:val="24"/>
          <w:u w:val="single"/>
        </w:rPr>
        <w:t>ASBK</w:t>
      </w:r>
      <w:r w:rsidR="00EF55FE" w:rsidRPr="00666A11">
        <w:rPr>
          <w:rFonts w:ascii="Times New Roman" w:eastAsia="Calibri" w:hAnsi="Times New Roman" w:cs="Times New Roman"/>
          <w:sz w:val="24"/>
          <w:szCs w:val="24"/>
        </w:rPr>
        <w:t xml:space="preserve"> ise; ameliyattan ilk 24 saat sonra gelişen bulantı ve/veya kusmalardır.  </w:t>
      </w:r>
    </w:p>
    <w:p w14:paraId="18420EE4" w14:textId="023885BD" w:rsidR="00F52BB0" w:rsidRPr="00666A11" w:rsidRDefault="00745D20" w:rsidP="00666A11">
      <w:pPr>
        <w:pStyle w:val="TezMetin"/>
        <w:spacing w:before="120"/>
      </w:pPr>
      <w:r>
        <w:rPr>
          <w:noProof/>
        </w:rPr>
        <mc:AlternateContent>
          <mc:Choice Requires="wps">
            <w:drawing>
              <wp:anchor distT="0" distB="0" distL="114299" distR="114299" simplePos="0" relativeHeight="251657728" behindDoc="0" locked="0" layoutInCell="1" allowOverlap="1" wp14:anchorId="29CDF453" wp14:editId="218EE6CA">
                <wp:simplePos x="0" y="0"/>
                <wp:positionH relativeFrom="column">
                  <wp:posOffset>4082414</wp:posOffset>
                </wp:positionH>
                <wp:positionV relativeFrom="paragraph">
                  <wp:posOffset>178435</wp:posOffset>
                </wp:positionV>
                <wp:extent cx="0" cy="971550"/>
                <wp:effectExtent l="19050" t="0" r="0" b="0"/>
                <wp:wrapNone/>
                <wp:docPr id="32" name="Düz Bağlayıc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15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2671A5" id="Düz Bağlayıcı 32"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45pt,14.05pt" to="321.4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" strokecolor="windowText" strokeweight="2.25pt">
                <v:stroke joinstyle="miter"/>
                <o:lock v:ext="edit" shapetype="f"/>
              </v:line>
            </w:pict>
          </mc:Fallback>
        </mc:AlternateContent>
      </w:r>
      <w:r>
        <w:rPr>
          <w:noProof/>
        </w:rPr>
        <mc:AlternateContent>
          <mc:Choice Requires="wps">
            <w:drawing>
              <wp:anchor distT="0" distB="0" distL="114299" distR="114299" simplePos="0" relativeHeight="251656704" behindDoc="0" locked="0" layoutInCell="1" allowOverlap="1" wp14:anchorId="6CAE6AEB" wp14:editId="455F144B">
                <wp:simplePos x="0" y="0"/>
                <wp:positionH relativeFrom="column">
                  <wp:posOffset>2720339</wp:posOffset>
                </wp:positionH>
                <wp:positionV relativeFrom="paragraph">
                  <wp:posOffset>177800</wp:posOffset>
                </wp:positionV>
                <wp:extent cx="0" cy="971550"/>
                <wp:effectExtent l="19050" t="0" r="0" b="0"/>
                <wp:wrapNone/>
                <wp:docPr id="31" name="Düz Bağlayıc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15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49F900" id="Düz Bağlayıcı 31"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2pt,14pt" to="214.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" strokecolor="windowText" strokeweight="2.25pt">
                <v:stroke joinstyle="miter"/>
                <o:lock v:ext="edit" shapetype="f"/>
              </v:line>
            </w:pict>
          </mc:Fallback>
        </mc:AlternateContent>
      </w:r>
      <w:r>
        <w:rPr>
          <w:noProof/>
        </w:rPr>
        <mc:AlternateContent>
          <mc:Choice Requires="wps">
            <w:drawing>
              <wp:anchor distT="0" distB="0" distL="114299" distR="114299" simplePos="0" relativeHeight="251655680" behindDoc="0" locked="0" layoutInCell="1" allowOverlap="1" wp14:anchorId="578B41F9" wp14:editId="01E30805">
                <wp:simplePos x="0" y="0"/>
                <wp:positionH relativeFrom="column">
                  <wp:posOffset>1282064</wp:posOffset>
                </wp:positionH>
                <wp:positionV relativeFrom="paragraph">
                  <wp:posOffset>177800</wp:posOffset>
                </wp:positionV>
                <wp:extent cx="0" cy="971550"/>
                <wp:effectExtent l="19050" t="0" r="0" b="0"/>
                <wp:wrapNone/>
                <wp:docPr id="30" name="Düz Bağlayıc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15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E7C3B" id="Düz Bağlayıcı 30"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0.95pt,14pt" to="100.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" strokecolor="black [3213]" strokeweight="2.25pt">
                <v:stroke joinstyle="miter"/>
                <o:lock v:ext="edit" shapetype="f"/>
              </v:line>
            </w:pict>
          </mc:Fallback>
        </mc:AlternateContent>
      </w:r>
      <w:r>
        <w:rPr>
          <w:noProof/>
        </w:rPr>
        <mc:AlternateContent>
          <mc:Choice Requires="wps">
            <w:drawing>
              <wp:anchor distT="0" distB="0" distL="114300" distR="114300" simplePos="0" relativeHeight="251654656" behindDoc="0" locked="0" layoutInCell="1" allowOverlap="1" wp14:anchorId="62841926" wp14:editId="51332159">
                <wp:simplePos x="0" y="0"/>
                <wp:positionH relativeFrom="column">
                  <wp:posOffset>81915</wp:posOffset>
                </wp:positionH>
                <wp:positionV relativeFrom="paragraph">
                  <wp:posOffset>311150</wp:posOffset>
                </wp:positionV>
                <wp:extent cx="1085850" cy="838200"/>
                <wp:effectExtent l="19050" t="19050" r="0" b="0"/>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3820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56DFE" w14:textId="4EEDD4E5" w:rsidR="00F27C92" w:rsidRPr="00352AC0" w:rsidRDefault="00F27C92" w:rsidP="00496244">
                            <w:pPr>
                              <w:shd w:val="clear" w:color="auto" w:fill="FFFFFF" w:themeFill="background1"/>
                              <w:rPr>
                                <w:rFonts w:ascii="Times New Roman" w:hAnsi="Times New Roman" w:cs="Times New Roman"/>
                                <w:b/>
                                <w:bCs/>
                                <w:sz w:val="24"/>
                                <w:szCs w:val="24"/>
                              </w:rPr>
                            </w:pPr>
                            <w:r w:rsidRPr="00352AC0">
                              <w:rPr>
                                <w:rFonts w:ascii="Times New Roman" w:hAnsi="Times New Roman" w:cs="Times New Roman"/>
                                <w:b/>
                                <w:bCs/>
                                <w:sz w:val="24"/>
                                <w:szCs w:val="24"/>
                              </w:rPr>
                              <w:t>Yatan Hasta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841926" id="Dikdörtgen 29" o:spid="_x0000_s1026" style="position:absolute;left:0;text-align:left;margin-left:6.45pt;margin-top:24.5pt;width:85.5pt;height: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" fillcolor="white [3212]" strokecolor="black [3213]" strokeweight="3pt">
                <v:path arrowok="t"/>
                <v:textbox>
                  <w:txbxContent>
                    <w:p w14:paraId="05056DFE" w14:textId="4EEDD4E5" w:rsidR="00F27C92" w:rsidRPr="00352AC0" w:rsidRDefault="00F27C92" w:rsidP="00496244">
                      <w:pPr>
                        <w:shd w:val="clear" w:color="auto" w:fill="FFFFFF" w:themeFill="background1"/>
                        <w:rPr>
                          <w:rFonts w:ascii="Times New Roman" w:hAnsi="Times New Roman" w:cs="Times New Roman"/>
                          <w:b/>
                          <w:bCs/>
                          <w:sz w:val="24"/>
                          <w:szCs w:val="24"/>
                        </w:rPr>
                      </w:pPr>
                      <w:r w:rsidRPr="00352AC0">
                        <w:rPr>
                          <w:rFonts w:ascii="Times New Roman" w:hAnsi="Times New Roman" w:cs="Times New Roman"/>
                          <w:b/>
                          <w:bCs/>
                          <w:sz w:val="24"/>
                          <w:szCs w:val="24"/>
                        </w:rPr>
                        <w:t>Yatan Hasta</w:t>
                      </w:r>
                    </w:p>
                  </w:txbxContent>
                </v:textbox>
              </v:rect>
            </w:pict>
          </mc:Fallback>
        </mc:AlternateContent>
      </w:r>
      <w:r w:rsidR="00F52BB0" w:rsidRPr="00666A11">
        <w:t xml:space="preserve">                                 0</w:t>
      </w:r>
      <w:r w:rsidR="00496244" w:rsidRPr="00666A11">
        <w:t xml:space="preserve"> </w:t>
      </w:r>
      <w:r w:rsidR="00F52BB0" w:rsidRPr="00666A11">
        <w:t>saat</w:t>
      </w:r>
      <w:r w:rsidR="00496244" w:rsidRPr="00666A11">
        <w:t xml:space="preserve">                     </w:t>
      </w:r>
      <w:r w:rsidR="006F18B1" w:rsidRPr="00666A11">
        <w:t xml:space="preserve">  </w:t>
      </w:r>
      <w:r w:rsidR="00496244" w:rsidRPr="00666A11">
        <w:t xml:space="preserve"> 2-6 saat                       24 saat</w:t>
      </w:r>
    </w:p>
    <w:p w14:paraId="3500A695" w14:textId="20D0842B" w:rsidR="00F52BB0" w:rsidRPr="00666A11" w:rsidRDefault="00745D20" w:rsidP="00666A11">
      <w:pPr>
        <w:pStyle w:val="TezMetin"/>
        <w:spacing w:before="120"/>
      </w:pPr>
      <w:r>
        <w:rPr>
          <w:noProof/>
        </w:rPr>
        <mc:AlternateContent>
          <mc:Choice Requires="wps">
            <w:drawing>
              <wp:anchor distT="0" distB="0" distL="114300" distR="114300" simplePos="0" relativeHeight="251653632" behindDoc="0" locked="0" layoutInCell="1" allowOverlap="1" wp14:anchorId="7C8422E0" wp14:editId="7D50D38B">
                <wp:simplePos x="0" y="0"/>
                <wp:positionH relativeFrom="column">
                  <wp:posOffset>1282065</wp:posOffset>
                </wp:positionH>
                <wp:positionV relativeFrom="paragraph">
                  <wp:posOffset>334010</wp:posOffset>
                </wp:positionV>
                <wp:extent cx="4248150" cy="142875"/>
                <wp:effectExtent l="19050" t="57150" r="0" b="47625"/>
                <wp:wrapNone/>
                <wp:docPr id="28" name="Ok: Sağ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142875"/>
                        </a:xfrm>
                        <a:prstGeom prst="rightArrow">
                          <a:avLst/>
                        </a:prstGeom>
                        <a:solidFill>
                          <a:schemeClr val="bg1"/>
                        </a:solidFill>
                        <a:ln w="285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3AA4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8" o:spid="_x0000_s1026" type="#_x0000_t13" style="position:absolute;margin-left:100.95pt;margin-top:26.3pt;width:334.5pt;height:1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" adj="21237" fillcolor="white [3212]" strokecolor="black [3213]" strokeweight="2.25pt">
                <v:path arrowok="t"/>
              </v:shape>
            </w:pict>
          </mc:Fallback>
        </mc:AlternateContent>
      </w:r>
    </w:p>
    <w:p w14:paraId="3579EF06" w14:textId="7D7789A7" w:rsidR="008B541A" w:rsidRPr="00666A11" w:rsidRDefault="008B541A" w:rsidP="00666A11">
      <w:pPr>
        <w:pStyle w:val="TezMetin"/>
        <w:spacing w:before="120"/>
      </w:pPr>
    </w:p>
    <w:p w14:paraId="0C958AB2" w14:textId="6574B047" w:rsidR="00932B34" w:rsidRPr="00666A11" w:rsidRDefault="00F52BB0" w:rsidP="00666A11">
      <w:pPr>
        <w:pStyle w:val="TezMetin"/>
        <w:spacing w:before="120"/>
      </w:pPr>
      <w:r w:rsidRPr="00666A11">
        <w:tab/>
      </w:r>
      <w:r w:rsidR="00E43A91" w:rsidRPr="00666A11">
        <w:t xml:space="preserve">                       </w:t>
      </w:r>
      <w:r w:rsidRPr="00666A11">
        <w:t>Erken Dönem ASBK</w:t>
      </w:r>
      <w:r w:rsidR="007D39C7" w:rsidRPr="00666A11">
        <w:t xml:space="preserve"> </w:t>
      </w:r>
      <w:r w:rsidR="00E43A91" w:rsidRPr="00666A11">
        <w:t xml:space="preserve"> </w:t>
      </w:r>
      <w:r w:rsidR="006F18B1" w:rsidRPr="00666A11">
        <w:t xml:space="preserve">  </w:t>
      </w:r>
      <w:r w:rsidR="007D39C7" w:rsidRPr="00666A11">
        <w:t xml:space="preserve">Geç Dönem ASBK    </w:t>
      </w:r>
      <w:r w:rsidR="006F18B1" w:rsidRPr="00666A11">
        <w:t xml:space="preserve">  </w:t>
      </w:r>
      <w:r w:rsidR="007D39C7" w:rsidRPr="00666A11">
        <w:t>Gecikmiş Dönem ASBK</w:t>
      </w:r>
    </w:p>
    <w:p w14:paraId="5F748986" w14:textId="14E2C110" w:rsidR="00F82346" w:rsidRPr="00666A11" w:rsidRDefault="00F82346" w:rsidP="00666A11">
      <w:pPr>
        <w:pStyle w:val="ekil"/>
        <w:keepNext/>
        <w:spacing w:before="120" w:after="120"/>
      </w:pPr>
      <w:bookmarkStart w:id="25" w:name="_Toc92544351"/>
      <w:r w:rsidRPr="00666A11">
        <w:rPr>
          <w:b/>
          <w:bCs w:val="0"/>
        </w:rPr>
        <w:t xml:space="preserve">Şekil </w:t>
      </w:r>
      <w:r w:rsidRPr="00666A11">
        <w:rPr>
          <w:b/>
          <w:bCs w:val="0"/>
        </w:rPr>
        <w:fldChar w:fldCharType="begin"/>
      </w:r>
      <w:r w:rsidRPr="00666A11">
        <w:rPr>
          <w:b/>
          <w:bCs w:val="0"/>
        </w:rPr>
        <w:instrText xml:space="preserve"> SEQ Şekil \* ARABIC </w:instrText>
      </w:r>
      <w:r w:rsidRPr="00666A11">
        <w:rPr>
          <w:b/>
          <w:bCs w:val="0"/>
        </w:rPr>
        <w:fldChar w:fldCharType="separate"/>
      </w:r>
      <w:r w:rsidR="009E4D9E" w:rsidRPr="00666A11">
        <w:rPr>
          <w:b/>
          <w:bCs w:val="0"/>
          <w:noProof/>
        </w:rPr>
        <w:t>1</w:t>
      </w:r>
      <w:r w:rsidRPr="00666A11">
        <w:rPr>
          <w:b/>
          <w:bCs w:val="0"/>
        </w:rPr>
        <w:fldChar w:fldCharType="end"/>
      </w:r>
      <w:r w:rsidRPr="00666A11">
        <w:rPr>
          <w:b/>
          <w:bCs w:val="0"/>
        </w:rPr>
        <w:t>:</w:t>
      </w:r>
      <w:r w:rsidRPr="00666A11">
        <w:t xml:space="preserve"> Ameliyat Sonrası Bulantı Kusma Zaman Çizelgesi (ASPAN, 2006).</w:t>
      </w:r>
      <w:bookmarkEnd w:id="25"/>
    </w:p>
    <w:p w14:paraId="54D8498F" w14:textId="0243F2A4" w:rsidR="00496244" w:rsidRPr="00666A11" w:rsidRDefault="00496244" w:rsidP="00666A11">
      <w:pPr>
        <w:pStyle w:val="TezMetin"/>
        <w:spacing w:before="120"/>
      </w:pPr>
    </w:p>
    <w:p w14:paraId="27FB619A" w14:textId="678004CA" w:rsidR="00536F95" w:rsidRPr="00666A11" w:rsidRDefault="00745D20" w:rsidP="00666A11">
      <w:pPr>
        <w:pStyle w:val="TezMetin"/>
        <w:spacing w:before="120"/>
      </w:pPr>
      <w:r>
        <w:rPr>
          <w:noProof/>
        </w:rPr>
        <mc:AlternateContent>
          <mc:Choice Requires="wps">
            <w:drawing>
              <wp:anchor distT="0" distB="0" distL="114299" distR="114299" simplePos="0" relativeHeight="251661824" behindDoc="0" locked="0" layoutInCell="1" allowOverlap="1" wp14:anchorId="45ED7874" wp14:editId="287339E0">
                <wp:simplePos x="0" y="0"/>
                <wp:positionH relativeFrom="column">
                  <wp:posOffset>2548889</wp:posOffset>
                </wp:positionH>
                <wp:positionV relativeFrom="paragraph">
                  <wp:posOffset>182245</wp:posOffset>
                </wp:positionV>
                <wp:extent cx="0" cy="971550"/>
                <wp:effectExtent l="19050" t="0" r="0" b="0"/>
                <wp:wrapNone/>
                <wp:docPr id="27" name="Düz Bağlayıc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15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4B6644" id="Düz Bağlayıcı 27"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0.7pt,14.35pt" to="200.7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" strokecolor="windowText" strokeweight="2.25pt">
                <v:stroke joinstyle="miter"/>
                <o:lock v:ext="edit" shapetype="f"/>
              </v:line>
            </w:pict>
          </mc:Fallback>
        </mc:AlternateContent>
      </w:r>
      <w:r>
        <w:rPr>
          <w:noProof/>
        </w:rPr>
        <mc:AlternateContent>
          <mc:Choice Requires="wps">
            <w:drawing>
              <wp:anchor distT="0" distB="0" distL="114299" distR="114299" simplePos="0" relativeHeight="251660800" behindDoc="0" locked="0" layoutInCell="1" allowOverlap="1" wp14:anchorId="34101E7B" wp14:editId="0100B8F5">
                <wp:simplePos x="0" y="0"/>
                <wp:positionH relativeFrom="column">
                  <wp:posOffset>1282064</wp:posOffset>
                </wp:positionH>
                <wp:positionV relativeFrom="paragraph">
                  <wp:posOffset>177800</wp:posOffset>
                </wp:positionV>
                <wp:extent cx="0" cy="971550"/>
                <wp:effectExtent l="19050" t="0" r="0" b="0"/>
                <wp:wrapNone/>
                <wp:docPr id="25" name="Düz Bağlayıc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15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13A7D7" id="Düz Bağlayıcı 25"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0.95pt,14pt" to="100.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" strokecolor="windowText" strokeweight="2.25pt">
                <v:stroke joinstyle="miter"/>
                <o:lock v:ext="edit" shapetype="f"/>
              </v:line>
            </w:pict>
          </mc:Fallback>
        </mc:AlternateContent>
      </w:r>
      <w:r>
        <w:rPr>
          <w:noProof/>
        </w:rPr>
        <mc:AlternateContent>
          <mc:Choice Requires="wps">
            <w:drawing>
              <wp:anchor distT="0" distB="0" distL="114300" distR="114300" simplePos="0" relativeHeight="251659776" behindDoc="0" locked="0" layoutInCell="1" allowOverlap="1" wp14:anchorId="37DA7CA9" wp14:editId="29C0F45C">
                <wp:simplePos x="0" y="0"/>
                <wp:positionH relativeFrom="column">
                  <wp:posOffset>81915</wp:posOffset>
                </wp:positionH>
                <wp:positionV relativeFrom="paragraph">
                  <wp:posOffset>311150</wp:posOffset>
                </wp:positionV>
                <wp:extent cx="1085850" cy="838200"/>
                <wp:effectExtent l="19050" t="19050" r="0" b="0"/>
                <wp:wrapNone/>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3820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48CCB6BC" w14:textId="1AE956E1" w:rsidR="00F27C92" w:rsidRPr="00352AC0" w:rsidRDefault="00F27C92" w:rsidP="00E373EA">
                            <w:pPr>
                              <w:shd w:val="clear" w:color="auto" w:fill="FFFFFF" w:themeFill="background1"/>
                              <w:jc w:val="center"/>
                              <w:rPr>
                                <w:rFonts w:ascii="Times New Roman" w:hAnsi="Times New Roman" w:cs="Times New Roman"/>
                                <w:b/>
                                <w:bCs/>
                                <w:sz w:val="24"/>
                                <w:szCs w:val="24"/>
                              </w:rPr>
                            </w:pPr>
                            <w:r w:rsidRPr="00352AC0">
                              <w:rPr>
                                <w:rFonts w:ascii="Times New Roman" w:hAnsi="Times New Roman" w:cs="Times New Roman"/>
                                <w:b/>
                                <w:bCs/>
                                <w:sz w:val="24"/>
                                <w:szCs w:val="24"/>
                              </w:rPr>
                              <w:t>Günübirlik Cerrahi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DA7CA9" id="Dikdörtgen 24" o:spid="_x0000_s1027" style="position:absolute;left:0;text-align:left;margin-left:6.45pt;margin-top:24.5pt;width:85.5pt;height: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" fillcolor="window" strokecolor="windowText" strokeweight="3pt">
                <v:path arrowok="t"/>
                <v:textbox>
                  <w:txbxContent>
                    <w:p w14:paraId="48CCB6BC" w14:textId="1AE956E1" w:rsidR="00F27C92" w:rsidRPr="00352AC0" w:rsidRDefault="00F27C92" w:rsidP="00E373EA">
                      <w:pPr>
                        <w:shd w:val="clear" w:color="auto" w:fill="FFFFFF" w:themeFill="background1"/>
                        <w:jc w:val="center"/>
                        <w:rPr>
                          <w:rFonts w:ascii="Times New Roman" w:hAnsi="Times New Roman" w:cs="Times New Roman"/>
                          <w:b/>
                          <w:bCs/>
                          <w:sz w:val="24"/>
                          <w:szCs w:val="24"/>
                        </w:rPr>
                      </w:pPr>
                      <w:r w:rsidRPr="00352AC0">
                        <w:rPr>
                          <w:rFonts w:ascii="Times New Roman" w:hAnsi="Times New Roman" w:cs="Times New Roman"/>
                          <w:b/>
                          <w:bCs/>
                          <w:sz w:val="24"/>
                          <w:szCs w:val="24"/>
                        </w:rPr>
                        <w:t>Günübirlik Cerrahi</w:t>
                      </w:r>
                    </w:p>
                  </w:txbxContent>
                </v:textbox>
              </v:rect>
            </w:pict>
          </mc:Fallback>
        </mc:AlternateContent>
      </w:r>
      <w:r w:rsidR="00536F95" w:rsidRPr="00666A11">
        <w:t xml:space="preserve">                                 0 saat                </w:t>
      </w:r>
      <w:r w:rsidR="000467F5" w:rsidRPr="00666A11">
        <w:t xml:space="preserve">Taburculuk </w:t>
      </w:r>
      <w:r w:rsidR="0049697E" w:rsidRPr="00666A11">
        <w:t xml:space="preserve">            </w:t>
      </w:r>
      <w:r w:rsidR="00536F95" w:rsidRPr="00666A11">
        <w:t xml:space="preserve">            </w:t>
      </w:r>
      <w:r w:rsidR="00390812" w:rsidRPr="00666A11">
        <w:t xml:space="preserve">   </w:t>
      </w:r>
      <w:r w:rsidR="00536F95" w:rsidRPr="00666A11">
        <w:t>24 saat</w:t>
      </w:r>
    </w:p>
    <w:p w14:paraId="71DC0804" w14:textId="09C1C177" w:rsidR="00536F95" w:rsidRPr="00666A11" w:rsidRDefault="00745D20" w:rsidP="00666A11">
      <w:pPr>
        <w:pStyle w:val="TezMetin"/>
        <w:spacing w:before="120"/>
      </w:pPr>
      <w:r>
        <w:rPr>
          <w:noProof/>
        </w:rPr>
        <mc:AlternateContent>
          <mc:Choice Requires="wps">
            <w:drawing>
              <wp:anchor distT="0" distB="0" distL="114300" distR="114300" simplePos="0" relativeHeight="251658752" behindDoc="0" locked="0" layoutInCell="1" allowOverlap="1" wp14:anchorId="0208D71A" wp14:editId="663E9407">
                <wp:simplePos x="0" y="0"/>
                <wp:positionH relativeFrom="column">
                  <wp:posOffset>1282065</wp:posOffset>
                </wp:positionH>
                <wp:positionV relativeFrom="paragraph">
                  <wp:posOffset>334010</wp:posOffset>
                </wp:positionV>
                <wp:extent cx="4133850" cy="142875"/>
                <wp:effectExtent l="19050" t="57150" r="0" b="47625"/>
                <wp:wrapNone/>
                <wp:docPr id="22" name="Ok: Sağ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0" cy="14287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6D248A" id="Ok: Sağ 22" o:spid="_x0000_s1026" type="#_x0000_t13" style="position:absolute;margin-left:100.95pt;margin-top:26.3pt;width:325.5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" adj="21227" fillcolor="window" strokecolor="windowText" strokeweight="2.25pt">
                <v:path arrowok="t"/>
              </v:shape>
            </w:pict>
          </mc:Fallback>
        </mc:AlternateContent>
      </w:r>
    </w:p>
    <w:p w14:paraId="212C6EB3" w14:textId="193C8AC2" w:rsidR="00536F95" w:rsidRPr="00666A11" w:rsidRDefault="00745D20" w:rsidP="00666A11">
      <w:pPr>
        <w:pStyle w:val="TezMetin"/>
        <w:spacing w:before="120"/>
      </w:pPr>
      <w:r>
        <w:rPr>
          <w:noProof/>
        </w:rPr>
        <mc:AlternateContent>
          <mc:Choice Requires="wps">
            <w:drawing>
              <wp:anchor distT="0" distB="0" distL="114299" distR="114299" simplePos="0" relativeHeight="251662848" behindDoc="0" locked="0" layoutInCell="1" allowOverlap="1" wp14:anchorId="5D93B662" wp14:editId="3B35C7BE">
                <wp:simplePos x="0" y="0"/>
                <wp:positionH relativeFrom="column">
                  <wp:posOffset>4210049</wp:posOffset>
                </wp:positionH>
                <wp:positionV relativeFrom="paragraph">
                  <wp:posOffset>-499745</wp:posOffset>
                </wp:positionV>
                <wp:extent cx="0" cy="971550"/>
                <wp:effectExtent l="19050" t="0" r="0" b="0"/>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15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C45FBD" id="Düz Bağlayıcı 15"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1.5pt,-39.35pt" to="33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" strokecolor="windowText" strokeweight="2.25pt">
                <v:stroke joinstyle="miter"/>
                <o:lock v:ext="edit" shapetype="f"/>
              </v:line>
            </w:pict>
          </mc:Fallback>
        </mc:AlternateContent>
      </w:r>
    </w:p>
    <w:p w14:paraId="5C3A4BC0" w14:textId="5DC948A7" w:rsidR="00EC2CEE" w:rsidRPr="00666A11" w:rsidRDefault="0049697E" w:rsidP="00666A11">
      <w:pPr>
        <w:pStyle w:val="TezMetin"/>
        <w:spacing w:before="120"/>
      </w:pPr>
      <w:r w:rsidRPr="00666A11">
        <w:t xml:space="preserve">                                   </w:t>
      </w:r>
      <w:r w:rsidR="00536F95" w:rsidRPr="00666A11">
        <w:t xml:space="preserve">Erken Dönem ASBK  </w:t>
      </w:r>
      <w:r w:rsidRPr="00666A11">
        <w:t xml:space="preserve">Taburculuk Sonrası  </w:t>
      </w:r>
      <w:r w:rsidR="002373BA" w:rsidRPr="00666A11">
        <w:t>ASBK</w:t>
      </w:r>
      <w:r w:rsidRPr="00666A11">
        <w:t xml:space="preserve">    Gecikmiş Dönem </w:t>
      </w:r>
      <w:r w:rsidR="00EC2CEE" w:rsidRPr="00666A11">
        <w:t xml:space="preserve">  </w:t>
      </w:r>
      <w:r w:rsidR="002373BA" w:rsidRPr="00666A11">
        <w:t>ASBK</w:t>
      </w:r>
      <w:r w:rsidR="00EC2CEE" w:rsidRPr="00666A11">
        <w:t xml:space="preserve">   </w:t>
      </w:r>
    </w:p>
    <w:p w14:paraId="520C9C15" w14:textId="6AA3547A" w:rsidR="00536F95" w:rsidRPr="00666A11" w:rsidRDefault="00F82346" w:rsidP="00666A11">
      <w:pPr>
        <w:pStyle w:val="ResimYazs"/>
        <w:spacing w:before="120" w:line="360" w:lineRule="auto"/>
        <w:rPr>
          <w:rFonts w:cs="Times New Roman"/>
          <w:b w:val="0"/>
          <w:bCs w:val="0"/>
          <w:szCs w:val="24"/>
        </w:rPr>
      </w:pPr>
      <w:bookmarkStart w:id="26" w:name="_Toc92544352"/>
      <w:r w:rsidRPr="00666A11">
        <w:rPr>
          <w:rFonts w:cs="Times New Roman"/>
          <w:szCs w:val="24"/>
        </w:rPr>
        <w:t xml:space="preserve">Şekil </w:t>
      </w:r>
      <w:r w:rsidR="00EA0DA1" w:rsidRPr="00666A11">
        <w:rPr>
          <w:rFonts w:cs="Times New Roman"/>
          <w:szCs w:val="24"/>
        </w:rPr>
        <w:fldChar w:fldCharType="begin"/>
      </w:r>
      <w:r w:rsidR="00EA0DA1" w:rsidRPr="00666A11">
        <w:rPr>
          <w:rFonts w:cs="Times New Roman"/>
          <w:szCs w:val="24"/>
        </w:rPr>
        <w:instrText xml:space="preserve"> SEQ Şekil \* ARABIC </w:instrText>
      </w:r>
      <w:r w:rsidR="00EA0DA1" w:rsidRPr="00666A11">
        <w:rPr>
          <w:rFonts w:cs="Times New Roman"/>
          <w:szCs w:val="24"/>
        </w:rPr>
        <w:fldChar w:fldCharType="separate"/>
      </w:r>
      <w:r w:rsidR="009E4D9E" w:rsidRPr="00666A11">
        <w:rPr>
          <w:rFonts w:cs="Times New Roman"/>
          <w:noProof/>
          <w:szCs w:val="24"/>
        </w:rPr>
        <w:t>2</w:t>
      </w:r>
      <w:r w:rsidR="00EA0DA1" w:rsidRPr="00666A11">
        <w:rPr>
          <w:rFonts w:cs="Times New Roman"/>
          <w:noProof/>
          <w:szCs w:val="24"/>
        </w:rPr>
        <w:fldChar w:fldCharType="end"/>
      </w:r>
      <w:r w:rsidRPr="00666A11">
        <w:rPr>
          <w:rFonts w:cs="Times New Roman"/>
          <w:szCs w:val="24"/>
        </w:rPr>
        <w:t xml:space="preserve">: </w:t>
      </w:r>
      <w:r w:rsidRPr="00666A11">
        <w:rPr>
          <w:rFonts w:cs="Times New Roman"/>
          <w:b w:val="0"/>
          <w:bCs w:val="0"/>
          <w:szCs w:val="24"/>
        </w:rPr>
        <w:t>Taburculuk Sonrası Bulantı ve Kusma Zaman Çizelgesi (ASPAN, 2006).</w:t>
      </w:r>
      <w:bookmarkEnd w:id="26"/>
    </w:p>
    <w:p w14:paraId="3EF59819" w14:textId="77777777" w:rsidR="00F82346" w:rsidRPr="00666A11" w:rsidRDefault="00F82346" w:rsidP="00666A11">
      <w:pPr>
        <w:spacing w:before="120" w:after="120" w:line="360" w:lineRule="auto"/>
        <w:rPr>
          <w:rFonts w:ascii="Times New Roman" w:hAnsi="Times New Roman" w:cs="Times New Roman"/>
          <w:sz w:val="24"/>
          <w:szCs w:val="24"/>
        </w:rPr>
      </w:pPr>
    </w:p>
    <w:p w14:paraId="4C3D7E2E" w14:textId="6000CBB8" w:rsidR="008B541A" w:rsidRPr="00666A11" w:rsidRDefault="006D24CA" w:rsidP="00666A11">
      <w:pPr>
        <w:pStyle w:val="TezMetin"/>
        <w:spacing w:before="120"/>
      </w:pPr>
      <w:r>
        <w:tab/>
      </w:r>
      <w:r w:rsidR="00A63F88" w:rsidRPr="00666A11">
        <w:t xml:space="preserve">Taburculuk sonrası bulantı ve kusma ise, günübirlik cerrahilerde taburculuktan sonra ortaya çıkan semptomları ifade eder </w:t>
      </w:r>
      <w:r w:rsidR="00BE284C" w:rsidRPr="00666A11">
        <w:t xml:space="preserve">ve yaklaşık %30 oranında görülür </w:t>
      </w:r>
      <w:r w:rsidR="00A63F88" w:rsidRPr="00666A11">
        <w:t>(</w:t>
      </w:r>
      <w:r w:rsidR="00BE284C" w:rsidRPr="00666A11">
        <w:t xml:space="preserve">Kovac, 2014; </w:t>
      </w:r>
      <w:r w:rsidR="00A63F88" w:rsidRPr="00666A11">
        <w:t>Tunay ve</w:t>
      </w:r>
      <w:r w:rsidR="00096419" w:rsidRPr="00666A11">
        <w:t xml:space="preserve"> </w:t>
      </w:r>
      <w:r w:rsidR="00A63F88" w:rsidRPr="00666A11">
        <w:t>Ilgınel, 2018).</w:t>
      </w:r>
      <w:r w:rsidR="00BE284C" w:rsidRPr="00666A11">
        <w:t xml:space="preserve"> </w:t>
      </w:r>
    </w:p>
    <w:p w14:paraId="32B4315D" w14:textId="00480283" w:rsidR="00B02E71" w:rsidRDefault="006D24CA" w:rsidP="00666A11">
      <w:pPr>
        <w:pStyle w:val="TezMetin"/>
        <w:spacing w:before="120"/>
      </w:pPr>
      <w:r>
        <w:tab/>
      </w:r>
      <w:r w:rsidR="008B541A" w:rsidRPr="00666A11">
        <w:t xml:space="preserve">Palazzo ve Strunin tarafından 1984 yılında ameliyat sonrası bulantı ve kusmanın kapsamlı incelemesinden sonra, anestezi literatüründe bu konu yer almaya başlamış ve </w:t>
      </w:r>
      <w:r w:rsidR="008B541A" w:rsidRPr="00666A11">
        <w:lastRenderedPageBreak/>
        <w:t>günümüze kadar birçok çalışmaya konu olmuş olmaya da devam etmektedir (Watcha ve White, 1992).</w:t>
      </w:r>
    </w:p>
    <w:p w14:paraId="659504CC" w14:textId="77777777" w:rsidR="006D24CA" w:rsidRPr="00666A11" w:rsidRDefault="006D24CA" w:rsidP="00666A11">
      <w:pPr>
        <w:pStyle w:val="TezMetin"/>
        <w:spacing w:before="120"/>
      </w:pPr>
    </w:p>
    <w:p w14:paraId="4E56585A" w14:textId="304FA245" w:rsidR="00832D6D" w:rsidRPr="00666A11" w:rsidRDefault="004249BC" w:rsidP="006D24CA">
      <w:pPr>
        <w:pStyle w:val="Balk2"/>
        <w:numPr>
          <w:ilvl w:val="1"/>
          <w:numId w:val="2"/>
        </w:numPr>
        <w:spacing w:before="120" w:after="120" w:line="360" w:lineRule="auto"/>
        <w:ind w:hanging="720"/>
        <w:contextualSpacing w:val="0"/>
      </w:pPr>
      <w:r w:rsidRPr="00666A11">
        <w:t xml:space="preserve"> </w:t>
      </w:r>
      <w:bookmarkStart w:id="27" w:name="_Toc95096804"/>
      <w:r w:rsidR="00230416" w:rsidRPr="00666A11">
        <w:t>Ameliyat Sonrası Bulantı ve Kusmaya Bağlı Görülen Ko</w:t>
      </w:r>
      <w:r w:rsidR="00C60D12" w:rsidRPr="00666A11">
        <w:t>m</w:t>
      </w:r>
      <w:r w:rsidR="00230416" w:rsidRPr="00666A11">
        <w:t>plikasyonlar</w:t>
      </w:r>
      <w:bookmarkEnd w:id="27"/>
    </w:p>
    <w:p w14:paraId="14BDD902" w14:textId="77777777" w:rsidR="006D24CA" w:rsidRDefault="006D24CA" w:rsidP="00666A11">
      <w:pPr>
        <w:pStyle w:val="TezMetin"/>
        <w:spacing w:before="120"/>
      </w:pPr>
    </w:p>
    <w:p w14:paraId="42EE5469" w14:textId="430AE9F3" w:rsidR="004F541C" w:rsidRPr="00666A11" w:rsidRDefault="00A94E9B" w:rsidP="006D24CA">
      <w:pPr>
        <w:pStyle w:val="TezMetin"/>
        <w:spacing w:before="120"/>
        <w:ind w:firstLine="567"/>
      </w:pPr>
      <w:r w:rsidRPr="00666A11">
        <w:t>Komplikasyon; bir rahatsızlığın, hastalığın veya tıbbi tedavi işleminin ön görülebilen ve istenmeyen etkileridir.</w:t>
      </w:r>
      <w:r w:rsidR="00982D1B" w:rsidRPr="00666A11">
        <w:t xml:space="preserve"> </w:t>
      </w:r>
      <w:r w:rsidRPr="00666A11">
        <w:t xml:space="preserve">Yeni şikayet ve bulguların ortaya çıkmasıyla beraber </w:t>
      </w:r>
      <w:r w:rsidR="00BA06C8" w:rsidRPr="00666A11">
        <w:t>h</w:t>
      </w:r>
      <w:r w:rsidRPr="00666A11">
        <w:t>astanın iyileşmesini olumsuz</w:t>
      </w:r>
      <w:r w:rsidR="0039201A" w:rsidRPr="00666A11">
        <w:t xml:space="preserve"> </w:t>
      </w:r>
      <w:r w:rsidRPr="00666A11">
        <w:t xml:space="preserve">yönde etkiler ve </w:t>
      </w:r>
      <w:r w:rsidR="00BA06C8" w:rsidRPr="00666A11">
        <w:t xml:space="preserve">mevcut </w:t>
      </w:r>
      <w:r w:rsidRPr="00666A11">
        <w:t>hastalığın ağırlaşması</w:t>
      </w:r>
      <w:r w:rsidR="00BA06C8" w:rsidRPr="00666A11">
        <w:t xml:space="preserve">na, </w:t>
      </w:r>
      <w:r w:rsidRPr="00666A11">
        <w:t>diğer organ sistemlerini</w:t>
      </w:r>
      <w:r w:rsidR="00BA06C8" w:rsidRPr="00666A11">
        <w:t>n</w:t>
      </w:r>
      <w:r w:rsidRPr="00666A11">
        <w:t xml:space="preserve"> etkile</w:t>
      </w:r>
      <w:r w:rsidR="00BA06C8" w:rsidRPr="00666A11">
        <w:t>nmesine yani daha karmaşık bir hal almasına neden olur. Beraberinde yeni b</w:t>
      </w:r>
      <w:r w:rsidR="00586C0E" w:rsidRPr="00666A11">
        <w:t>aşka</w:t>
      </w:r>
      <w:r w:rsidR="00BA06C8" w:rsidRPr="00666A11">
        <w:t xml:space="preserve"> komplikasyon</w:t>
      </w:r>
      <w:r w:rsidR="00586C0E" w:rsidRPr="00666A11">
        <w:t>ları</w:t>
      </w:r>
      <w:r w:rsidR="00BA06C8" w:rsidRPr="00666A11">
        <w:t xml:space="preserve"> doğurabilir.</w:t>
      </w:r>
      <w:r w:rsidR="004F541C" w:rsidRPr="00666A11">
        <w:t xml:space="preserve"> </w:t>
      </w:r>
    </w:p>
    <w:p w14:paraId="18D47535" w14:textId="447CF4C3" w:rsidR="000F6F87" w:rsidRPr="00666A11" w:rsidRDefault="00F24177" w:rsidP="006D24CA">
      <w:pPr>
        <w:pStyle w:val="TezMetin"/>
        <w:spacing w:before="120"/>
        <w:ind w:firstLine="567"/>
      </w:pPr>
      <w:r w:rsidRPr="00666A11">
        <w:t xml:space="preserve">İlk olarak; </w:t>
      </w:r>
      <w:r w:rsidR="000F6F87" w:rsidRPr="00666A11">
        <w:t>Bingham 1993, Blinkhorne 1995, Williams 1994 yıllarında ASBK’nın fiziksel komplikasyonlarını kayıtlamışlardır (Jolley, 2001).</w:t>
      </w:r>
      <w:r w:rsidR="00043EE2" w:rsidRPr="00666A11">
        <w:t xml:space="preserve"> </w:t>
      </w:r>
      <w:r w:rsidR="001546BE" w:rsidRPr="00666A11">
        <w:t>Bulantı ve kusma, halen günümüz bilgi ve teknolojilerine rağmen risklerin sıfırlanamadığı, tedavilerin %100 etkili olmadığı</w:t>
      </w:r>
      <w:r w:rsidR="001C2960" w:rsidRPr="00666A11">
        <w:t xml:space="preserve"> semptomlardır.</w:t>
      </w:r>
    </w:p>
    <w:p w14:paraId="5CA84320" w14:textId="2487D327" w:rsidR="00F74825" w:rsidRPr="00666A11" w:rsidRDefault="004F541C" w:rsidP="006D24CA">
      <w:pPr>
        <w:pStyle w:val="TezMetin"/>
        <w:spacing w:before="120"/>
        <w:ind w:firstLine="567"/>
      </w:pPr>
      <w:r w:rsidRPr="00666A11">
        <w:t>Bulantı, öğürme ve kusma lokal, bölgesel ve genel anestezi sonrası en sık görülen komplikasyonlardan biri</w:t>
      </w:r>
      <w:r w:rsidR="00FD30CA" w:rsidRPr="00666A11">
        <w:t>dir</w:t>
      </w:r>
      <w:r w:rsidRPr="00666A11">
        <w:t>.</w:t>
      </w:r>
      <w:r w:rsidR="00FD30CA" w:rsidRPr="00666A11">
        <w:t xml:space="preserve"> </w:t>
      </w:r>
      <w:r w:rsidR="00B910FA" w:rsidRPr="00666A11">
        <w:t xml:space="preserve">Genel anestezi sonrası POBK insidansı %20-30 olmakla birlikte yüksek riskli hastalarda insidansın %80’e ulaşabileceği belirtilmektedir. Bulantı ve kusmanın spinal ve epidural anestezinin yan etkisi olarak görülme insidansı yaklaşık olarak %10 ile %20 arasındadır (Timuroğlu, 2010). </w:t>
      </w:r>
      <w:r w:rsidR="00C6693E" w:rsidRPr="00666A11">
        <w:t>Ameliyat sonrası bulantı ve kusma ağrıdan sonra en sık görülen bir komplikasyondur, görülme oranı %31,8’ dir ve</w:t>
      </w:r>
      <w:bookmarkStart w:id="28" w:name="_Hlk90816349"/>
      <w:r w:rsidR="00C6693E" w:rsidRPr="00666A11">
        <w:t xml:space="preserve"> yapılan bir retrospektif çalışmada ise anestezi sonrası gelişen komplikasyonlar sıklıkla ameliyat sonrası 12. saatte görül</w:t>
      </w:r>
      <w:bookmarkEnd w:id="28"/>
      <w:r w:rsidR="00C6693E" w:rsidRPr="00666A11">
        <w:t>müştür (Aktaş</w:t>
      </w:r>
      <w:r w:rsidR="00873435" w:rsidRPr="00666A11">
        <w:t xml:space="preserve"> ve diğerleri, </w:t>
      </w:r>
      <w:r w:rsidR="00C6693E" w:rsidRPr="00666A11">
        <w:t>2018). Maalesef b</w:t>
      </w:r>
      <w:r w:rsidR="00030F4D" w:rsidRPr="00666A11">
        <w:t>irçok hasta ameliyat sonrası hafif ya da şiddetli olarak</w:t>
      </w:r>
      <w:r w:rsidR="00C6693E" w:rsidRPr="00666A11">
        <w:t xml:space="preserve"> bu</w:t>
      </w:r>
      <w:r w:rsidR="00030F4D" w:rsidRPr="00666A11">
        <w:t xml:space="preserve"> komplikasyon</w:t>
      </w:r>
      <w:r w:rsidR="00C6693E" w:rsidRPr="00666A11">
        <w:t>ları</w:t>
      </w:r>
      <w:r w:rsidR="00030F4D" w:rsidRPr="00666A11">
        <w:t xml:space="preserve"> deneyimler. </w:t>
      </w:r>
      <w:r w:rsidR="00B25729" w:rsidRPr="00666A11">
        <w:t xml:space="preserve">Lokal (rejyonal) anesteziye bağlı bulantı ve kusmanın nedenleri arasında; serebral kan akımının azalması, pregangliyonik sempatik blokajdan dolayı gastrointestinal peristaltizmin artması gösterilebilir. </w:t>
      </w:r>
      <w:r w:rsidR="00380915" w:rsidRPr="00666A11">
        <w:t>Literatür incelendiğinde, g</w:t>
      </w:r>
      <w:r w:rsidR="00B25729" w:rsidRPr="00666A11">
        <w:t xml:space="preserve">enel anestezide kullanılan anestezik ilaçlara bağlı </w:t>
      </w:r>
      <w:r w:rsidR="00D8498F" w:rsidRPr="00666A11">
        <w:t>ASBK</w:t>
      </w:r>
      <w:r w:rsidR="00B25729" w:rsidRPr="00666A11">
        <w:t xml:space="preserve"> insidansı rejyonel anesteziden daha yüksektir. </w:t>
      </w:r>
      <w:r w:rsidR="005874DD" w:rsidRPr="00666A11">
        <w:t xml:space="preserve">ASBK’ya bağlı olarak; </w:t>
      </w:r>
      <w:r w:rsidR="00F74825" w:rsidRPr="00666A11">
        <w:t>oral ilaçların kesilmesine, oral sıvı alımının gecikmesine, uzun sürerse de dehidratasyon</w:t>
      </w:r>
      <w:r w:rsidR="00BD1BBE" w:rsidRPr="00666A11">
        <w:t xml:space="preserve"> görülebilir</w:t>
      </w:r>
      <w:r w:rsidR="00380915" w:rsidRPr="00666A11">
        <w:t xml:space="preserve"> (Aygin, 2016)</w:t>
      </w:r>
      <w:r w:rsidR="00BD1BBE" w:rsidRPr="00666A11">
        <w:t>.</w:t>
      </w:r>
      <w:r w:rsidR="00F74825" w:rsidRPr="00666A11">
        <w:t xml:space="preserve"> </w:t>
      </w:r>
      <w:r w:rsidR="00BD1BBE" w:rsidRPr="00666A11">
        <w:t xml:space="preserve">Kusmanın inatçılığında ciddi elektrolit bozukluklarına (hipokalsemi, hipokloremi, hiponatremik metabolik alkaloz ve dehidratasyon), extraselluler sıvı kaybı, plazma volümünde azalma ve sonuç olarak dolaşım bozulması meydana gelir. Mide içeriğinin kusulması, klor ve potasyum kaybına bağlı metabolik alkaloza, daha az görülmekle birlikte ince barsak içeriğinin kusulması bikarbonat kaybı ve </w:t>
      </w:r>
      <w:r w:rsidR="00BD1BBE" w:rsidRPr="00666A11">
        <w:lastRenderedPageBreak/>
        <w:t>bunun sonucunda metabolik asidoza neden olabilmektedir</w:t>
      </w:r>
      <w:r w:rsidR="00F74825" w:rsidRPr="00666A11">
        <w:t>.</w:t>
      </w:r>
      <w:r w:rsidR="00C43420" w:rsidRPr="00666A11">
        <w:t xml:space="preserve"> </w:t>
      </w:r>
      <w:r w:rsidR="00F74825" w:rsidRPr="00666A11">
        <w:t>Dehidrasyon ve elektrolit dengesizliğine bağlı olarak da kardiyak aritmiler görülür</w:t>
      </w:r>
      <w:r w:rsidR="00030F4D" w:rsidRPr="00666A11">
        <w:t>. Ayrıca yiyecek ve içecekler tolere edilemez.</w:t>
      </w:r>
      <w:r w:rsidR="000E2C5C" w:rsidRPr="00666A11">
        <w:t xml:space="preserve"> (</w:t>
      </w:r>
      <w:bookmarkStart w:id="29" w:name="_Hlk90237560"/>
      <w:r w:rsidR="00336740" w:rsidRPr="00666A11">
        <w:t>Amirshah</w:t>
      </w:r>
      <w:bookmarkEnd w:id="29"/>
      <w:r w:rsidR="00336740" w:rsidRPr="00666A11">
        <w:t>i</w:t>
      </w:r>
      <w:r w:rsidR="00E378D4" w:rsidRPr="00666A11">
        <w:t xml:space="preserve"> ve diğerleri</w:t>
      </w:r>
      <w:r w:rsidR="00336740" w:rsidRPr="00666A11">
        <w:t xml:space="preserve">, 2020; </w:t>
      </w:r>
      <w:r w:rsidR="000E2C5C" w:rsidRPr="00666A11">
        <w:t xml:space="preserve">Aygin, 2016; </w:t>
      </w:r>
      <w:r w:rsidR="00C512FA" w:rsidRPr="00666A11">
        <w:t xml:space="preserve">Briggs ve diğerleri, 2016; </w:t>
      </w:r>
      <w:r w:rsidR="00030F4D" w:rsidRPr="00666A11">
        <w:t>Brown</w:t>
      </w:r>
      <w:r w:rsidR="00123CE3" w:rsidRPr="00666A11">
        <w:t xml:space="preserve"> ve diğerleri</w:t>
      </w:r>
      <w:r w:rsidR="00030F4D" w:rsidRPr="00666A11">
        <w:t xml:space="preserve">, 2018; </w:t>
      </w:r>
      <w:r w:rsidR="000E2C5C" w:rsidRPr="00666A11">
        <w:t xml:space="preserve">Chung ve </w:t>
      </w:r>
      <w:r w:rsidR="006F3893" w:rsidRPr="00666A11">
        <w:t>Mezei</w:t>
      </w:r>
      <w:r w:rsidR="000E2C5C" w:rsidRPr="00666A11">
        <w:t>, 1999; Çekmen ve diğerleri, 2003; Gustafsson ve diğerleri, 201</w:t>
      </w:r>
      <w:r w:rsidR="00961B2B" w:rsidRPr="00666A11">
        <w:t>8</w:t>
      </w:r>
      <w:r w:rsidR="000E2C5C" w:rsidRPr="00666A11">
        <w:t xml:space="preserve">; </w:t>
      </w:r>
      <w:r w:rsidR="00D4259F" w:rsidRPr="00666A11">
        <w:t>Lewis ve diğerleri, 1996; T</w:t>
      </w:r>
      <w:r w:rsidR="000E2C5C" w:rsidRPr="00666A11">
        <w:t>imuroğlu, 2010; Weibel ve diğerleri, 2020).</w:t>
      </w:r>
    </w:p>
    <w:p w14:paraId="24F32494" w14:textId="155A251B" w:rsidR="008A4E25" w:rsidRPr="00666A11" w:rsidRDefault="00F74825" w:rsidP="006D24CA">
      <w:pPr>
        <w:pStyle w:val="TezMetin"/>
        <w:spacing w:before="120"/>
        <w:ind w:firstLine="567"/>
      </w:pPr>
      <w:r w:rsidRPr="00666A11">
        <w:t>Şiddetli öğürme ve kusma eylemi;</w:t>
      </w:r>
      <w:r w:rsidR="00AE7AE6" w:rsidRPr="00666A11">
        <w:t xml:space="preserve"> </w:t>
      </w:r>
      <w:r w:rsidRPr="00666A11">
        <w:t>gastrik salgıların aspirasyonu,</w:t>
      </w:r>
      <w:r w:rsidR="00105D96" w:rsidRPr="00666A11">
        <w:t xml:space="preserve"> bilateral pnömotoraks,</w:t>
      </w:r>
      <w:r w:rsidRPr="00666A11">
        <w:t xml:space="preserve"> </w:t>
      </w:r>
      <w:r w:rsidR="00E92D29" w:rsidRPr="00666A11">
        <w:t>karın içi basıncında artma, s</w:t>
      </w:r>
      <w:r w:rsidR="00BD1BBE" w:rsidRPr="00666A11">
        <w:t>ü</w:t>
      </w:r>
      <w:r w:rsidR="00E92D29" w:rsidRPr="00666A11">
        <w:t>tur hattının zorlanması ve yara yerinin ayrılması</w:t>
      </w:r>
      <w:r w:rsidRPr="00666A11">
        <w:t xml:space="preserve">, </w:t>
      </w:r>
      <w:r w:rsidR="00307D44" w:rsidRPr="00666A11">
        <w:t>kanama</w:t>
      </w:r>
      <w:r w:rsidRPr="00666A11">
        <w:t>,</w:t>
      </w:r>
      <w:r w:rsidR="00F21D21" w:rsidRPr="00666A11">
        <w:t xml:space="preserve"> </w:t>
      </w:r>
      <w:r w:rsidR="00EA4E1D" w:rsidRPr="00666A11">
        <w:t xml:space="preserve">yara yeri </w:t>
      </w:r>
      <w:r w:rsidR="00F21D21" w:rsidRPr="00666A11">
        <w:t>cilt altı</w:t>
      </w:r>
      <w:r w:rsidR="00EA4E1D" w:rsidRPr="00666A11">
        <w:t>nda</w:t>
      </w:r>
      <w:r w:rsidR="00F21D21" w:rsidRPr="00666A11">
        <w:t xml:space="preserve"> ve</w:t>
      </w:r>
      <w:r w:rsidR="00EA4E1D" w:rsidRPr="00666A11">
        <w:t>/veya</w:t>
      </w:r>
      <w:r w:rsidR="00F21D21" w:rsidRPr="00666A11">
        <w:t xml:space="preserve"> flep</w:t>
      </w:r>
      <w:r w:rsidRPr="00666A11">
        <w:t xml:space="preserve"> </w:t>
      </w:r>
      <w:r w:rsidR="00E658C2" w:rsidRPr="00666A11">
        <w:t xml:space="preserve">altında hematom oluşumu, </w:t>
      </w:r>
      <w:r w:rsidR="00E0027F" w:rsidRPr="00666A11">
        <w:t>görme bozukluğuna neden olan göz içi basıncın ar</w:t>
      </w:r>
      <w:r w:rsidR="00105D96" w:rsidRPr="00666A11">
        <w:t xml:space="preserve">tması, </w:t>
      </w:r>
      <w:r w:rsidR="000B273D" w:rsidRPr="00666A11">
        <w:t xml:space="preserve">kafa içi basıncın artması, </w:t>
      </w:r>
      <w:r w:rsidR="00AE7AE6" w:rsidRPr="00666A11">
        <w:t>üst gastrointestinal sistem kanamalarının %5-15’ indan sorumlu olan Mallory-Weiss sendromu</w:t>
      </w:r>
      <w:r w:rsidR="00F2587C" w:rsidRPr="00666A11">
        <w:t xml:space="preserve">, özafagus rüptürü (Boerhaave sendromu) </w:t>
      </w:r>
      <w:r w:rsidR="00AE7AE6" w:rsidRPr="00666A11">
        <w:t xml:space="preserve"> gibi </w:t>
      </w:r>
      <w:r w:rsidRPr="00666A11">
        <w:t>hayatı tehdit eden havayolu basısını içeren ciddi morbiditelere neden olabilir</w:t>
      </w:r>
      <w:r w:rsidR="000E2C5C" w:rsidRPr="00666A11">
        <w:t xml:space="preserve"> (</w:t>
      </w:r>
      <w:r w:rsidR="00F2587C" w:rsidRPr="00666A11">
        <w:t xml:space="preserve">Akyüz ve Sözüer, 2012; </w:t>
      </w:r>
      <w:r w:rsidR="00F73175" w:rsidRPr="00666A11">
        <w:t>Amirshahi</w:t>
      </w:r>
      <w:r w:rsidR="00E84EF2" w:rsidRPr="00666A11">
        <w:t xml:space="preserve"> ve diğerleri</w:t>
      </w:r>
      <w:r w:rsidR="00F73175" w:rsidRPr="00666A11">
        <w:t>, 2020;</w:t>
      </w:r>
      <w:r w:rsidR="00F2587C" w:rsidRPr="00666A11">
        <w:t xml:space="preserve"> Andrew, 1992;</w:t>
      </w:r>
      <w:r w:rsidR="00F818CD" w:rsidRPr="00666A11">
        <w:t xml:space="preserve"> </w:t>
      </w:r>
      <w:r w:rsidR="000E2C5C" w:rsidRPr="00666A11">
        <w:t>Aygin, 2016; Chung ve</w:t>
      </w:r>
      <w:r w:rsidR="00116AB6" w:rsidRPr="00666A11">
        <w:t xml:space="preserve"> Mezei</w:t>
      </w:r>
      <w:r w:rsidR="000E2C5C" w:rsidRPr="00666A11">
        <w:t>, 1999; Çekmen ve diğerleri, 2003; Gustafsson ve diğerleri, 201</w:t>
      </w:r>
      <w:r w:rsidR="00936676" w:rsidRPr="00666A11">
        <w:t>8</w:t>
      </w:r>
      <w:r w:rsidR="000E2C5C" w:rsidRPr="00666A11">
        <w:t xml:space="preserve">; </w:t>
      </w:r>
      <w:r w:rsidR="00553876" w:rsidRPr="00666A11">
        <w:t xml:space="preserve">Kovac, 2000; </w:t>
      </w:r>
      <w:r w:rsidR="000E2C5C" w:rsidRPr="00666A11">
        <w:t xml:space="preserve">Timuroğlu, 2010; </w:t>
      </w:r>
      <w:r w:rsidR="00AB6038" w:rsidRPr="00666A11">
        <w:t xml:space="preserve">Tunay ve Ilgınel, 2018; </w:t>
      </w:r>
      <w:r w:rsidR="000E2C5C" w:rsidRPr="00666A11">
        <w:t>Weibel ve diğerleri, 2020).</w:t>
      </w:r>
      <w:r w:rsidR="006B31B2" w:rsidRPr="00666A11">
        <w:t xml:space="preserve"> </w:t>
      </w:r>
    </w:p>
    <w:p w14:paraId="3C9B4BC7" w14:textId="2B81930D" w:rsidR="00E0027F" w:rsidRPr="00666A11" w:rsidRDefault="00E92D29" w:rsidP="006D24CA">
      <w:pPr>
        <w:pStyle w:val="TezMetin"/>
        <w:spacing w:before="120"/>
        <w:ind w:firstLine="567"/>
      </w:pPr>
      <w:r w:rsidRPr="00666A11">
        <w:t xml:space="preserve">Kusma ile atılan gastrik içerik nedeniyle </w:t>
      </w:r>
      <w:r w:rsidR="00E0027F" w:rsidRPr="00666A11">
        <w:t>ameliyat sahasının kirlenmesi</w:t>
      </w:r>
      <w:r w:rsidRPr="00666A11">
        <w:t xml:space="preserve"> ve </w:t>
      </w:r>
      <w:r w:rsidR="00E0027F" w:rsidRPr="00666A11">
        <w:t>yara yerinin enfeksiyonu</w:t>
      </w:r>
      <w:r w:rsidRPr="00666A11">
        <w:t xml:space="preserve">, ayrıca buna bağlı </w:t>
      </w:r>
      <w:r w:rsidR="00E0027F" w:rsidRPr="00666A11">
        <w:t>cilt altı amfizemi</w:t>
      </w:r>
      <w:r w:rsidRPr="00666A11">
        <w:t xml:space="preserve"> gibi komplikasyonlar görülebilmektedir.</w:t>
      </w:r>
    </w:p>
    <w:p w14:paraId="66BE0BA0" w14:textId="26329E5B" w:rsidR="005B3083" w:rsidRPr="00666A11" w:rsidRDefault="00F46148" w:rsidP="006D24CA">
      <w:pPr>
        <w:autoSpaceDE w:val="0"/>
        <w:autoSpaceDN w:val="0"/>
        <w:adjustRightInd w:val="0"/>
        <w:spacing w:before="120" w:after="120" w:line="360" w:lineRule="auto"/>
        <w:ind w:firstLine="567"/>
        <w:jc w:val="both"/>
        <w:rPr>
          <w:rFonts w:ascii="Times New Roman" w:eastAsia="Calibri" w:hAnsi="Times New Roman" w:cs="Times New Roman"/>
          <w:sz w:val="24"/>
          <w:szCs w:val="24"/>
        </w:rPr>
      </w:pPr>
      <w:r w:rsidRPr="00666A11">
        <w:rPr>
          <w:rStyle w:val="TezMetinChar"/>
        </w:rPr>
        <w:t>O</w:t>
      </w:r>
      <w:r w:rsidR="00A94A95" w:rsidRPr="00666A11">
        <w:rPr>
          <w:rStyle w:val="TezMetinChar"/>
        </w:rPr>
        <w:t>luşabilecek her komplikasyon cerrahi başarıyı olumsuz etkileyecek ve hasta memnuniyetsizliğine sebep olacaktır.</w:t>
      </w:r>
      <w:r w:rsidR="000E2C5C" w:rsidRPr="00666A11">
        <w:rPr>
          <w:rStyle w:val="TezMetinChar"/>
        </w:rPr>
        <w:t xml:space="preserve"> </w:t>
      </w:r>
      <w:r w:rsidR="00A11CE9" w:rsidRPr="00666A11">
        <w:rPr>
          <w:rStyle w:val="TezMetinChar"/>
        </w:rPr>
        <w:t>Gan ve diğerleri (2003) yaptıkları çalışmada her kusma epizodunun derlenme odasından</w:t>
      </w:r>
      <w:r w:rsidR="00030F4D" w:rsidRPr="00666A11">
        <w:rPr>
          <w:rStyle w:val="TezMetinChar"/>
        </w:rPr>
        <w:t xml:space="preserve"> (PACU)</w:t>
      </w:r>
      <w:r w:rsidR="00A11CE9" w:rsidRPr="00666A11">
        <w:rPr>
          <w:rStyle w:val="TezMetinChar"/>
        </w:rPr>
        <w:t xml:space="preserve"> çıkışı 20 dakika geciktirdiği belirtilmiştir (Gan ve diğerleri, 2003</w:t>
      </w:r>
      <w:r w:rsidR="005A54BD" w:rsidRPr="00666A11">
        <w:rPr>
          <w:rStyle w:val="TezMetinChar"/>
        </w:rPr>
        <w:t>; K</w:t>
      </w:r>
      <w:r w:rsidR="001B51E7" w:rsidRPr="00666A11">
        <w:rPr>
          <w:rStyle w:val="TezMetinChar"/>
        </w:rPr>
        <w:t>ovac</w:t>
      </w:r>
      <w:r w:rsidR="005A54BD" w:rsidRPr="00666A11">
        <w:rPr>
          <w:rStyle w:val="TezMetinChar"/>
        </w:rPr>
        <w:t>, 2000</w:t>
      </w:r>
      <w:r w:rsidR="00030F4D" w:rsidRPr="00666A11">
        <w:rPr>
          <w:rStyle w:val="TezMetinChar"/>
        </w:rPr>
        <w:t>; McMillin, 201</w:t>
      </w:r>
      <w:r w:rsidR="00182C2F" w:rsidRPr="00666A11">
        <w:rPr>
          <w:rStyle w:val="TezMetinChar"/>
        </w:rPr>
        <w:t>9</w:t>
      </w:r>
      <w:r w:rsidR="00A11CE9" w:rsidRPr="00666A11">
        <w:rPr>
          <w:rStyle w:val="TezMetinChar"/>
        </w:rPr>
        <w:t>). ASBK ve buna bağlı k</w:t>
      </w:r>
      <w:r w:rsidR="00FE2DD0" w:rsidRPr="00666A11">
        <w:rPr>
          <w:rStyle w:val="TezMetinChar"/>
        </w:rPr>
        <w:t xml:space="preserve">omplikasyonların ortaya çıkması sonucunda; </w:t>
      </w:r>
      <w:r w:rsidR="00EE687A" w:rsidRPr="00666A11">
        <w:rPr>
          <w:rStyle w:val="TezMetinChar"/>
        </w:rPr>
        <w:t>hastanede yatış süresi artacak</w:t>
      </w:r>
      <w:r w:rsidR="00AA7743" w:rsidRPr="00666A11">
        <w:rPr>
          <w:rStyle w:val="TezMetinChar"/>
        </w:rPr>
        <w:t xml:space="preserve">, </w:t>
      </w:r>
      <w:r w:rsidR="00FE2DD0" w:rsidRPr="00666A11">
        <w:rPr>
          <w:rStyle w:val="TezMetinChar"/>
        </w:rPr>
        <w:t xml:space="preserve">işe ve günlük hayata dönüş gecikecek, iş yükü artacak, bakım verenlerin güç ve zaman kaybına neden olacak, </w:t>
      </w:r>
      <w:r w:rsidR="005F0DCA" w:rsidRPr="00666A11">
        <w:rPr>
          <w:rStyle w:val="TezMetinChar"/>
        </w:rPr>
        <w:t xml:space="preserve">ameliyat sonrası hastanın bakım gereksinimleri artacak, </w:t>
      </w:r>
      <w:r w:rsidR="00FE2DD0" w:rsidRPr="00666A11">
        <w:rPr>
          <w:rStyle w:val="TezMetinChar"/>
        </w:rPr>
        <w:t xml:space="preserve">bunlara bağlı olarak </w:t>
      </w:r>
      <w:r w:rsidR="0052580B" w:rsidRPr="00666A11">
        <w:rPr>
          <w:rStyle w:val="TezMetinChar"/>
        </w:rPr>
        <w:t>sağlık bakım</w:t>
      </w:r>
      <w:r w:rsidR="00BA37EF" w:rsidRPr="00666A11">
        <w:rPr>
          <w:rStyle w:val="TezMetinChar"/>
        </w:rPr>
        <w:t xml:space="preserve"> </w:t>
      </w:r>
      <w:r w:rsidR="0052580B" w:rsidRPr="00666A11">
        <w:rPr>
          <w:rStyle w:val="TezMetinChar"/>
        </w:rPr>
        <w:t>giderlerinde</w:t>
      </w:r>
      <w:r w:rsidR="00FE2DD0" w:rsidRPr="00666A11">
        <w:rPr>
          <w:rStyle w:val="TezMetinChar"/>
        </w:rPr>
        <w:t xml:space="preserve"> artış olacak ve daha da önemlisi taburculuk sonrası yeniden hastaneye yatma oranlarında artış yaşanacaktır</w:t>
      </w:r>
      <w:r w:rsidR="00DD7166" w:rsidRPr="00666A11">
        <w:rPr>
          <w:rStyle w:val="TezMetinChar"/>
        </w:rPr>
        <w:t xml:space="preserve"> (American Society of PeriAnesthesia Nurses, 2006; Amirshahi</w:t>
      </w:r>
      <w:r w:rsidR="007273FC" w:rsidRPr="00666A11">
        <w:rPr>
          <w:rStyle w:val="TezMetinChar"/>
        </w:rPr>
        <w:t xml:space="preserve"> ve diğerleri</w:t>
      </w:r>
      <w:r w:rsidR="00DD7166" w:rsidRPr="00666A11">
        <w:rPr>
          <w:rStyle w:val="TezMetinChar"/>
        </w:rPr>
        <w:t xml:space="preserve">, 2020; Aygin, 2016; </w:t>
      </w:r>
      <w:r w:rsidR="00924761" w:rsidRPr="00666A11">
        <w:rPr>
          <w:rStyle w:val="TezMetinChar"/>
        </w:rPr>
        <w:t xml:space="preserve">Briggs ve diğerleri, 2016; </w:t>
      </w:r>
      <w:r w:rsidR="00030F4D" w:rsidRPr="00666A11">
        <w:rPr>
          <w:rStyle w:val="TezMetinChar"/>
        </w:rPr>
        <w:t>Brown</w:t>
      </w:r>
      <w:r w:rsidR="00657A16" w:rsidRPr="00666A11">
        <w:rPr>
          <w:rStyle w:val="TezMetinChar"/>
        </w:rPr>
        <w:t xml:space="preserve"> ve diğerleri</w:t>
      </w:r>
      <w:r w:rsidR="00030F4D" w:rsidRPr="00666A11">
        <w:rPr>
          <w:rStyle w:val="TezMetinChar"/>
        </w:rPr>
        <w:t xml:space="preserve">, 2018; </w:t>
      </w:r>
      <w:r w:rsidR="00DD7166" w:rsidRPr="00666A11">
        <w:rPr>
          <w:rStyle w:val="TezMetinChar"/>
        </w:rPr>
        <w:t>Gustafsson</w:t>
      </w:r>
      <w:r w:rsidR="006A400D" w:rsidRPr="00666A11">
        <w:rPr>
          <w:rStyle w:val="TezMetinChar"/>
        </w:rPr>
        <w:t xml:space="preserve"> ve diğerleri</w:t>
      </w:r>
      <w:r w:rsidR="00DD7166" w:rsidRPr="00666A11">
        <w:rPr>
          <w:rStyle w:val="TezMetinChar"/>
        </w:rPr>
        <w:t>, 201</w:t>
      </w:r>
      <w:r w:rsidR="006A400D" w:rsidRPr="00666A11">
        <w:rPr>
          <w:rStyle w:val="TezMetinChar"/>
        </w:rPr>
        <w:t>8</w:t>
      </w:r>
      <w:r w:rsidR="00DD7166" w:rsidRPr="00666A11">
        <w:rPr>
          <w:rStyle w:val="TezMetinChar"/>
        </w:rPr>
        <w:t xml:space="preserve">; </w:t>
      </w:r>
      <w:r w:rsidR="00030F4D" w:rsidRPr="00666A11">
        <w:rPr>
          <w:rStyle w:val="TezMetinChar"/>
        </w:rPr>
        <w:t>McMillin, 201</w:t>
      </w:r>
      <w:r w:rsidR="001A2F77" w:rsidRPr="00666A11">
        <w:rPr>
          <w:rStyle w:val="TezMetinChar"/>
        </w:rPr>
        <w:t>9</w:t>
      </w:r>
      <w:r w:rsidR="00030F4D" w:rsidRPr="00666A11">
        <w:rPr>
          <w:rStyle w:val="TezMetinChar"/>
        </w:rPr>
        <w:t>;</w:t>
      </w:r>
      <w:r w:rsidR="002B3AD4" w:rsidRPr="00666A11">
        <w:rPr>
          <w:rStyle w:val="TezMetinChar"/>
        </w:rPr>
        <w:t xml:space="preserve"> Moreno ve diğerleri, 2013;</w:t>
      </w:r>
      <w:r w:rsidR="00030F4D" w:rsidRPr="00666A11">
        <w:rPr>
          <w:rStyle w:val="TezMetinChar"/>
        </w:rPr>
        <w:t xml:space="preserve"> </w:t>
      </w:r>
      <w:r w:rsidR="00DD7166" w:rsidRPr="00666A11">
        <w:rPr>
          <w:rStyle w:val="TezMetinChar"/>
        </w:rPr>
        <w:t xml:space="preserve">Şimşek ve diğerleri, 2015; </w:t>
      </w:r>
      <w:r w:rsidR="004929D8" w:rsidRPr="00666A11">
        <w:rPr>
          <w:rStyle w:val="TezMetinChar"/>
        </w:rPr>
        <w:t xml:space="preserve">Tunay ve Ilgınel, 2018; </w:t>
      </w:r>
      <w:r w:rsidR="00DD7166" w:rsidRPr="00666A11">
        <w:rPr>
          <w:rStyle w:val="TezMetinChar"/>
        </w:rPr>
        <w:t>Weibel ve diğerleri, 2020).</w:t>
      </w:r>
      <w:r w:rsidR="005B3083" w:rsidRPr="00666A11">
        <w:rPr>
          <w:rFonts w:ascii="Times New Roman" w:hAnsi="Times New Roman" w:cs="Times New Roman"/>
          <w:sz w:val="24"/>
          <w:szCs w:val="24"/>
        </w:rPr>
        <w:t xml:space="preserve"> </w:t>
      </w:r>
      <w:r w:rsidR="00774A6C" w:rsidRPr="00666A11">
        <w:rPr>
          <w:rFonts w:ascii="Times New Roman" w:eastAsia="Calibri" w:hAnsi="Times New Roman" w:cs="Times New Roman"/>
          <w:sz w:val="24"/>
          <w:szCs w:val="24"/>
        </w:rPr>
        <w:t xml:space="preserve">Amerika Birleşik Devletleri’ nde yapılan bir çalışmaya göre yıllık yüz milyon dolar maliyete yol açtığı (Şişman, 2015) ve yine yapılan başka bir çalışmada ise hastaların %25’inde taburculuk süresini uzattığı belirtilmiştir (Chung ve </w:t>
      </w:r>
      <w:r w:rsidR="00C648AB" w:rsidRPr="00666A11">
        <w:rPr>
          <w:rFonts w:ascii="Times New Roman" w:eastAsia="Calibri" w:hAnsi="Times New Roman" w:cs="Times New Roman"/>
          <w:sz w:val="24"/>
          <w:szCs w:val="24"/>
        </w:rPr>
        <w:t>Mezei</w:t>
      </w:r>
      <w:r w:rsidR="00774A6C" w:rsidRPr="00666A11">
        <w:rPr>
          <w:rFonts w:ascii="Times New Roman" w:eastAsia="Calibri" w:hAnsi="Times New Roman" w:cs="Times New Roman"/>
          <w:sz w:val="24"/>
          <w:szCs w:val="24"/>
        </w:rPr>
        <w:t>, 1999).</w:t>
      </w:r>
      <w:r w:rsidR="00774A6C" w:rsidRPr="00666A11">
        <w:rPr>
          <w:rFonts w:ascii="Times New Roman" w:eastAsia="Calibri" w:hAnsi="Times New Roman" w:cs="Times New Roman"/>
          <w:b/>
          <w:bCs/>
          <w:sz w:val="24"/>
          <w:szCs w:val="24"/>
        </w:rPr>
        <w:t xml:space="preserve"> </w:t>
      </w:r>
    </w:p>
    <w:p w14:paraId="4BF32AC7" w14:textId="5F4C1E2F" w:rsidR="00432DBC" w:rsidRDefault="005B3083" w:rsidP="006D24CA">
      <w:pPr>
        <w:pStyle w:val="TezMetin"/>
        <w:spacing w:before="120"/>
        <w:ind w:firstLine="567"/>
      </w:pPr>
      <w:r w:rsidRPr="00666A11">
        <w:lastRenderedPageBreak/>
        <w:t xml:space="preserve">Ayrıca, </w:t>
      </w:r>
      <w:bookmarkStart w:id="30" w:name="_Hlk92293809"/>
      <w:r w:rsidRPr="00666A11">
        <w:t xml:space="preserve">ASBK’ nın </w:t>
      </w:r>
      <w:r w:rsidR="006D4ED8" w:rsidRPr="00666A11">
        <w:t xml:space="preserve">fiziksel ve metabolik birçok etkisinin yanında </w:t>
      </w:r>
      <w:r w:rsidRPr="00666A11">
        <w:t>psikolojik etkileri de mevcuttur</w:t>
      </w:r>
      <w:bookmarkEnd w:id="30"/>
      <w:r w:rsidRPr="00666A11">
        <w:t>. Ameliyat bir bireyin hayatında sürekli yaşadığı bir deneyim değildir, yaygın yer almaz. Eğer bir hasta geçirdiği bir ameliyattan sonra ASBK deneyimlediyse daha sonra bir cerrahi girişim yaşadığı zaman ASBK yaşayacağına dair beklenti</w:t>
      </w:r>
      <w:r w:rsidR="00821B1F" w:rsidRPr="00666A11">
        <w:t xml:space="preserve">, isteksizlik ve </w:t>
      </w:r>
      <w:r w:rsidRPr="00666A11">
        <w:t>korkuları olabilir</w:t>
      </w:r>
      <w:r w:rsidR="006D4ED8" w:rsidRPr="00666A11">
        <w:t>.</w:t>
      </w:r>
    </w:p>
    <w:p w14:paraId="062EDD59" w14:textId="77777777" w:rsidR="006D24CA" w:rsidRPr="00666A11" w:rsidRDefault="006D24CA" w:rsidP="006D24CA">
      <w:pPr>
        <w:pStyle w:val="TezMetin"/>
        <w:spacing w:before="120"/>
        <w:ind w:firstLine="567"/>
      </w:pPr>
    </w:p>
    <w:p w14:paraId="1D9FFC17" w14:textId="575789D7" w:rsidR="00823B34" w:rsidRPr="00666A11" w:rsidRDefault="00C02665" w:rsidP="006D24CA">
      <w:pPr>
        <w:pStyle w:val="Balk2"/>
        <w:numPr>
          <w:ilvl w:val="1"/>
          <w:numId w:val="2"/>
        </w:numPr>
        <w:spacing w:before="120" w:after="120" w:line="360" w:lineRule="auto"/>
        <w:ind w:hanging="720"/>
        <w:contextualSpacing w:val="0"/>
      </w:pPr>
      <w:r w:rsidRPr="00666A11">
        <w:t xml:space="preserve"> </w:t>
      </w:r>
      <w:bookmarkStart w:id="31" w:name="_Toc95096805"/>
      <w:r w:rsidR="00EC207D" w:rsidRPr="00666A11">
        <w:t>Ameliyat Sonrası Bulantı ve Kusmada Risk</w:t>
      </w:r>
      <w:r w:rsidR="00A11CE9" w:rsidRPr="00666A11">
        <w:t xml:space="preserve"> Faktörleri</w:t>
      </w:r>
      <w:bookmarkEnd w:id="31"/>
    </w:p>
    <w:p w14:paraId="4545CAC7" w14:textId="77777777" w:rsidR="006D24CA" w:rsidRDefault="006D24CA" w:rsidP="00666A11">
      <w:pPr>
        <w:pStyle w:val="TezMetin"/>
        <w:spacing w:before="120"/>
      </w:pPr>
    </w:p>
    <w:p w14:paraId="4E74D0AF" w14:textId="2F57E327" w:rsidR="00BA56B1" w:rsidRPr="00666A11" w:rsidRDefault="006D24CA" w:rsidP="00666A11">
      <w:pPr>
        <w:pStyle w:val="TezMetin"/>
        <w:spacing w:before="120"/>
      </w:pPr>
      <w:r>
        <w:tab/>
      </w:r>
      <w:r w:rsidR="004A35B9" w:rsidRPr="00666A11">
        <w:t xml:space="preserve">Ameliyat sonrası en sık görülen komplikasyon olan bulantı ve kusma; </w:t>
      </w:r>
      <w:r w:rsidR="00271B77" w:rsidRPr="00666A11">
        <w:t>Kapur tarafından 1991 yılında ASBK, ‘‘büyük bir küçük sorun’’ olarak tanımlanmış ve nitelendirilmiştir. (Moon, 2014</w:t>
      </w:r>
      <w:r w:rsidR="00E51369" w:rsidRPr="00666A11">
        <w:t>; Kapur, 1991</w:t>
      </w:r>
      <w:r w:rsidR="00271B77" w:rsidRPr="00666A11">
        <w:t xml:space="preserve">). </w:t>
      </w:r>
      <w:r w:rsidR="009E0211" w:rsidRPr="00666A11">
        <w:t>ASBK genellikle kendi kendini sınırlar, kronikleşmez ve ölümcül değildir (Moreno ve diğerleri, 2013). Ancak</w:t>
      </w:r>
      <w:r w:rsidR="00B962FF" w:rsidRPr="00666A11">
        <w:t>,</w:t>
      </w:r>
      <w:r w:rsidR="009E0211" w:rsidRPr="00666A11">
        <w:t xml:space="preserve"> </w:t>
      </w:r>
      <w:r w:rsidR="004C55A1" w:rsidRPr="00666A11">
        <w:t xml:space="preserve">önlenemediğinde </w:t>
      </w:r>
      <w:r w:rsidR="009E0211" w:rsidRPr="00666A11">
        <w:t xml:space="preserve">beraberinde </w:t>
      </w:r>
      <w:r w:rsidR="00B2502E" w:rsidRPr="00666A11">
        <w:t>bazı ciddi</w:t>
      </w:r>
      <w:r w:rsidR="009E0211" w:rsidRPr="00666A11">
        <w:t xml:space="preserve"> komplikasyonların </w:t>
      </w:r>
      <w:r w:rsidR="00B962FF" w:rsidRPr="00666A11">
        <w:t>eklenebilme</w:t>
      </w:r>
      <w:r w:rsidR="009E0211" w:rsidRPr="00666A11">
        <w:t xml:space="preserve"> olasılığı unutulmamalıdır. </w:t>
      </w:r>
      <w:r w:rsidR="00B962FF" w:rsidRPr="00666A11">
        <w:t xml:space="preserve">Hayati risk taşıyan, hasta memnuniyetsizliğine neden olan ve cerrahi başarıyı olumsuz yönde etkileyen </w:t>
      </w:r>
      <w:r w:rsidR="004C55A1" w:rsidRPr="00666A11">
        <w:t>ASBK’nın</w:t>
      </w:r>
      <w:r w:rsidR="00BA56B1" w:rsidRPr="00666A11">
        <w:t xml:space="preserve"> birçok</w:t>
      </w:r>
      <w:r w:rsidR="00B962FF" w:rsidRPr="00666A11">
        <w:t xml:space="preserve"> risk faktör</w:t>
      </w:r>
      <w:r w:rsidR="00BA56B1" w:rsidRPr="00666A11">
        <w:t>ü</w:t>
      </w:r>
      <w:r w:rsidR="00B962FF" w:rsidRPr="00666A11">
        <w:t xml:space="preserve"> vardır. </w:t>
      </w:r>
      <w:r w:rsidR="00F77AEC" w:rsidRPr="00666A11">
        <w:t>Risk faktörleri sıfır bilinen hastalarda bile ASBK %10 risk taşımaktadır. (Aygin, 2016; Aktaş</w:t>
      </w:r>
      <w:r w:rsidR="00A53E38" w:rsidRPr="00666A11">
        <w:t xml:space="preserve"> ve diğerleri</w:t>
      </w:r>
      <w:r w:rsidR="00F77AEC" w:rsidRPr="00666A11">
        <w:t xml:space="preserve">, 2018; Tinsley ve </w:t>
      </w:r>
      <w:r w:rsidR="00E949F8" w:rsidRPr="00666A11">
        <w:t>Barone</w:t>
      </w:r>
      <w:r w:rsidR="00F77AEC" w:rsidRPr="00666A11">
        <w:t xml:space="preserve">, 2013). </w:t>
      </w:r>
      <w:r w:rsidR="00B962FF" w:rsidRPr="00666A11">
        <w:t xml:space="preserve">Bu </w:t>
      </w:r>
      <w:r w:rsidR="00271B77" w:rsidRPr="00666A11">
        <w:t>risk faktörleri</w:t>
      </w:r>
      <w:r w:rsidR="00493336" w:rsidRPr="00666A11">
        <w:t>;</w:t>
      </w:r>
      <w:r w:rsidR="00271B77" w:rsidRPr="00666A11">
        <w:t xml:space="preserve"> iyi </w:t>
      </w:r>
      <w:r w:rsidR="00493336" w:rsidRPr="00666A11">
        <w:t>tanınmalı</w:t>
      </w:r>
      <w:r w:rsidR="004C55A1" w:rsidRPr="00666A11">
        <w:t>,</w:t>
      </w:r>
      <w:r w:rsidR="00271B77" w:rsidRPr="00666A11">
        <w:t xml:space="preserve"> dikkate alınma</w:t>
      </w:r>
      <w:r w:rsidR="00493336" w:rsidRPr="00666A11">
        <w:t>l</w:t>
      </w:r>
      <w:r w:rsidR="004C55A1" w:rsidRPr="00666A11">
        <w:t>ı</w:t>
      </w:r>
      <w:r w:rsidR="00271B77" w:rsidRPr="00666A11">
        <w:t xml:space="preserve"> ve </w:t>
      </w:r>
      <w:r w:rsidR="00B962FF" w:rsidRPr="00666A11">
        <w:t xml:space="preserve">gerekli önlemler alınarak </w:t>
      </w:r>
      <w:r w:rsidR="00271B77" w:rsidRPr="00666A11">
        <w:t>en aza indirgenmeye çalışılma</w:t>
      </w:r>
      <w:r w:rsidR="00B962FF" w:rsidRPr="00666A11">
        <w:t>lıdır</w:t>
      </w:r>
      <w:r w:rsidR="009E0211" w:rsidRPr="00666A11">
        <w:t>.</w:t>
      </w:r>
      <w:r w:rsidR="004C55A1" w:rsidRPr="00666A11">
        <w:t xml:space="preserve"> Belirlenen risk faktörleri ne kadar erken fark</w:t>
      </w:r>
      <w:r w:rsidR="00304EB7" w:rsidRPr="00666A11">
        <w:t xml:space="preserve"> </w:t>
      </w:r>
      <w:r w:rsidR="004C55A1" w:rsidRPr="00666A11">
        <w:t>edilir</w:t>
      </w:r>
      <w:r w:rsidR="00493336" w:rsidRPr="00666A11">
        <w:t xml:space="preserve">, </w:t>
      </w:r>
      <w:r w:rsidR="004C55A1" w:rsidRPr="00666A11">
        <w:t>önemsenir</w:t>
      </w:r>
      <w:r w:rsidR="00493336" w:rsidRPr="00666A11">
        <w:t xml:space="preserve">, tanı ve tedavi </w:t>
      </w:r>
      <w:r w:rsidR="00F77AEC" w:rsidRPr="00666A11">
        <w:t>yöntemleriyle</w:t>
      </w:r>
      <w:r w:rsidR="00493336" w:rsidRPr="00666A11">
        <w:t xml:space="preserve"> iyi bir klinik yönetim sağlanırsa</w:t>
      </w:r>
      <w:r w:rsidR="004C55A1" w:rsidRPr="00666A11">
        <w:t xml:space="preserve"> ASBK</w:t>
      </w:r>
      <w:r w:rsidR="00BA56B1" w:rsidRPr="00666A11">
        <w:t>,</w:t>
      </w:r>
      <w:r w:rsidR="004C55A1" w:rsidRPr="00666A11">
        <w:t xml:space="preserve"> </w:t>
      </w:r>
      <w:r w:rsidR="00493336" w:rsidRPr="00666A11">
        <w:t>küçük bir</w:t>
      </w:r>
      <w:r w:rsidR="004C55A1" w:rsidRPr="00666A11">
        <w:t xml:space="preserve"> sorun halini </w:t>
      </w:r>
      <w:r w:rsidR="00493336" w:rsidRPr="00666A11">
        <w:t>korur</w:t>
      </w:r>
      <w:r w:rsidR="004C55A1" w:rsidRPr="00666A11">
        <w:t>.</w:t>
      </w:r>
      <w:r w:rsidR="00F77AEC" w:rsidRPr="00666A11">
        <w:t xml:space="preserve"> </w:t>
      </w:r>
      <w:r w:rsidR="00944133" w:rsidRPr="00666A11">
        <w:t>B</w:t>
      </w:r>
      <w:r w:rsidR="00271B77" w:rsidRPr="00666A11">
        <w:t>ulantı-kusma ve bulantı-kusmaya bağlı görülen komplikasyonların gerçekleşmesi</w:t>
      </w:r>
      <w:r w:rsidR="00944133" w:rsidRPr="00666A11">
        <w:t xml:space="preserve"> </w:t>
      </w:r>
      <w:r w:rsidR="00F77AEC" w:rsidRPr="00666A11">
        <w:t xml:space="preserve">maksimum seviyede </w:t>
      </w:r>
      <w:r w:rsidR="00944133" w:rsidRPr="00666A11">
        <w:t>engellen</w:t>
      </w:r>
      <w:r w:rsidR="00F77AEC" w:rsidRPr="00666A11">
        <w:t>miş olur.</w:t>
      </w:r>
      <w:r w:rsidR="00A66172" w:rsidRPr="00666A11">
        <w:t xml:space="preserve"> </w:t>
      </w:r>
    </w:p>
    <w:p w14:paraId="603369A3" w14:textId="3143A854" w:rsidR="00FE30C8" w:rsidRPr="00666A11" w:rsidRDefault="006D24CA" w:rsidP="00666A11">
      <w:pPr>
        <w:pStyle w:val="TezMetin"/>
        <w:spacing w:before="120"/>
      </w:pPr>
      <w:r>
        <w:tab/>
      </w:r>
      <w:r w:rsidR="00734CD5" w:rsidRPr="00666A11">
        <w:t xml:space="preserve">ASBK ile ilişkili en önemli altı </w:t>
      </w:r>
      <w:r w:rsidR="007E74F5" w:rsidRPr="00666A11">
        <w:t xml:space="preserve">cerrahi </w:t>
      </w:r>
      <w:r w:rsidR="00734CD5" w:rsidRPr="00666A11">
        <w:t>risk faktörü olduğu belirtilmiştir. Bunlar; ameliyat</w:t>
      </w:r>
      <w:r w:rsidR="007E74F5" w:rsidRPr="00666A11">
        <w:t xml:space="preserve"> edilen organ</w:t>
      </w:r>
      <w:r w:rsidR="00734CD5" w:rsidRPr="00666A11">
        <w:t xml:space="preserve">, kullanılan inhalasyon ajanlar, kullanılan opioidler, </w:t>
      </w:r>
      <w:r w:rsidR="00D602EF" w:rsidRPr="00666A11">
        <w:t xml:space="preserve">yeterli intravenöz </w:t>
      </w:r>
      <w:r w:rsidR="00734CD5" w:rsidRPr="00666A11">
        <w:t>hidrasyon, v</w:t>
      </w:r>
      <w:r w:rsidR="00201246" w:rsidRPr="00666A11">
        <w:t>ü</w:t>
      </w:r>
      <w:r w:rsidR="00734CD5" w:rsidRPr="00666A11">
        <w:t>c</w:t>
      </w:r>
      <w:r w:rsidR="00201246" w:rsidRPr="00666A11">
        <w:t>u</w:t>
      </w:r>
      <w:r w:rsidR="00734CD5" w:rsidRPr="00666A11">
        <w:t>t pozisyon</w:t>
      </w:r>
      <w:r w:rsidR="00322D11" w:rsidRPr="00666A11">
        <w:t>u</w:t>
      </w:r>
      <w:r w:rsidR="007E74F5" w:rsidRPr="00666A11">
        <w:t>-</w:t>
      </w:r>
      <w:r w:rsidR="00322D11" w:rsidRPr="00666A11">
        <w:t xml:space="preserve">uzun süre hareketsiz kalım </w:t>
      </w:r>
      <w:r w:rsidR="00734CD5" w:rsidRPr="00666A11">
        <w:t>ve sitokin salınımıdır (Collins, 2011).</w:t>
      </w:r>
    </w:p>
    <w:p w14:paraId="2DEE8929" w14:textId="5723D219" w:rsidR="00BC4F12" w:rsidRPr="00666A11" w:rsidRDefault="006D24CA" w:rsidP="00666A11">
      <w:pPr>
        <w:pStyle w:val="TezMetin"/>
        <w:spacing w:before="120"/>
      </w:pPr>
      <w:r>
        <w:tab/>
      </w:r>
      <w:r w:rsidR="00BC4F12" w:rsidRPr="00666A11">
        <w:t>Cerrahi hastaların yaklaşık %30 ila %37'si ve abdominal cerrahi hastalarının yaklaşık %40 ila %77 karın ameliyat sonrası bulantı yaşarlar (Ahmadi ve diğerleri, 2020).</w:t>
      </w:r>
    </w:p>
    <w:p w14:paraId="77CFD450" w14:textId="0F8021C7" w:rsidR="00A35198" w:rsidRPr="00666A11" w:rsidRDefault="006D24CA" w:rsidP="00666A11">
      <w:pPr>
        <w:pStyle w:val="TezMetin"/>
        <w:spacing w:before="120"/>
      </w:pPr>
      <w:r>
        <w:tab/>
      </w:r>
      <w:r w:rsidR="00564421" w:rsidRPr="00666A11">
        <w:t xml:space="preserve">Ameliyat sonrası bulantı-kusmayı etkileyen </w:t>
      </w:r>
      <w:r w:rsidR="004B66C2" w:rsidRPr="00666A11">
        <w:t xml:space="preserve">risk </w:t>
      </w:r>
      <w:r w:rsidR="00564421" w:rsidRPr="00666A11">
        <w:t>faktörler</w:t>
      </w:r>
      <w:r w:rsidR="004B66C2" w:rsidRPr="00666A11">
        <w:t>i;</w:t>
      </w:r>
      <w:r w:rsidR="00564421" w:rsidRPr="00666A11">
        <w:t xml:space="preserve"> hasta ile ilgili, </w:t>
      </w:r>
      <w:r w:rsidR="0070377B" w:rsidRPr="00666A11">
        <w:t>ameliyat</w:t>
      </w:r>
      <w:r w:rsidR="00564421" w:rsidRPr="00666A11">
        <w:t xml:space="preserve"> ile il</w:t>
      </w:r>
      <w:r w:rsidR="005859BD" w:rsidRPr="00666A11">
        <w:t>işkili</w:t>
      </w:r>
      <w:r w:rsidR="0070377B" w:rsidRPr="00666A11">
        <w:t xml:space="preserve">, anestezi ile ilgili </w:t>
      </w:r>
      <w:r w:rsidR="00564421" w:rsidRPr="00666A11">
        <w:t xml:space="preserve">ve ameliyat sonrası </w:t>
      </w:r>
      <w:r w:rsidR="004B66C2" w:rsidRPr="00666A11">
        <w:t>etkenler</w:t>
      </w:r>
      <w:r w:rsidR="00564421" w:rsidRPr="00666A11">
        <w:t xml:space="preserve"> olmak üzere dört ana başlık altında toplanabilir</w:t>
      </w:r>
      <w:r w:rsidR="00A35198" w:rsidRPr="00666A11">
        <w:t xml:space="preserve"> (</w:t>
      </w:r>
      <w:r w:rsidR="00C22C7A" w:rsidRPr="00666A11">
        <w:t xml:space="preserve">Arslan, 2009; </w:t>
      </w:r>
      <w:r w:rsidR="006F201F" w:rsidRPr="00666A11">
        <w:t>Apfel ve diğerleri, 1999;</w:t>
      </w:r>
      <w:r w:rsidR="00C22C7A" w:rsidRPr="00666A11">
        <w:t xml:space="preserve"> Dib ve Tiu, 2002;</w:t>
      </w:r>
      <w:r w:rsidR="00B77EF6" w:rsidRPr="00666A11">
        <w:t xml:space="preserve"> Gustafsson ve diğerleri, 2018;</w:t>
      </w:r>
      <w:r w:rsidR="00C22C7A" w:rsidRPr="00666A11">
        <w:t xml:space="preserve"> Irmak ve Karadağ, 2021; Watcha ve White, 1992).</w:t>
      </w:r>
    </w:p>
    <w:p w14:paraId="1291E200" w14:textId="2CA6460E" w:rsidR="00742F9F" w:rsidRDefault="006D24CA" w:rsidP="00666A11">
      <w:pPr>
        <w:pStyle w:val="TezMetin"/>
        <w:spacing w:before="120"/>
      </w:pPr>
      <w:r>
        <w:lastRenderedPageBreak/>
        <w:tab/>
      </w:r>
      <w:r w:rsidR="00A33AAC" w:rsidRPr="00666A11">
        <w:t xml:space="preserve">Hastaya özgü risk faktörleri; kadın cinsiyet, </w:t>
      </w:r>
      <w:r w:rsidR="007C1D35" w:rsidRPr="00666A11">
        <w:t xml:space="preserve">yaş, </w:t>
      </w:r>
      <w:r w:rsidR="00A33AAC" w:rsidRPr="00666A11">
        <w:t xml:space="preserve">sigara içmeme, </w:t>
      </w:r>
      <w:r w:rsidR="007C1D35" w:rsidRPr="00666A11">
        <w:t xml:space="preserve">obezite, </w:t>
      </w:r>
      <w:r w:rsidR="00A33AAC" w:rsidRPr="00666A11">
        <w:t>ameliyat öncesi bulantı kusma öyküsü/ta</w:t>
      </w:r>
      <w:r w:rsidR="00D602EF" w:rsidRPr="00666A11">
        <w:t>ş</w:t>
      </w:r>
      <w:r w:rsidR="00A33AAC" w:rsidRPr="00666A11">
        <w:t>ıt tu</w:t>
      </w:r>
      <w:r w:rsidR="00982A63" w:rsidRPr="00666A11">
        <w:t>t</w:t>
      </w:r>
      <w:r w:rsidR="00A33AAC" w:rsidRPr="00666A11">
        <w:t>ma öyküsü</w:t>
      </w:r>
      <w:r w:rsidR="007C1D35" w:rsidRPr="00666A11">
        <w:t>, gastroparezi ve anksiyetedir.</w:t>
      </w:r>
      <w:r w:rsidR="00EA4FE1" w:rsidRPr="00666A11">
        <w:t xml:space="preserve"> </w:t>
      </w:r>
      <w:r w:rsidR="00A33AAC" w:rsidRPr="00666A11">
        <w:t>Anestezi ile ili</w:t>
      </w:r>
      <w:r w:rsidR="008E7008" w:rsidRPr="00666A11">
        <w:t>ş</w:t>
      </w:r>
      <w:r w:rsidR="00A33AAC" w:rsidRPr="00666A11">
        <w:t xml:space="preserve">kili risk faktörleri; </w:t>
      </w:r>
      <w:r w:rsidR="00F954AF" w:rsidRPr="00666A11">
        <w:t xml:space="preserve">premedikasyon, gastrik distansiyon ve aspirasyon, </w:t>
      </w:r>
      <w:r w:rsidR="00A33AAC" w:rsidRPr="00666A11">
        <w:t xml:space="preserve">uçucu gaz kullanımı, </w:t>
      </w:r>
      <w:r w:rsidR="00F954AF" w:rsidRPr="00666A11">
        <w:t>nitröz oksit (N2O)</w:t>
      </w:r>
      <w:r w:rsidR="00A33AAC" w:rsidRPr="00666A11">
        <w:t xml:space="preserve"> kullanımı ve ameliyat sonrası opioid kullanımıdır. Ameliyat ile ili</w:t>
      </w:r>
      <w:r w:rsidR="00982A63" w:rsidRPr="00666A11">
        <w:t>ş</w:t>
      </w:r>
      <w:r w:rsidR="00A33AAC" w:rsidRPr="00666A11">
        <w:t xml:space="preserve">kili risk faktörleri ise; </w:t>
      </w:r>
      <w:r w:rsidR="00093681" w:rsidRPr="00666A11">
        <w:t xml:space="preserve">anestezi türü ve anestezik ajanlar, </w:t>
      </w:r>
      <w:r w:rsidR="00A33AAC" w:rsidRPr="00666A11">
        <w:t>ameliyatın süresi ve tipidir (</w:t>
      </w:r>
      <w:r w:rsidR="006F201F" w:rsidRPr="00666A11">
        <w:t>Apfel ve diğerleri,</w:t>
      </w:r>
      <w:r w:rsidR="009C3521" w:rsidRPr="00666A11">
        <w:t xml:space="preserve"> </w:t>
      </w:r>
      <w:r w:rsidR="006F201F" w:rsidRPr="00666A11">
        <w:t>1999</w:t>
      </w:r>
      <w:r w:rsidR="009C3521" w:rsidRPr="00666A11">
        <w:t xml:space="preserve">, </w:t>
      </w:r>
      <w:r w:rsidR="00AF6D83" w:rsidRPr="00666A11">
        <w:t>2004;</w:t>
      </w:r>
      <w:r w:rsidR="009C3521" w:rsidRPr="00666A11">
        <w:t xml:space="preserve"> Fetzer, 2008</w:t>
      </w:r>
      <w:r w:rsidR="00A33AAC" w:rsidRPr="00666A11">
        <w:t xml:space="preserve">). </w:t>
      </w:r>
      <w:r w:rsidR="00411549" w:rsidRPr="00666A11">
        <w:t>Ameliyat sonrası</w:t>
      </w:r>
      <w:r w:rsidR="00B910F8" w:rsidRPr="00666A11">
        <w:t xml:space="preserve"> risk faktörleri ise; ağrı, baş dönmesi, erken mobilizasyon, oral alım ve ameliyat sonrası opioid kullanımıdır. </w:t>
      </w:r>
      <w:r w:rsidR="00A33AAC" w:rsidRPr="00666A11">
        <w:t>Bu faktörlere bakıldığında, hastaya özgü bi</w:t>
      </w:r>
      <w:r w:rsidR="00AC2FA9" w:rsidRPr="00666A11">
        <w:t>r</w:t>
      </w:r>
      <w:r w:rsidR="00A33AAC" w:rsidRPr="00666A11">
        <w:t>çok faktör deği</w:t>
      </w:r>
      <w:r w:rsidR="00F7539A" w:rsidRPr="00666A11">
        <w:t>ş</w:t>
      </w:r>
      <w:r w:rsidR="00A33AAC" w:rsidRPr="00666A11">
        <w:t>mez iken, anestezi ve ameliyata ili</w:t>
      </w:r>
      <w:r w:rsidR="006F201F" w:rsidRPr="00666A11">
        <w:t>ş</w:t>
      </w:r>
      <w:r w:rsidR="00A33AAC" w:rsidRPr="00666A11">
        <w:t xml:space="preserve">kin risk faktörlerinin büyük bir çoğunluğu </w:t>
      </w:r>
      <w:r w:rsidR="00B910F8" w:rsidRPr="00666A11">
        <w:t xml:space="preserve">bağımsız </w:t>
      </w:r>
      <w:r w:rsidR="00A33AAC" w:rsidRPr="00666A11">
        <w:t>deği</w:t>
      </w:r>
      <w:r w:rsidR="006F201F" w:rsidRPr="00666A11">
        <w:t>ş</w:t>
      </w:r>
      <w:r w:rsidR="00A33AAC" w:rsidRPr="00666A11">
        <w:t>kendir.</w:t>
      </w:r>
    </w:p>
    <w:p w14:paraId="01DA461B" w14:textId="77777777" w:rsidR="006D24CA" w:rsidRPr="00666A11" w:rsidRDefault="006D24CA" w:rsidP="00666A11">
      <w:pPr>
        <w:pStyle w:val="TezMetin"/>
        <w:spacing w:before="120"/>
      </w:pPr>
    </w:p>
    <w:p w14:paraId="0590DBD0" w14:textId="4B775DDC" w:rsidR="00271B77" w:rsidRPr="00666A11" w:rsidRDefault="0070377B" w:rsidP="00666A11">
      <w:pPr>
        <w:pStyle w:val="Balk3"/>
        <w:numPr>
          <w:ilvl w:val="2"/>
          <w:numId w:val="2"/>
        </w:numPr>
        <w:spacing w:before="120" w:after="120" w:line="360" w:lineRule="auto"/>
        <w:contextualSpacing w:val="0"/>
      </w:pPr>
      <w:bookmarkStart w:id="32" w:name="_Toc95096806"/>
      <w:r w:rsidRPr="00666A11">
        <w:t>Hasta</w:t>
      </w:r>
      <w:r w:rsidR="009315B9" w:rsidRPr="00666A11">
        <w:t>ya Özgü Risk</w:t>
      </w:r>
      <w:r w:rsidRPr="00666A11">
        <w:t xml:space="preserve"> Faktörler</w:t>
      </w:r>
      <w:r w:rsidR="009315B9" w:rsidRPr="00666A11">
        <w:t>i</w:t>
      </w:r>
      <w:bookmarkEnd w:id="32"/>
    </w:p>
    <w:p w14:paraId="71EF6894" w14:textId="77777777" w:rsidR="006D24CA" w:rsidRDefault="006D24CA" w:rsidP="00666A11">
      <w:pPr>
        <w:pStyle w:val="TezMetin"/>
        <w:spacing w:before="120"/>
      </w:pPr>
    </w:p>
    <w:p w14:paraId="6D52B8A3" w14:textId="54FC665A" w:rsidR="00E31E53" w:rsidRPr="00666A11" w:rsidRDefault="00EB4E0D" w:rsidP="006D24CA">
      <w:pPr>
        <w:pStyle w:val="TezMetin"/>
        <w:spacing w:before="120"/>
        <w:ind w:firstLine="567"/>
      </w:pPr>
      <w:r w:rsidRPr="00666A11">
        <w:t>Hastaya özgü risk faktörleri kadın cinsiyeti, sigara içmeme, ASBK öyküsü ve/veya ta</w:t>
      </w:r>
      <w:r w:rsidR="00544E22" w:rsidRPr="00666A11">
        <w:t>ş</w:t>
      </w:r>
      <w:r w:rsidRPr="00666A11">
        <w:t>ıt tutma öyküsü olarak belirtilmi</w:t>
      </w:r>
      <w:r w:rsidR="00E31E53" w:rsidRPr="00666A11">
        <w:t>ş</w:t>
      </w:r>
      <w:r w:rsidRPr="00666A11">
        <w:t>tir (</w:t>
      </w:r>
      <w:r w:rsidR="00E31E53" w:rsidRPr="00666A11">
        <w:t>Gan ve diğerleri, 2014</w:t>
      </w:r>
      <w:r w:rsidRPr="00666A11">
        <w:t xml:space="preserve">). </w:t>
      </w:r>
    </w:p>
    <w:p w14:paraId="64A01CF8" w14:textId="7971BFEA" w:rsidR="00DA120B" w:rsidRPr="00666A11" w:rsidRDefault="00EB4E0D" w:rsidP="006D24CA">
      <w:pPr>
        <w:pStyle w:val="TezMetin"/>
        <w:spacing w:before="120"/>
        <w:ind w:firstLine="567"/>
      </w:pPr>
      <w:r w:rsidRPr="00666A11">
        <w:t>Son yapılan ara</w:t>
      </w:r>
      <w:r w:rsidR="00E31E53" w:rsidRPr="00666A11">
        <w:t>ş</w:t>
      </w:r>
      <w:r w:rsidRPr="00666A11">
        <w:t>tırmalarda bu risk faktörlerine ek olarak yaş faktörü de ASBK açısından değerlendirilmesi gereken faktör olarak belirtilmektedir (Gan ve diğerleri, 2014).</w:t>
      </w:r>
    </w:p>
    <w:p w14:paraId="1BDC793C" w14:textId="6052FA04" w:rsidR="00A35198" w:rsidRPr="00666A11" w:rsidRDefault="00A35198" w:rsidP="006D24CA">
      <w:pPr>
        <w:pStyle w:val="TezMetin"/>
        <w:spacing w:before="120"/>
        <w:ind w:firstLine="567"/>
      </w:pPr>
      <w:r w:rsidRPr="00666A11">
        <w:t>Kadın cinsiyet, genç yaş, sigara içmeme, ASBK ya da taşıt tutma öyküsü ASBK’yı artıran önemli risk faktörleridir.</w:t>
      </w:r>
    </w:p>
    <w:p w14:paraId="6A4E6429" w14:textId="6BA2A214" w:rsidR="008444CB" w:rsidRPr="00666A11" w:rsidRDefault="00ED6E82" w:rsidP="006D24CA">
      <w:pPr>
        <w:pStyle w:val="TezMetin"/>
        <w:spacing w:before="120"/>
        <w:ind w:firstLine="567"/>
        <w:rPr>
          <w:b/>
          <w:bCs/>
          <w:color w:val="FF0000"/>
        </w:rPr>
      </w:pPr>
      <w:r w:rsidRPr="00666A11">
        <w:t xml:space="preserve">Görüldüğü gibi </w:t>
      </w:r>
      <w:r w:rsidR="009B0C2F" w:rsidRPr="00666A11">
        <w:t xml:space="preserve">hasta ile ilgili </w:t>
      </w:r>
      <w:r w:rsidRPr="00666A11">
        <w:t xml:space="preserve">birçok </w:t>
      </w:r>
      <w:r w:rsidR="009B0C2F" w:rsidRPr="00666A11">
        <w:t xml:space="preserve">değişmez </w:t>
      </w:r>
      <w:r w:rsidRPr="00666A11">
        <w:t>risk faktörü vardır</w:t>
      </w:r>
      <w:r w:rsidR="00574DA7" w:rsidRPr="00666A11">
        <w:t xml:space="preserve"> ve bireysel risk föktörleri dikkate alınmalıdır. </w:t>
      </w:r>
      <w:r w:rsidRPr="00666A11">
        <w:t>ASBK insidansı ve tedavi sırasında bu risk faktörleri kay</w:t>
      </w:r>
      <w:r w:rsidR="009B0C2F" w:rsidRPr="00666A11">
        <w:t>d</w:t>
      </w:r>
      <w:r w:rsidRPr="00666A11">
        <w:t>edilmelidir. Hasta ile ilg</w:t>
      </w:r>
      <w:r w:rsidR="009B0C2F" w:rsidRPr="00666A11">
        <w:t>i</w:t>
      </w:r>
      <w:r w:rsidRPr="00666A11">
        <w:t xml:space="preserve">li risk faktörleri şunlardır; </w:t>
      </w:r>
      <w:r w:rsidR="008444CB" w:rsidRPr="00666A11">
        <w:t>hastanın yaşı, vücut ağırlığı, cinsiyetini ve</w:t>
      </w:r>
      <w:r w:rsidR="009F623D" w:rsidRPr="00666A11">
        <w:t xml:space="preserve"> </w:t>
      </w:r>
      <w:r w:rsidR="008444CB" w:rsidRPr="00666A11">
        <w:t>bireysel yatkınlığı, ASBK öyküsü ve/veya taşıt tutma öyküsü, sigara içmeme,</w:t>
      </w:r>
      <w:r w:rsidR="009F623D" w:rsidRPr="00666A11">
        <w:t xml:space="preserve"> </w:t>
      </w:r>
      <w:r w:rsidR="008444CB" w:rsidRPr="00666A11">
        <w:t>ağrı varlığı,</w:t>
      </w:r>
      <w:r w:rsidR="009F623D" w:rsidRPr="00666A11">
        <w:t xml:space="preserve"> eşlik eden</w:t>
      </w:r>
      <w:r w:rsidR="008444CB" w:rsidRPr="00666A11">
        <w:t xml:space="preserve"> tıbbi sorunlar ve hastalıklar (yani GİS rahatsızlıkları, hazımsızlık, hiatal herni, peptik</w:t>
      </w:r>
      <w:r w:rsidR="009F623D" w:rsidRPr="00666A11">
        <w:t xml:space="preserve"> </w:t>
      </w:r>
      <w:r w:rsidR="008444CB" w:rsidRPr="00666A11">
        <w:t>ülser hastalığı</w:t>
      </w:r>
      <w:r w:rsidR="008E2796" w:rsidRPr="00666A11">
        <w:t xml:space="preserve"> </w:t>
      </w:r>
      <w:r w:rsidR="008444CB" w:rsidRPr="00666A11">
        <w:t>gibi), metabolik</w:t>
      </w:r>
      <w:r w:rsidR="009F623D" w:rsidRPr="00666A11">
        <w:t xml:space="preserve"> </w:t>
      </w:r>
      <w:r w:rsidR="008444CB" w:rsidRPr="00666A11">
        <w:t>anormallikler (böbrek</w:t>
      </w:r>
      <w:r w:rsidR="009F623D" w:rsidRPr="00666A11">
        <w:t xml:space="preserve"> </w:t>
      </w:r>
      <w:r w:rsidR="008444CB" w:rsidRPr="00666A11">
        <w:t>yetmezliği, üremi, diyabetes mellitus, elektrolit bozuklu</w:t>
      </w:r>
      <w:r w:rsidR="009F623D" w:rsidRPr="00666A11">
        <w:t>kları</w:t>
      </w:r>
      <w:r w:rsidR="008E2796" w:rsidRPr="00666A11">
        <w:t xml:space="preserve"> </w:t>
      </w:r>
      <w:r w:rsidR="008444CB" w:rsidRPr="00666A11">
        <w:t xml:space="preserve">gibi), hidrasyon derecesi ve </w:t>
      </w:r>
      <w:r w:rsidR="009F623D" w:rsidRPr="00666A11">
        <w:t>santral sinir sistemi anomalilikleri</w:t>
      </w:r>
      <w:r w:rsidR="008444CB" w:rsidRPr="00666A11">
        <w:t xml:space="preserve"> (yüksek kafa içi basıncı</w:t>
      </w:r>
      <w:r w:rsidR="009F623D" w:rsidRPr="00666A11">
        <w:t xml:space="preserve"> gibi</w:t>
      </w:r>
      <w:r w:rsidR="008444CB" w:rsidRPr="00666A11">
        <w:t>).</w:t>
      </w:r>
      <w:r w:rsidR="009F623D" w:rsidRPr="00666A11">
        <w:t xml:space="preserve"> Plazmada katekolamin seviyelerinde artış meydana getiren, ameliyat öncesi yaşanılan p</w:t>
      </w:r>
      <w:r w:rsidR="008444CB" w:rsidRPr="00666A11">
        <w:t xml:space="preserve">sikolojik kaygılar ve </w:t>
      </w:r>
      <w:r w:rsidR="009F623D" w:rsidRPr="00666A11">
        <w:t xml:space="preserve">bu </w:t>
      </w:r>
      <w:r w:rsidR="008444CB" w:rsidRPr="00666A11">
        <w:t>kaygı</w:t>
      </w:r>
      <w:r w:rsidR="009F623D" w:rsidRPr="00666A11">
        <w:t xml:space="preserve">lardaki </w:t>
      </w:r>
      <w:r w:rsidR="008444CB" w:rsidRPr="00666A11">
        <w:t>art</w:t>
      </w:r>
      <w:r w:rsidR="009F623D" w:rsidRPr="00666A11">
        <w:t>ış</w:t>
      </w:r>
      <w:r w:rsidR="008444CB" w:rsidRPr="00666A11">
        <w:t xml:space="preserve"> </w:t>
      </w:r>
      <w:r w:rsidR="009F623D" w:rsidRPr="00666A11">
        <w:t>da</w:t>
      </w:r>
      <w:r w:rsidR="008444CB" w:rsidRPr="00666A11">
        <w:t xml:space="preserve"> </w:t>
      </w:r>
      <w:r w:rsidR="009F623D" w:rsidRPr="00666A11">
        <w:t>ASBK</w:t>
      </w:r>
      <w:r w:rsidR="008444CB" w:rsidRPr="00666A11">
        <w:t xml:space="preserve"> riski</w:t>
      </w:r>
      <w:r w:rsidR="009F623D" w:rsidRPr="00666A11">
        <w:t xml:space="preserve">ni </w:t>
      </w:r>
      <w:r w:rsidR="008444CB" w:rsidRPr="00666A11">
        <w:t>artırabilir</w:t>
      </w:r>
      <w:r w:rsidR="009F623D" w:rsidRPr="00666A11">
        <w:t xml:space="preserve">. </w:t>
      </w:r>
    </w:p>
    <w:p w14:paraId="2DCCF61A" w14:textId="43E49484" w:rsidR="005859BD" w:rsidRPr="00666A11" w:rsidRDefault="004B66C2" w:rsidP="006D24CA">
      <w:pPr>
        <w:pStyle w:val="TezMetin"/>
        <w:spacing w:before="120"/>
      </w:pPr>
      <w:r w:rsidRPr="00666A11">
        <w:rPr>
          <w:b/>
          <w:bCs/>
        </w:rPr>
        <w:t>Ya</w:t>
      </w:r>
      <w:r w:rsidR="005859BD" w:rsidRPr="00666A11">
        <w:rPr>
          <w:b/>
          <w:bCs/>
        </w:rPr>
        <w:t>ş</w:t>
      </w:r>
      <w:r w:rsidRPr="00666A11">
        <w:rPr>
          <w:b/>
          <w:bCs/>
        </w:rPr>
        <w:t>:</w:t>
      </w:r>
      <w:r w:rsidRPr="00666A11">
        <w:t xml:space="preserve"> </w:t>
      </w:r>
      <w:r w:rsidR="00595925" w:rsidRPr="00666A11">
        <w:t xml:space="preserve">Yaşla arasında ters ilişki olduğu düşünülen ASBK, bebeklerde ve küçük çocuklarda nadiren meydana gelmektedir. </w:t>
      </w:r>
      <w:r w:rsidR="000A4F84" w:rsidRPr="00666A11">
        <w:t>Genel olarak bakıldığında ise p</w:t>
      </w:r>
      <w:r w:rsidR="00FA141C" w:rsidRPr="00666A11">
        <w:t xml:space="preserve">ediatrik hastalarda bulantı sıklığı erişkinlere göre daha yüksektir. </w:t>
      </w:r>
      <w:r w:rsidR="00F504D6" w:rsidRPr="00666A11">
        <w:t>Ç</w:t>
      </w:r>
      <w:r w:rsidR="004B36A5" w:rsidRPr="00666A11">
        <w:t xml:space="preserve">ocuklarda anestezi ile yapılan ameliyatlarda </w:t>
      </w:r>
      <w:r w:rsidR="00FA141C" w:rsidRPr="00666A11">
        <w:t xml:space="preserve">(şaşılık </w:t>
      </w:r>
      <w:r w:rsidR="00FA141C" w:rsidRPr="00666A11">
        <w:lastRenderedPageBreak/>
        <w:t xml:space="preserve">onarımı, tonsillektomi, adenoidektomi, orta kulak ameliyatı) </w:t>
      </w:r>
      <w:r w:rsidR="004B36A5" w:rsidRPr="00666A11">
        <w:t>ASBK sık görülen bir olaydır ve 3 yaşından sonra artış görülür.</w:t>
      </w:r>
      <w:r w:rsidR="00595925" w:rsidRPr="00666A11">
        <w:t xml:space="preserve"> Bu ters ilişkiye rağmen</w:t>
      </w:r>
      <w:r w:rsidR="004B36A5" w:rsidRPr="00666A11">
        <w:t xml:space="preserve"> </w:t>
      </w:r>
      <w:r w:rsidR="00595925" w:rsidRPr="00666A11">
        <w:t>p</w:t>
      </w:r>
      <w:r w:rsidRPr="00666A11">
        <w:t>ediatrik</w:t>
      </w:r>
      <w:r w:rsidR="00DA120B" w:rsidRPr="00666A11">
        <w:t xml:space="preserve"> </w:t>
      </w:r>
      <w:r w:rsidRPr="00666A11">
        <w:t>grup i</w:t>
      </w:r>
      <w:r w:rsidR="001F5EB4" w:rsidRPr="00666A11">
        <w:t>ç</w:t>
      </w:r>
      <w:r w:rsidRPr="00666A11">
        <w:t xml:space="preserve">inde, </w:t>
      </w:r>
      <w:r w:rsidR="002C5153" w:rsidRPr="00666A11">
        <w:t xml:space="preserve">Türkiye'de görülme sıklığı yaklaşık %5'tir. 12 aylıktan küçük bebekler ve 5 yaşın altındaki çocuklarda yaklaşık %20'ye çıkar. ASBK 6-16 yaş arasında görülme sıklığı </w:t>
      </w:r>
      <w:r w:rsidR="00334CAF" w:rsidRPr="00666A11">
        <w:t xml:space="preserve">zirve yapar ve </w:t>
      </w:r>
      <w:r w:rsidR="002C5153" w:rsidRPr="00666A11">
        <w:t>yaklaşık %34-51’ dir</w:t>
      </w:r>
      <w:r w:rsidR="00334CAF" w:rsidRPr="00666A11">
        <w:t xml:space="preserve"> (Dib ve Tiu, 2002).  </w:t>
      </w:r>
      <w:r w:rsidR="002C5153" w:rsidRPr="00666A11">
        <w:t>E</w:t>
      </w:r>
      <w:r w:rsidR="001F5EB4" w:rsidRPr="00666A11">
        <w:t xml:space="preserve">rgenlik öncesi </w:t>
      </w:r>
      <w:r w:rsidRPr="00666A11">
        <w:t>11–14 ya</w:t>
      </w:r>
      <w:r w:rsidR="001F5EB4" w:rsidRPr="00666A11">
        <w:t>ş</w:t>
      </w:r>
      <w:r w:rsidRPr="00666A11">
        <w:t xml:space="preserve"> grubunda </w:t>
      </w:r>
      <w:r w:rsidR="001F5EB4" w:rsidRPr="00666A11">
        <w:t>ASBK sıklığı</w:t>
      </w:r>
      <w:r w:rsidRPr="00666A11">
        <w:t xml:space="preserve"> en y</w:t>
      </w:r>
      <w:r w:rsidR="001F5EB4" w:rsidRPr="00666A11">
        <w:t>ü</w:t>
      </w:r>
      <w:r w:rsidRPr="00666A11">
        <w:t>ksektir</w:t>
      </w:r>
      <w:r w:rsidR="00FA141C" w:rsidRPr="00666A11">
        <w:t xml:space="preserve">, yaklaşık insidansı </w:t>
      </w:r>
      <w:r w:rsidR="00595925" w:rsidRPr="00666A11">
        <w:t xml:space="preserve">%20 ile </w:t>
      </w:r>
      <w:r w:rsidR="00FA141C" w:rsidRPr="00666A11">
        <w:t>%40</w:t>
      </w:r>
      <w:r w:rsidR="00595925" w:rsidRPr="00666A11">
        <w:t xml:space="preserve"> arasındadır.</w:t>
      </w:r>
      <w:r w:rsidR="00FA141C" w:rsidRPr="00666A11">
        <w:t xml:space="preserve"> (Kovac, 2000</w:t>
      </w:r>
      <w:r w:rsidR="00595925" w:rsidRPr="00666A11">
        <w:t>; Murphy ve diğerleri, 2006</w:t>
      </w:r>
      <w:r w:rsidR="00FA141C" w:rsidRPr="00666A11">
        <w:t>)</w:t>
      </w:r>
      <w:r w:rsidRPr="00666A11">
        <w:t>. Bazı ara</w:t>
      </w:r>
      <w:r w:rsidR="00A11A2D" w:rsidRPr="00666A11">
        <w:t>ş</w:t>
      </w:r>
      <w:r w:rsidRPr="00666A11">
        <w:t>tırmacılar</w:t>
      </w:r>
      <w:bookmarkStart w:id="33" w:name="_Hlk92078064"/>
      <w:r w:rsidR="00A11A2D" w:rsidRPr="00666A11">
        <w:t xml:space="preserve">, </w:t>
      </w:r>
      <w:r w:rsidR="001F5EB4" w:rsidRPr="00666A11">
        <w:t xml:space="preserve">artan </w:t>
      </w:r>
      <w:r w:rsidRPr="00666A11">
        <w:t>ya</w:t>
      </w:r>
      <w:r w:rsidR="00A11A2D" w:rsidRPr="00666A11">
        <w:t>ş</w:t>
      </w:r>
      <w:r w:rsidR="001F5EB4" w:rsidRPr="00666A11">
        <w:t xml:space="preserve">ın ameliyat sonrası </w:t>
      </w:r>
      <w:r w:rsidRPr="00666A11">
        <w:t>bulantı-kusma</w:t>
      </w:r>
      <w:r w:rsidR="001F5EB4" w:rsidRPr="00666A11">
        <w:t xml:space="preserve"> insidansında</w:t>
      </w:r>
      <w:r w:rsidRPr="00666A11">
        <w:t xml:space="preserve"> azalma</w:t>
      </w:r>
      <w:r w:rsidR="001F5EB4" w:rsidRPr="00666A11">
        <w:t xml:space="preserve"> ile ilişkili olduğunu öne sürerler</w:t>
      </w:r>
      <w:r w:rsidR="004D221C" w:rsidRPr="00666A11">
        <w:t xml:space="preserve"> </w:t>
      </w:r>
      <w:r w:rsidR="001F5EB4" w:rsidRPr="00666A11">
        <w:t>(</w:t>
      </w:r>
      <w:r w:rsidR="00C1681D" w:rsidRPr="00666A11">
        <w:t xml:space="preserve">Kovac, 2000; </w:t>
      </w:r>
      <w:r w:rsidR="001F5EB4" w:rsidRPr="00666A11">
        <w:t>Watcha ve White, 1992).</w:t>
      </w:r>
      <w:r w:rsidR="00F63B0B" w:rsidRPr="00666A11">
        <w:t xml:space="preserve"> </w:t>
      </w:r>
      <w:r w:rsidR="007720E7" w:rsidRPr="00666A11">
        <w:t xml:space="preserve">≥3 yaş ve </w:t>
      </w:r>
      <w:r w:rsidR="00F63B0B" w:rsidRPr="00666A11">
        <w:t>˂50 yaş risk faktörüdür (</w:t>
      </w:r>
      <w:r w:rsidR="007720E7" w:rsidRPr="00666A11">
        <w:t xml:space="preserve">Hooper, 2015; </w:t>
      </w:r>
      <w:r w:rsidR="00F63B0B" w:rsidRPr="00666A11">
        <w:t>Son ve Yoon, 2018</w:t>
      </w:r>
      <w:r w:rsidR="00156E5E" w:rsidRPr="00666A11">
        <w:t>; Tunay ve Ilgınel, 2018</w:t>
      </w:r>
      <w:r w:rsidR="00F63B0B" w:rsidRPr="00666A11">
        <w:t>).</w:t>
      </w:r>
      <w:r w:rsidR="00307FD6" w:rsidRPr="00666A11">
        <w:t xml:space="preserve"> ASBK riskinde yaklaşık her on yılda %10’ luk sabit bir düşüş olduğu görülmüştür (Stoicea ve diğerleri, 2015). </w:t>
      </w:r>
      <w:bookmarkEnd w:id="33"/>
      <w:r w:rsidR="00736286" w:rsidRPr="00666A11">
        <w:t>Sweis ve diğerleri (2013) ergenlik sonrası yaş ilerledikçe her</w:t>
      </w:r>
      <w:r w:rsidR="0001077A" w:rsidRPr="00666A11">
        <w:t xml:space="preserve"> </w:t>
      </w:r>
      <w:r w:rsidR="00921779" w:rsidRPr="00666A11">
        <w:t>on</w:t>
      </w:r>
      <w:r w:rsidR="00736286" w:rsidRPr="00666A11">
        <w:t xml:space="preserve"> yılda bir ameliyat sonrası bulantı ve kusma olasılığında %13 azalma görüldüğünü</w:t>
      </w:r>
      <w:r w:rsidR="00183B85" w:rsidRPr="00666A11">
        <w:t xml:space="preserve"> ve özellikle 70 yaşından sonra ameliyat sonrası bulantı-kusma insidansında azalma olduğunu</w:t>
      </w:r>
      <w:r w:rsidR="00736286" w:rsidRPr="00666A11">
        <w:t xml:space="preserve"> belirtmektedir.</w:t>
      </w:r>
    </w:p>
    <w:p w14:paraId="15371E98" w14:textId="26C4A7C6" w:rsidR="00E27673" w:rsidRPr="00666A11" w:rsidRDefault="00E27673" w:rsidP="006D24CA">
      <w:pPr>
        <w:autoSpaceDE w:val="0"/>
        <w:autoSpaceDN w:val="0"/>
        <w:adjustRightInd w:val="0"/>
        <w:spacing w:before="120" w:after="120" w:line="360" w:lineRule="auto"/>
        <w:ind w:firstLine="567"/>
        <w:jc w:val="both"/>
        <w:rPr>
          <w:rFonts w:ascii="Times New Roman" w:eastAsia="Calibri" w:hAnsi="Times New Roman" w:cs="Times New Roman"/>
          <w:sz w:val="24"/>
          <w:szCs w:val="24"/>
        </w:rPr>
      </w:pPr>
      <w:r w:rsidRPr="00666A11">
        <w:rPr>
          <w:rFonts w:ascii="Times New Roman" w:eastAsia="Calibri" w:hAnsi="Times New Roman" w:cs="Times New Roman"/>
          <w:sz w:val="24"/>
          <w:szCs w:val="24"/>
        </w:rPr>
        <w:t>Aktaş</w:t>
      </w:r>
      <w:r w:rsidR="00E23B11" w:rsidRPr="00666A11">
        <w:rPr>
          <w:rFonts w:ascii="Times New Roman" w:eastAsia="Calibri" w:hAnsi="Times New Roman" w:cs="Times New Roman"/>
          <w:sz w:val="24"/>
          <w:szCs w:val="24"/>
        </w:rPr>
        <w:t xml:space="preserve"> ve diğerleri</w:t>
      </w:r>
      <w:r w:rsidRPr="00666A11">
        <w:rPr>
          <w:rFonts w:ascii="Times New Roman" w:eastAsia="Calibri" w:hAnsi="Times New Roman" w:cs="Times New Roman"/>
          <w:sz w:val="24"/>
          <w:szCs w:val="24"/>
        </w:rPr>
        <w:t xml:space="preserve"> (2018) çalışmasında yaş azaldıkça POBK sıklığının arttığını düşündürecek sonuçlar bulmuştur. Çalışmasında, 50 yaş altında olmanın POBK için önemli bir risk faktörü olduğu gösterilmiştir. Ancak farklı çalışmalarda farklı yaş sınırları (50, 60, 80 yaş) belirtilmiştir.</w:t>
      </w:r>
    </w:p>
    <w:p w14:paraId="0A6988FC" w14:textId="77777777" w:rsidR="00954C05" w:rsidRPr="00666A11" w:rsidRDefault="004B66C2" w:rsidP="00666A11">
      <w:pPr>
        <w:pStyle w:val="TezMetin"/>
        <w:spacing w:before="120"/>
      </w:pPr>
      <w:r w:rsidRPr="00666A11">
        <w:rPr>
          <w:b/>
          <w:bCs/>
        </w:rPr>
        <w:t>Cinsiyet:</w:t>
      </w:r>
      <w:r w:rsidRPr="00666A11">
        <w:t xml:space="preserve"> </w:t>
      </w:r>
      <w:r w:rsidR="007803E8" w:rsidRPr="00666A11">
        <w:t>Bağım</w:t>
      </w:r>
      <w:r w:rsidR="00627595" w:rsidRPr="00666A11">
        <w:t>s</w:t>
      </w:r>
      <w:r w:rsidR="007803E8" w:rsidRPr="00666A11">
        <w:t>ı</w:t>
      </w:r>
      <w:r w:rsidR="00627595" w:rsidRPr="00666A11">
        <w:t>z</w:t>
      </w:r>
      <w:r w:rsidR="007803E8" w:rsidRPr="00666A11">
        <w:t xml:space="preserve"> </w:t>
      </w:r>
      <w:r w:rsidR="00627595" w:rsidRPr="00666A11">
        <w:t xml:space="preserve">en güçlü </w:t>
      </w:r>
      <w:r w:rsidR="007803E8" w:rsidRPr="00666A11">
        <w:t xml:space="preserve">risk faktörüdür ve değiştirilemez. </w:t>
      </w:r>
      <w:bookmarkStart w:id="34" w:name="_Hlk92079174"/>
      <w:r w:rsidRPr="00666A11">
        <w:t>Bir</w:t>
      </w:r>
      <w:r w:rsidR="00D30846" w:rsidRPr="00666A11">
        <w:t>ç</w:t>
      </w:r>
      <w:r w:rsidRPr="00666A11">
        <w:t xml:space="preserve">ok </w:t>
      </w:r>
      <w:r w:rsidR="003B1741" w:rsidRPr="00666A11">
        <w:t>ç</w:t>
      </w:r>
      <w:r w:rsidRPr="00666A11">
        <w:t>alı</w:t>
      </w:r>
      <w:r w:rsidR="00D30846" w:rsidRPr="00666A11">
        <w:t>ş</w:t>
      </w:r>
      <w:r w:rsidRPr="00666A11">
        <w:t xml:space="preserve">mada kadınlarda erkeklere oranla </w:t>
      </w:r>
      <w:r w:rsidR="00D84A2E" w:rsidRPr="00666A11">
        <w:t>ASBK</w:t>
      </w:r>
      <w:r w:rsidRPr="00666A11">
        <w:t xml:space="preserve"> sıklığının </w:t>
      </w:r>
      <w:r w:rsidR="00D30846" w:rsidRPr="00666A11">
        <w:t xml:space="preserve">2 ile 3 kat </w:t>
      </w:r>
      <w:r w:rsidR="003B1741" w:rsidRPr="00666A11">
        <w:t xml:space="preserve">bazı kaynaklarda da 3 ile 4 kat </w:t>
      </w:r>
      <w:r w:rsidRPr="00666A11">
        <w:t>daha fazla</w:t>
      </w:r>
      <w:r w:rsidR="00D30846" w:rsidRPr="00666A11">
        <w:t xml:space="preserve"> </w:t>
      </w:r>
      <w:r w:rsidRPr="00666A11">
        <w:t>olduğu bildirilmi</w:t>
      </w:r>
      <w:r w:rsidR="00D30846" w:rsidRPr="00666A11">
        <w:t>ş</w:t>
      </w:r>
      <w:r w:rsidRPr="00666A11">
        <w:t>tir</w:t>
      </w:r>
      <w:bookmarkEnd w:id="34"/>
      <w:r w:rsidRPr="00666A11">
        <w:t>. Preadolesan ya</w:t>
      </w:r>
      <w:r w:rsidR="00D30846" w:rsidRPr="00666A11">
        <w:t xml:space="preserve">ş </w:t>
      </w:r>
      <w:r w:rsidRPr="00666A11">
        <w:t>grubunda ve yetmi</w:t>
      </w:r>
      <w:r w:rsidR="00251C73" w:rsidRPr="00666A11">
        <w:t>ş</w:t>
      </w:r>
      <w:r w:rsidRPr="00666A11">
        <w:t xml:space="preserve"> ya</w:t>
      </w:r>
      <w:r w:rsidR="00D30846" w:rsidRPr="00666A11">
        <w:t>ş</w:t>
      </w:r>
      <w:r w:rsidRPr="00666A11">
        <w:t xml:space="preserve">ın </w:t>
      </w:r>
      <w:r w:rsidR="00D30846" w:rsidRPr="00666A11">
        <w:t>ü</w:t>
      </w:r>
      <w:r w:rsidRPr="00666A11">
        <w:t>zerindeki hastalarda</w:t>
      </w:r>
      <w:r w:rsidR="00D30846" w:rsidRPr="00666A11">
        <w:t xml:space="preserve"> </w:t>
      </w:r>
      <w:r w:rsidRPr="00666A11">
        <w:t xml:space="preserve">cinsiyet farkı kaybolmaktadır. Kadınlardaki bulantı-kusma sıklığında </w:t>
      </w:r>
      <w:r w:rsidR="00251C73" w:rsidRPr="00666A11">
        <w:t xml:space="preserve">kan </w:t>
      </w:r>
      <w:r w:rsidRPr="00666A11">
        <w:t>serum</w:t>
      </w:r>
      <w:r w:rsidR="00251C73" w:rsidRPr="00666A11">
        <w:t xml:space="preserve">unda </w:t>
      </w:r>
      <w:r w:rsidR="00704447" w:rsidRPr="00666A11">
        <w:t>gonad</w:t>
      </w:r>
      <w:r w:rsidR="00416735" w:rsidRPr="00666A11">
        <w:t>otro</w:t>
      </w:r>
      <w:r w:rsidR="00704447" w:rsidRPr="00666A11">
        <w:t>pin, östrojen ve m</w:t>
      </w:r>
      <w:r w:rsidR="00251C73" w:rsidRPr="00666A11">
        <w:t>enst</w:t>
      </w:r>
      <w:r w:rsidR="00D04A7A" w:rsidRPr="00666A11">
        <w:t>rü</w:t>
      </w:r>
      <w:r w:rsidR="00251C73" w:rsidRPr="00666A11">
        <w:t xml:space="preserve">asyon döngüsü sırasında progesteron seviyelerindeki artış </w:t>
      </w:r>
      <w:r w:rsidR="00D04A7A" w:rsidRPr="00666A11">
        <w:t xml:space="preserve">gibi hormonlardaki değişikliğin </w:t>
      </w:r>
      <w:r w:rsidRPr="00666A11">
        <w:t>rol oynadığı d</w:t>
      </w:r>
      <w:r w:rsidR="00D30846" w:rsidRPr="00666A11">
        <w:t>üşü</w:t>
      </w:r>
      <w:r w:rsidRPr="00666A11">
        <w:t>n</w:t>
      </w:r>
      <w:r w:rsidR="00D30846" w:rsidRPr="00666A11">
        <w:t>ü</w:t>
      </w:r>
      <w:r w:rsidRPr="00666A11">
        <w:t>lmektedir</w:t>
      </w:r>
      <w:r w:rsidR="00D03F48" w:rsidRPr="00666A11">
        <w:t xml:space="preserve"> </w:t>
      </w:r>
      <w:bookmarkStart w:id="35" w:name="_Hlk92079254"/>
      <w:r w:rsidR="00D03F48" w:rsidRPr="00666A11">
        <w:t>(</w:t>
      </w:r>
      <w:r w:rsidR="00C250B7" w:rsidRPr="00666A11">
        <w:t>Aktaş</w:t>
      </w:r>
      <w:r w:rsidR="003C76DD" w:rsidRPr="00666A11">
        <w:t xml:space="preserve"> ve diğerleri</w:t>
      </w:r>
      <w:r w:rsidR="00C250B7" w:rsidRPr="00666A11">
        <w:t xml:space="preserve">, 2018; </w:t>
      </w:r>
      <w:r w:rsidR="00D03F48" w:rsidRPr="00666A11">
        <w:t>Murphy ve diğerleri, 2006; Kovac, 2000</w:t>
      </w:r>
      <w:r w:rsidR="003B1741" w:rsidRPr="00666A11">
        <w:rPr>
          <w:color w:val="000000" w:themeColor="text1"/>
          <w:shd w:val="clear" w:color="auto" w:fill="FFFFFF"/>
        </w:rPr>
        <w:t>; Stoicea ve diğerleri, 2015</w:t>
      </w:r>
      <w:r w:rsidR="00D03F48" w:rsidRPr="00666A11">
        <w:t>)</w:t>
      </w:r>
      <w:bookmarkEnd w:id="35"/>
      <w:r w:rsidRPr="00666A11">
        <w:t>.</w:t>
      </w:r>
      <w:r w:rsidR="00D04A7A" w:rsidRPr="00666A11">
        <w:t xml:space="preserve"> </w:t>
      </w:r>
      <w:r w:rsidR="00334CAF" w:rsidRPr="00666A11">
        <w:t xml:space="preserve">Bu </w:t>
      </w:r>
      <w:r w:rsidR="00895152" w:rsidRPr="00666A11">
        <w:t>hormonel farktan dolayı demek olur ki,</w:t>
      </w:r>
      <w:r w:rsidR="00334CAF" w:rsidRPr="00666A11">
        <w:t xml:space="preserve"> 11 yaş altı çocuklarda ve 70 yaşından büyük kadın hastalarda ASBK </w:t>
      </w:r>
      <w:r w:rsidR="004C32C3" w:rsidRPr="00666A11">
        <w:t>görülme oranı çok azdır, hatta hiç görülmez.</w:t>
      </w:r>
    </w:p>
    <w:p w14:paraId="59383DFC" w14:textId="41A0DAB7" w:rsidR="00401103" w:rsidRPr="00666A11" w:rsidRDefault="006D24CA" w:rsidP="00666A11">
      <w:pPr>
        <w:pStyle w:val="TezMetin"/>
        <w:spacing w:before="120"/>
      </w:pPr>
      <w:r>
        <w:rPr>
          <w:rFonts w:eastAsia="Calibri"/>
        </w:rPr>
        <w:tab/>
      </w:r>
      <w:r w:rsidR="00401103" w:rsidRPr="00666A11">
        <w:rPr>
          <w:rFonts w:eastAsia="Calibri"/>
        </w:rPr>
        <w:t xml:space="preserve">Gan ve </w:t>
      </w:r>
      <w:r w:rsidR="007D5F44" w:rsidRPr="00666A11">
        <w:rPr>
          <w:rFonts w:eastAsia="Calibri"/>
        </w:rPr>
        <w:t>diğerleri</w:t>
      </w:r>
      <w:r w:rsidR="00401103" w:rsidRPr="00666A11">
        <w:rPr>
          <w:rFonts w:eastAsia="Calibri"/>
        </w:rPr>
        <w:t xml:space="preserve"> (2014) anestezi sonrası bakım ünitesinde </w:t>
      </w:r>
      <w:r w:rsidR="003120F9" w:rsidRPr="00666A11">
        <w:rPr>
          <w:rFonts w:eastAsia="Calibri"/>
        </w:rPr>
        <w:t xml:space="preserve">(PACU) </w:t>
      </w:r>
      <w:r w:rsidR="00401103" w:rsidRPr="00666A11">
        <w:rPr>
          <w:rFonts w:eastAsia="Calibri"/>
        </w:rPr>
        <w:t>kalış süreleri, ağrı şiddeti, bulantı ve kusma ile ilişkisini inceledikleri çalışmalarında, kadınlarda ameliyat sonrası kusma riskinin arttığını belirlemişlerdir.</w:t>
      </w:r>
    </w:p>
    <w:p w14:paraId="46A1581D" w14:textId="503C6D14" w:rsidR="00AC4629" w:rsidRPr="00666A11" w:rsidRDefault="006D24CA" w:rsidP="00666A11">
      <w:pPr>
        <w:pStyle w:val="TezMetin"/>
        <w:spacing w:before="120"/>
      </w:pPr>
      <w:r>
        <w:tab/>
      </w:r>
      <w:r w:rsidR="00D04A7A" w:rsidRPr="00666A11">
        <w:t xml:space="preserve">Tartışmalı bir konu olmasına rağmen </w:t>
      </w:r>
      <w:r w:rsidR="00152236" w:rsidRPr="00666A11">
        <w:t xml:space="preserve">bazı araştırmacılar, </w:t>
      </w:r>
      <w:r w:rsidR="00D04A7A" w:rsidRPr="00666A11">
        <w:t>birçok kadının menstrüasyon döngüsünün ilk yedi gününde ASBK’ ya daha duyarlı olduğuna inanmaktadır</w:t>
      </w:r>
      <w:r w:rsidR="00893296" w:rsidRPr="00666A11">
        <w:t xml:space="preserve"> (Kovac, 2000</w:t>
      </w:r>
      <w:r w:rsidR="00E6462B" w:rsidRPr="00666A11">
        <w:t>).</w:t>
      </w:r>
      <w:r w:rsidR="00E26956" w:rsidRPr="00666A11">
        <w:t xml:space="preserve"> </w:t>
      </w:r>
      <w:r w:rsidR="00A66140" w:rsidRPr="00666A11">
        <w:t xml:space="preserve">Beattie ve </w:t>
      </w:r>
      <w:r w:rsidR="00437489" w:rsidRPr="00666A11">
        <w:t>diğerleri</w:t>
      </w:r>
      <w:r w:rsidR="00475D73" w:rsidRPr="00666A11">
        <w:t xml:space="preserve"> (1991) </w:t>
      </w:r>
      <w:r w:rsidR="00A66140" w:rsidRPr="00666A11">
        <w:t>menstrüas</w:t>
      </w:r>
      <w:r w:rsidR="00475D73" w:rsidRPr="00666A11">
        <w:t>y</w:t>
      </w:r>
      <w:r w:rsidR="00A66140" w:rsidRPr="00666A11">
        <w:t xml:space="preserve">on döneminde laparoskopi uygulanan kadınlarda </w:t>
      </w:r>
      <w:r w:rsidR="00A66140" w:rsidRPr="00666A11">
        <w:lastRenderedPageBreak/>
        <w:t xml:space="preserve">ameliyat sonrası bulantı ve kusmanın arttığını, en yüksek insidansın da menstrüasyon döngüsünün 4. ve 5. günlerinde meydana geldiğini belirtmişlerdir. </w:t>
      </w:r>
      <w:r w:rsidR="00AC4629" w:rsidRPr="00666A11">
        <w:t>Gebelik ve doğum kontrol hapı kullananlarda ASBK daha sık görülmektedir (Collins, 2011).</w:t>
      </w:r>
    </w:p>
    <w:p w14:paraId="2D730831" w14:textId="75B342B1" w:rsidR="004B66C2" w:rsidRPr="00666A11" w:rsidRDefault="004B66C2" w:rsidP="00666A11">
      <w:pPr>
        <w:pStyle w:val="TezMetin"/>
        <w:spacing w:before="120"/>
      </w:pPr>
      <w:r w:rsidRPr="00666A11">
        <w:rPr>
          <w:b/>
          <w:bCs/>
        </w:rPr>
        <w:t>Obe</w:t>
      </w:r>
      <w:r w:rsidR="00284D6C" w:rsidRPr="00666A11">
        <w:rPr>
          <w:b/>
          <w:bCs/>
        </w:rPr>
        <w:t>z</w:t>
      </w:r>
      <w:r w:rsidRPr="00666A11">
        <w:rPr>
          <w:b/>
          <w:bCs/>
        </w:rPr>
        <w:t>ite:</w:t>
      </w:r>
      <w:r w:rsidRPr="00666A11">
        <w:t xml:space="preserve"> V</w:t>
      </w:r>
      <w:r w:rsidR="00463ECF" w:rsidRPr="00666A11">
        <w:t>ü</w:t>
      </w:r>
      <w:r w:rsidRPr="00666A11">
        <w:t>cut ağırlığı arttık</w:t>
      </w:r>
      <w:r w:rsidR="00463ECF" w:rsidRPr="00666A11">
        <w:t>ç</w:t>
      </w:r>
      <w:r w:rsidRPr="00666A11">
        <w:t xml:space="preserve">a </w:t>
      </w:r>
      <w:r w:rsidR="004F3FE8" w:rsidRPr="00666A11">
        <w:t>ASBK</w:t>
      </w:r>
      <w:r w:rsidRPr="00666A11">
        <w:t xml:space="preserve"> insidansı da artmaktadır.</w:t>
      </w:r>
      <w:r w:rsidR="005D4DB9" w:rsidRPr="00666A11">
        <w:t xml:space="preserve"> </w:t>
      </w:r>
      <w:r w:rsidR="004D396A" w:rsidRPr="00666A11">
        <w:t>Beden kitle indeksi en az 25 kg/cm</w:t>
      </w:r>
      <w:r w:rsidR="004D396A" w:rsidRPr="00666A11">
        <w:rPr>
          <w:vertAlign w:val="superscript"/>
        </w:rPr>
        <w:t>2</w:t>
      </w:r>
      <w:r w:rsidR="004D396A" w:rsidRPr="00666A11">
        <w:t xml:space="preserve"> olan hastalar risk grupları arasındadır (Son ve Yoon,</w:t>
      </w:r>
      <w:r w:rsidR="00A15AE4" w:rsidRPr="00666A11">
        <w:t xml:space="preserve"> </w:t>
      </w:r>
      <w:r w:rsidR="004D396A" w:rsidRPr="00666A11">
        <w:t xml:space="preserve">2018). </w:t>
      </w:r>
      <w:r w:rsidR="004F3FE8" w:rsidRPr="00666A11">
        <w:t>İdeal vücut ağırlığının 2 katı fazla kiloda olan morbid obez hastalarda ASBK sıklığı daha fazladır. Uzun cerrahi işlemlerde (˃ 3 saat) obez hastalarda, artan ilaç alımı nedeniyle ve yağda çözünen emetojenik anestezik ilaçların yağ dokularda depolanması ile obez olmayan hastalara göre ASBK görülme oranı daha fazladır.</w:t>
      </w:r>
      <w:r w:rsidR="005D4DB9" w:rsidRPr="00666A11">
        <w:t xml:space="preserve"> </w:t>
      </w:r>
      <w:r w:rsidR="004F3FE8" w:rsidRPr="00666A11">
        <w:t>Çünkü; y</w:t>
      </w:r>
      <w:r w:rsidRPr="00666A11">
        <w:t>ağ dokusu</w:t>
      </w:r>
      <w:r w:rsidR="005D4DB9" w:rsidRPr="00666A11">
        <w:t xml:space="preserve"> inhaler anestezik ajanlar için bir rezervuar görevi görür</w:t>
      </w:r>
      <w:r w:rsidR="00334CAF" w:rsidRPr="00666A11">
        <w:t>, bazı anestezik ajanlar da yağda çözünür</w:t>
      </w:r>
      <w:r w:rsidR="005D4DB9" w:rsidRPr="00666A11">
        <w:t>. B</w:t>
      </w:r>
      <w:r w:rsidRPr="00666A11">
        <w:t xml:space="preserve">iriken </w:t>
      </w:r>
      <w:r w:rsidR="00334CAF" w:rsidRPr="00666A11">
        <w:t xml:space="preserve">bu </w:t>
      </w:r>
      <w:r w:rsidRPr="00666A11">
        <w:t xml:space="preserve">anestetik ajanlar, kullanımları kesildikten sonra tekrar kan </w:t>
      </w:r>
      <w:r w:rsidR="00380CE8" w:rsidRPr="00666A11">
        <w:t xml:space="preserve">dolaşımına </w:t>
      </w:r>
      <w:r w:rsidRPr="00666A11">
        <w:t>ge</w:t>
      </w:r>
      <w:r w:rsidR="00380CE8" w:rsidRPr="00666A11">
        <w:t>ç</w:t>
      </w:r>
      <w:r w:rsidRPr="00666A11">
        <w:t>me</w:t>
      </w:r>
      <w:r w:rsidR="005D4DB9" w:rsidRPr="00666A11">
        <w:t>ye devam etmektedir</w:t>
      </w:r>
      <w:r w:rsidRPr="00666A11">
        <w:t xml:space="preserve">. </w:t>
      </w:r>
      <w:r w:rsidR="004F3FE8" w:rsidRPr="00666A11">
        <w:t>Ş</w:t>
      </w:r>
      <w:r w:rsidRPr="00666A11">
        <w:t>i</w:t>
      </w:r>
      <w:r w:rsidR="00380CE8" w:rsidRPr="00666A11">
        <w:t>ş</w:t>
      </w:r>
      <w:r w:rsidRPr="00666A11">
        <w:t>man hastalarda adipoz doku fazla olduğu i</w:t>
      </w:r>
      <w:r w:rsidR="00380CE8" w:rsidRPr="00666A11">
        <w:t>ç</w:t>
      </w:r>
      <w:r w:rsidRPr="00666A11">
        <w:t xml:space="preserve">in </w:t>
      </w:r>
      <w:r w:rsidR="00380CE8" w:rsidRPr="00666A11">
        <w:t>ameliyat sonrası</w:t>
      </w:r>
      <w:r w:rsidRPr="00666A11">
        <w:t xml:space="preserve"> yan etkiler daha</w:t>
      </w:r>
      <w:r w:rsidR="00380CE8" w:rsidRPr="00666A11">
        <w:t xml:space="preserve"> </w:t>
      </w:r>
      <w:r w:rsidRPr="00666A11">
        <w:t>sıktır</w:t>
      </w:r>
      <w:r w:rsidR="004F3FE8" w:rsidRPr="00666A11">
        <w:t xml:space="preserve"> (</w:t>
      </w:r>
      <w:r w:rsidR="00334CAF" w:rsidRPr="00666A11">
        <w:t xml:space="preserve">Dib ve Tiu, 2002; </w:t>
      </w:r>
      <w:r w:rsidR="00363762" w:rsidRPr="00666A11">
        <w:t xml:space="preserve">Jolley, 2001; </w:t>
      </w:r>
      <w:r w:rsidR="004F3FE8" w:rsidRPr="00666A11">
        <w:t>K</w:t>
      </w:r>
      <w:r w:rsidR="005C2E37" w:rsidRPr="00666A11">
        <w:t>ovac</w:t>
      </w:r>
      <w:r w:rsidR="004F3FE8" w:rsidRPr="00666A11">
        <w:t>, 2000</w:t>
      </w:r>
      <w:r w:rsidR="00F21E8F" w:rsidRPr="00666A11">
        <w:t>;</w:t>
      </w:r>
      <w:r w:rsidR="00D93809" w:rsidRPr="00666A11">
        <w:t xml:space="preserve"> Timuroğlu, 2010;</w:t>
      </w:r>
      <w:r w:rsidR="00F21E8F" w:rsidRPr="00666A11">
        <w:t xml:space="preserve"> </w:t>
      </w:r>
      <w:r w:rsidR="0092237B" w:rsidRPr="00666A11">
        <w:t xml:space="preserve">Tinsley ve Barone, 2013; </w:t>
      </w:r>
      <w:r w:rsidR="00F21E8F" w:rsidRPr="00666A11">
        <w:t>Watcha ve White, 1992</w:t>
      </w:r>
      <w:r w:rsidR="004F3FE8" w:rsidRPr="00666A11">
        <w:t>)</w:t>
      </w:r>
      <w:r w:rsidRPr="00666A11">
        <w:t>. Gastrik rezid</w:t>
      </w:r>
      <w:r w:rsidR="00DC5CBF" w:rsidRPr="00666A11">
        <w:t>ü</w:t>
      </w:r>
      <w:r w:rsidRPr="00666A11">
        <w:t xml:space="preserve">el hacmin fazlalığı, </w:t>
      </w:r>
      <w:r w:rsidR="004F3FE8" w:rsidRPr="00666A11">
        <w:t>ö</w:t>
      </w:r>
      <w:r w:rsidRPr="00666A11">
        <w:t>zefajiyal refl</w:t>
      </w:r>
      <w:r w:rsidR="004F3FE8" w:rsidRPr="00666A11">
        <w:t>ü</w:t>
      </w:r>
      <w:r w:rsidRPr="00666A11">
        <w:t>, safra kesesi ve diğer</w:t>
      </w:r>
      <w:r w:rsidR="00DC5CBF" w:rsidRPr="00666A11">
        <w:t xml:space="preserve"> </w:t>
      </w:r>
      <w:r w:rsidRPr="00666A11">
        <w:t>gastrointestinal sistem hastalıklarının obe</w:t>
      </w:r>
      <w:r w:rsidR="00DC5CBF" w:rsidRPr="00666A11">
        <w:t>z</w:t>
      </w:r>
      <w:r w:rsidRPr="00666A11">
        <w:t xml:space="preserve"> hastalarda daha sık g</w:t>
      </w:r>
      <w:r w:rsidR="00DC5CBF" w:rsidRPr="00666A11">
        <w:t>ö</w:t>
      </w:r>
      <w:r w:rsidRPr="00666A11">
        <w:t>r</w:t>
      </w:r>
      <w:r w:rsidR="00DC5CBF" w:rsidRPr="00666A11">
        <w:t>ü</w:t>
      </w:r>
      <w:r w:rsidRPr="00666A11">
        <w:t>lmesi diğer</w:t>
      </w:r>
      <w:r w:rsidR="00DC5CBF" w:rsidRPr="00666A11">
        <w:t xml:space="preserve"> </w:t>
      </w:r>
      <w:r w:rsidRPr="00666A11">
        <w:t xml:space="preserve">sebeplerdir. </w:t>
      </w:r>
      <w:r w:rsidR="004F3FE8" w:rsidRPr="00666A11">
        <w:t xml:space="preserve">Ayrıca </w:t>
      </w:r>
      <w:r w:rsidR="00DC5CBF" w:rsidRPr="00666A11">
        <w:t>şiş</w:t>
      </w:r>
      <w:r w:rsidRPr="00666A11">
        <w:t>man hastalarda maskeyle ventilasyon sırasında gastrik</w:t>
      </w:r>
      <w:r w:rsidR="00DC5CBF" w:rsidRPr="00666A11">
        <w:t xml:space="preserve"> </w:t>
      </w:r>
      <w:r w:rsidRPr="00666A11">
        <w:t>distansiyon daha fazla olu</w:t>
      </w:r>
      <w:r w:rsidR="00DC5CBF" w:rsidRPr="00666A11">
        <w:t>ş</w:t>
      </w:r>
      <w:r w:rsidRPr="00666A11">
        <w:t>maktadır</w:t>
      </w:r>
      <w:r w:rsidR="005431CC" w:rsidRPr="00666A11">
        <w:t xml:space="preserve"> (Wat</w:t>
      </w:r>
      <w:r w:rsidR="00540365" w:rsidRPr="00666A11">
        <w:t>c</w:t>
      </w:r>
      <w:r w:rsidR="005431CC" w:rsidRPr="00666A11">
        <w:t>ha ve White, 1992)</w:t>
      </w:r>
      <w:r w:rsidR="004F3FE8" w:rsidRPr="00666A11">
        <w:t>.</w:t>
      </w:r>
      <w:r w:rsidR="008B4338" w:rsidRPr="00666A11">
        <w:t xml:space="preserve"> Fakat son çalışmalar ASBK’ ya neden olan bir risk faktörü olarak beden-kitle indeksi (BKİ) hakkında yeterli kanıt bulunamadığını bildirmiştir (Murphy</w:t>
      </w:r>
      <w:r w:rsidR="00D17FCC" w:rsidRPr="00666A11">
        <w:t xml:space="preserve"> ve diğerleri</w:t>
      </w:r>
      <w:r w:rsidR="008B4338" w:rsidRPr="00666A11">
        <w:t>, 2006).</w:t>
      </w:r>
    </w:p>
    <w:p w14:paraId="1F207FE2" w14:textId="35D7B348" w:rsidR="004B66C2" w:rsidRPr="00666A11" w:rsidRDefault="00BC5D1B" w:rsidP="00666A11">
      <w:pPr>
        <w:pStyle w:val="TezMetin"/>
        <w:spacing w:before="120"/>
      </w:pPr>
      <w:r w:rsidRPr="00666A11">
        <w:rPr>
          <w:b/>
          <w:bCs/>
        </w:rPr>
        <w:t>Ameliyat Sonrası B</w:t>
      </w:r>
      <w:r w:rsidR="004B66C2" w:rsidRPr="00666A11">
        <w:rPr>
          <w:b/>
          <w:bCs/>
        </w:rPr>
        <w:t xml:space="preserve">ulantı </w:t>
      </w:r>
      <w:r w:rsidRPr="00666A11">
        <w:rPr>
          <w:b/>
          <w:bCs/>
        </w:rPr>
        <w:t>–</w:t>
      </w:r>
      <w:r w:rsidR="004B66C2" w:rsidRPr="00666A11">
        <w:rPr>
          <w:b/>
          <w:bCs/>
        </w:rPr>
        <w:t xml:space="preserve"> </w:t>
      </w:r>
      <w:r w:rsidRPr="00666A11">
        <w:rPr>
          <w:b/>
          <w:bCs/>
        </w:rPr>
        <w:t>K</w:t>
      </w:r>
      <w:r w:rsidR="004B66C2" w:rsidRPr="00666A11">
        <w:rPr>
          <w:b/>
          <w:bCs/>
        </w:rPr>
        <w:t>usma</w:t>
      </w:r>
      <w:r w:rsidRPr="00666A11">
        <w:rPr>
          <w:b/>
          <w:bCs/>
        </w:rPr>
        <w:t>/Taşıt Tutma</w:t>
      </w:r>
      <w:r w:rsidR="004B66C2" w:rsidRPr="00666A11">
        <w:rPr>
          <w:b/>
          <w:bCs/>
        </w:rPr>
        <w:t xml:space="preserve"> Hikayesi:</w:t>
      </w:r>
      <w:r w:rsidR="004B66C2" w:rsidRPr="00666A11">
        <w:t xml:space="preserve"> Ta</w:t>
      </w:r>
      <w:r w:rsidRPr="00666A11">
        <w:t>ş</w:t>
      </w:r>
      <w:r w:rsidR="004B66C2" w:rsidRPr="00666A11">
        <w:t xml:space="preserve">ıt tutma veya </w:t>
      </w:r>
      <w:r w:rsidRPr="00666A11">
        <w:t>ASBK</w:t>
      </w:r>
      <w:r w:rsidR="004B66C2" w:rsidRPr="00666A11">
        <w:t xml:space="preserve"> hikayesi olan hastaların</w:t>
      </w:r>
      <w:r w:rsidRPr="00666A11">
        <w:t xml:space="preserve"> </w:t>
      </w:r>
      <w:r w:rsidR="004B66C2" w:rsidRPr="00666A11">
        <w:t>kusma e</w:t>
      </w:r>
      <w:r w:rsidRPr="00666A11">
        <w:t>ş</w:t>
      </w:r>
      <w:r w:rsidR="004B66C2" w:rsidRPr="00666A11">
        <w:t>iği daha d</w:t>
      </w:r>
      <w:r w:rsidRPr="00666A11">
        <w:t>üşü</w:t>
      </w:r>
      <w:r w:rsidR="004B66C2" w:rsidRPr="00666A11">
        <w:t>kt</w:t>
      </w:r>
      <w:r w:rsidRPr="00666A11">
        <w:t>ü</w:t>
      </w:r>
      <w:r w:rsidR="004B66C2" w:rsidRPr="00666A11">
        <w:t>r.</w:t>
      </w:r>
      <w:r w:rsidR="005F7D68" w:rsidRPr="00666A11">
        <w:t xml:space="preserve"> Bu geçmişe sahip bireylerde kusma refleksi iyi gelişmiştir. </w:t>
      </w:r>
      <w:r w:rsidR="000E6FC6" w:rsidRPr="00666A11">
        <w:t xml:space="preserve">Bu durum kusma merkezi veya kemoresöptör tetikleyici bölgenin duyarlılığı ile ilişkilidir. </w:t>
      </w:r>
      <w:r w:rsidR="004B66C2" w:rsidRPr="00666A11">
        <w:t>Bu hastalarda emetik</w:t>
      </w:r>
      <w:r w:rsidRPr="00666A11">
        <w:t xml:space="preserve"> </w:t>
      </w:r>
      <w:r w:rsidR="004B66C2" w:rsidRPr="00666A11">
        <w:t xml:space="preserve">semptomlar daha kolay ortaya </w:t>
      </w:r>
      <w:r w:rsidRPr="00666A11">
        <w:t>çıkar ve ASBK da üç kat artış olduğu görülür (</w:t>
      </w:r>
      <w:r w:rsidR="00DD22CE" w:rsidRPr="00666A11">
        <w:t>Aktaş</w:t>
      </w:r>
      <w:r w:rsidR="00DC59B0" w:rsidRPr="00666A11">
        <w:t xml:space="preserve"> ve diğerleri</w:t>
      </w:r>
      <w:r w:rsidR="00DD22CE" w:rsidRPr="00666A11">
        <w:t xml:space="preserve">, 2018; </w:t>
      </w:r>
      <w:r w:rsidR="00005ED9" w:rsidRPr="00666A11">
        <w:t xml:space="preserve">Andrew, 1992; </w:t>
      </w:r>
      <w:r w:rsidRPr="00666A11">
        <w:t>K</w:t>
      </w:r>
      <w:r w:rsidR="001D3855" w:rsidRPr="00666A11">
        <w:t>ovac</w:t>
      </w:r>
      <w:r w:rsidRPr="00666A11">
        <w:t>, 2000</w:t>
      </w:r>
      <w:r w:rsidR="000E6FC6" w:rsidRPr="00666A11">
        <w:t>; Son ve Yoon, 2018</w:t>
      </w:r>
      <w:r w:rsidRPr="00666A11">
        <w:t>).</w:t>
      </w:r>
      <w:r w:rsidR="00D6182A" w:rsidRPr="00666A11">
        <w:t xml:space="preserve"> Bu risk faktörleri bağımsız değişkenler olarak kabul edilir</w:t>
      </w:r>
      <w:r w:rsidR="00330D0A" w:rsidRPr="00666A11">
        <w:t xml:space="preserve"> (Murphy ve diğerleri, 2006)</w:t>
      </w:r>
      <w:r w:rsidR="00D6182A" w:rsidRPr="00666A11">
        <w:t>.</w:t>
      </w:r>
    </w:p>
    <w:p w14:paraId="70788FA7" w14:textId="777F6F3A" w:rsidR="004B66C2" w:rsidRPr="00666A11" w:rsidRDefault="004B66C2" w:rsidP="00666A11">
      <w:pPr>
        <w:pStyle w:val="TezMetin"/>
        <w:spacing w:before="120"/>
      </w:pPr>
      <w:r w:rsidRPr="00666A11">
        <w:rPr>
          <w:b/>
          <w:bCs/>
        </w:rPr>
        <w:t>Anksiyete:</w:t>
      </w:r>
      <w:r w:rsidRPr="00666A11">
        <w:t xml:space="preserve"> Preoperatif anksiyetesi olan hastalarda stres hormonlarının artması</w:t>
      </w:r>
      <w:r w:rsidR="00717FDC" w:rsidRPr="00666A11">
        <w:t xml:space="preserve"> ve plazmada katekolamin (adrenalin, norepinefrin ve dopamin) salınımındaki artışa bağlı olarak </w:t>
      </w:r>
      <w:r w:rsidRPr="00666A11">
        <w:t>gastrik motilite ve gastrik sıvı miktarı artmakta, gastrik bo</w:t>
      </w:r>
      <w:r w:rsidR="00717FDC" w:rsidRPr="00666A11">
        <w:t>ş</w:t>
      </w:r>
      <w:r w:rsidRPr="00666A11">
        <w:t>alma</w:t>
      </w:r>
      <w:r w:rsidR="00717FDC" w:rsidRPr="00666A11">
        <w:t xml:space="preserve"> </w:t>
      </w:r>
      <w:r w:rsidRPr="00666A11">
        <w:t>gecikmektedir</w:t>
      </w:r>
      <w:r w:rsidR="00895152" w:rsidRPr="00666A11">
        <w:t xml:space="preserve">. Böylelikle kolinerjik reseptör uyarımı ile bulantı görülür </w:t>
      </w:r>
      <w:r w:rsidR="001C3963" w:rsidRPr="00666A11">
        <w:t>(</w:t>
      </w:r>
      <w:r w:rsidR="00895152" w:rsidRPr="00666A11">
        <w:t>Dib ve Tiu, 2002;</w:t>
      </w:r>
      <w:r w:rsidR="00220489" w:rsidRPr="00666A11">
        <w:t xml:space="preserve"> Jolley, 2001;</w:t>
      </w:r>
      <w:r w:rsidR="00895152" w:rsidRPr="00666A11">
        <w:t xml:space="preserve"> </w:t>
      </w:r>
      <w:r w:rsidR="001C3963" w:rsidRPr="00666A11">
        <w:t>Kovac, 2000)</w:t>
      </w:r>
      <w:r w:rsidRPr="00666A11">
        <w:t>.</w:t>
      </w:r>
    </w:p>
    <w:p w14:paraId="306B19FE" w14:textId="5F9516D1" w:rsidR="004B66C2" w:rsidRPr="00666A11" w:rsidRDefault="004B66C2" w:rsidP="00666A11">
      <w:pPr>
        <w:pStyle w:val="TezMetin"/>
        <w:spacing w:before="120"/>
      </w:pPr>
      <w:r w:rsidRPr="00666A11">
        <w:rPr>
          <w:b/>
          <w:bCs/>
        </w:rPr>
        <w:t>Gastroparezi</w:t>
      </w:r>
      <w:r w:rsidR="001B0433" w:rsidRPr="00666A11">
        <w:rPr>
          <w:b/>
          <w:bCs/>
        </w:rPr>
        <w:t xml:space="preserve"> (Dumping Sendromu)</w:t>
      </w:r>
      <w:r w:rsidRPr="00666A11">
        <w:rPr>
          <w:b/>
          <w:bCs/>
        </w:rPr>
        <w:t>:</w:t>
      </w:r>
      <w:r w:rsidR="001B0433" w:rsidRPr="00666A11">
        <w:t xml:space="preserve"> M</w:t>
      </w:r>
      <w:r w:rsidR="00C738D9" w:rsidRPr="00666A11">
        <w:t xml:space="preserve">ide feci anlamına gelen gastroparezi, mide hareketlerinin azalması veya durmasıyla seyreden sindirim sistemi bozukluğudur. </w:t>
      </w:r>
      <w:r w:rsidR="001D605C" w:rsidRPr="00666A11">
        <w:lastRenderedPageBreak/>
        <w:t>Gastroparezili hastada bulantı ve kusma sık görülür. Ayrıca uzun süre midede sindirilmeden kalan yiyecekler, bezoar denilen katı kitleler oluşturabilir ve bu da mide çıkışının tıkanmasına yol açarak bulantı ve kusmaya yol açabilir</w:t>
      </w:r>
      <w:r w:rsidR="001B0433" w:rsidRPr="00666A11">
        <w:t xml:space="preserve"> (Üstündağ, 2020)</w:t>
      </w:r>
      <w:r w:rsidR="001D605C" w:rsidRPr="00666A11">
        <w:t>.</w:t>
      </w:r>
      <w:r w:rsidR="00F31520" w:rsidRPr="00666A11">
        <w:t xml:space="preserve"> Ga</w:t>
      </w:r>
      <w:r w:rsidRPr="00666A11">
        <w:t>strointestinal obstr</w:t>
      </w:r>
      <w:r w:rsidR="002A01AC" w:rsidRPr="00666A11">
        <w:t>ü</w:t>
      </w:r>
      <w:r w:rsidRPr="00666A11">
        <w:t>ksiyon, kronik kolesistit, n</w:t>
      </w:r>
      <w:r w:rsidR="002A01AC" w:rsidRPr="00666A11">
        <w:t>ö</w:t>
      </w:r>
      <w:r w:rsidRPr="00666A11">
        <w:t>rom</w:t>
      </w:r>
      <w:r w:rsidR="002A01AC" w:rsidRPr="00666A11">
        <w:t>ü</w:t>
      </w:r>
      <w:r w:rsidRPr="00666A11">
        <w:t>sk</w:t>
      </w:r>
      <w:r w:rsidR="002A01AC" w:rsidRPr="00666A11">
        <w:t>ü</w:t>
      </w:r>
      <w:r w:rsidRPr="00666A11">
        <w:t>ler</w:t>
      </w:r>
      <w:r w:rsidR="005E1105" w:rsidRPr="00666A11">
        <w:t xml:space="preserve"> </w:t>
      </w:r>
      <w:r w:rsidRPr="00666A11">
        <w:t>hastalıklar ve intrinsik n</w:t>
      </w:r>
      <w:r w:rsidR="002A01AC" w:rsidRPr="00666A11">
        <w:t>ö</w:t>
      </w:r>
      <w:r w:rsidRPr="00666A11">
        <w:t>ropati</w:t>
      </w:r>
      <w:r w:rsidR="00622EF0" w:rsidRPr="00666A11">
        <w:t xml:space="preserve"> gibi altta yatan hastalıklara sekonder olarak </w:t>
      </w:r>
      <w:r w:rsidRPr="00666A11">
        <w:t>mide bo</w:t>
      </w:r>
      <w:r w:rsidR="002A01AC" w:rsidRPr="00666A11">
        <w:t>ş</w:t>
      </w:r>
      <w:r w:rsidRPr="00666A11">
        <w:t>alma</w:t>
      </w:r>
      <w:r w:rsidR="00622EF0" w:rsidRPr="00666A11">
        <w:t>sı</w:t>
      </w:r>
      <w:r w:rsidRPr="00666A11">
        <w:t xml:space="preserve"> s</w:t>
      </w:r>
      <w:r w:rsidR="002A01AC" w:rsidRPr="00666A11">
        <w:t>ü</w:t>
      </w:r>
      <w:r w:rsidRPr="00666A11">
        <w:t>resi gecikir</w:t>
      </w:r>
      <w:r w:rsidR="00C738D9" w:rsidRPr="00666A11">
        <w:t xml:space="preserve"> ve ASBK</w:t>
      </w:r>
      <w:r w:rsidRPr="00666A11">
        <w:t xml:space="preserve"> sıklığı artar</w:t>
      </w:r>
      <w:r w:rsidR="00A207F4" w:rsidRPr="00666A11">
        <w:t xml:space="preserve"> (Watcha ve White, 1992)</w:t>
      </w:r>
      <w:r w:rsidRPr="00666A11">
        <w:t>.</w:t>
      </w:r>
      <w:r w:rsidR="00410D43" w:rsidRPr="00666A11">
        <w:t xml:space="preserve"> Ayrıca hasta ile ilişkili faktörler de gastropareziyi, idiyopatik ve endokrin nedenler de oluşturabilir. Ameliyat sonrasında oluşan etkenlere de gastopareziye yer verilebilir.  </w:t>
      </w:r>
      <w:r w:rsidR="001B0433" w:rsidRPr="00666A11">
        <w:t xml:space="preserve">Çünkü en sık görülme nedenleri arasında cerrahi girişimler %12 oranında yer almaktadır. </w:t>
      </w:r>
      <w:r w:rsidR="00410D43" w:rsidRPr="00666A11">
        <w:t>Ülser, mide ve diyaframa yönelik ameliyatlarda vagusun kesilmesi sonucunda mide vagus siniri tarafından uyarılamaz ve kasılamaz ve gastroparezi görülebilir.</w:t>
      </w:r>
    </w:p>
    <w:p w14:paraId="4B43B5AA" w14:textId="65B82FBA" w:rsidR="00CE2F49" w:rsidRPr="00666A11" w:rsidRDefault="005859BD" w:rsidP="00666A11">
      <w:pPr>
        <w:pStyle w:val="TezMetin"/>
        <w:spacing w:before="120"/>
      </w:pPr>
      <w:r w:rsidRPr="00666A11">
        <w:rPr>
          <w:b/>
          <w:bCs/>
        </w:rPr>
        <w:t xml:space="preserve">Sigara </w:t>
      </w:r>
      <w:r w:rsidR="001B0433" w:rsidRPr="00666A11">
        <w:rPr>
          <w:b/>
          <w:bCs/>
        </w:rPr>
        <w:t>İ</w:t>
      </w:r>
      <w:r w:rsidRPr="00666A11">
        <w:rPr>
          <w:b/>
          <w:bCs/>
        </w:rPr>
        <w:t>çmeme:</w:t>
      </w:r>
      <w:r w:rsidRPr="00666A11">
        <w:t xml:space="preserve"> Sigara içmeme ASBK gelişmesinde </w:t>
      </w:r>
      <w:r w:rsidR="00661127" w:rsidRPr="00666A11">
        <w:t xml:space="preserve">bağımsız </w:t>
      </w:r>
      <w:r w:rsidRPr="00666A11">
        <w:t>bir risk faktörü olarak</w:t>
      </w:r>
      <w:r w:rsidR="002B7D32" w:rsidRPr="00666A11">
        <w:t xml:space="preserve"> </w:t>
      </w:r>
      <w:r w:rsidRPr="00666A11">
        <w:t>karşımıza çıkmaktadır (</w:t>
      </w:r>
      <w:r w:rsidR="006B5649" w:rsidRPr="00666A11">
        <w:t>Apfel ve diğerleri, 1999;</w:t>
      </w:r>
      <w:r w:rsidR="00557A2E" w:rsidRPr="00666A11">
        <w:t xml:space="preserve"> Murphy ve diğerleri, 2006</w:t>
      </w:r>
      <w:r w:rsidRPr="00666A11">
        <w:t>). Bu durum sigara dumanına (özellikle polisiklik</w:t>
      </w:r>
      <w:r w:rsidR="002B7D32" w:rsidRPr="00666A11">
        <w:t xml:space="preserve"> </w:t>
      </w:r>
      <w:r w:rsidRPr="00666A11">
        <w:t>aromatik hidrokarbonlar) kronik maruziyetin karaciğer mikromozal enzimlerini</w:t>
      </w:r>
      <w:r w:rsidR="002369C0" w:rsidRPr="00666A11">
        <w:t>n üretimine neden olması</w:t>
      </w:r>
      <w:r w:rsidR="002B7D32" w:rsidRPr="00666A11">
        <w:t xml:space="preserve"> ve</w:t>
      </w:r>
      <w:r w:rsidRPr="00666A11">
        <w:t xml:space="preserve"> </w:t>
      </w:r>
      <w:r w:rsidR="002369C0" w:rsidRPr="00666A11">
        <w:t xml:space="preserve">sigara dumanındaki bu kimyasalların metabolizmayı hızlandırarak </w:t>
      </w:r>
      <w:r w:rsidRPr="00666A11">
        <w:t xml:space="preserve">ameliyat esnasında kullanılan </w:t>
      </w:r>
      <w:r w:rsidR="00661127" w:rsidRPr="00666A11">
        <w:t xml:space="preserve">birçok </w:t>
      </w:r>
      <w:r w:rsidRPr="00666A11">
        <w:t>ila</w:t>
      </w:r>
      <w:r w:rsidR="00661127" w:rsidRPr="00666A11">
        <w:t>cın</w:t>
      </w:r>
      <w:r w:rsidRPr="00666A11">
        <w:t xml:space="preserve"> </w:t>
      </w:r>
      <w:r w:rsidR="002369C0" w:rsidRPr="00666A11">
        <w:t xml:space="preserve">da </w:t>
      </w:r>
      <w:r w:rsidRPr="00666A11">
        <w:t>metabolizmasını etkileyerek</w:t>
      </w:r>
      <w:r w:rsidR="002B7D32" w:rsidRPr="00666A11">
        <w:t xml:space="preserve"> </w:t>
      </w:r>
      <w:r w:rsidR="00661127" w:rsidRPr="00666A11">
        <w:t xml:space="preserve">ASBK insidansını düşürmesi ile </w:t>
      </w:r>
      <w:r w:rsidRPr="00666A11">
        <w:t>bulantı kusma üzerine koruyucu etki oluşturmasına bağlanmaktadır</w:t>
      </w:r>
      <w:r w:rsidR="00410C2A" w:rsidRPr="00666A11">
        <w:t xml:space="preserve"> (Murphy ve diğerleri, 2006</w:t>
      </w:r>
      <w:r w:rsidR="001B1FDD" w:rsidRPr="00666A11">
        <w:t>; McMill</w:t>
      </w:r>
      <w:r w:rsidR="0005671D" w:rsidRPr="00666A11">
        <w:t>in</w:t>
      </w:r>
      <w:r w:rsidR="001B1FDD" w:rsidRPr="00666A11">
        <w:t>, 201</w:t>
      </w:r>
      <w:r w:rsidR="001E299F" w:rsidRPr="00666A11">
        <w:t>9</w:t>
      </w:r>
      <w:r w:rsidR="00AD5B03" w:rsidRPr="00666A11">
        <w:t>; Tinsley</w:t>
      </w:r>
      <w:r w:rsidR="003A7DAA" w:rsidRPr="00666A11">
        <w:t xml:space="preserve"> ve Barone, 201</w:t>
      </w:r>
      <w:r w:rsidR="00225002" w:rsidRPr="00666A11">
        <w:t>3</w:t>
      </w:r>
      <w:r w:rsidR="00410C2A" w:rsidRPr="00666A11">
        <w:t>)</w:t>
      </w:r>
      <w:r w:rsidRPr="00666A11">
        <w:t>. Aynı zamanda</w:t>
      </w:r>
      <w:r w:rsidR="002B7D32" w:rsidRPr="00666A11">
        <w:t xml:space="preserve"> </w:t>
      </w:r>
      <w:r w:rsidRPr="00666A11">
        <w:t>kronik sigara içenlerde sinir sistemindeki nikotinik reseptörlerde değişiklik meydana</w:t>
      </w:r>
      <w:r w:rsidR="002B7D32" w:rsidRPr="00666A11">
        <w:t xml:space="preserve"> </w:t>
      </w:r>
      <w:r w:rsidRPr="00666A11">
        <w:t>gel</w:t>
      </w:r>
      <w:r w:rsidR="002B7D32" w:rsidRPr="00666A11">
        <w:t xml:space="preserve">mektedir ve </w:t>
      </w:r>
      <w:r w:rsidRPr="00666A11">
        <w:t>nikotin emetik etkile</w:t>
      </w:r>
      <w:r w:rsidR="002B7D32" w:rsidRPr="00666A11">
        <w:t>r</w:t>
      </w:r>
      <w:r w:rsidRPr="00666A11">
        <w:t>e karşı tolerans geliş</w:t>
      </w:r>
      <w:r w:rsidR="002B7D32" w:rsidRPr="00666A11">
        <w:t>tirebilir.</w:t>
      </w:r>
    </w:p>
    <w:p w14:paraId="2640569E" w14:textId="77777777" w:rsidR="00D1222C" w:rsidRPr="00666A11" w:rsidRDefault="00D1222C" w:rsidP="00666A11">
      <w:pPr>
        <w:pStyle w:val="TezMetin"/>
        <w:spacing w:before="120"/>
      </w:pPr>
    </w:p>
    <w:p w14:paraId="0E3D3B36" w14:textId="7FC4E841" w:rsidR="009315B9" w:rsidRPr="00666A11" w:rsidRDefault="009315B9" w:rsidP="00666A11">
      <w:pPr>
        <w:pStyle w:val="Balk3"/>
        <w:numPr>
          <w:ilvl w:val="2"/>
          <w:numId w:val="3"/>
        </w:numPr>
        <w:spacing w:before="120" w:after="120" w:line="360" w:lineRule="auto"/>
        <w:contextualSpacing w:val="0"/>
      </w:pPr>
      <w:bookmarkStart w:id="36" w:name="_Toc95096807"/>
      <w:r w:rsidRPr="00666A11">
        <w:t xml:space="preserve">Anestezi </w:t>
      </w:r>
      <w:r w:rsidR="00367C97" w:rsidRPr="00666A11">
        <w:t>i</w:t>
      </w:r>
      <w:r w:rsidRPr="00666A11">
        <w:t>le İlgili Risk Faktörleri</w:t>
      </w:r>
      <w:bookmarkEnd w:id="36"/>
    </w:p>
    <w:p w14:paraId="683D07C0" w14:textId="77777777" w:rsidR="006D24CA" w:rsidRDefault="006D24CA" w:rsidP="00666A11">
      <w:pPr>
        <w:pStyle w:val="TezMetin"/>
        <w:spacing w:before="120"/>
      </w:pPr>
    </w:p>
    <w:p w14:paraId="5E15324D" w14:textId="009AA5F8" w:rsidR="009315B9" w:rsidRPr="00666A11" w:rsidRDefault="006D24CA" w:rsidP="00666A11">
      <w:pPr>
        <w:pStyle w:val="TezMetin"/>
        <w:spacing w:before="120"/>
      </w:pPr>
      <w:r>
        <w:tab/>
      </w:r>
      <w:r w:rsidR="009315B9" w:rsidRPr="00666A11">
        <w:t>Anestezi ile ilgili birçok faktör ASBK insidansını arttırmaktadır. Genel olarak mekanizması anestezik ajanlar tarafından kemoreseptörlerin uyarılması ile KTZ’ nin tetiklenmesini içerir (Dib ve Tiu, 2002; Murphy ve diğerleri, 2006; Watcha ve White, 1992).</w:t>
      </w:r>
    </w:p>
    <w:p w14:paraId="63AFDD16" w14:textId="7F9D26F3" w:rsidR="009315B9" w:rsidRPr="00666A11" w:rsidRDefault="009315B9" w:rsidP="00666A11">
      <w:pPr>
        <w:pStyle w:val="TezMetin"/>
        <w:spacing w:before="120"/>
      </w:pPr>
      <w:r w:rsidRPr="00666A11">
        <w:rPr>
          <w:b/>
          <w:bCs/>
        </w:rPr>
        <w:t>Premedikasyon:</w:t>
      </w:r>
      <w:r w:rsidRPr="00666A11">
        <w:t xml:space="preserve"> İki ana premedikant indüksiyon ajan sınıfı kullanılır; analjezikler ve antiemetikler (Andrew, 1992). Opioidlerle premedikasyon (morfin, fentanil ve alfentanil) KTZ reseptörlerini uyararak ASBK insidansını arttırmaktadır. Premedikasyonda intravenöz, nazal, oral ve transmukozal opioid kullanımı ASBK’yı artırmakta, tedaviye ek olarak atropin skopolamin (hyoscine) eklenmesi de ASBK’ yı azaltmaktadır (Kovac, 2000; Watcha ve White, 1992).</w:t>
      </w:r>
    </w:p>
    <w:p w14:paraId="6CC1890E" w14:textId="77777777" w:rsidR="009315B9" w:rsidRPr="00666A11" w:rsidRDefault="009315B9" w:rsidP="00666A11">
      <w:pPr>
        <w:pStyle w:val="TezMetin"/>
        <w:spacing w:before="120"/>
      </w:pPr>
      <w:r w:rsidRPr="00666A11">
        <w:rPr>
          <w:b/>
          <w:bCs/>
        </w:rPr>
        <w:lastRenderedPageBreak/>
        <w:t xml:space="preserve">Gastrik Distansiyon ve Aspirasyon: </w:t>
      </w:r>
      <w:r w:rsidRPr="00666A11">
        <w:t>Pozitif basınçlı maske ventilasyonu ile uygulanması gastrik distansiyona sebep olmakta ve ameliyat sonrası dönemde kusmayı artırmaktadır (Andrew, 1992; Watcha ve White, 1992). Nazogastrik kateter kullanımı ile ASBK arasındaki ilişkiye yönelik yeterli düzeyde kanıt bulunmamaktadır (Gan ve diğerleri, 2020).</w:t>
      </w:r>
    </w:p>
    <w:p w14:paraId="26B798D9" w14:textId="6FE72FBB" w:rsidR="009315B9" w:rsidRPr="00666A11" w:rsidRDefault="009315B9" w:rsidP="00666A11">
      <w:pPr>
        <w:pStyle w:val="TezMetin"/>
        <w:spacing w:before="120"/>
      </w:pPr>
      <w:r w:rsidRPr="00666A11">
        <w:rPr>
          <w:b/>
          <w:bCs/>
        </w:rPr>
        <w:t>Uçucu</w:t>
      </w:r>
      <w:r w:rsidR="00C93A84" w:rsidRPr="00666A11">
        <w:rPr>
          <w:b/>
          <w:bCs/>
        </w:rPr>
        <w:t xml:space="preserve"> </w:t>
      </w:r>
      <w:r w:rsidRPr="00666A11">
        <w:rPr>
          <w:b/>
          <w:bCs/>
        </w:rPr>
        <w:t>Anestezik Gaz Kullanımı:</w:t>
      </w:r>
      <w:r w:rsidRPr="00666A11">
        <w:t xml:space="preserve"> ASBK insidansını iki kat arttırmaktadır (Andrew, 1992; Murphy ve diğerleri, 2006).  Güçlü inhalasyon anestezik gazların kullanımı ile (örneğin dietil eter ve siklopropan) ASBK insidansının arttığı görülmüştür. Son derece etkili inhalasyon</w:t>
      </w:r>
      <w:r w:rsidR="003D512D" w:rsidRPr="00666A11">
        <w:t xml:space="preserve"> (volatil) likit anestezikleri</w:t>
      </w:r>
      <w:r w:rsidRPr="00666A11">
        <w:t>; halothan, enfluran, izofluran, desfluran ve sevoflurandır. Bu gazların kullanımı ile ASBK insidansı %75-80 olarak görülmüştür (</w:t>
      </w:r>
      <w:r w:rsidR="00EF6096" w:rsidRPr="00666A11">
        <w:t xml:space="preserve">Aktaş ve diğerleri, 2018; </w:t>
      </w:r>
      <w:r w:rsidRPr="00666A11">
        <w:t>Collins, 20</w:t>
      </w:r>
      <w:r w:rsidR="00756BEF" w:rsidRPr="00666A11">
        <w:t>11</w:t>
      </w:r>
      <w:r w:rsidRPr="00666A11">
        <w:t>). Uçucu anesteziklerin kullanımı genellikle ameliyattan sonraki ilk iki</w:t>
      </w:r>
      <w:r w:rsidR="00A2261B" w:rsidRPr="00666A11">
        <w:t xml:space="preserve"> ile altı</w:t>
      </w:r>
      <w:r w:rsidRPr="00666A11">
        <w:t xml:space="preserve"> saatte görülen en güçlü ASBK risk faktörüdür</w:t>
      </w:r>
      <w:r w:rsidR="00A2261B" w:rsidRPr="00666A11">
        <w:t xml:space="preserve"> </w:t>
      </w:r>
      <w:r w:rsidR="00F82E9A" w:rsidRPr="00666A11">
        <w:t xml:space="preserve">ve etkileri doza bağlıdır </w:t>
      </w:r>
      <w:r w:rsidR="00A2261B" w:rsidRPr="00666A11">
        <w:t>(</w:t>
      </w:r>
      <w:r w:rsidR="00F82E9A" w:rsidRPr="00666A11">
        <w:t xml:space="preserve">Aktaş ve diğerleri, 2018; </w:t>
      </w:r>
      <w:r w:rsidR="00A2261B" w:rsidRPr="00666A11">
        <w:t>Gan ve diğerleri, 2020</w:t>
      </w:r>
      <w:r w:rsidR="00C65CEF" w:rsidRPr="00666A11">
        <w:t>; Kovac, 2014</w:t>
      </w:r>
      <w:r w:rsidR="00A2261B" w:rsidRPr="00666A11">
        <w:t>)</w:t>
      </w:r>
      <w:r w:rsidRPr="00666A11">
        <w:t xml:space="preserve">. İlk neden olarak maske ile ventilasyonda mide ve üst bağırsaklara gaz geçebilme riski ile beraber şişkinliğe yol açma ve buna bağlı olarak da abdominal, vagal ve splanknik sinirlerin aktivasyon ile afferent yollardan kusma merkezi tetiklenebilir (Andrew, 1992). Sevofluran veya enfluran ile karşılaştırıldığında izofluran arasında ASBK riskinde anlamlı bir fark bulunamamıştır. Spinal anestezide kullanımı nadirdir fakat genel anesteziye göre karşılaştırıldığında ASBK riski önemli ölçüde azdır. </w:t>
      </w:r>
    </w:p>
    <w:p w14:paraId="6C6F74BA" w14:textId="05A41FF1" w:rsidR="009315B9" w:rsidRPr="00666A11" w:rsidRDefault="009315B9" w:rsidP="00666A11">
      <w:pPr>
        <w:pStyle w:val="TezMetin"/>
        <w:spacing w:before="120"/>
      </w:pPr>
      <w:r w:rsidRPr="00666A11">
        <w:rPr>
          <w:b/>
          <w:bCs/>
        </w:rPr>
        <w:t>Nitröz Oksit (N</w:t>
      </w:r>
      <w:r w:rsidRPr="00666A11">
        <w:rPr>
          <w:b/>
          <w:bCs/>
          <w:vertAlign w:val="subscript"/>
        </w:rPr>
        <w:t>2</w:t>
      </w:r>
      <w:r w:rsidRPr="00666A11">
        <w:rPr>
          <w:b/>
          <w:bCs/>
        </w:rPr>
        <w:t>O) Kullanımı:</w:t>
      </w:r>
      <w:r w:rsidRPr="00666A11">
        <w:t xml:space="preserve"> Solunum yolu ile alınan bir gazdır. Bazı çalışmalar güçlü inhalasyon ajanlarına nitröz oksit eklenmesinin bulantı ve kusma insidansını ve şiddetini artırabileceğini öne sürmüştür</w:t>
      </w:r>
      <w:r w:rsidR="002539FB" w:rsidRPr="00666A11">
        <w:t xml:space="preserve"> (Collins, 20</w:t>
      </w:r>
      <w:r w:rsidR="000B1C06" w:rsidRPr="00666A11">
        <w:t>11</w:t>
      </w:r>
      <w:r w:rsidR="002539FB" w:rsidRPr="00666A11">
        <w:t>; Jolley, 2001</w:t>
      </w:r>
      <w:r w:rsidR="004F18B8" w:rsidRPr="00666A11">
        <w:t>; Kovac, 2000</w:t>
      </w:r>
      <w:r w:rsidR="002539FB" w:rsidRPr="00666A11">
        <w:t>)</w:t>
      </w:r>
      <w:r w:rsidRPr="00666A11">
        <w:t xml:space="preserve">. </w:t>
      </w:r>
      <w:r w:rsidR="00B466E3" w:rsidRPr="00666A11">
        <w:t>Ayrıca ASBK’</w:t>
      </w:r>
      <w:r w:rsidR="0041630F" w:rsidRPr="00666A11">
        <w:t xml:space="preserve"> </w:t>
      </w:r>
      <w:r w:rsidR="00B466E3" w:rsidRPr="00666A11">
        <w:t xml:space="preserve">nın erken görülmesinde etkilidir (Kovac, 2014). </w:t>
      </w:r>
      <w:r w:rsidRPr="00666A11">
        <w:t>Bir çalışmada ASBK insidansı %49 ile %67 arsında bulunmuştur (Collins, 20</w:t>
      </w:r>
      <w:r w:rsidR="003950C1" w:rsidRPr="00666A11">
        <w:t>11</w:t>
      </w:r>
      <w:r w:rsidRPr="00666A11">
        <w:t xml:space="preserve">). </w:t>
      </w:r>
      <w:r w:rsidR="00120104" w:rsidRPr="00666A11">
        <w:t>Ketamin kullanımı endojen katekolaminlerin salınımına yol açarak bulantı-kusma sıklığını arttırır.</w:t>
      </w:r>
      <w:r w:rsidR="00B466E3" w:rsidRPr="00666A11">
        <w:t xml:space="preserve"> </w:t>
      </w:r>
      <w:r w:rsidRPr="00666A11">
        <w:t>Katekolamin salınımı ile sempatik sinir sisteminin uyarılması, vestibüler sistemin uyarılmasına neden olan orta kulak basıncı değişiklikleri, maske sırasında gastrointestinal sisteme verilen gazdaki nitröz oksit ve nitrojen değişiminden kaynaklanan artan abdominal distansiyon olmak üzere nitröz oksit ile ilişkili ASBK kusma artışına katkıda bulunan üç mekanizma öne sürülmüştür (Di</w:t>
      </w:r>
      <w:r w:rsidR="00433CB3" w:rsidRPr="00666A11">
        <w:t>b</w:t>
      </w:r>
      <w:r w:rsidRPr="00666A11">
        <w:t xml:space="preserve"> ve Tiu, 2002; Watcha ve White, 1992). Böylelikle KTZ uyarlır ve emetik refleks ortaya çıkar. N</w:t>
      </w:r>
      <w:r w:rsidRPr="00666A11">
        <w:rPr>
          <w:vertAlign w:val="subscript"/>
        </w:rPr>
        <w:t>2</w:t>
      </w:r>
      <w:r w:rsidRPr="00666A11">
        <w:t>O ile</w:t>
      </w:r>
      <w:r w:rsidR="00244406" w:rsidRPr="00666A11">
        <w:t xml:space="preserve"> </w:t>
      </w:r>
      <w:r w:rsidRPr="00666A11">
        <w:t>şişirilen bağırsak hacmi %75 oranında artar ve daha fazla anestezi bu artan hacimde birikim gösterir, midede bu tür şişkinliğe sebep olacak hacimler görülmemektedir. N</w:t>
      </w:r>
      <w:r w:rsidRPr="00666A11">
        <w:rPr>
          <w:vertAlign w:val="subscript"/>
        </w:rPr>
        <w:t>2</w:t>
      </w:r>
      <w:r w:rsidRPr="00666A11">
        <w:t>O, bağırsak eliminasyonunda ve motilitesinde azalmaya, mide gaz çıkışında azalmaya neden olur ve ağrılı olabilecek bir birikime sebep olur, ASBK görülme oranı artar (Andrew, 1992).</w:t>
      </w:r>
      <w:r w:rsidR="00120104" w:rsidRPr="00666A11">
        <w:t xml:space="preserve"> Aygin, 2016 yaptığı </w:t>
      </w:r>
      <w:r w:rsidR="00120104" w:rsidRPr="00666A11">
        <w:lastRenderedPageBreak/>
        <w:t>çalışmada hastaların çoğunda ekstübasyondan birkaç saat öncesi inotropik destek kesilmiştir ve dolayısıyla POBK oranı literatüre göre daha az bulunmuştur.</w:t>
      </w:r>
    </w:p>
    <w:p w14:paraId="15C1460A" w14:textId="7855E406" w:rsidR="009315B9" w:rsidRPr="00666A11" w:rsidRDefault="006D24CA" w:rsidP="00666A11">
      <w:pPr>
        <w:pStyle w:val="TezMetin"/>
        <w:spacing w:before="120"/>
      </w:pPr>
      <w:r>
        <w:tab/>
      </w:r>
      <w:r w:rsidR="009315B9" w:rsidRPr="00666A11">
        <w:t>Yapılan bir çalışmada, bulantı sıklığı ve yoğunluğu ile N</w:t>
      </w:r>
      <w:r w:rsidR="009315B9" w:rsidRPr="00666A11">
        <w:rPr>
          <w:vertAlign w:val="subscript"/>
        </w:rPr>
        <w:t>2</w:t>
      </w:r>
      <w:r w:rsidR="009315B9" w:rsidRPr="00666A11">
        <w:t>O arasında %20 ile %40 oranında bir ilişki olduğu, nitröz oksite bağlı mide bulantısının %40 oranında ameliyat sonrası birkaç saat daha devam ettiği belirtilmiştir (Andrew, 1992).</w:t>
      </w:r>
    </w:p>
    <w:p w14:paraId="3616DAB3" w14:textId="58237F7F" w:rsidR="00244406" w:rsidRPr="00666A11" w:rsidRDefault="006D24CA" w:rsidP="00666A11">
      <w:pPr>
        <w:pStyle w:val="TezMetin"/>
        <w:spacing w:before="120"/>
      </w:pPr>
      <w:r>
        <w:tab/>
      </w:r>
      <w:r w:rsidR="00244406" w:rsidRPr="00666A11">
        <w:t>Uçucu gazların ve N</w:t>
      </w:r>
      <w:r w:rsidR="00244406" w:rsidRPr="00666A11">
        <w:rPr>
          <w:vertAlign w:val="subscript"/>
        </w:rPr>
        <w:t>2</w:t>
      </w:r>
      <w:r w:rsidR="00244406" w:rsidRPr="00666A11">
        <w:t xml:space="preserve">O kullanımının riskleri, propofol ile total intravenöz </w:t>
      </w:r>
      <w:r w:rsidR="002B1052" w:rsidRPr="00666A11">
        <w:t>a</w:t>
      </w:r>
      <w:r w:rsidR="00244406" w:rsidRPr="00666A11">
        <w:t>nestezi kullanılarak azaltılabilir (</w:t>
      </w:r>
      <w:r w:rsidR="002539FB" w:rsidRPr="00666A11">
        <w:t xml:space="preserve">Jolley, 2001; </w:t>
      </w:r>
      <w:r w:rsidR="00244406" w:rsidRPr="00666A11">
        <w:t>Gustafsson ve diğerleri, 2018).</w:t>
      </w:r>
    </w:p>
    <w:p w14:paraId="32A8BB42" w14:textId="4BD4E12F" w:rsidR="009315B9" w:rsidRPr="00666A11" w:rsidRDefault="009315B9" w:rsidP="00666A11">
      <w:pPr>
        <w:pStyle w:val="TezMetin"/>
        <w:spacing w:before="120"/>
      </w:pPr>
      <w:r w:rsidRPr="00666A11">
        <w:rPr>
          <w:b/>
          <w:bCs/>
        </w:rPr>
        <w:t>Ameliyat Sırası Opioid Kullanımı:</w:t>
      </w:r>
      <w:r w:rsidRPr="00666A11">
        <w:t xml:space="preserve"> ASBK’ nın görülmesinin en sık nedenlerinden biridir. Bulantı ve/veya kusma, ameliyat öncesi dönemde, ameliyat sırasında veya ameliyat sonrasında opioid bileşiklerinin yaygın yan etkileridir. İntraoperatif ve postperatif opioid kullanımı ASBK insidansını iki ile dört kat arttırmaktadır (Son ve Yoon, 2018). Opioidler dört farklı durum ile ASBK’ ya neden olurlar. Bunlar; mide boşalmasını azaltırlar (ki bu mide salgısını arttırarak hacminin artmasına neden olur), harekete duyarlı kusma refleksi artar, ince bağırsaktan serotonin (5-HT), ve arka hipofizden vazopressin salınımını arttırırlar (Dib ve Tiu, 2002). Bu analjezik ilaçların intranazal, transdermal,oral/transmukozal, intratekal, subkutan, intramüsküler, intravenöz veya epidural yollarla uygulanıp uygulanmadığına bakılmaksızın, bulantı ve kusma insidansı benzer görünmektedir.</w:t>
      </w:r>
    </w:p>
    <w:p w14:paraId="071517EB" w14:textId="34298683" w:rsidR="009315B9" w:rsidRPr="00666A11" w:rsidRDefault="009315B9" w:rsidP="00666A11">
      <w:pPr>
        <w:pStyle w:val="TezMetin"/>
        <w:spacing w:before="120"/>
      </w:pPr>
      <w:r w:rsidRPr="00666A11">
        <w:t>Morfin daha fazla ASBK insidansına sahiptir. İndüksiyon ajanlardan, metoheksiton, etomidat ve ketaminin ASBK insidansı  tiyopental veya propofola göre daha yüksektir (Dib ve Tiu, 2002)</w:t>
      </w:r>
      <w:r w:rsidR="004D0CD8" w:rsidRPr="00666A11">
        <w:t>.</w:t>
      </w:r>
    </w:p>
    <w:p w14:paraId="381A1C18" w14:textId="61A836A8" w:rsidR="004D0CD8" w:rsidRPr="00666A11" w:rsidRDefault="004D0CD8" w:rsidP="00666A11">
      <w:pPr>
        <w:pStyle w:val="TezMetin"/>
        <w:spacing w:before="120"/>
      </w:pPr>
    </w:p>
    <w:p w14:paraId="02849014" w14:textId="17BB6B8C" w:rsidR="0070377B" w:rsidRPr="00666A11" w:rsidRDefault="0070377B" w:rsidP="00666A11">
      <w:pPr>
        <w:pStyle w:val="Balk3"/>
        <w:numPr>
          <w:ilvl w:val="2"/>
          <w:numId w:val="2"/>
        </w:numPr>
        <w:spacing w:before="120" w:after="120" w:line="360" w:lineRule="auto"/>
        <w:contextualSpacing w:val="0"/>
      </w:pPr>
      <w:bookmarkStart w:id="37" w:name="_Toc95096808"/>
      <w:r w:rsidRPr="00666A11">
        <w:t>Ameliyat</w:t>
      </w:r>
      <w:r w:rsidR="009315B9" w:rsidRPr="00666A11">
        <w:t>a</w:t>
      </w:r>
      <w:r w:rsidRPr="00666A11">
        <w:t xml:space="preserve"> İ</w:t>
      </w:r>
      <w:r w:rsidR="009315B9" w:rsidRPr="00666A11">
        <w:t>lişkin Risk</w:t>
      </w:r>
      <w:r w:rsidRPr="00666A11">
        <w:t xml:space="preserve"> Faktörler</w:t>
      </w:r>
      <w:r w:rsidR="009315B9" w:rsidRPr="00666A11">
        <w:t>i</w:t>
      </w:r>
      <w:bookmarkEnd w:id="37"/>
    </w:p>
    <w:p w14:paraId="0C734D9F" w14:textId="43475866" w:rsidR="006D24CA" w:rsidRDefault="006D24CA" w:rsidP="006D24CA">
      <w:pPr>
        <w:pStyle w:val="TezMetin"/>
        <w:spacing w:before="120"/>
        <w:ind w:left="720"/>
      </w:pPr>
    </w:p>
    <w:p w14:paraId="2917DDC9" w14:textId="5C75CD44" w:rsidR="004A52F4" w:rsidRPr="00666A11" w:rsidRDefault="006D24CA" w:rsidP="00666A11">
      <w:pPr>
        <w:pStyle w:val="TezMetin"/>
        <w:spacing w:before="120"/>
      </w:pPr>
      <w:r>
        <w:tab/>
      </w:r>
      <w:r w:rsidR="00EB58A6" w:rsidRPr="00666A11">
        <w:t>Büyük bir çoğunluğunun değişken olduğu ameliyat ile ilgili faktörlere bakıldığında,</w:t>
      </w:r>
      <w:r w:rsidR="006B6DBB" w:rsidRPr="00666A11">
        <w:t xml:space="preserve"> cerrahi işlem, süresi, cerrahi alan önemli yer tutmaktadır. </w:t>
      </w:r>
      <w:r w:rsidR="00513DAB" w:rsidRPr="00666A11">
        <w:t xml:space="preserve">ASBK'ya neden olan diğer ameliyat ile ilişkili faktörler de şunları içerir: ilgili hava yolu ve solunum yönetimi, maske ile ventilasyon (mideye hava girişi); hipoksi, hiperkarbi, intravenöz hidrasyon, hipotansif ataklar (özellikle ortostatik hipotansiyon) ve hava yolu enstrümantasyonuna bağlı özellikle orofarenksteki öğürme refleksini indüklenmesi (Kovac, </w:t>
      </w:r>
      <w:r w:rsidR="003F3E9B" w:rsidRPr="00666A11">
        <w:t>2000;</w:t>
      </w:r>
      <w:r w:rsidR="00513DAB" w:rsidRPr="00666A11">
        <w:t>2013).</w:t>
      </w:r>
    </w:p>
    <w:p w14:paraId="3750D008" w14:textId="3946112D" w:rsidR="001E02DC" w:rsidRPr="00666A11" w:rsidRDefault="00101D5B" w:rsidP="00666A11">
      <w:pPr>
        <w:pStyle w:val="TezMetin"/>
        <w:spacing w:before="120"/>
      </w:pPr>
      <w:r w:rsidRPr="00666A11">
        <w:rPr>
          <w:b/>
          <w:bCs/>
        </w:rPr>
        <w:t>Anestezi Türü ve Anestezik Ajanlar</w:t>
      </w:r>
      <w:r w:rsidR="001A6BC7" w:rsidRPr="00666A11">
        <w:rPr>
          <w:b/>
          <w:bCs/>
        </w:rPr>
        <w:t>:</w:t>
      </w:r>
      <w:r w:rsidR="00513DAB" w:rsidRPr="00666A11">
        <w:t xml:space="preserve"> Genel anestezi sonrası bulantı-kusma sıklığı cerrahi işlemle yakından ilgili olduğu için </w:t>
      </w:r>
      <w:r w:rsidR="00E64FFE" w:rsidRPr="00666A11">
        <w:t>ameliyat ile ilişkili</w:t>
      </w:r>
      <w:r w:rsidR="00513DAB" w:rsidRPr="00666A11">
        <w:t xml:space="preserve"> </w:t>
      </w:r>
      <w:r w:rsidR="00E64FFE" w:rsidRPr="00666A11">
        <w:t>bağımsız risk föktörlerine dahil edilir</w:t>
      </w:r>
      <w:r w:rsidR="00513DAB" w:rsidRPr="00666A11">
        <w:t>.</w:t>
      </w:r>
      <w:r w:rsidR="001F1B05" w:rsidRPr="00666A11">
        <w:t xml:space="preserve"> </w:t>
      </w:r>
      <w:r w:rsidR="001F1B05" w:rsidRPr="00666A11">
        <w:lastRenderedPageBreak/>
        <w:t>Gupta ve Rhee (2015) yaptıkları çalışmada genel anestezi komplikasyonları arasında bulantı ve kusmaya da yer vermiştir.</w:t>
      </w:r>
    </w:p>
    <w:p w14:paraId="0F0BED8A" w14:textId="1B072561" w:rsidR="003E4D49" w:rsidRPr="00666A11" w:rsidRDefault="006D24CA" w:rsidP="00666A11">
      <w:pPr>
        <w:pStyle w:val="TezMetin"/>
        <w:spacing w:before="120"/>
        <w:rPr>
          <w:b/>
          <w:bCs/>
          <w:color w:val="FF0000"/>
        </w:rPr>
      </w:pPr>
      <w:r>
        <w:tab/>
      </w:r>
      <w:r w:rsidR="001E02DC" w:rsidRPr="00666A11">
        <w:t>Genel anestezi sonrası ASBK insidansı, kullanılan anestezi tekniğinden bağımsız olarak cerrahi prosedürün tipinden etkilenir.</w:t>
      </w:r>
      <w:r w:rsidR="00741768" w:rsidRPr="00666A11">
        <w:t xml:space="preserve"> </w:t>
      </w:r>
      <w:r w:rsidR="00513DAB" w:rsidRPr="00666A11">
        <w:t xml:space="preserve">Yapılan </w:t>
      </w:r>
      <w:r w:rsidR="00741768" w:rsidRPr="00666A11">
        <w:t>ç</w:t>
      </w:r>
      <w:r w:rsidR="00513DAB" w:rsidRPr="00666A11">
        <w:t>alışmalarda genel anestezi altında günübirlik ameliyata alınan erişkin hastalarda en yüksek ASBK sıklığı</w:t>
      </w:r>
      <w:r w:rsidR="00E64FFE" w:rsidRPr="00666A11">
        <w:t>,</w:t>
      </w:r>
      <w:r w:rsidR="00513DAB" w:rsidRPr="00666A11">
        <w:t xml:space="preserve"> laparoskopik periovaryal girişim uygulanan kadınlarda %54</w:t>
      </w:r>
      <w:r w:rsidR="00F845B4" w:rsidRPr="00666A11">
        <w:t xml:space="preserve"> ve</w:t>
      </w:r>
      <w:r w:rsidR="00513DAB" w:rsidRPr="00666A11">
        <w:t xml:space="preserve"> </w:t>
      </w:r>
      <w:r w:rsidR="00E64FFE" w:rsidRPr="00666A11">
        <w:t>d</w:t>
      </w:r>
      <w:r w:rsidR="00513DAB" w:rsidRPr="00666A11">
        <w:t>iğer laparoskopik giri</w:t>
      </w:r>
      <w:r w:rsidR="00741768" w:rsidRPr="00666A11">
        <w:t>ş</w:t>
      </w:r>
      <w:r w:rsidR="00513DAB" w:rsidRPr="00666A11">
        <w:t xml:space="preserve">imlerden sonra </w:t>
      </w:r>
      <w:r w:rsidR="00E64FFE" w:rsidRPr="00666A11">
        <w:t xml:space="preserve">ise </w:t>
      </w:r>
      <w:r w:rsidR="00513DAB" w:rsidRPr="00666A11">
        <w:t>%35</w:t>
      </w:r>
      <w:r w:rsidR="00E64FFE" w:rsidRPr="00666A11">
        <w:t xml:space="preserve"> oranında</w:t>
      </w:r>
      <w:r w:rsidR="00513DAB" w:rsidRPr="00666A11">
        <w:t xml:space="preserve"> görüldüğü </w:t>
      </w:r>
      <w:r w:rsidR="008A0A5A" w:rsidRPr="00666A11">
        <w:t>bildirilmiştir (Dağ, 2007).</w:t>
      </w:r>
    </w:p>
    <w:p w14:paraId="7EE74B0D" w14:textId="1DFE9703" w:rsidR="008441F9" w:rsidRPr="00666A11" w:rsidRDefault="006D24CA" w:rsidP="00666A11">
      <w:pPr>
        <w:pStyle w:val="TezMetin"/>
        <w:spacing w:before="120"/>
      </w:pPr>
      <w:r>
        <w:tab/>
      </w:r>
      <w:r w:rsidR="003E4D49" w:rsidRPr="00666A11">
        <w:t>Genel anestezide kullanılan intravenöz anestezik ajanlardan etomidat, ketamin, methoheksiton ve propanidinin emetik etki</w:t>
      </w:r>
      <w:r w:rsidR="00D66BA5" w:rsidRPr="00666A11">
        <w:t>si,</w:t>
      </w:r>
      <w:r w:rsidR="003E4D49" w:rsidRPr="00666A11">
        <w:t xml:space="preserve"> midazolam ve propofolun emetik etkisinden daha fazla</w:t>
      </w:r>
      <w:r w:rsidR="00D66BA5" w:rsidRPr="00666A11">
        <w:t>dır</w:t>
      </w:r>
      <w:r w:rsidR="00EB382C" w:rsidRPr="00666A11">
        <w:t xml:space="preserve"> (Geçit, 2017)</w:t>
      </w:r>
      <w:r w:rsidR="00D66BA5" w:rsidRPr="00666A11">
        <w:t>.</w:t>
      </w:r>
      <w:r w:rsidR="00EB382C" w:rsidRPr="00666A11">
        <w:t xml:space="preserve"> </w:t>
      </w:r>
      <w:r w:rsidR="00564068" w:rsidRPr="00666A11">
        <w:t>Ayrıca yapılan bir çalışmada, s</w:t>
      </w:r>
      <w:r w:rsidR="00EB382C" w:rsidRPr="00666A11">
        <w:t>iklopropan, nitröz oksit ve eter gibi potansiyel antiemetik inhalasyon ajanların ameliyat sonrası kusma insidansı halotan ajanına göre daha yüksek</w:t>
      </w:r>
      <w:r w:rsidR="00564068" w:rsidRPr="00666A11">
        <w:t xml:space="preserve"> olduğu belirtilmiştir</w:t>
      </w:r>
      <w:r w:rsidR="00EB382C" w:rsidRPr="00666A11">
        <w:t xml:space="preserve"> (Andrew, 1992).</w:t>
      </w:r>
    </w:p>
    <w:p w14:paraId="6DE99756" w14:textId="57072A93" w:rsidR="00470A7C" w:rsidRPr="00666A11" w:rsidRDefault="006D24CA" w:rsidP="00666A11">
      <w:pPr>
        <w:pStyle w:val="TezMetin"/>
        <w:spacing w:before="120"/>
      </w:pPr>
      <w:r>
        <w:tab/>
      </w:r>
      <w:r w:rsidR="008441F9" w:rsidRPr="00666A11">
        <w:t>Spinal anestezi sırasında arteriyel kan basıncında hızlı bir düşüş (&lt;80 mmHg'ye) sıklıkla bulantı başlangıcı ile ilişkilidir. Yine de s</w:t>
      </w:r>
      <w:r w:rsidR="00DC13CD" w:rsidRPr="00666A11">
        <w:t>pinal anestezi sonrası bulantı ve kusma insidansı</w:t>
      </w:r>
      <w:r w:rsidR="000D1DC6" w:rsidRPr="00666A11">
        <w:t xml:space="preserve"> (%7),</w:t>
      </w:r>
      <w:r w:rsidR="00DC13CD" w:rsidRPr="00666A11">
        <w:t xml:space="preserve"> </w:t>
      </w:r>
      <w:r w:rsidR="002C0379" w:rsidRPr="00666A11">
        <w:t xml:space="preserve">genel anesteziden </w:t>
      </w:r>
      <w:r w:rsidR="000D1DC6" w:rsidRPr="00666A11">
        <w:t xml:space="preserve">(%53) </w:t>
      </w:r>
      <w:r w:rsidR="00DC13CD" w:rsidRPr="00666A11">
        <w:t>daha düşüktür</w:t>
      </w:r>
      <w:r w:rsidR="00E7731B" w:rsidRPr="00666A11">
        <w:t xml:space="preserve">. </w:t>
      </w:r>
    </w:p>
    <w:p w14:paraId="42D8C13A" w14:textId="72B69CC7" w:rsidR="001A6BC7" w:rsidRPr="00666A11" w:rsidRDefault="006D24CA" w:rsidP="00666A11">
      <w:pPr>
        <w:pStyle w:val="TezMetin"/>
        <w:spacing w:before="120"/>
      </w:pPr>
      <w:bookmarkStart w:id="38" w:name="_Hlk92090603"/>
      <w:r>
        <w:tab/>
      </w:r>
      <w:r w:rsidR="00470A7C" w:rsidRPr="00666A11">
        <w:t>Bölgesel anestezi (spinal ve epidural) sonrası bulantı-kusma görülme sıklığı %10-20 civarındadır (</w:t>
      </w:r>
      <w:r w:rsidR="00822B3F" w:rsidRPr="00666A11">
        <w:t>Kovac</w:t>
      </w:r>
      <w:r w:rsidR="00524671" w:rsidRPr="00666A11">
        <w:t>,</w:t>
      </w:r>
      <w:r w:rsidR="00470A7C" w:rsidRPr="00666A11">
        <w:t xml:space="preserve"> 2000)</w:t>
      </w:r>
      <w:bookmarkEnd w:id="38"/>
      <w:r w:rsidR="00470A7C" w:rsidRPr="00666A11">
        <w:t xml:space="preserve">. </w:t>
      </w:r>
      <w:r w:rsidR="00E7731B" w:rsidRPr="00666A11">
        <w:t xml:space="preserve">Neostigmin kullanımı nöromüsküler blokajı tersine çeviren bir ajan olarak ASBK’ ya katkıda bulunan bir faktör olarak değerlendirilmiştir. </w:t>
      </w:r>
      <w:r w:rsidR="00822B3F" w:rsidRPr="00666A11">
        <w:t xml:space="preserve">Atropin gibi antikolinerjik bir ilaç ile kombine olarak kullanımı ile ASBK etkisi azalmış olduğu belirtilmiştir </w:t>
      </w:r>
      <w:r w:rsidR="00DC13CD" w:rsidRPr="00666A11">
        <w:t>(</w:t>
      </w:r>
      <w:r w:rsidR="000D1DC6" w:rsidRPr="00666A11">
        <w:t xml:space="preserve">Dib ve Tiu, 2002; </w:t>
      </w:r>
      <w:r w:rsidR="00822B3F" w:rsidRPr="00666A11">
        <w:t xml:space="preserve">Kovac, 2000; </w:t>
      </w:r>
      <w:r w:rsidR="00E7731B" w:rsidRPr="00666A11">
        <w:t xml:space="preserve">Murphy ve diğerleri, 2006; </w:t>
      </w:r>
      <w:r w:rsidR="00DC13CD" w:rsidRPr="00666A11">
        <w:t>Watcha ve White, 1992).</w:t>
      </w:r>
    </w:p>
    <w:p w14:paraId="44DA67CF" w14:textId="2EB2008A" w:rsidR="00EB58A6" w:rsidRPr="00666A11" w:rsidRDefault="000509F6" w:rsidP="00666A11">
      <w:pPr>
        <w:pStyle w:val="TezMetin"/>
        <w:spacing w:before="120"/>
      </w:pPr>
      <w:r w:rsidRPr="00666A11">
        <w:rPr>
          <w:b/>
          <w:bCs/>
        </w:rPr>
        <w:t>Ameliyat</w:t>
      </w:r>
      <w:r w:rsidR="00101D5B" w:rsidRPr="00666A11">
        <w:rPr>
          <w:b/>
          <w:bCs/>
        </w:rPr>
        <w:t>ın Tipi</w:t>
      </w:r>
      <w:r w:rsidRPr="00666A11">
        <w:rPr>
          <w:b/>
          <w:bCs/>
        </w:rPr>
        <w:t>:</w:t>
      </w:r>
      <w:r w:rsidRPr="00666A11">
        <w:t xml:space="preserve"> </w:t>
      </w:r>
      <w:r w:rsidR="00190ED8" w:rsidRPr="00666A11">
        <w:t xml:space="preserve">Kullanılan anestezik ajana bakılmaksızın bazı ameliyatlardan sonra bulantı kusma daha sık görülmektedir. </w:t>
      </w:r>
      <w:r w:rsidR="004A52F4" w:rsidRPr="00666A11">
        <w:t>Ameliyat türleri artan insizyonla ilişkilendirilmiştir.</w:t>
      </w:r>
      <w:r w:rsidR="00190ED8" w:rsidRPr="00666A11">
        <w:t xml:space="preserve"> </w:t>
      </w:r>
      <w:r w:rsidR="004A52F4" w:rsidRPr="00666A11">
        <w:t>Kulak-burun ve boğaz (KBB), intrakraniyal ve beyin cerrahisi, jinekolojik cerrahi, laparoskopik ve abdominal cerrahi prosedürlerinin; göz, ağız ve plastik cerrahi prosedürlerine göre ASBK insidansı daha yüksektir (</w:t>
      </w:r>
      <w:r w:rsidR="003C58DB" w:rsidRPr="00666A11">
        <w:t>Andrew, 1992;</w:t>
      </w:r>
      <w:r w:rsidR="00184717" w:rsidRPr="00666A11">
        <w:t xml:space="preserve"> </w:t>
      </w:r>
      <w:r w:rsidR="006541D1" w:rsidRPr="00666A11">
        <w:t xml:space="preserve">Davarcı ve diğerleri, 2015; </w:t>
      </w:r>
      <w:r w:rsidR="00895152" w:rsidRPr="00666A11">
        <w:t>Dib ve Tiu, 2002;</w:t>
      </w:r>
      <w:r w:rsidR="006541D1" w:rsidRPr="00666A11">
        <w:t xml:space="preserve"> </w:t>
      </w:r>
      <w:r w:rsidR="00BF6A42" w:rsidRPr="00666A11">
        <w:t>Dib ve Tiu</w:t>
      </w:r>
      <w:r w:rsidR="006541D1" w:rsidRPr="00666A11">
        <w:t xml:space="preserve">, 2002; </w:t>
      </w:r>
      <w:r w:rsidR="004A52F4" w:rsidRPr="00666A11">
        <w:t>Kovac, 2013</w:t>
      </w:r>
      <w:r w:rsidR="00FD54F7" w:rsidRPr="00666A11">
        <w:rPr>
          <w:color w:val="000000" w:themeColor="text1"/>
          <w:shd w:val="clear" w:color="auto" w:fill="FFFFFF"/>
        </w:rPr>
        <w:t>; Stoicea ve diğerleri, 2015</w:t>
      </w:r>
      <w:r w:rsidR="004A52F4" w:rsidRPr="00666A11">
        <w:t>).</w:t>
      </w:r>
      <w:r w:rsidR="00513DAB" w:rsidRPr="00666A11">
        <w:t xml:space="preserve"> Ayrıca</w:t>
      </w:r>
      <w:r w:rsidR="00650B6A" w:rsidRPr="00666A11">
        <w:t>;</w:t>
      </w:r>
      <w:r w:rsidR="00513DAB" w:rsidRPr="00666A11">
        <w:t xml:space="preserve"> di</w:t>
      </w:r>
      <w:r w:rsidR="00650B6A" w:rsidRPr="00666A11">
        <w:t>ş ç</w:t>
      </w:r>
      <w:r w:rsidR="00513DAB" w:rsidRPr="00666A11">
        <w:t>ekimi, uterus dilatasyonu, k</w:t>
      </w:r>
      <w:r w:rsidR="00650B6A" w:rsidRPr="00666A11">
        <w:t>ü</w:t>
      </w:r>
      <w:r w:rsidR="00513DAB" w:rsidRPr="00666A11">
        <w:t xml:space="preserve">retaj ve diz artroskopilerinde bulantı-kusma sıklığının benzer olduğu (%16, %12, %22), </w:t>
      </w:r>
      <w:r w:rsidR="00F6571B" w:rsidRPr="00666A11">
        <w:t xml:space="preserve">ekstrakorporeal şok dalga </w:t>
      </w:r>
      <w:r w:rsidR="00513DAB" w:rsidRPr="00666A11">
        <w:t>litotripsi, baş-boyun, mide, duodenum ve safra kesesi ameliyatlarından sonra ise kusma insidansının yüksek olduğu rapor edilmistir. Çocuklarda şaşılık</w:t>
      </w:r>
      <w:r w:rsidR="00E54048" w:rsidRPr="00666A11">
        <w:t xml:space="preserve"> cerrahisi</w:t>
      </w:r>
      <w:r w:rsidR="00513DAB" w:rsidRPr="00666A11">
        <w:t>, orsiopeksi</w:t>
      </w:r>
      <w:r w:rsidR="00A207F4" w:rsidRPr="00666A11">
        <w:t xml:space="preserve">, </w:t>
      </w:r>
      <w:r w:rsidR="00941238" w:rsidRPr="00666A11">
        <w:t xml:space="preserve">tonsillektomi, </w:t>
      </w:r>
      <w:r w:rsidR="004F4293" w:rsidRPr="00666A11">
        <w:t xml:space="preserve">herniektomi, </w:t>
      </w:r>
      <w:r w:rsidR="00513DAB" w:rsidRPr="00666A11">
        <w:t>ortakulak</w:t>
      </w:r>
      <w:r w:rsidR="00A207F4" w:rsidRPr="00666A11">
        <w:t xml:space="preserve"> cerrahisi ve otoplasti </w:t>
      </w:r>
      <w:r w:rsidR="00513DAB" w:rsidRPr="00666A11">
        <w:t>sonra</w:t>
      </w:r>
      <w:r w:rsidR="00A207F4" w:rsidRPr="00666A11">
        <w:t>sı</w:t>
      </w:r>
      <w:r w:rsidR="00513DAB" w:rsidRPr="00666A11">
        <w:t xml:space="preserve"> bulantı-kusma sıklığı artmaktadır</w:t>
      </w:r>
      <w:r w:rsidR="00941238" w:rsidRPr="00666A11">
        <w:t xml:space="preserve">. Yıllar önce yapılan bir çalışmada, pediyatrik </w:t>
      </w:r>
      <w:r w:rsidR="00941238" w:rsidRPr="00666A11">
        <w:lastRenderedPageBreak/>
        <w:t xml:space="preserve">tonsillektomi sonrası bulantı-kusma görülme oranının %81’e yaklaştığı belirtilmiştir </w:t>
      </w:r>
      <w:r w:rsidR="00FA4F35" w:rsidRPr="00666A11">
        <w:t>(</w:t>
      </w:r>
      <w:r w:rsidR="00941238" w:rsidRPr="00666A11">
        <w:t xml:space="preserve">Andrew, 1992; </w:t>
      </w:r>
      <w:r w:rsidR="00FA4F35" w:rsidRPr="00666A11">
        <w:t>Apfel ve diğerleri, 2004; Arslan, 2009</w:t>
      </w:r>
      <w:r w:rsidR="00A207F4" w:rsidRPr="00666A11">
        <w:t>;</w:t>
      </w:r>
      <w:r w:rsidR="004F4293" w:rsidRPr="00666A11">
        <w:t xml:space="preserve"> Dib ve Tiu, 2002;</w:t>
      </w:r>
      <w:r w:rsidR="00A207F4" w:rsidRPr="00666A11">
        <w:t xml:space="preserve"> Watcha ve White, 1992</w:t>
      </w:r>
      <w:r w:rsidR="00FA4F35" w:rsidRPr="00666A11">
        <w:t>)</w:t>
      </w:r>
      <w:r w:rsidR="00513DAB" w:rsidRPr="00666A11">
        <w:t>.</w:t>
      </w:r>
      <w:r w:rsidR="004E3A86" w:rsidRPr="00666A11">
        <w:rPr>
          <w:rFonts w:eastAsia="Calibri"/>
        </w:rPr>
        <w:t xml:space="preserve"> Ülkemizde İzveren ve Dal</w:t>
      </w:r>
      <w:r w:rsidR="008D5A64" w:rsidRPr="00666A11">
        <w:rPr>
          <w:rFonts w:eastAsia="Calibri"/>
        </w:rPr>
        <w:t xml:space="preserve"> (2011) </w:t>
      </w:r>
      <w:r w:rsidR="004E3A86" w:rsidRPr="00666A11">
        <w:rPr>
          <w:rFonts w:eastAsia="Calibri"/>
        </w:rPr>
        <w:t xml:space="preserve">çalışmasında abdominal cerrahi girişim sonrası bulantı kusma oranı ameliyat sonrası 1. gün sırasıyla %35,8 ve %19,4, ameliyat sonrası 2. gün ise %23,9 ve %13,4 olarak </w:t>
      </w:r>
      <w:r w:rsidR="009743D0" w:rsidRPr="00666A11">
        <w:rPr>
          <w:rFonts w:eastAsia="Calibri"/>
        </w:rPr>
        <w:t>belirtmiştir</w:t>
      </w:r>
      <w:r w:rsidR="008D5A64" w:rsidRPr="00666A11">
        <w:rPr>
          <w:rFonts w:eastAsia="Calibri"/>
        </w:rPr>
        <w:t>.</w:t>
      </w:r>
    </w:p>
    <w:p w14:paraId="40A0F489" w14:textId="77777777" w:rsidR="00985688" w:rsidRPr="00666A11" w:rsidRDefault="006B6DBB" w:rsidP="00666A11">
      <w:pPr>
        <w:pStyle w:val="TezMetin"/>
        <w:spacing w:before="120"/>
      </w:pPr>
      <w:r w:rsidRPr="00666A11">
        <w:rPr>
          <w:b/>
          <w:bCs/>
        </w:rPr>
        <w:t>Ameliyat</w:t>
      </w:r>
      <w:r w:rsidR="00101D5B" w:rsidRPr="00666A11">
        <w:rPr>
          <w:b/>
          <w:bCs/>
        </w:rPr>
        <w:t>ın</w:t>
      </w:r>
      <w:r w:rsidRPr="00666A11">
        <w:rPr>
          <w:b/>
          <w:bCs/>
        </w:rPr>
        <w:t xml:space="preserve"> Süresi:</w:t>
      </w:r>
      <w:r w:rsidR="004B66C2" w:rsidRPr="00666A11">
        <w:t xml:space="preserve"> Uzun operasyonlarda em</w:t>
      </w:r>
      <w:r w:rsidR="002B3E0F" w:rsidRPr="00666A11">
        <w:t>atojenik</w:t>
      </w:r>
      <w:r w:rsidR="004B66C2" w:rsidRPr="00666A11">
        <w:t xml:space="preserve"> </w:t>
      </w:r>
      <w:r w:rsidR="002B3E0F" w:rsidRPr="00666A11">
        <w:t>anestezik ajanlara</w:t>
      </w:r>
      <w:r w:rsidR="004B66C2" w:rsidRPr="00666A11">
        <w:t xml:space="preserve"> daha fazla maruz</w:t>
      </w:r>
      <w:r w:rsidRPr="00666A11">
        <w:t xml:space="preserve"> </w:t>
      </w:r>
      <w:r w:rsidR="004B66C2" w:rsidRPr="00666A11">
        <w:t>kalındığı i</w:t>
      </w:r>
      <w:r w:rsidRPr="00666A11">
        <w:t>çi</w:t>
      </w:r>
      <w:r w:rsidR="004B66C2" w:rsidRPr="00666A11">
        <w:t xml:space="preserve">n </w:t>
      </w:r>
      <w:r w:rsidRPr="00666A11">
        <w:t>ASBK</w:t>
      </w:r>
      <w:r w:rsidR="004B66C2" w:rsidRPr="00666A11">
        <w:t xml:space="preserve"> sıklığı y</w:t>
      </w:r>
      <w:r w:rsidRPr="00666A11">
        <w:t>ü</w:t>
      </w:r>
      <w:r w:rsidR="004B66C2" w:rsidRPr="00666A11">
        <w:t>ksektir.</w:t>
      </w:r>
      <w:r w:rsidR="002B3E0F" w:rsidRPr="00666A11">
        <w:t xml:space="preserve"> Ameliyat ve anestezi süresi daha az olan hastalarda ASBK sıklığı daha az görülmektedir.</w:t>
      </w:r>
      <w:r w:rsidR="00455D4E" w:rsidRPr="00666A11">
        <w:t xml:space="preserve"> Ameliyat süresi ˃ 1 saat ise risk faktörü oluşturmaktadır (Son ve Yoon, 2018).</w:t>
      </w:r>
      <w:r w:rsidR="00005EB0" w:rsidRPr="00666A11">
        <w:t xml:space="preserve"> Bir çalışmada ameliyat süresindeki her 30 dakikalık artış, ASBK görülme oranında da %60’lık bir artışa s</w:t>
      </w:r>
      <w:r w:rsidR="00AB75AF" w:rsidRPr="00666A11">
        <w:t>e</w:t>
      </w:r>
      <w:r w:rsidR="00005EB0" w:rsidRPr="00666A11">
        <w:t>bep olmaktadır (Murphy ve diğerleri, 2006).</w:t>
      </w:r>
    </w:p>
    <w:p w14:paraId="0A0191F5" w14:textId="685FE616" w:rsidR="003500FB" w:rsidRDefault="006D24CA" w:rsidP="00666A11">
      <w:pPr>
        <w:pStyle w:val="TezMetin"/>
        <w:spacing w:before="120"/>
      </w:pPr>
      <w:r>
        <w:tab/>
      </w:r>
      <w:r w:rsidR="000D72DF" w:rsidRPr="00666A11">
        <w:t>Ayrıca u</w:t>
      </w:r>
      <w:r w:rsidR="00985688" w:rsidRPr="00666A11">
        <w:t>zun cerrahi işlemler sırasında nöromüsküler blokaj nedeni</w:t>
      </w:r>
      <w:r w:rsidR="000D72DF" w:rsidRPr="00666A11">
        <w:t xml:space="preserve"> ile</w:t>
      </w:r>
      <w:r w:rsidR="00985688" w:rsidRPr="00666A11">
        <w:t xml:space="preserve"> hastalar uzun süre hareket edemez ve pozisyon değiştiremez. Bu da kanda havuzlanmaya ve vestibüler disfonksiyonu uyarabilen baş dönmesi hissine, oluşan bu dengesizlikte daha fazla aktivasyona ve KTZ’ nin uyarılarak </w:t>
      </w:r>
      <w:r w:rsidR="000D72DF" w:rsidRPr="00666A11">
        <w:t xml:space="preserve">ameliyat sonrası </w:t>
      </w:r>
      <w:r w:rsidR="00985688" w:rsidRPr="00666A11">
        <w:t>bulantı</w:t>
      </w:r>
      <w:r w:rsidR="005A7FD9" w:rsidRPr="00666A11">
        <w:t>-</w:t>
      </w:r>
      <w:r w:rsidR="00985688" w:rsidRPr="00666A11">
        <w:t>kusma oluşmasına neden olur</w:t>
      </w:r>
      <w:r w:rsidR="000D72DF" w:rsidRPr="00666A11">
        <w:t xml:space="preserve"> (Collins, 2011).</w:t>
      </w:r>
    </w:p>
    <w:p w14:paraId="420AB6C1" w14:textId="77777777" w:rsidR="006D24CA" w:rsidRPr="00666A11" w:rsidRDefault="006D24CA" w:rsidP="00666A11">
      <w:pPr>
        <w:pStyle w:val="TezMetin"/>
        <w:spacing w:before="120"/>
      </w:pPr>
    </w:p>
    <w:p w14:paraId="7B01C5D7" w14:textId="396FF286" w:rsidR="0070377B" w:rsidRDefault="002E518F" w:rsidP="00666A11">
      <w:pPr>
        <w:pStyle w:val="Balk3"/>
        <w:numPr>
          <w:ilvl w:val="2"/>
          <w:numId w:val="2"/>
        </w:numPr>
        <w:spacing w:before="120" w:after="120" w:line="360" w:lineRule="auto"/>
        <w:contextualSpacing w:val="0"/>
      </w:pPr>
      <w:bookmarkStart w:id="39" w:name="_Toc95096809"/>
      <w:r w:rsidRPr="00666A11">
        <w:t xml:space="preserve">Ameliyat Sonrası </w:t>
      </w:r>
      <w:r w:rsidR="009315B9" w:rsidRPr="00666A11">
        <w:t>Risk</w:t>
      </w:r>
      <w:r w:rsidRPr="00666A11">
        <w:t xml:space="preserve"> Faktörler</w:t>
      </w:r>
      <w:r w:rsidR="009315B9" w:rsidRPr="00666A11">
        <w:t>i</w:t>
      </w:r>
      <w:bookmarkEnd w:id="39"/>
    </w:p>
    <w:p w14:paraId="16B7C6D7" w14:textId="77777777" w:rsidR="006D24CA" w:rsidRPr="006D24CA" w:rsidRDefault="006D24CA" w:rsidP="006D24CA"/>
    <w:p w14:paraId="641394B2" w14:textId="0C3299ED" w:rsidR="00AB1A78" w:rsidRPr="00666A11" w:rsidRDefault="006D24CA" w:rsidP="00666A11">
      <w:pPr>
        <w:pStyle w:val="TezMetin"/>
        <w:spacing w:before="120"/>
      </w:pPr>
      <w:r>
        <w:tab/>
      </w:r>
      <w:r w:rsidR="00A01958" w:rsidRPr="00666A11">
        <w:t xml:space="preserve">Bazı kaynaklar hasta, ameliyat ve anestezi ile ilgili risk faktörlerine ek olarak ameliyat sonrası faktörleri ayrı bir grup altında ele almıştır (Andrew, 1992; </w:t>
      </w:r>
      <w:r w:rsidR="00962E01" w:rsidRPr="00666A11">
        <w:t>Dib ve Tiu, 200</w:t>
      </w:r>
      <w:r w:rsidR="00664BE8" w:rsidRPr="00666A11">
        <w:t>2</w:t>
      </w:r>
      <w:r w:rsidR="00962E01" w:rsidRPr="00666A11">
        <w:t xml:space="preserve">; </w:t>
      </w:r>
      <w:r w:rsidR="00A01958" w:rsidRPr="00666A11">
        <w:t>Murphy ve diğerleri, 2006; Watcha ve White, 1992)</w:t>
      </w:r>
      <w:r w:rsidR="00AB1A78" w:rsidRPr="00666A11">
        <w:t>. Sekonder etkilerin başladığı bu dönemde, ASBK tipik olarak &lt;24 saat sürer ve kusmanın en yoğun olduğu ameliyat sonrası ilk 2 saattir. Genel bulantı hissinden önce, öğürme ve kusmanın azaldığı görülür (Andrew</w:t>
      </w:r>
      <w:r w:rsidR="00FE7393" w:rsidRPr="00666A11">
        <w:t xml:space="preserve">, </w:t>
      </w:r>
      <w:r w:rsidR="00AB1A78" w:rsidRPr="00666A11">
        <w:t>1992).</w:t>
      </w:r>
    </w:p>
    <w:p w14:paraId="45641BA0" w14:textId="7A0440F8" w:rsidR="00576BD5" w:rsidRPr="00666A11" w:rsidRDefault="006D24CA" w:rsidP="00666A11">
      <w:pPr>
        <w:pStyle w:val="TezMetin"/>
        <w:spacing w:before="120"/>
      </w:pPr>
      <w:r>
        <w:tab/>
      </w:r>
      <w:r w:rsidR="00BF4775" w:rsidRPr="00666A11">
        <w:t xml:space="preserve">Ameliyattan sonra bulantı ve kusma insidansını etkileyen faktörler arasında ağrı, baş dönmesi, </w:t>
      </w:r>
      <w:r w:rsidR="007A5E12" w:rsidRPr="00666A11">
        <w:t>hipotansiyon, erken mobilizasyon</w:t>
      </w:r>
      <w:r w:rsidR="00BF4775" w:rsidRPr="00666A11">
        <w:t>, ilk oral alım</w:t>
      </w:r>
      <w:r w:rsidR="008C50CF" w:rsidRPr="00666A11">
        <w:t xml:space="preserve"> </w:t>
      </w:r>
      <w:r w:rsidR="00BF4775" w:rsidRPr="00666A11">
        <w:t>zamanı ve opioid analjeziklerin kullanımı yer alır.</w:t>
      </w:r>
    </w:p>
    <w:p w14:paraId="3DAC1895" w14:textId="77777777" w:rsidR="00D54428" w:rsidRPr="00666A11" w:rsidRDefault="004B66C2" w:rsidP="00666A11">
      <w:pPr>
        <w:pStyle w:val="TezMetin"/>
        <w:spacing w:before="120"/>
      </w:pPr>
      <w:r w:rsidRPr="00666A11">
        <w:rPr>
          <w:b/>
          <w:bCs/>
        </w:rPr>
        <w:t>Ağrı:</w:t>
      </w:r>
      <w:r w:rsidRPr="00666A11">
        <w:t xml:space="preserve"> </w:t>
      </w:r>
      <w:r w:rsidR="0077312A" w:rsidRPr="00666A11">
        <w:t xml:space="preserve">Anderson ve Krohg, ağrının giderilmesinin sıklıkla mide bulantısının giderilmesiyle ilişkili olduğunu bulmuştur (Watcha ve White, 1992). </w:t>
      </w:r>
      <w:r w:rsidRPr="00666A11">
        <w:t xml:space="preserve">Visseral veya pelvik ağrı </w:t>
      </w:r>
      <w:r w:rsidR="0077312A" w:rsidRPr="00666A11">
        <w:t>ASBK</w:t>
      </w:r>
      <w:r w:rsidRPr="00666A11">
        <w:t xml:space="preserve">’nın </w:t>
      </w:r>
      <w:r w:rsidR="0077312A" w:rsidRPr="00666A11">
        <w:t xml:space="preserve">en yaygın </w:t>
      </w:r>
      <w:r w:rsidRPr="00666A11">
        <w:t>nedenlerinde</w:t>
      </w:r>
      <w:r w:rsidR="0077312A" w:rsidRPr="00666A11">
        <w:t>ndir</w:t>
      </w:r>
      <w:r w:rsidRPr="00666A11">
        <w:t>. Opioidlerle</w:t>
      </w:r>
      <w:r w:rsidR="0077312A" w:rsidRPr="00666A11">
        <w:t xml:space="preserve"> </w:t>
      </w:r>
      <w:r w:rsidRPr="00666A11">
        <w:t>sağlanan analjezi nalokson ile antagonize edildiği zaman bulantı-kusma artmaktadır.</w:t>
      </w:r>
      <w:r w:rsidR="00CB0088" w:rsidRPr="00666A11">
        <w:t xml:space="preserve"> </w:t>
      </w:r>
    </w:p>
    <w:p w14:paraId="26BE2BD8" w14:textId="08E622BC" w:rsidR="00CF64AF" w:rsidRPr="00666A11" w:rsidRDefault="006D24CA" w:rsidP="00666A11">
      <w:pPr>
        <w:pStyle w:val="TezMetin"/>
        <w:spacing w:before="120"/>
      </w:pPr>
      <w:r>
        <w:lastRenderedPageBreak/>
        <w:tab/>
      </w:r>
      <w:r w:rsidR="00CB0088" w:rsidRPr="00666A11">
        <w:t>A</w:t>
      </w:r>
      <w:r w:rsidR="0064471C" w:rsidRPr="00666A11">
        <w:t>yrıca anestezik ajanların kafa içi basıncında artışa sebep olması nedeniyle de ağrı olabilir. M</w:t>
      </w:r>
      <w:r w:rsidR="00CB0088" w:rsidRPr="00666A11">
        <w:t>ide bulantısı, kusma ve mide motilitesinin inhibisyonu ile kafa içi basıncında artma ve buna bağlı olarak da ağrı yaşanabilir. Serebral üzerindeki kan damarlarında vazodilatör etkileri nedeniyle, halotan, enfluran, izofluran ve ketamin kafa içi basıncında artışa neden olur (Andrew, 1992).</w:t>
      </w:r>
      <w:bookmarkStart w:id="40" w:name="_Hlk92178193"/>
    </w:p>
    <w:p w14:paraId="01B2BA01" w14:textId="2F6F384B" w:rsidR="00A30FD5" w:rsidRPr="00666A11" w:rsidRDefault="006D24CA" w:rsidP="00666A11">
      <w:pPr>
        <w:pStyle w:val="TezMetin"/>
        <w:spacing w:before="120"/>
      </w:pPr>
      <w:r>
        <w:rPr>
          <w:rFonts w:eastAsia="Calibri"/>
        </w:rPr>
        <w:tab/>
      </w:r>
      <w:r w:rsidR="00A30FD5" w:rsidRPr="00666A11">
        <w:rPr>
          <w:rFonts w:eastAsia="Calibri"/>
        </w:rPr>
        <w:t xml:space="preserve">Gan ve </w:t>
      </w:r>
      <w:r w:rsidR="006F0B0A" w:rsidRPr="00666A11">
        <w:rPr>
          <w:rFonts w:eastAsia="Calibri"/>
        </w:rPr>
        <w:t>diğerleri</w:t>
      </w:r>
      <w:r w:rsidR="00A30FD5" w:rsidRPr="00666A11">
        <w:rPr>
          <w:rFonts w:eastAsia="Calibri"/>
        </w:rPr>
        <w:t xml:space="preserve"> (2014) </w:t>
      </w:r>
      <w:bookmarkEnd w:id="40"/>
      <w:r w:rsidR="00A30FD5" w:rsidRPr="00666A11">
        <w:rPr>
          <w:rFonts w:eastAsia="Calibri"/>
        </w:rPr>
        <w:t xml:space="preserve">anestezi sonrası bakım ünitesinde </w:t>
      </w:r>
      <w:r w:rsidR="001E4FBA" w:rsidRPr="00666A11">
        <w:rPr>
          <w:rFonts w:eastAsia="Calibri"/>
        </w:rPr>
        <w:t xml:space="preserve">(PACU) </w:t>
      </w:r>
      <w:r w:rsidR="00A30FD5" w:rsidRPr="00666A11">
        <w:rPr>
          <w:rFonts w:eastAsia="Calibri"/>
        </w:rPr>
        <w:t xml:space="preserve">kalış süreleri, ağrı şiddeti, bulantı ve kusma ile ilişkisini inceledikleri çalışmalarında, </w:t>
      </w:r>
      <w:bookmarkStart w:id="41" w:name="_Hlk92178212"/>
      <w:r w:rsidR="00A30FD5" w:rsidRPr="00666A11">
        <w:rPr>
          <w:rFonts w:eastAsia="Calibri"/>
        </w:rPr>
        <w:t>ameliyat sonrası ağrısı olan hastalarda kusma riskinin de arttığını belirlemişlerdir.</w:t>
      </w:r>
      <w:bookmarkEnd w:id="41"/>
    </w:p>
    <w:p w14:paraId="123D6970" w14:textId="78CEB6D1" w:rsidR="004B66C2" w:rsidRPr="00666A11" w:rsidRDefault="006D24CA" w:rsidP="00666A11">
      <w:pPr>
        <w:pStyle w:val="TezMetin"/>
        <w:spacing w:before="120"/>
      </w:pPr>
      <w:r>
        <w:tab/>
      </w:r>
      <w:r w:rsidR="0094538B" w:rsidRPr="00666A11">
        <w:t>Ağrının giderilmesi bulantı ve kusmayı da ortadan kaldırmaktadır. İki durum da birbirleriyle pozitif korelasyon içindedir.</w:t>
      </w:r>
    </w:p>
    <w:p w14:paraId="2FB93A66" w14:textId="09E0079E" w:rsidR="004B66C2" w:rsidRPr="00666A11" w:rsidRDefault="004B66C2" w:rsidP="00666A11">
      <w:pPr>
        <w:pStyle w:val="TezMetin"/>
        <w:spacing w:before="120"/>
      </w:pPr>
      <w:r w:rsidRPr="00666A11">
        <w:rPr>
          <w:b/>
          <w:bCs/>
        </w:rPr>
        <w:t>Ba</w:t>
      </w:r>
      <w:r w:rsidR="0077312A" w:rsidRPr="00666A11">
        <w:rPr>
          <w:b/>
          <w:bCs/>
        </w:rPr>
        <w:t>ş</w:t>
      </w:r>
      <w:r w:rsidRPr="00666A11">
        <w:rPr>
          <w:b/>
          <w:bCs/>
        </w:rPr>
        <w:t xml:space="preserve"> </w:t>
      </w:r>
      <w:r w:rsidR="004C27C6" w:rsidRPr="00666A11">
        <w:rPr>
          <w:b/>
          <w:bCs/>
        </w:rPr>
        <w:t>D</w:t>
      </w:r>
      <w:r w:rsidR="0077312A" w:rsidRPr="00666A11">
        <w:rPr>
          <w:b/>
          <w:bCs/>
        </w:rPr>
        <w:t>ö</w:t>
      </w:r>
      <w:r w:rsidRPr="00666A11">
        <w:rPr>
          <w:b/>
          <w:bCs/>
        </w:rPr>
        <w:t>nmesi:</w:t>
      </w:r>
      <w:r w:rsidRPr="00666A11">
        <w:t xml:space="preserve"> </w:t>
      </w:r>
      <w:r w:rsidR="0077312A" w:rsidRPr="00666A11">
        <w:t xml:space="preserve">Baş dönmesi hisseden hastalarda </w:t>
      </w:r>
      <w:r w:rsidR="00993A5B" w:rsidRPr="00666A11">
        <w:t xml:space="preserve">vestibüler hassasiyet gelişerek </w:t>
      </w:r>
      <w:r w:rsidR="0077312A" w:rsidRPr="00666A11">
        <w:t xml:space="preserve">ameliyat sonrası bulantı ve kusma artar. </w:t>
      </w:r>
      <w:r w:rsidR="00D306B2" w:rsidRPr="00666A11">
        <w:t>Ameliyat sonrası</w:t>
      </w:r>
      <w:r w:rsidRPr="00666A11">
        <w:t xml:space="preserve"> d</w:t>
      </w:r>
      <w:r w:rsidR="0077312A" w:rsidRPr="00666A11">
        <w:t>ö</w:t>
      </w:r>
      <w:r w:rsidRPr="00666A11">
        <w:t>nemde geli</w:t>
      </w:r>
      <w:r w:rsidR="0077312A" w:rsidRPr="00666A11">
        <w:t>ş</w:t>
      </w:r>
      <w:r w:rsidRPr="00666A11">
        <w:t>en postural hipotansiyon fark</w:t>
      </w:r>
      <w:r w:rsidR="0077312A" w:rsidRPr="00666A11">
        <w:t xml:space="preserve"> </w:t>
      </w:r>
      <w:r w:rsidRPr="00666A11">
        <w:t xml:space="preserve">edilmeyen hipovoleminin ilk belirtisi olabilir. Bu hastalarda </w:t>
      </w:r>
      <w:r w:rsidR="00CF3B7F" w:rsidRPr="00666A11">
        <w:t xml:space="preserve">ilk kez </w:t>
      </w:r>
      <w:r w:rsidRPr="00666A11">
        <w:t>ayağ</w:t>
      </w:r>
      <w:r w:rsidR="00CF3B7F" w:rsidRPr="00666A11">
        <w:t xml:space="preserve">a </w:t>
      </w:r>
      <w:r w:rsidRPr="00666A11">
        <w:t>kalktıklarında</w:t>
      </w:r>
      <w:r w:rsidR="00386651" w:rsidRPr="00666A11">
        <w:t>,</w:t>
      </w:r>
      <w:r w:rsidR="0077312A" w:rsidRPr="00666A11">
        <w:t xml:space="preserve"> </w:t>
      </w:r>
      <w:r w:rsidRPr="00666A11">
        <w:t>KTZ'</w:t>
      </w:r>
      <w:r w:rsidR="00D306B2" w:rsidRPr="00666A11">
        <w:t>ni</w:t>
      </w:r>
      <w:r w:rsidRPr="00666A11">
        <w:t xml:space="preserve">n meduller kan akımının azalmasına </w:t>
      </w:r>
      <w:r w:rsidR="0077312A" w:rsidRPr="00666A11">
        <w:t xml:space="preserve">ve kusma merkezindeki hipokseminin kusmayı uyarmasına </w:t>
      </w:r>
      <w:r w:rsidRPr="00666A11">
        <w:t>bağlı olarak ba</w:t>
      </w:r>
      <w:r w:rsidR="0077312A" w:rsidRPr="00666A11">
        <w:t>ş</w:t>
      </w:r>
      <w:r w:rsidRPr="00666A11">
        <w:t xml:space="preserve"> d</w:t>
      </w:r>
      <w:r w:rsidR="0077312A" w:rsidRPr="00666A11">
        <w:t>ö</w:t>
      </w:r>
      <w:r w:rsidRPr="00666A11">
        <w:t>nmesi ve bulantı olu</w:t>
      </w:r>
      <w:r w:rsidR="0077312A" w:rsidRPr="00666A11">
        <w:t>ş</w:t>
      </w:r>
      <w:r w:rsidRPr="00666A11">
        <w:t>ur. Bu</w:t>
      </w:r>
      <w:r w:rsidR="009A168B" w:rsidRPr="00666A11">
        <w:t xml:space="preserve"> </w:t>
      </w:r>
      <w:r w:rsidRPr="00666A11">
        <w:t>semptomlar yeterli hidrasyon veya sempatomimetik aktiviteyle d</w:t>
      </w:r>
      <w:r w:rsidR="00D306B2" w:rsidRPr="00666A11">
        <w:t>ü</w:t>
      </w:r>
      <w:r w:rsidRPr="00666A11">
        <w:t>zelmektedi</w:t>
      </w:r>
      <w:r w:rsidR="00EE5637" w:rsidRPr="00666A11">
        <w:t>r</w:t>
      </w:r>
      <w:r w:rsidR="00B67C65" w:rsidRPr="00666A11">
        <w:t xml:space="preserve"> (Collins, 2011</w:t>
      </w:r>
      <w:r w:rsidR="005F420F" w:rsidRPr="00666A11">
        <w:t>; Hooper, 2015</w:t>
      </w:r>
      <w:r w:rsidR="00B67C65" w:rsidRPr="00666A11">
        <w:t>).</w:t>
      </w:r>
    </w:p>
    <w:p w14:paraId="1AE5D538" w14:textId="21F50EE1" w:rsidR="004B66C2" w:rsidRPr="00666A11" w:rsidRDefault="00576F07" w:rsidP="00666A11">
      <w:pPr>
        <w:pStyle w:val="TezMetin"/>
        <w:spacing w:before="120"/>
      </w:pPr>
      <w:r w:rsidRPr="00666A11">
        <w:rPr>
          <w:b/>
          <w:bCs/>
        </w:rPr>
        <w:t xml:space="preserve">Erken </w:t>
      </w:r>
      <w:r w:rsidR="004B66C2" w:rsidRPr="00666A11">
        <w:rPr>
          <w:b/>
          <w:bCs/>
        </w:rPr>
        <w:t>Mobilizasyon:</w:t>
      </w:r>
      <w:r w:rsidR="004B66C2" w:rsidRPr="00666A11">
        <w:t xml:space="preserve"> </w:t>
      </w:r>
      <w:r w:rsidRPr="00666A11">
        <w:t xml:space="preserve">Erken mobilizasyon vestibüler hassasiyete neden olur. </w:t>
      </w:r>
      <w:r w:rsidR="009A168B" w:rsidRPr="00666A11">
        <w:t>Opioid alan hastalarda a</w:t>
      </w:r>
      <w:r w:rsidR="004B66C2" w:rsidRPr="00666A11">
        <w:t>ni hareketler ve pozisyon deği</w:t>
      </w:r>
      <w:r w:rsidR="009A168B" w:rsidRPr="00666A11">
        <w:t>ş</w:t>
      </w:r>
      <w:r w:rsidR="004B66C2" w:rsidRPr="00666A11">
        <w:t>iklikleri bulantı ve kusma olu</w:t>
      </w:r>
      <w:r w:rsidR="009A168B" w:rsidRPr="00666A11">
        <w:t>ş</w:t>
      </w:r>
      <w:r w:rsidR="004B66C2" w:rsidRPr="00666A11">
        <w:t>turmaktadır.</w:t>
      </w:r>
      <w:r w:rsidRPr="00666A11">
        <w:t xml:space="preserve"> Postürel kaynaklı ortastatik hipotansiyon gelişimine bağlı KTZ’ye yeterli kan akımı azalır ve hipoksik kalan bu bölge kusma merkezini uyarır. Ayrıca hipotansiyonun uzun süreli açlık sonucu sekonder oluşan hipoglisemiye bağlı olabileceği de öne sürülmektedir (Dib ve Tiu, 2002).</w:t>
      </w:r>
    </w:p>
    <w:p w14:paraId="774D0F4E" w14:textId="5660BB83" w:rsidR="00077055" w:rsidRPr="00666A11" w:rsidRDefault="004B66C2" w:rsidP="00666A11">
      <w:pPr>
        <w:pStyle w:val="TezMetin"/>
        <w:spacing w:before="120"/>
      </w:pPr>
      <w:r w:rsidRPr="00666A11">
        <w:rPr>
          <w:b/>
          <w:bCs/>
        </w:rPr>
        <w:t xml:space="preserve">Oral </w:t>
      </w:r>
      <w:r w:rsidR="004C27C6" w:rsidRPr="00666A11">
        <w:rPr>
          <w:b/>
          <w:bCs/>
        </w:rPr>
        <w:t>A</w:t>
      </w:r>
      <w:r w:rsidRPr="00666A11">
        <w:rPr>
          <w:b/>
          <w:bCs/>
        </w:rPr>
        <w:t>lım:</w:t>
      </w:r>
      <w:r w:rsidRPr="00666A11">
        <w:t xml:space="preserve"> </w:t>
      </w:r>
      <w:r w:rsidR="00CD5B48" w:rsidRPr="00666A11">
        <w:t>Ameliyat öncesi dönemde</w:t>
      </w:r>
      <w:r w:rsidRPr="00666A11">
        <w:t xml:space="preserve"> ilk oral alınım zamanı bulantı-kusmayı</w:t>
      </w:r>
      <w:r w:rsidR="00A07B84" w:rsidRPr="00666A11">
        <w:t xml:space="preserve"> </w:t>
      </w:r>
      <w:r w:rsidRPr="00666A11">
        <w:t xml:space="preserve">etkiler. </w:t>
      </w:r>
      <w:r w:rsidR="00397339" w:rsidRPr="00666A11">
        <w:t>Yılmaz (2009) çalışmasında ameliyattan 2 saat öncesine kadar berrak sıvılar verdikleri hasta grubunda ameliyattan 24 saat sonra bulantı skorları ve antiemetik tüketiminin belirgin şekilde azaldığını belirtmiştir.</w:t>
      </w:r>
      <w:r w:rsidR="00E26A73" w:rsidRPr="00666A11">
        <w:t xml:space="preserve"> </w:t>
      </w:r>
      <w:r w:rsidR="009A168B" w:rsidRPr="00666A11">
        <w:t>Ameliyat sonrası</w:t>
      </w:r>
      <w:r w:rsidRPr="00666A11">
        <w:t xml:space="preserve"> ilk 8 saat oral alım kısıtlamasının kısıtlama yapılmayanlara oranla</w:t>
      </w:r>
      <w:r w:rsidR="009A168B" w:rsidRPr="00666A11">
        <w:t xml:space="preserve"> </w:t>
      </w:r>
      <w:r w:rsidRPr="00666A11">
        <w:t xml:space="preserve">bulantı kusmayı </w:t>
      </w:r>
      <w:r w:rsidR="009A168B" w:rsidRPr="00666A11">
        <w:t>ö</w:t>
      </w:r>
      <w:r w:rsidRPr="00666A11">
        <w:t>nemli derecede azalttığı g</w:t>
      </w:r>
      <w:r w:rsidR="009A168B" w:rsidRPr="00666A11">
        <w:t>ö</w:t>
      </w:r>
      <w:r w:rsidRPr="00666A11">
        <w:t>sterilmi</w:t>
      </w:r>
      <w:r w:rsidR="009A168B" w:rsidRPr="00666A11">
        <w:t>ş</w:t>
      </w:r>
      <w:r w:rsidRPr="00666A11">
        <w:t>tir.</w:t>
      </w:r>
      <w:r w:rsidR="00A07B84" w:rsidRPr="00666A11">
        <w:t xml:space="preserve"> Herbert ve diğerleri (2019) alt GİS cerrahi hastalarında 24 saat içinde erken enteral beslenme ile ilgili toplam 13 farklı randomize kontrollü çalışmayı inceledikleri çalışmalarında, ikincil sonuçlar olarak mortalite, bulantı, kusma ve yaşam kalitesinin olumsuz etkilendiğini görülmüştür.</w:t>
      </w:r>
      <w:r w:rsidR="00077055" w:rsidRPr="00666A11">
        <w:t xml:space="preserve">  Cerrahi hasta yönetiminde, öncelikle bağırsak fonksiyonlarının geri dönmesi beklenmeli ve ilk öğün olarak geleneksel diyetin aksine berrak bir sıvı diyetle başlayarak, daha sonra düzenli bir diyete ilerleme şeklinde olmalıdır (Dib ve Tiu, 2002).</w:t>
      </w:r>
    </w:p>
    <w:p w14:paraId="570BB30A" w14:textId="52C7D53D" w:rsidR="00742F9F" w:rsidRPr="00666A11" w:rsidRDefault="00077055" w:rsidP="00666A11">
      <w:pPr>
        <w:pStyle w:val="TezMetin"/>
        <w:spacing w:before="120"/>
      </w:pPr>
      <w:r w:rsidRPr="00666A11">
        <w:rPr>
          <w:b/>
          <w:bCs/>
        </w:rPr>
        <w:lastRenderedPageBreak/>
        <w:t>Ameliyat Sonrası Opioid Kullanımı:</w:t>
      </w:r>
      <w:r w:rsidRPr="00666A11">
        <w:t xml:space="preserve"> Ameliyat sonrası ağrı yönetiminde kullanılan opioidler emetik etki yapar.</w:t>
      </w:r>
      <w:r w:rsidR="006570C0" w:rsidRPr="00666A11">
        <w:t xml:space="preserve"> İntraoperatif ve postperatif opioid kullanımı ASBK insidansını iki ile dört kat arttırmaktadır (Son ve Yoon, 2018). </w:t>
      </w:r>
      <w:r w:rsidR="007C008E" w:rsidRPr="00666A11">
        <w:t xml:space="preserve"> </w:t>
      </w:r>
      <w:r w:rsidR="00853DC4" w:rsidRPr="00666A11">
        <w:t xml:space="preserve"> Bir araştırmada ameliyat sonrası opioid kullanımı ile ASBK oranı %6 bulunmuş ve opioid dozu yarı yarıya azaltıldığında ASBK oranlarında azalma görüldüğü belirtilmiştir (Stoicea ve diğerleri, 2015). </w:t>
      </w:r>
      <w:r w:rsidR="007C008E" w:rsidRPr="00666A11">
        <w:t>Opioidler kusma merkezini deprese eder ve KTZ’ nin uyarılmasını sağlarlar, GİS motilitesi yavaşlar ve vestibüler sinir uyarılır. Böylece bulantı-kusma oluşumuna neden olurlar.</w:t>
      </w:r>
      <w:r w:rsidRPr="00666A11">
        <w:t xml:space="preserve"> </w:t>
      </w:r>
      <w:r w:rsidR="001A206F" w:rsidRPr="00666A11">
        <w:t xml:space="preserve">Opioidlerin kullanımından kaçınılamaz. </w:t>
      </w:r>
      <w:r w:rsidR="00487299" w:rsidRPr="00666A11">
        <w:t>Yeterli analjezi sağlanması için bir denge oluşturulmalı</w:t>
      </w:r>
      <w:r w:rsidR="001A206F" w:rsidRPr="00666A11">
        <w:t xml:space="preserve">, multimodal yaklaşım izlenmelidir (Gustafsson ve diğerleri, 2018). </w:t>
      </w:r>
      <w:r w:rsidR="00487299" w:rsidRPr="00666A11">
        <w:t xml:space="preserve">Özellikle, nonsteroid antienflamatuar ilaçların (NSAİİ), örneğin; ketorolak kullanımı </w:t>
      </w:r>
      <w:r w:rsidR="00BD2A1B" w:rsidRPr="00666A11">
        <w:t xml:space="preserve">ve siklooksijenaz-2 inhibitörleri kullanımının önerilmiştir (Aktaş ve diğerleri, 2018; Dib ve Tiu, </w:t>
      </w:r>
      <w:r w:rsidR="008407D9" w:rsidRPr="00666A11">
        <w:t>200</w:t>
      </w:r>
      <w:r w:rsidR="00BD2A1B" w:rsidRPr="00666A11">
        <w:t>2)</w:t>
      </w:r>
      <w:r w:rsidR="00487299" w:rsidRPr="00666A11">
        <w:t>.</w:t>
      </w:r>
      <w:r w:rsidR="006570C0" w:rsidRPr="00666A11">
        <w:t xml:space="preserve"> </w:t>
      </w:r>
      <w:r w:rsidR="007C008E" w:rsidRPr="00666A11">
        <w:t>Watcha ve White (1992) yaptıkları çalışmada, ketorolak alan hastaların ameliyat sonrası daha az kustuğunu bildirmiştir.</w:t>
      </w:r>
      <w:r w:rsidR="009172E3" w:rsidRPr="00666A11">
        <w:t xml:space="preserve"> </w:t>
      </w:r>
      <w:r w:rsidR="006570C0" w:rsidRPr="00666A11">
        <w:t>ASBK risk faktörleri</w:t>
      </w:r>
      <w:r w:rsidR="009172E3" w:rsidRPr="00666A11">
        <w:t>ni</w:t>
      </w:r>
      <w:r w:rsidR="006570C0" w:rsidRPr="00666A11">
        <w:t xml:space="preserve"> </w:t>
      </w:r>
      <w:r w:rsidR="009172E3" w:rsidRPr="00666A11">
        <w:t xml:space="preserve">azaltmak için opioid kullanımını en aza indiren multimodal analjezi sağlanması önerilmektedir (Son ve Yoon, 2018). </w:t>
      </w:r>
    </w:p>
    <w:p w14:paraId="574C60DF" w14:textId="282D3171" w:rsidR="00CC6133" w:rsidRPr="00666A11" w:rsidRDefault="00CC6133" w:rsidP="00666A11">
      <w:pPr>
        <w:pStyle w:val="TezMetin"/>
        <w:spacing w:before="120"/>
      </w:pPr>
    </w:p>
    <w:p w14:paraId="24E1E317" w14:textId="37BFA5C4" w:rsidR="00D918E8" w:rsidRPr="00666A11" w:rsidRDefault="00162594" w:rsidP="006D24CA">
      <w:pPr>
        <w:pStyle w:val="Balk2"/>
        <w:numPr>
          <w:ilvl w:val="1"/>
          <w:numId w:val="2"/>
        </w:numPr>
        <w:spacing w:before="120" w:after="120" w:line="360" w:lineRule="auto"/>
        <w:ind w:hanging="720"/>
        <w:contextualSpacing w:val="0"/>
      </w:pPr>
      <w:bookmarkStart w:id="42" w:name="_Toc95096810"/>
      <w:r w:rsidRPr="00666A11">
        <w:t xml:space="preserve">Ameliyat Sonrası Bulantı ve Kusma </w:t>
      </w:r>
      <w:r w:rsidR="00061D2B" w:rsidRPr="00666A11">
        <w:t>Yönetiminde Kanıta Dayalı Uygulamalar</w:t>
      </w:r>
      <w:bookmarkEnd w:id="42"/>
    </w:p>
    <w:p w14:paraId="5B5A0D79" w14:textId="77777777" w:rsidR="006D24CA" w:rsidRDefault="006D24CA" w:rsidP="00666A11">
      <w:pPr>
        <w:pStyle w:val="TezMetin"/>
        <w:spacing w:before="120"/>
      </w:pPr>
    </w:p>
    <w:p w14:paraId="2F93C3B5" w14:textId="44725E02" w:rsidR="00CC6133" w:rsidRPr="00666A11" w:rsidRDefault="006D24CA" w:rsidP="00666A11">
      <w:pPr>
        <w:pStyle w:val="TezMetin"/>
        <w:spacing w:before="120"/>
      </w:pPr>
      <w:r>
        <w:tab/>
      </w:r>
      <w:r w:rsidR="00D918E8" w:rsidRPr="00666A11">
        <w:t>Genel veya spinal anestezi öncesi preoperatif dönemdeki hastaların hemşirelik bakımında, ASBK için özellikle bireysel risk faktörleri dikkate alınmalıdır. Risk faktörleri oldukça fazladır ve birden fazla risk faktörü ASBK’ya neden olmaktadır. Risk faktörlerinin sayısı arttıkça ASBK insidansında da katlanarak artma görülmektedir. Riskler en aza indirgenmeye çalışılmalıdır.</w:t>
      </w:r>
      <w:r w:rsidR="001D08B0" w:rsidRPr="00666A11">
        <w:t xml:space="preserve"> ASBK, her yıl cerrahi hastaların</w:t>
      </w:r>
      <w:r w:rsidR="003E7E42" w:rsidRPr="00666A11">
        <w:t xml:space="preserve"> yaklaşık </w:t>
      </w:r>
      <w:r w:rsidR="001D08B0" w:rsidRPr="00666A11">
        <w:t>%60'ın</w:t>
      </w:r>
      <w:r w:rsidR="003E7E42" w:rsidRPr="00666A11">
        <w:t>ı</w:t>
      </w:r>
      <w:r w:rsidR="001D08B0" w:rsidRPr="00666A11">
        <w:t xml:space="preserve"> etkile</w:t>
      </w:r>
      <w:r w:rsidR="003E7E42" w:rsidRPr="00666A11">
        <w:t>mektedir</w:t>
      </w:r>
      <w:r w:rsidR="009310ED" w:rsidRPr="00666A11">
        <w:t xml:space="preserve"> (Stephens, 201</w:t>
      </w:r>
      <w:r w:rsidR="0090558A" w:rsidRPr="00666A11">
        <w:t>5</w:t>
      </w:r>
      <w:r w:rsidR="009310ED" w:rsidRPr="00666A11">
        <w:t>)</w:t>
      </w:r>
      <w:r w:rsidR="001D08B0" w:rsidRPr="00666A11">
        <w:t>.</w:t>
      </w:r>
      <w:r w:rsidR="003E7E42" w:rsidRPr="00666A11">
        <w:t xml:space="preserve"> Risk faktörlerinin belirlendiği k</w:t>
      </w:r>
      <w:r w:rsidR="00EE6D95" w:rsidRPr="00666A11">
        <w:t>anıta dayalı kılavuzlar</w:t>
      </w:r>
      <w:r w:rsidR="003E7E42" w:rsidRPr="00666A11">
        <w:t>;</w:t>
      </w:r>
      <w:r w:rsidR="00EE6D95" w:rsidRPr="00666A11">
        <w:t xml:space="preserve"> hastanın morbiditesini, mortaliteyi ve sağlık hizmetlerinde maliyetleri azaltmak için önemli bir yol göstericidir.</w:t>
      </w:r>
    </w:p>
    <w:p w14:paraId="1B937570" w14:textId="3EC6708D" w:rsidR="00AC06FA" w:rsidRPr="00666A11" w:rsidRDefault="00850B53" w:rsidP="006D24CA">
      <w:pPr>
        <w:spacing w:before="120" w:after="120" w:line="360" w:lineRule="auto"/>
        <w:ind w:firstLine="709"/>
        <w:rPr>
          <w:rFonts w:ascii="Times New Roman" w:hAnsi="Times New Roman" w:cs="Times New Roman"/>
          <w:sz w:val="24"/>
          <w:szCs w:val="24"/>
        </w:rPr>
      </w:pPr>
      <w:r w:rsidRPr="00666A11">
        <w:rPr>
          <w:rFonts w:ascii="Times New Roman" w:hAnsi="Times New Roman" w:cs="Times New Roman"/>
          <w:sz w:val="24"/>
          <w:szCs w:val="24"/>
        </w:rPr>
        <w:t xml:space="preserve">ASPAN </w:t>
      </w:r>
      <w:r w:rsidR="00A16903" w:rsidRPr="00666A11">
        <w:rPr>
          <w:rFonts w:ascii="Times New Roman" w:hAnsi="Times New Roman" w:cs="Times New Roman"/>
          <w:sz w:val="24"/>
          <w:szCs w:val="24"/>
        </w:rPr>
        <w:t xml:space="preserve">(2006), </w:t>
      </w:r>
      <w:r w:rsidRPr="00666A11">
        <w:rPr>
          <w:rFonts w:ascii="Times New Roman" w:hAnsi="Times New Roman" w:cs="Times New Roman"/>
          <w:sz w:val="24"/>
          <w:szCs w:val="24"/>
        </w:rPr>
        <w:t>tarafından belirlenen kılavuzda,</w:t>
      </w:r>
      <w:r w:rsidR="00175A6F" w:rsidRPr="00666A11">
        <w:rPr>
          <w:rFonts w:ascii="Times New Roman" w:hAnsi="Times New Roman" w:cs="Times New Roman"/>
          <w:sz w:val="24"/>
          <w:szCs w:val="24"/>
        </w:rPr>
        <w:t xml:space="preserve"> kanıta dayalı</w:t>
      </w:r>
      <w:r w:rsidRPr="00666A11">
        <w:rPr>
          <w:rFonts w:ascii="Times New Roman" w:hAnsi="Times New Roman" w:cs="Times New Roman"/>
          <w:sz w:val="24"/>
          <w:szCs w:val="24"/>
        </w:rPr>
        <w:t xml:space="preserve"> risk faktörleri aşağıdaki şekilde belirtilmiştir:</w:t>
      </w:r>
    </w:p>
    <w:p w14:paraId="44675723" w14:textId="3BB0DDDB" w:rsidR="00850B53" w:rsidRPr="00666A11" w:rsidRDefault="00850B53" w:rsidP="00666A11">
      <w:pPr>
        <w:pStyle w:val="Default"/>
        <w:spacing w:before="120" w:after="120" w:line="360" w:lineRule="auto"/>
        <w:rPr>
          <w:b/>
          <w:bCs/>
        </w:rPr>
      </w:pPr>
      <w:r w:rsidRPr="00666A11">
        <w:rPr>
          <w:b/>
          <w:bCs/>
        </w:rPr>
        <w:t xml:space="preserve">1A Düzeyinde Kanıtlanmış Risk Faktörleri: </w:t>
      </w:r>
    </w:p>
    <w:p w14:paraId="416FC18A" w14:textId="77777777" w:rsidR="007E2DC2" w:rsidRPr="00666A11" w:rsidRDefault="00850B53" w:rsidP="00666A11">
      <w:pPr>
        <w:pStyle w:val="Default"/>
        <w:numPr>
          <w:ilvl w:val="0"/>
          <w:numId w:val="4"/>
        </w:numPr>
        <w:spacing w:before="120" w:after="120" w:line="360" w:lineRule="auto"/>
      </w:pPr>
      <w:r w:rsidRPr="00666A11">
        <w:t>Kadın cinsiyeti</w:t>
      </w:r>
    </w:p>
    <w:p w14:paraId="3C925B6D" w14:textId="77777777" w:rsidR="007E2DC2" w:rsidRPr="00666A11" w:rsidRDefault="00850B53" w:rsidP="00666A11">
      <w:pPr>
        <w:pStyle w:val="Default"/>
        <w:numPr>
          <w:ilvl w:val="0"/>
          <w:numId w:val="4"/>
        </w:numPr>
        <w:spacing w:before="120" w:after="120" w:line="360" w:lineRule="auto"/>
      </w:pPr>
      <w:r w:rsidRPr="00666A11">
        <w:t>Sigara içmeme</w:t>
      </w:r>
    </w:p>
    <w:p w14:paraId="6BCF9A28" w14:textId="77777777" w:rsidR="007E2DC2" w:rsidRPr="00666A11" w:rsidRDefault="00850B53" w:rsidP="00666A11">
      <w:pPr>
        <w:pStyle w:val="Default"/>
        <w:numPr>
          <w:ilvl w:val="0"/>
          <w:numId w:val="4"/>
        </w:numPr>
        <w:spacing w:before="120" w:after="120" w:line="360" w:lineRule="auto"/>
      </w:pPr>
      <w:r w:rsidRPr="00666A11">
        <w:t>Taşıt tutma öyküsü (hasta tarafından belirti</w:t>
      </w:r>
      <w:r w:rsidR="007E2DC2" w:rsidRPr="00666A11">
        <w:t>len</w:t>
      </w:r>
      <w:r w:rsidRPr="00666A11">
        <w:t xml:space="preserve">) </w:t>
      </w:r>
    </w:p>
    <w:p w14:paraId="77DC56F3" w14:textId="77777777" w:rsidR="007E2DC2" w:rsidRPr="00666A11" w:rsidRDefault="00850B53" w:rsidP="00666A11">
      <w:pPr>
        <w:pStyle w:val="Default"/>
        <w:numPr>
          <w:ilvl w:val="0"/>
          <w:numId w:val="4"/>
        </w:numPr>
        <w:spacing w:before="120" w:after="120" w:line="360" w:lineRule="auto"/>
      </w:pPr>
      <w:r w:rsidRPr="00666A11">
        <w:lastRenderedPageBreak/>
        <w:t>Ameliyat sonrası bulantı kusma deneyimi</w:t>
      </w:r>
    </w:p>
    <w:p w14:paraId="430B5AFF" w14:textId="77777777" w:rsidR="007E2DC2" w:rsidRPr="00666A11" w:rsidRDefault="00850B53" w:rsidP="00666A11">
      <w:pPr>
        <w:pStyle w:val="Default"/>
        <w:numPr>
          <w:ilvl w:val="0"/>
          <w:numId w:val="4"/>
        </w:numPr>
        <w:spacing w:before="120" w:after="120" w:line="360" w:lineRule="auto"/>
      </w:pPr>
      <w:r w:rsidRPr="00666A11">
        <w:t xml:space="preserve">Ameliyat sonrası opioid kullanımı </w:t>
      </w:r>
    </w:p>
    <w:p w14:paraId="7FE9728A" w14:textId="77777777" w:rsidR="007E2DC2" w:rsidRPr="00666A11" w:rsidRDefault="00850B53" w:rsidP="00666A11">
      <w:pPr>
        <w:pStyle w:val="Default"/>
        <w:numPr>
          <w:ilvl w:val="0"/>
          <w:numId w:val="4"/>
        </w:numPr>
        <w:spacing w:before="120" w:after="120" w:line="360" w:lineRule="auto"/>
      </w:pPr>
      <w:r w:rsidRPr="00666A11">
        <w:t xml:space="preserve">Uçucu anestezik kullanımı </w:t>
      </w:r>
    </w:p>
    <w:p w14:paraId="62B1BAF9" w14:textId="68F7A7B3" w:rsidR="00850B53" w:rsidRPr="00666A11" w:rsidRDefault="00850B53" w:rsidP="00666A11">
      <w:pPr>
        <w:pStyle w:val="Default"/>
        <w:numPr>
          <w:ilvl w:val="0"/>
          <w:numId w:val="4"/>
        </w:numPr>
        <w:spacing w:before="120" w:after="120" w:line="360" w:lineRule="auto"/>
      </w:pPr>
      <w:r w:rsidRPr="00666A11">
        <w:t>Nitröz Oksit (N</w:t>
      </w:r>
      <w:r w:rsidRPr="00666A11">
        <w:rPr>
          <w:vertAlign w:val="subscript"/>
        </w:rPr>
        <w:t>2</w:t>
      </w:r>
      <w:r w:rsidRPr="00666A11">
        <w:t xml:space="preserve">O) kullanımı </w:t>
      </w:r>
    </w:p>
    <w:p w14:paraId="6D5E283F" w14:textId="6CEBE010" w:rsidR="00850B53" w:rsidRPr="00666A11" w:rsidRDefault="00850B53" w:rsidP="00666A11">
      <w:pPr>
        <w:pStyle w:val="Default"/>
        <w:spacing w:before="120" w:after="120" w:line="360" w:lineRule="auto"/>
        <w:rPr>
          <w:b/>
          <w:bCs/>
        </w:rPr>
      </w:pPr>
      <w:r w:rsidRPr="00666A11">
        <w:rPr>
          <w:b/>
          <w:bCs/>
        </w:rPr>
        <w:t xml:space="preserve">IIa-B Düzeyinde Kanıtlanmış Risk Faktörleri </w:t>
      </w:r>
    </w:p>
    <w:p w14:paraId="47E097EF" w14:textId="77777777" w:rsidR="007E2DC2" w:rsidRPr="00666A11" w:rsidRDefault="00850B53" w:rsidP="00666A11">
      <w:pPr>
        <w:pStyle w:val="Default"/>
        <w:numPr>
          <w:ilvl w:val="0"/>
          <w:numId w:val="5"/>
        </w:numPr>
        <w:spacing w:before="120" w:after="120" w:line="360" w:lineRule="auto"/>
      </w:pPr>
      <w:r w:rsidRPr="00666A11">
        <w:t xml:space="preserve">Yaş </w:t>
      </w:r>
    </w:p>
    <w:p w14:paraId="7F3C72A7" w14:textId="275375F2" w:rsidR="00850B53" w:rsidRPr="00666A11" w:rsidRDefault="00850B53" w:rsidP="00666A11">
      <w:pPr>
        <w:pStyle w:val="Default"/>
        <w:numPr>
          <w:ilvl w:val="0"/>
          <w:numId w:val="5"/>
        </w:numPr>
        <w:spacing w:before="120" w:after="120" w:line="360" w:lineRule="auto"/>
      </w:pPr>
      <w:r w:rsidRPr="00666A11">
        <w:t xml:space="preserve">Ameliyat süresi </w:t>
      </w:r>
    </w:p>
    <w:p w14:paraId="2EB62D09" w14:textId="2558D970" w:rsidR="00850B53" w:rsidRPr="00666A11" w:rsidRDefault="00850B53" w:rsidP="00666A11">
      <w:pPr>
        <w:pStyle w:val="Default"/>
        <w:spacing w:before="120" w:after="120" w:line="360" w:lineRule="auto"/>
        <w:rPr>
          <w:b/>
          <w:bCs/>
        </w:rPr>
      </w:pPr>
      <w:r w:rsidRPr="00666A11">
        <w:rPr>
          <w:b/>
          <w:bCs/>
        </w:rPr>
        <w:t xml:space="preserve">IIb-B Düzeyinde Kanıtlanmış Risk Faktörleri </w:t>
      </w:r>
    </w:p>
    <w:p w14:paraId="1DEA8FEF" w14:textId="60459AA4" w:rsidR="00850B53" w:rsidRPr="00666A11" w:rsidRDefault="00850B53" w:rsidP="00666A11">
      <w:pPr>
        <w:pStyle w:val="Default"/>
        <w:numPr>
          <w:ilvl w:val="0"/>
          <w:numId w:val="6"/>
        </w:numPr>
        <w:spacing w:before="120" w:after="120" w:line="360" w:lineRule="auto"/>
      </w:pPr>
      <w:r w:rsidRPr="00666A11">
        <w:t xml:space="preserve">Ameliyat türü </w:t>
      </w:r>
    </w:p>
    <w:p w14:paraId="08A125C7" w14:textId="77777777" w:rsidR="005368C9" w:rsidRPr="00666A11" w:rsidRDefault="005368C9" w:rsidP="00666A11">
      <w:pPr>
        <w:pStyle w:val="TezMetin"/>
        <w:spacing w:before="120"/>
      </w:pPr>
    </w:p>
    <w:p w14:paraId="2C63A9F2" w14:textId="496A6FF6" w:rsidR="0015740A" w:rsidRDefault="006D24CA" w:rsidP="00666A11">
      <w:pPr>
        <w:pStyle w:val="TezMetin"/>
        <w:spacing w:before="120"/>
      </w:pPr>
      <w:r>
        <w:tab/>
      </w:r>
      <w:r w:rsidR="008872DD" w:rsidRPr="00666A11">
        <w:t xml:space="preserve">ASPAN tarafından 2006 yılında yayınlanan ve 2007 yılında yayınlanan </w:t>
      </w:r>
      <w:r w:rsidR="0010624A" w:rsidRPr="00666A11">
        <w:rPr>
          <w:color w:val="000000"/>
        </w:rPr>
        <w:t>Society of Ambulatory Anesthesia (</w:t>
      </w:r>
      <w:r w:rsidR="008872DD" w:rsidRPr="00666A11">
        <w:t>SAMBA</w:t>
      </w:r>
      <w:r w:rsidR="0010624A" w:rsidRPr="00666A11">
        <w:t>)</w:t>
      </w:r>
      <w:r w:rsidR="008872DD" w:rsidRPr="00666A11">
        <w:t xml:space="preserve"> k</w:t>
      </w:r>
      <w:r w:rsidR="00020F41" w:rsidRPr="00666A11">
        <w:t>ı</w:t>
      </w:r>
      <w:r w:rsidR="008872DD" w:rsidRPr="00666A11">
        <w:t>lavuzu 2012 yılında revize edilmiş ve 2014 yılında tekrar yayınlanmıştır (Gan ve diğerleri, 2014; Hooper, 2015</w:t>
      </w:r>
      <w:r w:rsidR="0010624A" w:rsidRPr="00666A11">
        <w:t>;</w:t>
      </w:r>
      <w:r w:rsidR="001E48FF" w:rsidRPr="00666A11">
        <w:t xml:space="preserve"> </w:t>
      </w:r>
      <w:r w:rsidR="0010624A" w:rsidRPr="00666A11">
        <w:t>Myklejord ve diğerleri, 2012</w:t>
      </w:r>
      <w:r w:rsidR="008872DD" w:rsidRPr="00666A11">
        <w:t>). Bu güncel ASBK ri</w:t>
      </w:r>
      <w:r w:rsidR="00054515" w:rsidRPr="00666A11">
        <w:t>s</w:t>
      </w:r>
      <w:r w:rsidR="008872DD" w:rsidRPr="00666A11">
        <w:t>k faktörleri ve kanıt düzeyleri</w:t>
      </w:r>
      <w:r w:rsidR="004E0542" w:rsidRPr="00666A11">
        <w:t xml:space="preserve"> aşağıdaki tabloda belirtilmiştir.</w:t>
      </w:r>
    </w:p>
    <w:p w14:paraId="135604D0" w14:textId="7BC582CE" w:rsidR="006D24CA" w:rsidRDefault="006D24CA" w:rsidP="00666A11">
      <w:pPr>
        <w:pStyle w:val="TezMetin"/>
        <w:spacing w:before="120"/>
      </w:pPr>
    </w:p>
    <w:p w14:paraId="63380C4C" w14:textId="6C32E4AF" w:rsidR="006D24CA" w:rsidRDefault="006D24CA" w:rsidP="00666A11">
      <w:pPr>
        <w:pStyle w:val="TezMetin"/>
        <w:spacing w:before="120"/>
      </w:pPr>
    </w:p>
    <w:p w14:paraId="777C029C" w14:textId="54E45202" w:rsidR="006D24CA" w:rsidRDefault="006D24CA" w:rsidP="00666A11">
      <w:pPr>
        <w:pStyle w:val="TezMetin"/>
        <w:spacing w:before="120"/>
      </w:pPr>
    </w:p>
    <w:p w14:paraId="562AE720" w14:textId="5D003908" w:rsidR="006D24CA" w:rsidRDefault="006D24CA" w:rsidP="00666A11">
      <w:pPr>
        <w:pStyle w:val="TezMetin"/>
        <w:spacing w:before="120"/>
      </w:pPr>
    </w:p>
    <w:p w14:paraId="6C98C2F1" w14:textId="50DE65BD" w:rsidR="006D24CA" w:rsidRDefault="006D24CA" w:rsidP="00666A11">
      <w:pPr>
        <w:pStyle w:val="TezMetin"/>
        <w:spacing w:before="120"/>
      </w:pPr>
    </w:p>
    <w:p w14:paraId="7EF1D51B" w14:textId="68CB5F63" w:rsidR="006D24CA" w:rsidRDefault="006D24CA" w:rsidP="00666A11">
      <w:pPr>
        <w:pStyle w:val="TezMetin"/>
        <w:spacing w:before="120"/>
      </w:pPr>
    </w:p>
    <w:p w14:paraId="5D17472F" w14:textId="57D05C44" w:rsidR="006D24CA" w:rsidRDefault="006D24CA" w:rsidP="00666A11">
      <w:pPr>
        <w:pStyle w:val="TezMetin"/>
        <w:spacing w:before="120"/>
      </w:pPr>
    </w:p>
    <w:p w14:paraId="6F70885F" w14:textId="4C13FB6C" w:rsidR="006D24CA" w:rsidRDefault="006D24CA" w:rsidP="00666A11">
      <w:pPr>
        <w:pStyle w:val="TezMetin"/>
        <w:spacing w:before="120"/>
      </w:pPr>
    </w:p>
    <w:p w14:paraId="35A13095" w14:textId="10C2AFF4" w:rsidR="006D24CA" w:rsidRDefault="006D24CA" w:rsidP="00666A11">
      <w:pPr>
        <w:pStyle w:val="TezMetin"/>
        <w:spacing w:before="120"/>
      </w:pPr>
    </w:p>
    <w:p w14:paraId="17E4E2A8" w14:textId="411ECC6F" w:rsidR="006D24CA" w:rsidRDefault="006D24CA" w:rsidP="00666A11">
      <w:pPr>
        <w:pStyle w:val="TezMetin"/>
        <w:spacing w:before="120"/>
      </w:pPr>
    </w:p>
    <w:p w14:paraId="55959192" w14:textId="58D7AE81" w:rsidR="006D24CA" w:rsidRDefault="006D24CA" w:rsidP="00666A11">
      <w:pPr>
        <w:pStyle w:val="TezMetin"/>
        <w:spacing w:before="120"/>
      </w:pPr>
    </w:p>
    <w:p w14:paraId="654E5EDB" w14:textId="77777777" w:rsidR="006D24CA" w:rsidRPr="00666A11" w:rsidRDefault="006D24CA" w:rsidP="00666A11">
      <w:pPr>
        <w:pStyle w:val="TezMetin"/>
        <w:spacing w:before="120"/>
      </w:pPr>
    </w:p>
    <w:p w14:paraId="61B71FAD" w14:textId="77777777" w:rsidR="008E5FC1" w:rsidRPr="00666A11" w:rsidRDefault="008E5FC1" w:rsidP="006D24CA">
      <w:pPr>
        <w:pStyle w:val="Tablo"/>
        <w:spacing w:before="120" w:after="120" w:line="360" w:lineRule="auto"/>
        <w:jc w:val="both"/>
      </w:pPr>
      <w:bookmarkStart w:id="43" w:name="_Toc92543432"/>
      <w:r w:rsidRPr="00666A11">
        <w:lastRenderedPageBreak/>
        <w:t xml:space="preserve">Tablo </w:t>
      </w:r>
      <w:r w:rsidR="008C2507">
        <w:fldChar w:fldCharType="begin"/>
      </w:r>
      <w:r w:rsidR="008C2507">
        <w:instrText xml:space="preserve"> SEQ Tablo \* ARABIC </w:instrText>
      </w:r>
      <w:r w:rsidR="008C2507">
        <w:fldChar w:fldCharType="separate"/>
      </w:r>
      <w:r w:rsidRPr="00666A11">
        <w:rPr>
          <w:noProof/>
        </w:rPr>
        <w:t>1</w:t>
      </w:r>
      <w:r w:rsidR="008C2507">
        <w:rPr>
          <w:noProof/>
        </w:rPr>
        <w:fldChar w:fldCharType="end"/>
      </w:r>
      <w:r w:rsidRPr="00666A11">
        <w:t xml:space="preserve">: </w:t>
      </w:r>
      <w:r w:rsidRPr="00666A11">
        <w:rPr>
          <w:b w:val="0"/>
          <w:bCs w:val="0"/>
        </w:rPr>
        <w:t>Yetişkinlerde ASBK Risk Faktörleri Kanıt Düzeyleri (Gan ve diğerleri, 2014; Hooper, 2015).</w:t>
      </w:r>
      <w:bookmarkEnd w:id="43"/>
    </w:p>
    <w:p w14:paraId="5C9CFC35" w14:textId="37A4AC60" w:rsidR="0015740A" w:rsidRPr="00666A11" w:rsidRDefault="005368C9" w:rsidP="00666A11">
      <w:pPr>
        <w:spacing w:before="120" w:after="120" w:line="360" w:lineRule="auto"/>
        <w:rPr>
          <w:rFonts w:ascii="Times New Roman" w:hAnsi="Times New Roman" w:cs="Times New Roman"/>
          <w:sz w:val="24"/>
          <w:szCs w:val="24"/>
        </w:rPr>
      </w:pPr>
      <w:r w:rsidRPr="00666A11">
        <w:rPr>
          <w:rFonts w:ascii="Times New Roman" w:hAnsi="Times New Roman" w:cs="Times New Roman"/>
          <w:noProof/>
          <w:sz w:val="24"/>
          <w:szCs w:val="24"/>
          <w:lang w:eastAsia="tr-TR"/>
        </w:rPr>
        <w:drawing>
          <wp:inline distT="0" distB="0" distL="0" distR="0" wp14:anchorId="7281E9E6" wp14:editId="078D7E71">
            <wp:extent cx="5295900" cy="5038725"/>
            <wp:effectExtent l="0" t="0" r="0" b="9525"/>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5038725"/>
                    </a:xfrm>
                    <a:prstGeom prst="rect">
                      <a:avLst/>
                    </a:prstGeom>
                    <a:noFill/>
                    <a:ln>
                      <a:noFill/>
                    </a:ln>
                  </pic:spPr>
                </pic:pic>
              </a:graphicData>
            </a:graphic>
          </wp:inline>
        </w:drawing>
      </w:r>
    </w:p>
    <w:p w14:paraId="2A21F8FA" w14:textId="3A82F8E0" w:rsidR="0015740A" w:rsidRDefault="00D1023D" w:rsidP="006D24CA">
      <w:pPr>
        <w:spacing w:before="120" w:after="120" w:line="360" w:lineRule="auto"/>
        <w:jc w:val="both"/>
        <w:rPr>
          <w:rFonts w:ascii="Times New Roman" w:hAnsi="Times New Roman" w:cs="Times New Roman"/>
          <w:sz w:val="20"/>
          <w:szCs w:val="24"/>
        </w:rPr>
      </w:pPr>
      <w:r w:rsidRPr="006D24CA">
        <w:rPr>
          <w:rFonts w:ascii="Times New Roman" w:hAnsi="Times New Roman" w:cs="Times New Roman"/>
          <w:b/>
          <w:bCs/>
          <w:sz w:val="20"/>
          <w:szCs w:val="24"/>
        </w:rPr>
        <w:t>(</w:t>
      </w:r>
      <w:r w:rsidR="005368C9" w:rsidRPr="006D24CA">
        <w:rPr>
          <w:rFonts w:ascii="Times New Roman" w:hAnsi="Times New Roman" w:cs="Times New Roman"/>
          <w:b/>
          <w:bCs/>
          <w:sz w:val="20"/>
          <w:szCs w:val="24"/>
        </w:rPr>
        <w:t>A1*:</w:t>
      </w:r>
      <w:r w:rsidR="005368C9" w:rsidRPr="006D24CA">
        <w:rPr>
          <w:rFonts w:ascii="Times New Roman" w:hAnsi="Times New Roman" w:cs="Times New Roman"/>
          <w:sz w:val="20"/>
          <w:szCs w:val="24"/>
        </w:rPr>
        <w:t xml:space="preserve"> Rastgele kontrollü çalışmaların meta-analizinden elde edilen kanıt,</w:t>
      </w:r>
      <w:r w:rsidRPr="006D24CA">
        <w:rPr>
          <w:rFonts w:ascii="Times New Roman" w:hAnsi="Times New Roman" w:cs="Times New Roman"/>
          <w:sz w:val="20"/>
          <w:szCs w:val="24"/>
        </w:rPr>
        <w:t xml:space="preserve"> </w:t>
      </w:r>
      <w:r w:rsidR="005368C9" w:rsidRPr="006D24CA">
        <w:rPr>
          <w:rFonts w:ascii="Times New Roman" w:hAnsi="Times New Roman" w:cs="Times New Roman"/>
          <w:b/>
          <w:bCs/>
          <w:sz w:val="20"/>
          <w:szCs w:val="24"/>
        </w:rPr>
        <w:t>B1**:</w:t>
      </w:r>
      <w:r w:rsidR="005368C9" w:rsidRPr="006D24CA">
        <w:rPr>
          <w:rFonts w:ascii="Times New Roman" w:hAnsi="Times New Roman" w:cs="Times New Roman"/>
          <w:sz w:val="20"/>
          <w:szCs w:val="24"/>
        </w:rPr>
        <w:t xml:space="preserve"> En az bir randomize kontrollü çalışmanın kanıtı,</w:t>
      </w:r>
      <w:r w:rsidRPr="006D24CA">
        <w:rPr>
          <w:rFonts w:ascii="Times New Roman" w:hAnsi="Times New Roman" w:cs="Times New Roman"/>
          <w:sz w:val="20"/>
          <w:szCs w:val="24"/>
        </w:rPr>
        <w:t xml:space="preserve"> </w:t>
      </w:r>
      <w:r w:rsidR="005368C9" w:rsidRPr="006D24CA">
        <w:rPr>
          <w:rFonts w:ascii="Times New Roman" w:hAnsi="Times New Roman" w:cs="Times New Roman"/>
          <w:b/>
          <w:bCs/>
          <w:sz w:val="20"/>
          <w:szCs w:val="24"/>
        </w:rPr>
        <w:t>A2***:</w:t>
      </w:r>
      <w:r w:rsidR="005368C9" w:rsidRPr="006D24CA">
        <w:rPr>
          <w:rFonts w:ascii="Times New Roman" w:hAnsi="Times New Roman" w:cs="Times New Roman"/>
          <w:sz w:val="20"/>
          <w:szCs w:val="24"/>
        </w:rPr>
        <w:t xml:space="preserve"> Randomizasyon yapılmadan en az bir kontrollü çalışmanın kanıtı</w:t>
      </w:r>
      <w:r w:rsidRPr="006D24CA">
        <w:rPr>
          <w:rFonts w:ascii="Times New Roman" w:hAnsi="Times New Roman" w:cs="Times New Roman"/>
          <w:sz w:val="20"/>
          <w:szCs w:val="24"/>
        </w:rPr>
        <w:t>)</w:t>
      </w:r>
    </w:p>
    <w:p w14:paraId="4D927B6C" w14:textId="77777777" w:rsidR="006D24CA" w:rsidRPr="006D24CA" w:rsidRDefault="006D24CA" w:rsidP="006D24CA">
      <w:pPr>
        <w:spacing w:before="120" w:after="120" w:line="360" w:lineRule="auto"/>
        <w:jc w:val="both"/>
        <w:rPr>
          <w:rFonts w:ascii="Times New Roman" w:hAnsi="Times New Roman" w:cs="Times New Roman"/>
          <w:sz w:val="20"/>
          <w:szCs w:val="24"/>
        </w:rPr>
      </w:pPr>
    </w:p>
    <w:p w14:paraId="5BEFEF47" w14:textId="4DAC55AE" w:rsidR="004C43C3" w:rsidRPr="00666A11" w:rsidRDefault="00EF0419" w:rsidP="00666A11">
      <w:pPr>
        <w:pStyle w:val="TezMetin"/>
        <w:spacing w:before="120"/>
      </w:pPr>
      <w:r w:rsidRPr="00666A11">
        <w:t xml:space="preserve">          </w:t>
      </w:r>
      <w:r w:rsidR="00306AD8" w:rsidRPr="00666A11">
        <w:t>Gan ve diğerleri (2020)</w:t>
      </w:r>
      <w:r w:rsidR="00BE3B6A" w:rsidRPr="00666A11">
        <w:t xml:space="preserve">, </w:t>
      </w:r>
      <w:r w:rsidR="00306AD8" w:rsidRPr="00666A11">
        <w:t>yaptıkları çalışmada risk faktörlerinde ufak bir güncelleme yer almaktadır. Bunlar; P</w:t>
      </w:r>
      <w:r w:rsidR="00881EAA" w:rsidRPr="00666A11">
        <w:t>e</w:t>
      </w:r>
      <w:r w:rsidR="00306AD8" w:rsidRPr="00666A11">
        <w:t>rioperatif açlık A2</w:t>
      </w:r>
      <w:r w:rsidR="00C52F3F" w:rsidRPr="00666A11">
        <w:t xml:space="preserve"> </w:t>
      </w:r>
      <w:r w:rsidR="00306AD8" w:rsidRPr="00666A11">
        <w:t>çelişkilidir. İlave oksijen A1-kanıtlanmamış risk faktörüdür.</w:t>
      </w:r>
      <w:r w:rsidR="00D17B79" w:rsidRPr="00666A11">
        <w:t xml:space="preserve"> Oksijen desteğinin</w:t>
      </w:r>
      <w:r w:rsidR="00A90C08" w:rsidRPr="00666A11">
        <w:t xml:space="preserve"> ve yüksek FiO</w:t>
      </w:r>
      <w:r w:rsidR="00A90C08" w:rsidRPr="00666A11">
        <w:rPr>
          <w:vertAlign w:val="subscript"/>
        </w:rPr>
        <w:t xml:space="preserve">2 </w:t>
      </w:r>
      <w:r w:rsidR="00A90C08" w:rsidRPr="00666A11">
        <w:t xml:space="preserve">düzeyinin ASBK’yı azalttığına ilişkin etkili bir </w:t>
      </w:r>
      <w:r w:rsidR="00D17B79" w:rsidRPr="00666A11">
        <w:t xml:space="preserve">kanıt bulunamadığı için </w:t>
      </w:r>
      <w:r w:rsidR="002A1A71" w:rsidRPr="00666A11">
        <w:t xml:space="preserve">ASBK’ nın önlenmesinde </w:t>
      </w:r>
      <w:r w:rsidR="00D17B79" w:rsidRPr="00666A11">
        <w:t>klinik rehberlerde önerilmemektedir (Aktaş ve diğerleri, 2018).</w:t>
      </w:r>
      <w:r w:rsidR="001269EF" w:rsidRPr="00666A11">
        <w:t xml:space="preserve"> </w:t>
      </w:r>
    </w:p>
    <w:p w14:paraId="437C6CF1" w14:textId="604D829A" w:rsidR="005E661B" w:rsidRPr="00666A11" w:rsidRDefault="006D24CA" w:rsidP="00666A11">
      <w:pPr>
        <w:pStyle w:val="TezMetin"/>
        <w:spacing w:before="120"/>
      </w:pPr>
      <w:r>
        <w:tab/>
      </w:r>
      <w:r w:rsidR="005E661B" w:rsidRPr="00666A11">
        <w:t xml:space="preserve">Amerikan Perianestezi Hemşireleri Derneği (ASPAN) PONV Kılavuzu tarafından tanımlanan risk faktörleri; </w:t>
      </w:r>
      <w:r w:rsidR="00615FDD" w:rsidRPr="00666A11">
        <w:t>c</w:t>
      </w:r>
      <w:r w:rsidR="005E661B" w:rsidRPr="00666A11">
        <w:t>insiyet, sigara içmeme, taşıt tutma öyküsü ve ameliyat sonrası bulantı ve kusma öyküsü, ameliyat sonrası opioid kullanımı</w:t>
      </w:r>
      <w:r w:rsidR="00615FDD" w:rsidRPr="00666A11">
        <w:t>dır</w:t>
      </w:r>
      <w:r w:rsidR="005E661B" w:rsidRPr="00666A11">
        <w:t>.</w:t>
      </w:r>
      <w:r w:rsidR="00054515" w:rsidRPr="00666A11">
        <w:t xml:space="preserve"> </w:t>
      </w:r>
      <w:r w:rsidR="005E661B" w:rsidRPr="00666A11">
        <w:t>ASPAN</w:t>
      </w:r>
      <w:r w:rsidR="00054515" w:rsidRPr="00666A11">
        <w:t xml:space="preserve">, </w:t>
      </w:r>
      <w:r w:rsidR="005E661B" w:rsidRPr="00666A11">
        <w:t xml:space="preserve">ASBK Kılavuzunda </w:t>
      </w:r>
      <w:r w:rsidR="005E661B" w:rsidRPr="00666A11">
        <w:lastRenderedPageBreak/>
        <w:t xml:space="preserve">farmakolojik müdahaleler için; </w:t>
      </w:r>
      <w:r w:rsidR="00615FDD" w:rsidRPr="00666A11">
        <w:t>dekstrametazon</w:t>
      </w:r>
      <w:r w:rsidR="005E661B" w:rsidRPr="00666A11">
        <w:t xml:space="preserve">, </w:t>
      </w:r>
      <w:r w:rsidR="00615FDD" w:rsidRPr="00666A11">
        <w:t xml:space="preserve">skopolamin transdermal </w:t>
      </w:r>
      <w:r w:rsidR="007C6FC2" w:rsidRPr="00666A11">
        <w:t>flaster, d</w:t>
      </w:r>
      <w:r w:rsidR="005E661B" w:rsidRPr="00666A11">
        <w:t xml:space="preserve">roperidol, H1 </w:t>
      </w:r>
      <w:r w:rsidR="007C6FC2" w:rsidRPr="00666A11">
        <w:t>Histamin</w:t>
      </w:r>
      <w:r w:rsidR="00EF0419" w:rsidRPr="00666A11">
        <w:t xml:space="preserve"> </w:t>
      </w:r>
      <w:r w:rsidR="005E661B" w:rsidRPr="00666A11">
        <w:t>re</w:t>
      </w:r>
      <w:r w:rsidR="007C6FC2" w:rsidRPr="00666A11">
        <w:t>s</w:t>
      </w:r>
      <w:r w:rsidR="005E661B" w:rsidRPr="00666A11">
        <w:t>ept</w:t>
      </w:r>
      <w:r w:rsidR="007C6FC2" w:rsidRPr="00666A11">
        <w:t>ö</w:t>
      </w:r>
      <w:r w:rsidR="00EF0419" w:rsidRPr="00666A11">
        <w:t xml:space="preserve">r </w:t>
      </w:r>
      <w:r w:rsidR="007C6FC2" w:rsidRPr="00666A11">
        <w:t>blokerleri</w:t>
      </w:r>
      <w:r w:rsidR="00EF0419" w:rsidRPr="00666A11">
        <w:t xml:space="preserve"> </w:t>
      </w:r>
      <w:r w:rsidR="007C6FC2" w:rsidRPr="00666A11">
        <w:t>(antihistaminikler)</w:t>
      </w:r>
      <w:r w:rsidR="005E661B" w:rsidRPr="00666A11">
        <w:t>,</w:t>
      </w:r>
      <w:r w:rsidR="00EF0419" w:rsidRPr="00666A11">
        <w:t xml:space="preserve"> </w:t>
      </w:r>
      <w:r w:rsidR="007C6FC2" w:rsidRPr="00666A11">
        <w:t>5-HT3</w:t>
      </w:r>
      <w:r w:rsidR="007F0FE0" w:rsidRPr="00666A11">
        <w:t xml:space="preserve"> </w:t>
      </w:r>
      <w:r w:rsidR="007C6FC2" w:rsidRPr="00666A11">
        <w:t>reseptör</w:t>
      </w:r>
      <w:r w:rsidR="00EF0419" w:rsidRPr="00666A11">
        <w:t xml:space="preserve"> </w:t>
      </w:r>
      <w:r w:rsidR="007C6FC2" w:rsidRPr="00666A11">
        <w:t>antagonistleri (serotonin blokerleri)</w:t>
      </w:r>
      <w:r w:rsidR="005E661B" w:rsidRPr="00666A11">
        <w:t xml:space="preserve"> önerilmiştir</w:t>
      </w:r>
      <w:r w:rsidR="00237F41" w:rsidRPr="00666A11">
        <w:t xml:space="preserve"> (ASPAN, 20</w:t>
      </w:r>
      <w:r w:rsidR="00390296" w:rsidRPr="00666A11">
        <w:t>0</w:t>
      </w:r>
      <w:r w:rsidR="00237F41" w:rsidRPr="00666A11">
        <w:t>6</w:t>
      </w:r>
      <w:r w:rsidR="00390296" w:rsidRPr="00666A11">
        <w:t>; Stephens, 2015</w:t>
      </w:r>
      <w:r w:rsidR="00237F41" w:rsidRPr="00666A11">
        <w:t>)</w:t>
      </w:r>
      <w:r w:rsidR="005E661B" w:rsidRPr="00666A11">
        <w:t>.</w:t>
      </w:r>
    </w:p>
    <w:p w14:paraId="373AB974" w14:textId="1423A960" w:rsidR="00502A15" w:rsidRPr="00666A11" w:rsidRDefault="006D24CA" w:rsidP="00666A11">
      <w:pPr>
        <w:pStyle w:val="TezMetin"/>
        <w:spacing w:before="120"/>
      </w:pPr>
      <w:r>
        <w:tab/>
      </w:r>
      <w:r w:rsidR="00175B24" w:rsidRPr="00666A11">
        <w:t>POBK gelişiminde cerrahinin türü önemli bir risk faktörü olmasına rağmen, henüz bunun bağımsız bir risk faktörü olduğu kanıtlanmamıştır. Uzun süre genel anesteziye maruz kalma ve yüksek doz opioid kullanımına bağlı olarak bazı ameliyat türlerinde (örn; abdominal ameliyatlar) POBK insidansı daha yüksektir (Aktaş</w:t>
      </w:r>
      <w:r w:rsidR="00614120" w:rsidRPr="00666A11">
        <w:t xml:space="preserve"> ve diğerleri</w:t>
      </w:r>
      <w:r w:rsidR="00175B24" w:rsidRPr="00666A11">
        <w:t xml:space="preserve">, 2018). </w:t>
      </w:r>
      <w:r w:rsidR="004C43C3" w:rsidRPr="00666A11">
        <w:t>Anestezi sınıflamasının, menstrüel siklusun, perioperatif açlık süresinin ve anestezi uzmanının deneyiminin ASBK ile ilişkisi tartışmalı konular arasındadır. Beden kitle indeksi, anksiyete, nazogastrik kateter kullanımı, migren ve ilave oksijen kullanımı ile ASBK arasındaki ilişkiye yönelik yeterli düzeyde kanıt bulunmamaktadır (</w:t>
      </w:r>
      <w:r w:rsidR="00CD5B48" w:rsidRPr="00666A11">
        <w:t xml:space="preserve">Murphy ve diğerleri, 2006; </w:t>
      </w:r>
      <w:r w:rsidR="004C43C3" w:rsidRPr="00666A11">
        <w:t>Gan ve diğerleri, 2020).</w:t>
      </w:r>
    </w:p>
    <w:p w14:paraId="21A8ECB5" w14:textId="11B69BA4" w:rsidR="005F6180" w:rsidRPr="00666A11" w:rsidRDefault="006D24CA" w:rsidP="00666A11">
      <w:pPr>
        <w:pStyle w:val="TezMetin"/>
        <w:spacing w:before="120"/>
      </w:pPr>
      <w:r>
        <w:tab/>
      </w:r>
      <w:r w:rsidR="003D2B9A" w:rsidRPr="00666A11">
        <w:t xml:space="preserve">ASBK’nın gelişmesinde rol oynayan temel risk faktörlerinin azaltılması ASBK insidansını belirgin bir şekilde azaltabilir. Temel risk faktörlerini azaltmaya yönelik önerilen </w:t>
      </w:r>
      <w:r w:rsidR="00767C2C" w:rsidRPr="00666A11">
        <w:t xml:space="preserve">kanıt düzeyi </w:t>
      </w:r>
      <w:r w:rsidR="003D2B9A" w:rsidRPr="00666A11">
        <w:t>yaklaşımlar</w:t>
      </w:r>
      <w:r w:rsidR="00CA4058" w:rsidRPr="00666A11">
        <w:t>ı</w:t>
      </w:r>
      <w:r w:rsidR="003D2B9A" w:rsidRPr="00666A11">
        <w:t xml:space="preserve"> şunlardır:</w:t>
      </w:r>
    </w:p>
    <w:p w14:paraId="793960F2" w14:textId="77AD7130" w:rsidR="00E417AD" w:rsidRPr="00666A11" w:rsidRDefault="00E417AD" w:rsidP="006D24CA">
      <w:pPr>
        <w:pStyle w:val="ResimYazs"/>
        <w:keepNext/>
        <w:spacing w:before="120" w:line="360" w:lineRule="auto"/>
        <w:jc w:val="left"/>
        <w:rPr>
          <w:rFonts w:cs="Times New Roman"/>
          <w:b w:val="0"/>
          <w:bCs w:val="0"/>
          <w:szCs w:val="24"/>
        </w:rPr>
      </w:pPr>
      <w:bookmarkStart w:id="44" w:name="_Toc92543433"/>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Pr="00666A11">
        <w:rPr>
          <w:rFonts w:cs="Times New Roman"/>
          <w:noProof/>
          <w:szCs w:val="24"/>
        </w:rPr>
        <w:t>2</w:t>
      </w:r>
      <w:r w:rsidR="00EA0DA1" w:rsidRPr="00666A11">
        <w:rPr>
          <w:rFonts w:cs="Times New Roman"/>
          <w:noProof/>
          <w:szCs w:val="24"/>
        </w:rPr>
        <w:fldChar w:fldCharType="end"/>
      </w:r>
      <w:r w:rsidRPr="00666A11">
        <w:rPr>
          <w:rFonts w:cs="Times New Roman"/>
          <w:szCs w:val="24"/>
        </w:rPr>
        <w:t>:</w:t>
      </w:r>
      <w:r w:rsidRPr="00666A11">
        <w:rPr>
          <w:rFonts w:cs="Times New Roman"/>
          <w:b w:val="0"/>
          <w:bCs w:val="0"/>
          <w:szCs w:val="24"/>
        </w:rPr>
        <w:t xml:space="preserve"> Temel Risk Faktörlerini Azaltmaya Yönelik Yaklaşımlar (Hooper, 2015).</w:t>
      </w:r>
      <w:bookmarkEnd w:id="44"/>
    </w:p>
    <w:tbl>
      <w:tblPr>
        <w:tblStyle w:val="TabloKlavuzu"/>
        <w:tblW w:w="0" w:type="auto"/>
        <w:tblLook w:val="04A0" w:firstRow="1" w:lastRow="0" w:firstColumn="1" w:lastColumn="0" w:noHBand="0" w:noVBand="1"/>
      </w:tblPr>
      <w:tblGrid>
        <w:gridCol w:w="7071"/>
        <w:gridCol w:w="1990"/>
      </w:tblGrid>
      <w:tr w:rsidR="005F6180" w:rsidRPr="00666A11" w14:paraId="75D06FFB" w14:textId="77777777" w:rsidTr="005F6180">
        <w:tc>
          <w:tcPr>
            <w:tcW w:w="7196" w:type="dxa"/>
          </w:tcPr>
          <w:p w14:paraId="40FCEB18" w14:textId="109BFB71" w:rsidR="005F6180" w:rsidRPr="00666A11" w:rsidRDefault="005F6180" w:rsidP="00666A11">
            <w:pPr>
              <w:pStyle w:val="TezMetin"/>
              <w:spacing w:before="120"/>
              <w:jc w:val="center"/>
              <w:rPr>
                <w:b/>
                <w:bCs/>
              </w:rPr>
            </w:pPr>
            <w:r w:rsidRPr="00666A11">
              <w:rPr>
                <w:b/>
                <w:bCs/>
              </w:rPr>
              <w:t>Yaklaşımlar</w:t>
            </w:r>
          </w:p>
        </w:tc>
        <w:tc>
          <w:tcPr>
            <w:tcW w:w="2015" w:type="dxa"/>
          </w:tcPr>
          <w:p w14:paraId="41D3CF9C" w14:textId="53672A3A" w:rsidR="005F6180" w:rsidRPr="00666A11" w:rsidRDefault="005F6180" w:rsidP="00666A11">
            <w:pPr>
              <w:pStyle w:val="TezMetin"/>
              <w:spacing w:before="120"/>
              <w:jc w:val="center"/>
              <w:rPr>
                <w:b/>
                <w:bCs/>
              </w:rPr>
            </w:pPr>
            <w:r w:rsidRPr="00666A11">
              <w:rPr>
                <w:b/>
                <w:bCs/>
              </w:rPr>
              <w:t>Kanıt Düzeyi</w:t>
            </w:r>
          </w:p>
        </w:tc>
      </w:tr>
      <w:tr w:rsidR="005F6180" w:rsidRPr="00666A11" w14:paraId="4C9FEDB8" w14:textId="77777777" w:rsidTr="005F6180">
        <w:tc>
          <w:tcPr>
            <w:tcW w:w="7196" w:type="dxa"/>
          </w:tcPr>
          <w:p w14:paraId="5864E7FE" w14:textId="1666AEBA" w:rsidR="005F6180" w:rsidRPr="00666A11" w:rsidRDefault="005F6180" w:rsidP="00666A11">
            <w:pPr>
              <w:pStyle w:val="TezMetin"/>
              <w:spacing w:before="120"/>
            </w:pPr>
            <w:r w:rsidRPr="00666A11">
              <w:t>Genel anestezi yerine bölgesel anestezinin kullanımı</w:t>
            </w:r>
          </w:p>
        </w:tc>
        <w:tc>
          <w:tcPr>
            <w:tcW w:w="2015" w:type="dxa"/>
          </w:tcPr>
          <w:p w14:paraId="3224E633" w14:textId="21AEAABD" w:rsidR="005F6180" w:rsidRPr="00666A11" w:rsidRDefault="005F6180" w:rsidP="00666A11">
            <w:pPr>
              <w:pStyle w:val="TezMetin"/>
              <w:spacing w:before="120"/>
              <w:jc w:val="center"/>
              <w:rPr>
                <w:b/>
                <w:bCs/>
              </w:rPr>
            </w:pPr>
            <w:r w:rsidRPr="00666A11">
              <w:rPr>
                <w:b/>
                <w:bCs/>
              </w:rPr>
              <w:t>A1</w:t>
            </w:r>
          </w:p>
        </w:tc>
      </w:tr>
      <w:tr w:rsidR="005F6180" w:rsidRPr="00666A11" w14:paraId="3384C681" w14:textId="77777777" w:rsidTr="005F6180">
        <w:tc>
          <w:tcPr>
            <w:tcW w:w="7196" w:type="dxa"/>
          </w:tcPr>
          <w:p w14:paraId="2E6F98B7" w14:textId="30E616C8" w:rsidR="005F6180" w:rsidRPr="00666A11" w:rsidRDefault="005F6180" w:rsidP="00666A11">
            <w:pPr>
              <w:pStyle w:val="TezMetin"/>
              <w:spacing w:before="120"/>
            </w:pPr>
            <w:r w:rsidRPr="00666A11">
              <w:t>Anestezi indüksiyonu ve idamesinde propofol kullanımı</w:t>
            </w:r>
          </w:p>
        </w:tc>
        <w:tc>
          <w:tcPr>
            <w:tcW w:w="2015" w:type="dxa"/>
          </w:tcPr>
          <w:p w14:paraId="0A427B67" w14:textId="50D335E3" w:rsidR="005F6180" w:rsidRPr="00666A11" w:rsidRDefault="005F6180" w:rsidP="00666A11">
            <w:pPr>
              <w:pStyle w:val="TezMetin"/>
              <w:spacing w:before="120"/>
              <w:jc w:val="center"/>
              <w:rPr>
                <w:b/>
                <w:bCs/>
              </w:rPr>
            </w:pPr>
            <w:r w:rsidRPr="00666A11">
              <w:rPr>
                <w:b/>
                <w:bCs/>
              </w:rPr>
              <w:t>A1</w:t>
            </w:r>
          </w:p>
        </w:tc>
      </w:tr>
      <w:tr w:rsidR="005F6180" w:rsidRPr="00666A11" w14:paraId="622F9E40" w14:textId="77777777" w:rsidTr="005F6180">
        <w:tc>
          <w:tcPr>
            <w:tcW w:w="7196" w:type="dxa"/>
          </w:tcPr>
          <w:p w14:paraId="07C02386" w14:textId="49DF23E7" w:rsidR="005F6180" w:rsidRPr="00666A11" w:rsidRDefault="005F6180" w:rsidP="00666A11">
            <w:pPr>
              <w:pStyle w:val="TezMetin"/>
              <w:spacing w:before="120"/>
            </w:pPr>
            <w:r w:rsidRPr="00666A11">
              <w:t>Nitrit oksit kullanımından kaçınma</w:t>
            </w:r>
          </w:p>
        </w:tc>
        <w:tc>
          <w:tcPr>
            <w:tcW w:w="2015" w:type="dxa"/>
          </w:tcPr>
          <w:p w14:paraId="711F8B4B" w14:textId="60D1D071" w:rsidR="005F6180" w:rsidRPr="00666A11" w:rsidRDefault="005F6180" w:rsidP="00666A11">
            <w:pPr>
              <w:pStyle w:val="TezMetin"/>
              <w:spacing w:before="120"/>
              <w:jc w:val="center"/>
              <w:rPr>
                <w:b/>
                <w:bCs/>
              </w:rPr>
            </w:pPr>
            <w:r w:rsidRPr="00666A11">
              <w:rPr>
                <w:b/>
                <w:bCs/>
              </w:rPr>
              <w:t>A1</w:t>
            </w:r>
          </w:p>
        </w:tc>
      </w:tr>
      <w:tr w:rsidR="005F6180" w:rsidRPr="00666A11" w14:paraId="11FC8022" w14:textId="77777777" w:rsidTr="005F6180">
        <w:tc>
          <w:tcPr>
            <w:tcW w:w="7196" w:type="dxa"/>
          </w:tcPr>
          <w:p w14:paraId="57D6ED91" w14:textId="0142F4D4" w:rsidR="005F6180" w:rsidRPr="00666A11" w:rsidRDefault="005F6180" w:rsidP="00666A11">
            <w:pPr>
              <w:pStyle w:val="TezMetin"/>
              <w:spacing w:before="120"/>
            </w:pPr>
            <w:r w:rsidRPr="00666A11">
              <w:t>İnhalasyon anesteziklerin kullanımından kaçınma</w:t>
            </w:r>
          </w:p>
        </w:tc>
        <w:tc>
          <w:tcPr>
            <w:tcW w:w="2015" w:type="dxa"/>
          </w:tcPr>
          <w:p w14:paraId="6B64B83A" w14:textId="0135985E" w:rsidR="005F6180" w:rsidRPr="00666A11" w:rsidRDefault="005F6180" w:rsidP="00666A11">
            <w:pPr>
              <w:pStyle w:val="TezMetin"/>
              <w:spacing w:before="120"/>
              <w:jc w:val="center"/>
              <w:rPr>
                <w:b/>
                <w:bCs/>
              </w:rPr>
            </w:pPr>
            <w:r w:rsidRPr="00666A11">
              <w:rPr>
                <w:b/>
                <w:bCs/>
              </w:rPr>
              <w:t>A2</w:t>
            </w:r>
          </w:p>
        </w:tc>
      </w:tr>
      <w:tr w:rsidR="005F6180" w:rsidRPr="00666A11" w14:paraId="43F4CB1F" w14:textId="77777777" w:rsidTr="005F6180">
        <w:tc>
          <w:tcPr>
            <w:tcW w:w="7196" w:type="dxa"/>
          </w:tcPr>
          <w:p w14:paraId="1ECC63F5" w14:textId="53593292" w:rsidR="005F6180" w:rsidRPr="00666A11" w:rsidRDefault="005F6180" w:rsidP="00666A11">
            <w:pPr>
              <w:pStyle w:val="TezMetin"/>
              <w:spacing w:before="120"/>
            </w:pPr>
            <w:r w:rsidRPr="00666A11">
              <w:t>Ameliyat sırası ve sonrasında opioid kullanımını azaltma</w:t>
            </w:r>
          </w:p>
        </w:tc>
        <w:tc>
          <w:tcPr>
            <w:tcW w:w="2015" w:type="dxa"/>
          </w:tcPr>
          <w:p w14:paraId="22236C0C" w14:textId="5A3638BB" w:rsidR="005F6180" w:rsidRPr="00666A11" w:rsidRDefault="005F6180" w:rsidP="00666A11">
            <w:pPr>
              <w:pStyle w:val="TezMetin"/>
              <w:spacing w:before="120"/>
              <w:jc w:val="center"/>
              <w:rPr>
                <w:b/>
                <w:bCs/>
              </w:rPr>
            </w:pPr>
            <w:r w:rsidRPr="00666A11">
              <w:rPr>
                <w:b/>
                <w:bCs/>
              </w:rPr>
              <w:t>A2/A1</w:t>
            </w:r>
          </w:p>
        </w:tc>
      </w:tr>
      <w:tr w:rsidR="005F6180" w:rsidRPr="00666A11" w14:paraId="56E60025" w14:textId="77777777" w:rsidTr="005F6180">
        <w:tc>
          <w:tcPr>
            <w:tcW w:w="7196" w:type="dxa"/>
          </w:tcPr>
          <w:p w14:paraId="21213809" w14:textId="683306B3" w:rsidR="005F6180" w:rsidRPr="00666A11" w:rsidRDefault="005F6180" w:rsidP="00666A11">
            <w:pPr>
              <w:pStyle w:val="TezMetin"/>
              <w:spacing w:before="120"/>
            </w:pPr>
            <w:r w:rsidRPr="00666A11">
              <w:t>Yeterli hidrasyon sağlama</w:t>
            </w:r>
          </w:p>
        </w:tc>
        <w:tc>
          <w:tcPr>
            <w:tcW w:w="2015" w:type="dxa"/>
          </w:tcPr>
          <w:p w14:paraId="126F6798" w14:textId="3146333A" w:rsidR="005F6180" w:rsidRPr="00666A11" w:rsidRDefault="005F6180" w:rsidP="00666A11">
            <w:pPr>
              <w:pStyle w:val="TezMetin"/>
              <w:spacing w:before="120"/>
              <w:jc w:val="center"/>
              <w:rPr>
                <w:b/>
                <w:bCs/>
              </w:rPr>
            </w:pPr>
            <w:r w:rsidRPr="00666A11">
              <w:rPr>
                <w:b/>
                <w:bCs/>
              </w:rPr>
              <w:t>A1</w:t>
            </w:r>
          </w:p>
        </w:tc>
      </w:tr>
    </w:tbl>
    <w:p w14:paraId="052C381E" w14:textId="77777777" w:rsidR="00AA5F8E" w:rsidRPr="00666A11" w:rsidRDefault="00AA5F8E" w:rsidP="00666A11">
      <w:pPr>
        <w:spacing w:before="120" w:after="120" w:line="360" w:lineRule="auto"/>
        <w:rPr>
          <w:rFonts w:ascii="Times New Roman" w:hAnsi="Times New Roman" w:cs="Times New Roman"/>
          <w:sz w:val="24"/>
          <w:szCs w:val="24"/>
        </w:rPr>
      </w:pPr>
    </w:p>
    <w:p w14:paraId="6D47F999" w14:textId="502ACEA4" w:rsidR="00BC4EF6" w:rsidRPr="00666A11" w:rsidRDefault="006D24CA" w:rsidP="00666A11">
      <w:pPr>
        <w:pStyle w:val="TezMetin"/>
        <w:spacing w:before="120"/>
      </w:pPr>
      <w:r>
        <w:tab/>
      </w:r>
      <w:r w:rsidR="002A1A71" w:rsidRPr="00666A11">
        <w:t xml:space="preserve">Yeterli hidrasyon sağlama A1 kanıt düzeyindedir. Yapılan bir çalışmada yüksek doz İ.V. sıvı infüzyonu uygulanan (30 ml/kg) hastalarda standart sıvı tedavisi (10 ml/kg) alan hastalara göre daha az bulantı geliştiğini saptamıştır (Goodarzi ve diğerleri, 2006).  Yapılan başka bir çalışmada ise; </w:t>
      </w:r>
      <w:r w:rsidR="002723A1" w:rsidRPr="00666A11">
        <w:t xml:space="preserve">hidrasyon tedavisinde uygulanan sıvının türünün (kristaloid ya da </w:t>
      </w:r>
      <w:r w:rsidR="002723A1" w:rsidRPr="00666A11">
        <w:lastRenderedPageBreak/>
        <w:t>kolloid) ASBK üzerine etkili olmadığı bulunmuştur (Chaudhary ve diğerleri, 2008).</w:t>
      </w:r>
      <w:r w:rsidR="00F56707" w:rsidRPr="00666A11">
        <w:t xml:space="preserve"> Apfel ve diğerleri (2012) çalışmasında ise I.V. kristaloid sıvı infüzyonu desteği</w:t>
      </w:r>
      <w:r w:rsidR="005E46E7" w:rsidRPr="00666A11">
        <w:t xml:space="preserve"> ile</w:t>
      </w:r>
      <w:r w:rsidR="00F56707" w:rsidRPr="00666A11">
        <w:t xml:space="preserve"> ASBK </w:t>
      </w:r>
      <w:r w:rsidR="005E46E7" w:rsidRPr="00666A11">
        <w:t>insidansında azalma görülen sonuçlar elde edildiğini belirtmiştir.</w:t>
      </w:r>
    </w:p>
    <w:p w14:paraId="4DC147F3" w14:textId="4B2E2D6C" w:rsidR="00CA4058" w:rsidRPr="00666A11" w:rsidRDefault="006D24CA" w:rsidP="00666A11">
      <w:pPr>
        <w:pStyle w:val="TezMetin"/>
        <w:spacing w:before="120"/>
      </w:pPr>
      <w:r>
        <w:tab/>
      </w:r>
      <w:r w:rsidR="00CA4058" w:rsidRPr="00666A11">
        <w:t>Ameliyat sonrası bulantı ve kusma yön</w:t>
      </w:r>
      <w:r w:rsidR="002A7205" w:rsidRPr="00666A11">
        <w:t>e</w:t>
      </w:r>
      <w:r w:rsidR="00CA4058" w:rsidRPr="00666A11">
        <w:t>timinde</w:t>
      </w:r>
      <w:r w:rsidR="002A7205" w:rsidRPr="00666A11">
        <w:t xml:space="preserve"> kullanılan antiemetik ilaçların dozları ve veriliş zamanlarına yönelik önerilen kanıt düzeyi yaklaşımları şunlardır:</w:t>
      </w:r>
    </w:p>
    <w:p w14:paraId="39E1FF3D" w14:textId="72868271" w:rsidR="00FA089B" w:rsidRPr="00666A11" w:rsidRDefault="00FA089B" w:rsidP="006D24CA">
      <w:pPr>
        <w:spacing w:before="120" w:after="120" w:line="360" w:lineRule="auto"/>
        <w:jc w:val="both"/>
        <w:rPr>
          <w:rFonts w:ascii="Times New Roman" w:hAnsi="Times New Roman" w:cs="Times New Roman"/>
          <w:sz w:val="24"/>
          <w:szCs w:val="24"/>
        </w:rPr>
      </w:pPr>
      <w:bookmarkStart w:id="45" w:name="_Toc92543434"/>
      <w:r w:rsidRPr="00666A11">
        <w:rPr>
          <w:rFonts w:ascii="Times New Roman" w:hAnsi="Times New Roman" w:cs="Times New Roman"/>
          <w:b/>
          <w:bCs/>
          <w:sz w:val="24"/>
          <w:szCs w:val="24"/>
        </w:rPr>
        <w:t xml:space="preserve">Tablo </w:t>
      </w:r>
      <w:r w:rsidRPr="00666A11">
        <w:rPr>
          <w:rFonts w:ascii="Times New Roman" w:hAnsi="Times New Roman" w:cs="Times New Roman"/>
          <w:b/>
          <w:bCs/>
          <w:sz w:val="24"/>
          <w:szCs w:val="24"/>
        </w:rPr>
        <w:fldChar w:fldCharType="begin"/>
      </w:r>
      <w:r w:rsidRPr="00666A11">
        <w:rPr>
          <w:rFonts w:ascii="Times New Roman" w:hAnsi="Times New Roman" w:cs="Times New Roman"/>
          <w:b/>
          <w:bCs/>
          <w:sz w:val="24"/>
          <w:szCs w:val="24"/>
        </w:rPr>
        <w:instrText xml:space="preserve"> SEQ Tablo \* ARABIC </w:instrText>
      </w:r>
      <w:r w:rsidRPr="00666A11">
        <w:rPr>
          <w:rFonts w:ascii="Times New Roman" w:hAnsi="Times New Roman" w:cs="Times New Roman"/>
          <w:b/>
          <w:bCs/>
          <w:sz w:val="24"/>
          <w:szCs w:val="24"/>
        </w:rPr>
        <w:fldChar w:fldCharType="separate"/>
      </w:r>
      <w:r w:rsidRPr="00666A11">
        <w:rPr>
          <w:rFonts w:ascii="Times New Roman" w:hAnsi="Times New Roman" w:cs="Times New Roman"/>
          <w:b/>
          <w:bCs/>
          <w:noProof/>
          <w:sz w:val="24"/>
          <w:szCs w:val="24"/>
        </w:rPr>
        <w:t>3</w:t>
      </w:r>
      <w:r w:rsidRPr="00666A11">
        <w:rPr>
          <w:rFonts w:ascii="Times New Roman" w:hAnsi="Times New Roman" w:cs="Times New Roman"/>
          <w:b/>
          <w:bCs/>
          <w:sz w:val="24"/>
          <w:szCs w:val="24"/>
        </w:rPr>
        <w:fldChar w:fldCharType="end"/>
      </w:r>
      <w:r w:rsidRPr="00666A11">
        <w:rPr>
          <w:rFonts w:ascii="Times New Roman" w:hAnsi="Times New Roman" w:cs="Times New Roman"/>
          <w:b/>
          <w:bCs/>
          <w:sz w:val="24"/>
          <w:szCs w:val="24"/>
        </w:rPr>
        <w:t>:</w:t>
      </w:r>
      <w:r w:rsidRPr="00666A11">
        <w:rPr>
          <w:rFonts w:ascii="Times New Roman" w:hAnsi="Times New Roman" w:cs="Times New Roman"/>
          <w:sz w:val="24"/>
          <w:szCs w:val="24"/>
        </w:rPr>
        <w:t xml:space="preserve"> ASBK yönetiminde kullanılan antiemetik ilaçları</w:t>
      </w:r>
      <w:r w:rsidR="006D24CA">
        <w:rPr>
          <w:rFonts w:ascii="Times New Roman" w:hAnsi="Times New Roman" w:cs="Times New Roman"/>
          <w:sz w:val="24"/>
          <w:szCs w:val="24"/>
        </w:rPr>
        <w:t>n dozları ve veriliş zamanları</w:t>
      </w:r>
      <w:r w:rsidRPr="00666A11">
        <w:rPr>
          <w:rFonts w:ascii="Times New Roman" w:hAnsi="Times New Roman" w:cs="Times New Roman"/>
          <w:sz w:val="24"/>
          <w:szCs w:val="24"/>
        </w:rPr>
        <w:t xml:space="preserve"> (Aktaş ve diğerleri, 2018; ASPAN, 2006; Aygin, 2016; Kovac, 2014).</w:t>
      </w:r>
      <w:bookmarkEnd w:id="45"/>
    </w:p>
    <w:p w14:paraId="568C92FE" w14:textId="597DE4D9" w:rsidR="0015740A" w:rsidRPr="00666A11" w:rsidRDefault="007024C5" w:rsidP="00666A11">
      <w:pPr>
        <w:spacing w:before="120" w:after="120" w:line="360" w:lineRule="auto"/>
        <w:rPr>
          <w:rFonts w:ascii="Times New Roman" w:hAnsi="Times New Roman" w:cs="Times New Roman"/>
          <w:sz w:val="24"/>
          <w:szCs w:val="24"/>
        </w:rPr>
      </w:pPr>
      <w:r w:rsidRPr="00666A11">
        <w:rPr>
          <w:rFonts w:ascii="Times New Roman" w:hAnsi="Times New Roman" w:cs="Times New Roman"/>
          <w:noProof/>
          <w:sz w:val="24"/>
          <w:szCs w:val="24"/>
          <w:lang w:eastAsia="tr-TR"/>
        </w:rPr>
        <w:drawing>
          <wp:inline distT="0" distB="0" distL="0" distR="0" wp14:anchorId="090C2448" wp14:editId="19662702">
            <wp:extent cx="5760085" cy="3562350"/>
            <wp:effectExtent l="0" t="0" r="0" b="0"/>
            <wp:docPr id="10" name="Resim 10"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tablo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562350"/>
                    </a:xfrm>
                    <a:prstGeom prst="rect">
                      <a:avLst/>
                    </a:prstGeom>
                    <a:noFill/>
                    <a:ln>
                      <a:noFill/>
                    </a:ln>
                  </pic:spPr>
                </pic:pic>
              </a:graphicData>
            </a:graphic>
          </wp:inline>
        </w:drawing>
      </w:r>
    </w:p>
    <w:p w14:paraId="749E1730" w14:textId="39F65996" w:rsidR="00B0241C" w:rsidRPr="00666A11" w:rsidRDefault="00B0241C" w:rsidP="00666A11">
      <w:pPr>
        <w:pStyle w:val="ResimYazs"/>
        <w:spacing w:before="120" w:line="360" w:lineRule="auto"/>
        <w:rPr>
          <w:rFonts w:cs="Times New Roman"/>
          <w:szCs w:val="24"/>
        </w:rPr>
      </w:pPr>
    </w:p>
    <w:p w14:paraId="5F84D02C" w14:textId="7D3F4256" w:rsidR="002A7205" w:rsidRPr="00666A11" w:rsidRDefault="002A7205" w:rsidP="00666A11">
      <w:pPr>
        <w:spacing w:before="120" w:after="120" w:line="360" w:lineRule="auto"/>
        <w:rPr>
          <w:rFonts w:ascii="Times New Roman" w:hAnsi="Times New Roman" w:cs="Times New Roman"/>
          <w:sz w:val="24"/>
          <w:szCs w:val="24"/>
        </w:rPr>
      </w:pPr>
    </w:p>
    <w:p w14:paraId="7EE0E2D6" w14:textId="146B26DA" w:rsidR="00BC4EF6" w:rsidRPr="00666A11" w:rsidRDefault="00BC4EF6" w:rsidP="00666A11">
      <w:pPr>
        <w:spacing w:before="120" w:after="120" w:line="360" w:lineRule="auto"/>
        <w:rPr>
          <w:rFonts w:ascii="Times New Roman" w:hAnsi="Times New Roman" w:cs="Times New Roman"/>
          <w:sz w:val="24"/>
          <w:szCs w:val="24"/>
        </w:rPr>
      </w:pPr>
    </w:p>
    <w:p w14:paraId="6DBE3D74" w14:textId="36487730" w:rsidR="00BC4EF6" w:rsidRPr="00666A11" w:rsidRDefault="00BC4EF6" w:rsidP="00666A11">
      <w:pPr>
        <w:spacing w:before="120" w:after="120" w:line="360" w:lineRule="auto"/>
        <w:rPr>
          <w:rFonts w:ascii="Times New Roman" w:hAnsi="Times New Roman" w:cs="Times New Roman"/>
          <w:sz w:val="24"/>
          <w:szCs w:val="24"/>
        </w:rPr>
      </w:pPr>
    </w:p>
    <w:p w14:paraId="15114395" w14:textId="525A681F" w:rsidR="00BC4EF6" w:rsidRPr="00666A11" w:rsidRDefault="00BC4EF6" w:rsidP="00666A11">
      <w:pPr>
        <w:spacing w:before="120" w:after="120" w:line="360" w:lineRule="auto"/>
        <w:rPr>
          <w:rFonts w:ascii="Times New Roman" w:hAnsi="Times New Roman" w:cs="Times New Roman"/>
          <w:sz w:val="24"/>
          <w:szCs w:val="24"/>
        </w:rPr>
      </w:pPr>
    </w:p>
    <w:p w14:paraId="7159418E" w14:textId="0834CBB1" w:rsidR="00BC4EF6" w:rsidRPr="00666A11" w:rsidRDefault="00BC4EF6" w:rsidP="00666A11">
      <w:pPr>
        <w:spacing w:before="120" w:after="120" w:line="360" w:lineRule="auto"/>
        <w:rPr>
          <w:rFonts w:ascii="Times New Roman" w:hAnsi="Times New Roman" w:cs="Times New Roman"/>
          <w:sz w:val="24"/>
          <w:szCs w:val="24"/>
        </w:rPr>
      </w:pPr>
    </w:p>
    <w:p w14:paraId="1813595E" w14:textId="04664A7C" w:rsidR="00F56707" w:rsidRPr="00666A11" w:rsidRDefault="00F56707" w:rsidP="00666A11">
      <w:pPr>
        <w:spacing w:before="120" w:after="120" w:line="360" w:lineRule="auto"/>
        <w:rPr>
          <w:rFonts w:ascii="Times New Roman" w:hAnsi="Times New Roman" w:cs="Times New Roman"/>
          <w:sz w:val="24"/>
          <w:szCs w:val="24"/>
        </w:rPr>
      </w:pPr>
    </w:p>
    <w:p w14:paraId="63443A68" w14:textId="77777777" w:rsidR="004417FC" w:rsidRPr="00666A11" w:rsidRDefault="004417FC" w:rsidP="00666A11">
      <w:pPr>
        <w:spacing w:before="120" w:after="120" w:line="360" w:lineRule="auto"/>
        <w:rPr>
          <w:rFonts w:ascii="Times New Roman" w:hAnsi="Times New Roman" w:cs="Times New Roman"/>
          <w:sz w:val="24"/>
          <w:szCs w:val="24"/>
        </w:rPr>
      </w:pPr>
    </w:p>
    <w:p w14:paraId="08C621D2" w14:textId="77777777" w:rsidR="00F56707" w:rsidRPr="00666A11" w:rsidRDefault="00F56707" w:rsidP="00666A11">
      <w:pPr>
        <w:spacing w:before="120" w:after="120" w:line="360" w:lineRule="auto"/>
        <w:rPr>
          <w:rFonts w:ascii="Times New Roman" w:hAnsi="Times New Roman" w:cs="Times New Roman"/>
          <w:sz w:val="24"/>
          <w:szCs w:val="24"/>
        </w:rPr>
      </w:pPr>
    </w:p>
    <w:p w14:paraId="3272B620" w14:textId="65034DCA" w:rsidR="002A7205" w:rsidRPr="00666A11" w:rsidRDefault="006D24CA" w:rsidP="00666A11">
      <w:pPr>
        <w:pStyle w:val="TezMetin"/>
        <w:spacing w:before="120"/>
      </w:pPr>
      <w:r>
        <w:lastRenderedPageBreak/>
        <w:tab/>
      </w:r>
      <w:r w:rsidR="002A7205" w:rsidRPr="00666A11">
        <w:t>Ameliyat sonrası bulantı ve kusma yönetimi algoritması;</w:t>
      </w:r>
    </w:p>
    <w:p w14:paraId="5B240ACC" w14:textId="59713918" w:rsidR="00FA089B" w:rsidRPr="00666A11" w:rsidRDefault="00FA089B" w:rsidP="006D24CA">
      <w:pPr>
        <w:pStyle w:val="ResimYazs"/>
        <w:keepNext/>
        <w:spacing w:before="120" w:line="360" w:lineRule="auto"/>
        <w:jc w:val="left"/>
        <w:rPr>
          <w:rFonts w:cs="Times New Roman"/>
          <w:b w:val="0"/>
          <w:bCs w:val="0"/>
          <w:szCs w:val="24"/>
        </w:rPr>
      </w:pPr>
      <w:bookmarkStart w:id="46" w:name="_Toc92543435"/>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Pr="00666A11">
        <w:rPr>
          <w:rFonts w:cs="Times New Roman"/>
          <w:noProof/>
          <w:szCs w:val="24"/>
        </w:rPr>
        <w:t>4</w:t>
      </w:r>
      <w:r w:rsidR="00EA0DA1" w:rsidRPr="00666A11">
        <w:rPr>
          <w:rFonts w:cs="Times New Roman"/>
          <w:noProof/>
          <w:szCs w:val="24"/>
        </w:rPr>
        <w:fldChar w:fldCharType="end"/>
      </w:r>
      <w:r w:rsidRPr="00666A11">
        <w:rPr>
          <w:rFonts w:cs="Times New Roman"/>
          <w:szCs w:val="24"/>
        </w:rPr>
        <w:t xml:space="preserve">: </w:t>
      </w:r>
      <w:r w:rsidRPr="00666A11">
        <w:rPr>
          <w:rFonts w:cs="Times New Roman"/>
          <w:b w:val="0"/>
          <w:bCs w:val="0"/>
          <w:szCs w:val="24"/>
        </w:rPr>
        <w:t>Antiemetik ilaçlarla ASBK yönetimi algoritması</w:t>
      </w:r>
      <w:bookmarkEnd w:id="46"/>
    </w:p>
    <w:p w14:paraId="1249BCC6" w14:textId="26F7168B" w:rsidR="002A7205" w:rsidRPr="00666A11" w:rsidRDefault="002A7205" w:rsidP="00666A11">
      <w:pPr>
        <w:spacing w:before="120" w:after="120" w:line="360" w:lineRule="auto"/>
        <w:rPr>
          <w:rFonts w:ascii="Times New Roman" w:hAnsi="Times New Roman" w:cs="Times New Roman"/>
          <w:sz w:val="24"/>
          <w:szCs w:val="24"/>
        </w:rPr>
      </w:pPr>
      <w:r w:rsidRPr="00666A11">
        <w:rPr>
          <w:rFonts w:ascii="Times New Roman" w:hAnsi="Times New Roman" w:cs="Times New Roman"/>
          <w:noProof/>
          <w:sz w:val="24"/>
          <w:szCs w:val="24"/>
          <w:lang w:eastAsia="tr-TR"/>
        </w:rPr>
        <w:drawing>
          <wp:inline distT="0" distB="0" distL="0" distR="0" wp14:anchorId="021F62C3" wp14:editId="600EF436">
            <wp:extent cx="5476875" cy="58388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5838825"/>
                    </a:xfrm>
                    <a:prstGeom prst="rect">
                      <a:avLst/>
                    </a:prstGeom>
                    <a:noFill/>
                    <a:ln>
                      <a:noFill/>
                    </a:ln>
                  </pic:spPr>
                </pic:pic>
              </a:graphicData>
            </a:graphic>
          </wp:inline>
        </w:drawing>
      </w:r>
    </w:p>
    <w:p w14:paraId="406ED645" w14:textId="77777777" w:rsidR="00BC4EF6" w:rsidRPr="00666A11" w:rsidRDefault="00BC4EF6" w:rsidP="00666A11">
      <w:pPr>
        <w:spacing w:before="120" w:after="120" w:line="360" w:lineRule="auto"/>
        <w:jc w:val="center"/>
        <w:rPr>
          <w:rFonts w:ascii="Times New Roman" w:hAnsi="Times New Roman" w:cs="Times New Roman"/>
          <w:sz w:val="24"/>
          <w:szCs w:val="24"/>
        </w:rPr>
      </w:pPr>
    </w:p>
    <w:p w14:paraId="39094A53" w14:textId="18E7D24A" w:rsidR="004417FC" w:rsidRDefault="006D24CA" w:rsidP="00666A11">
      <w:pPr>
        <w:pStyle w:val="TezMetin"/>
        <w:spacing w:before="120"/>
      </w:pPr>
      <w:r>
        <w:tab/>
      </w:r>
      <w:r w:rsidR="002A7205" w:rsidRPr="00666A11">
        <w:t xml:space="preserve">Kanıta dayalı uygulamaların ve önerilerin çoğu tıbbi girişimleri ve </w:t>
      </w:r>
      <w:r w:rsidR="00953B90" w:rsidRPr="00666A11">
        <w:t>tedavileri</w:t>
      </w:r>
      <w:r w:rsidR="002A7205" w:rsidRPr="00666A11">
        <w:t xml:space="preserve"> içermesine rağmen, ASBK’nın gelişmesinde rol oynayan temel risk faktörlerinin azaltılmasında hemşireler önemli bir rolleri bulunmaktadır ve ameliyat sonrası dönemde etkili bulantı kusma yönetimi sağlayabilmek için hastalar ameliyat öncesi dönemde risk faktörleri yönünden rutin olarak değerlendirilmelidir.</w:t>
      </w:r>
    </w:p>
    <w:p w14:paraId="107B2EE3" w14:textId="77777777" w:rsidR="006D24CA" w:rsidRPr="00666A11" w:rsidRDefault="006D24CA" w:rsidP="00666A11">
      <w:pPr>
        <w:pStyle w:val="TezMetin"/>
        <w:spacing w:before="120"/>
      </w:pPr>
    </w:p>
    <w:p w14:paraId="6996AE22" w14:textId="23645B9C" w:rsidR="006B28D9" w:rsidRDefault="006B28D9" w:rsidP="006D24CA">
      <w:pPr>
        <w:pStyle w:val="Balk2"/>
        <w:numPr>
          <w:ilvl w:val="1"/>
          <w:numId w:val="2"/>
        </w:numPr>
        <w:spacing w:before="120" w:after="120" w:line="360" w:lineRule="auto"/>
        <w:ind w:hanging="720"/>
        <w:contextualSpacing w:val="0"/>
      </w:pPr>
      <w:r w:rsidRPr="00666A11">
        <w:lastRenderedPageBreak/>
        <w:t xml:space="preserve"> </w:t>
      </w:r>
      <w:bookmarkStart w:id="47" w:name="_Toc95096811"/>
      <w:r w:rsidRPr="00666A11">
        <w:t>Basitleştirilmiş Risk Faktör Modelleri</w:t>
      </w:r>
      <w:bookmarkEnd w:id="47"/>
    </w:p>
    <w:p w14:paraId="5C1B2B3D" w14:textId="77777777" w:rsidR="006D24CA" w:rsidRPr="006D24CA" w:rsidRDefault="006D24CA" w:rsidP="006D24CA"/>
    <w:p w14:paraId="2A187108" w14:textId="6DC478B4" w:rsidR="007F71AA" w:rsidRPr="00666A11" w:rsidRDefault="006D24CA" w:rsidP="00666A11">
      <w:pPr>
        <w:pStyle w:val="TezMetin"/>
        <w:spacing w:before="120"/>
      </w:pPr>
      <w:r>
        <w:tab/>
      </w:r>
      <w:r w:rsidR="00B14F0A" w:rsidRPr="00666A11">
        <w:t>ASBK’nın gelişmesinde rol oynayan temel risk faktörleri yönünden geçerliliği kabul edilmiş risk skorları kullanılarak objektif bir şekilde değerlendirilmelidir. ASBK risk skorlarının kullanımının bulantı kusma oranını ameliyat sonrası dönemde belirgin ölçüde azalttığı görülmüştür</w:t>
      </w:r>
      <w:r w:rsidR="004D0532" w:rsidRPr="00666A11">
        <w:t xml:space="preserve"> (Hooper, 2015)</w:t>
      </w:r>
      <w:r w:rsidR="007F71AA" w:rsidRPr="00666A11">
        <w:t>. Hemşireler ASBK’yı değerlendirmeye yönelik risk skorları kullanarak ameliyat öncesi dönemde hastaların risk faktörlerini belirlemelidir.</w:t>
      </w:r>
    </w:p>
    <w:p w14:paraId="187D82D0" w14:textId="21568ADF" w:rsidR="00EC655E" w:rsidRPr="00666A11" w:rsidRDefault="006D24CA" w:rsidP="00666A11">
      <w:pPr>
        <w:pStyle w:val="TezMetin"/>
        <w:spacing w:before="120"/>
      </w:pPr>
      <w:r>
        <w:tab/>
      </w:r>
      <w:r w:rsidR="00447D75" w:rsidRPr="00666A11">
        <w:t xml:space="preserve">Hastaya, anesteziye ve cerrahiye ait risk faktörlerine dayalı olarak ASBK riskini belirleyebilmek için bir dizi öngörü modelleri veya skorlama sistemleri geliştirilmiştir. </w:t>
      </w:r>
      <w:r w:rsidR="003F64E3" w:rsidRPr="00666A11">
        <w:t>Bunlar arasında; Deneysel Model (EM; Experimental Model), Orijinal Apfel Modeli (OAM; 1998, Original Apfel Model), Düzenlenmiş Apfel Model (RAM; Refitted Apfel Model), Basitleştirilmiş Apfel Risk Puanı (SARS; Simplified Apfel Risk Score), Düzenlenmiş Sinclair Model (RSM; Refitted Sinclair Model), Palazzo ve Evans (1993), Koivuranta Risk Puanı (1997)</w:t>
      </w:r>
      <w:r w:rsidR="00B717F1" w:rsidRPr="00666A11">
        <w:t xml:space="preserve"> </w:t>
      </w:r>
      <w:r w:rsidR="003F64E3" w:rsidRPr="00666A11">
        <w:t>sayılabilmektedir (Arnold, 2002; Aygin, 2016</w:t>
      </w:r>
      <w:r w:rsidR="006B27A3" w:rsidRPr="00666A11">
        <w:t xml:space="preserve">; </w:t>
      </w:r>
      <w:r w:rsidR="007379EB" w:rsidRPr="00666A11">
        <w:t xml:space="preserve">Apfel ve diğerleri, 1999; </w:t>
      </w:r>
      <w:r w:rsidR="006B27A3" w:rsidRPr="00666A11">
        <w:t>Habib ve Gan, 2004</w:t>
      </w:r>
      <w:r w:rsidR="00877608" w:rsidRPr="00666A11">
        <w:t>; Golembiewski ve O’Brien, 2002</w:t>
      </w:r>
      <w:r w:rsidR="00DB5DB1" w:rsidRPr="00666A11">
        <w:t xml:space="preserve">; </w:t>
      </w:r>
      <w:r w:rsidR="00EA6977" w:rsidRPr="00666A11">
        <w:rPr>
          <w:color w:val="000000" w:themeColor="text1"/>
          <w:shd w:val="clear" w:color="auto" w:fill="FFFFFF"/>
        </w:rPr>
        <w:t>Eberhart</w:t>
      </w:r>
      <w:r w:rsidR="00EA6977" w:rsidRPr="00666A11">
        <w:t xml:space="preserve"> ve diğerleri, 2000; </w:t>
      </w:r>
      <w:r w:rsidR="00DB5DB1" w:rsidRPr="00666A11">
        <w:t>Koivuranta ve diğerleri, 1997</w:t>
      </w:r>
      <w:r w:rsidR="00447D75" w:rsidRPr="00666A11">
        <w:t xml:space="preserve">; </w:t>
      </w:r>
      <w:r w:rsidR="00894705" w:rsidRPr="00666A11">
        <w:t>Palazzo ve Evans, 1993</w:t>
      </w:r>
      <w:r w:rsidR="00766875" w:rsidRPr="00666A11">
        <w:t>; Tunay ve Ilgınel, 2018</w:t>
      </w:r>
      <w:r w:rsidR="003F64E3" w:rsidRPr="00666A11">
        <w:t>).</w:t>
      </w:r>
    </w:p>
    <w:p w14:paraId="5C8262CD" w14:textId="1948AE64" w:rsidR="00C04481" w:rsidRDefault="006D24CA" w:rsidP="00666A11">
      <w:pPr>
        <w:pStyle w:val="TezMetin"/>
        <w:spacing w:before="120"/>
        <w:rPr>
          <w:rFonts w:eastAsia="Calibri"/>
        </w:rPr>
      </w:pPr>
      <w:bookmarkStart w:id="48" w:name="_Hlk92179826"/>
      <w:r>
        <w:tab/>
      </w:r>
      <w:r w:rsidR="00A40B8E" w:rsidRPr="00666A11">
        <w:t xml:space="preserve">Ameliyat öncesi bulantı ve kusma </w:t>
      </w:r>
      <w:r w:rsidR="0080710E" w:rsidRPr="00666A11">
        <w:t xml:space="preserve">yönetiminde hastaların </w:t>
      </w:r>
      <w:r w:rsidR="00611C2E" w:rsidRPr="00666A11">
        <w:t xml:space="preserve">taşıdığı </w:t>
      </w:r>
      <w:r w:rsidR="00A40B8E" w:rsidRPr="00666A11">
        <w:t>risk</w:t>
      </w:r>
      <w:r w:rsidR="0080710E" w:rsidRPr="00666A11">
        <w:t>ler</w:t>
      </w:r>
      <w:r w:rsidR="00A40B8E" w:rsidRPr="00666A11">
        <w:t xml:space="preserve"> standart ölçüm araçlarıyla (Apfel Risk Skoru, Koivuranta </w:t>
      </w:r>
      <w:r w:rsidR="0080710E" w:rsidRPr="00666A11">
        <w:t>S</w:t>
      </w:r>
      <w:r w:rsidR="00A40B8E" w:rsidRPr="00666A11">
        <w:t>koru gibi) değerlendirilmelidir (Geçit ve Özbay</w:t>
      </w:r>
      <w:r w:rsidR="005D0B84" w:rsidRPr="00666A11">
        <w:t>ı</w:t>
      </w:r>
      <w:r w:rsidR="00A40B8E" w:rsidRPr="00666A11">
        <w:t>r, 2020</w:t>
      </w:r>
      <w:r w:rsidR="00307747" w:rsidRPr="00666A11">
        <w:t>; Jolley, 2001</w:t>
      </w:r>
      <w:r w:rsidR="00A40B8E" w:rsidRPr="00666A11">
        <w:t xml:space="preserve">). </w:t>
      </w:r>
      <w:bookmarkEnd w:id="48"/>
      <w:r w:rsidR="004A2228" w:rsidRPr="00666A11">
        <w:t xml:space="preserve">Literatürde </w:t>
      </w:r>
      <w:r w:rsidR="00A40B8E" w:rsidRPr="00666A11">
        <w:t xml:space="preserve">de </w:t>
      </w:r>
      <w:r w:rsidR="004A2228" w:rsidRPr="00666A11">
        <w:t xml:space="preserve">en çok kullanılan modellerin </w:t>
      </w:r>
      <w:bookmarkStart w:id="49" w:name="_Hlk92179749"/>
      <w:r w:rsidR="004A2228" w:rsidRPr="00666A11">
        <w:t xml:space="preserve">Apfel ve Koivuranta risk skorları </w:t>
      </w:r>
      <w:bookmarkEnd w:id="49"/>
      <w:r w:rsidR="004A2228" w:rsidRPr="00666A11">
        <w:t>olduğu görülür</w:t>
      </w:r>
      <w:r w:rsidR="007836EA" w:rsidRPr="00666A11">
        <w:t xml:space="preserve"> (</w:t>
      </w:r>
      <w:bookmarkStart w:id="50" w:name="_Hlk92179718"/>
      <w:r w:rsidR="007836EA" w:rsidRPr="00666A11">
        <w:rPr>
          <w:shd w:val="clear" w:color="auto" w:fill="FFFFFF"/>
        </w:rPr>
        <w:t>Gustafsson ve diğerleri, 2018</w:t>
      </w:r>
      <w:bookmarkEnd w:id="50"/>
      <w:r w:rsidR="007836EA" w:rsidRPr="00666A11">
        <w:rPr>
          <w:shd w:val="clear" w:color="auto" w:fill="FFFFFF"/>
        </w:rPr>
        <w:t>)</w:t>
      </w:r>
      <w:r w:rsidR="004A2228" w:rsidRPr="00666A11">
        <w:t xml:space="preserve">. </w:t>
      </w:r>
      <w:r w:rsidR="00861F89" w:rsidRPr="00666A11">
        <w:rPr>
          <w:rFonts w:eastAsia="Calibri"/>
        </w:rPr>
        <w:t xml:space="preserve">Bu modeller ve net puanlama şemaları birçok çalışmada kullanılmıştır (Moon, 2014). </w:t>
      </w:r>
      <w:r w:rsidR="00EB6769" w:rsidRPr="00666A11">
        <w:t>Çünkü; k</w:t>
      </w:r>
      <w:r w:rsidR="004A2228" w:rsidRPr="00666A11">
        <w:t>linik kullanımları basittir, puan hesaplaması için bilgisayar gerekmez ve puan hesaplamaları karmaşık değildir, birçok risk faktörü içermezler, risk faktörleri karmaşık değildir ve kullanımları kolaydır. Ayrıca ASBK riskini belirlemede</w:t>
      </w:r>
      <w:r w:rsidR="00EB6769" w:rsidRPr="00666A11">
        <w:t xml:space="preserve"> güçlü etkili sonuçlar verirler.</w:t>
      </w:r>
      <w:r w:rsidR="00C275F4" w:rsidRPr="00666A11">
        <w:rPr>
          <w:rFonts w:eastAsia="Calibri"/>
        </w:rPr>
        <w:t xml:space="preserve"> </w:t>
      </w:r>
    </w:p>
    <w:p w14:paraId="1456E4FC" w14:textId="77777777" w:rsidR="006D24CA" w:rsidRPr="00666A11" w:rsidRDefault="006D24CA" w:rsidP="00666A11">
      <w:pPr>
        <w:pStyle w:val="TezMetin"/>
        <w:spacing w:before="120"/>
        <w:rPr>
          <w:rFonts w:eastAsia="Calibri"/>
        </w:rPr>
      </w:pPr>
    </w:p>
    <w:p w14:paraId="4635A36B" w14:textId="43BEBE71" w:rsidR="006B28D9" w:rsidRPr="00666A11" w:rsidRDefault="006B28D9" w:rsidP="00666A11">
      <w:pPr>
        <w:pStyle w:val="Balk3"/>
        <w:numPr>
          <w:ilvl w:val="2"/>
          <w:numId w:val="2"/>
        </w:numPr>
        <w:spacing w:before="120" w:after="120" w:line="360" w:lineRule="auto"/>
        <w:contextualSpacing w:val="0"/>
      </w:pPr>
      <w:bookmarkStart w:id="51" w:name="_Toc95096812"/>
      <w:r w:rsidRPr="00666A11">
        <w:t>Apfel Basitle</w:t>
      </w:r>
      <w:r w:rsidR="00974999" w:rsidRPr="00666A11">
        <w:t>ş</w:t>
      </w:r>
      <w:r w:rsidRPr="00666A11">
        <w:t>tirilmi</w:t>
      </w:r>
      <w:r w:rsidR="00974999" w:rsidRPr="00666A11">
        <w:t>ş</w:t>
      </w:r>
      <w:r w:rsidRPr="00666A11">
        <w:t xml:space="preserve"> </w:t>
      </w:r>
      <w:r w:rsidR="00974999" w:rsidRPr="00666A11">
        <w:t>R</w:t>
      </w:r>
      <w:r w:rsidRPr="00666A11">
        <w:t xml:space="preserve">isk </w:t>
      </w:r>
      <w:r w:rsidR="00B14F0A" w:rsidRPr="00666A11">
        <w:t>Skoru</w:t>
      </w:r>
      <w:bookmarkEnd w:id="51"/>
    </w:p>
    <w:p w14:paraId="376D9465" w14:textId="77777777" w:rsidR="006D24CA" w:rsidRDefault="006D24CA" w:rsidP="00666A11">
      <w:pPr>
        <w:pStyle w:val="TezMetin"/>
        <w:spacing w:before="120"/>
      </w:pPr>
    </w:p>
    <w:p w14:paraId="716F0908" w14:textId="511F6217" w:rsidR="00F7267F" w:rsidRPr="00666A11" w:rsidRDefault="006D24CA" w:rsidP="00666A11">
      <w:pPr>
        <w:pStyle w:val="TezMetin"/>
        <w:spacing w:before="120"/>
        <w:rPr>
          <w:color w:val="000000"/>
        </w:rPr>
      </w:pPr>
      <w:r>
        <w:tab/>
      </w:r>
      <w:r w:rsidR="00F7267F" w:rsidRPr="00666A11">
        <w:t xml:space="preserve">Apfel modeli, yetişkin hastalardan oluşmuştur ve pediatrik ve rejyonel anestezi uygulanan hastalar dahil edilmemiştir. Bu modelde dört açık risk faktörü önerilmiştir. Bunlar kadın cinsiyet, </w:t>
      </w:r>
      <w:r w:rsidR="006900F6" w:rsidRPr="00666A11">
        <w:t>ASB</w:t>
      </w:r>
      <w:r w:rsidR="00F7267F" w:rsidRPr="00666A11">
        <w:t xml:space="preserve">K ve/veya taşıt tutma öyküsünün olması, sigara içmeme ve postoperatif opioid kullanımıdır. Her bir risk faktörü 1 puandır. Apfel Modeli, her bir faktörün ASBK </w:t>
      </w:r>
      <w:r w:rsidR="00F7267F" w:rsidRPr="00666A11">
        <w:lastRenderedPageBreak/>
        <w:t>riskini %20 arttırdığını ileri sürer. Herhangi</w:t>
      </w:r>
      <w:r w:rsidR="00266979" w:rsidRPr="00666A11">
        <w:t xml:space="preserve"> </w:t>
      </w:r>
      <w:r w:rsidR="00F7267F" w:rsidRPr="00666A11">
        <w:t>bir risk faktörü yoksa (puan=0 ise) bile ASBK riski %10'dur.</w:t>
      </w:r>
    </w:p>
    <w:p w14:paraId="4BBA7350" w14:textId="11BF82D1" w:rsidR="00F7267F" w:rsidRPr="00666A11" w:rsidRDefault="006D24CA" w:rsidP="00666A11">
      <w:pPr>
        <w:pStyle w:val="TezMetin"/>
        <w:spacing w:before="120"/>
      </w:pPr>
      <w:r>
        <w:tab/>
      </w:r>
      <w:r w:rsidR="00F7267F" w:rsidRPr="00666A11">
        <w:t xml:space="preserve">Risk skorlama puanı: 0 ise ASBK riski %10’dur ve düşük risklidir. Risk skorlama puanı:1 ise ASBK riski %20’dir ve düşük risk kategorisinde yer alır. Risk skorlama puanı: 2 ise ASBK riski %40’tır ve orta risk kategorisinde yer alır. Risk skorlama puanı: 3 ise ASBK riski %60’tır ve </w:t>
      </w:r>
      <w:r w:rsidR="00354BE4" w:rsidRPr="00666A11">
        <w:t>yüksek</w:t>
      </w:r>
      <w:r w:rsidR="00F7267F" w:rsidRPr="00666A11">
        <w:t xml:space="preserve"> risk kategorisinde yer alır. Risk skorlama puanı: 4 ise ASBK riski %80’dir ve yüksek risk kategorisinde yer alır</w:t>
      </w:r>
      <w:r w:rsidR="00FC6B77" w:rsidRPr="00666A11">
        <w:t xml:space="preserve"> (</w:t>
      </w:r>
      <w:bookmarkStart w:id="52" w:name="_Hlk92080110"/>
      <w:r w:rsidR="000F264A" w:rsidRPr="00666A11">
        <w:t xml:space="preserve">Apfel ve diğerleri, 1999; </w:t>
      </w:r>
      <w:r w:rsidR="00E76EA5" w:rsidRPr="00666A11">
        <w:t>Barnes, 2020;</w:t>
      </w:r>
      <w:bookmarkEnd w:id="52"/>
      <w:r w:rsidR="00172E51" w:rsidRPr="00666A11">
        <w:rPr>
          <w:color w:val="000000" w:themeColor="text1"/>
          <w:shd w:val="clear" w:color="auto" w:fill="FFFFFF"/>
        </w:rPr>
        <w:t xml:space="preserve"> Eberhart</w:t>
      </w:r>
      <w:r w:rsidR="00172E51" w:rsidRPr="00666A11">
        <w:t xml:space="preserve"> ve diğerleri, 2000; </w:t>
      </w:r>
      <w:r w:rsidR="00A00753" w:rsidRPr="00666A11">
        <w:t>Gan ve diğerleri, 2014;</w:t>
      </w:r>
      <w:r w:rsidR="00C86E29" w:rsidRPr="00666A11">
        <w:rPr>
          <w:color w:val="000000" w:themeColor="text1"/>
          <w:shd w:val="clear" w:color="auto" w:fill="FFFFFF"/>
        </w:rPr>
        <w:t xml:space="preserve"> Golembiewski ve O’Brien, 2002;</w:t>
      </w:r>
      <w:r w:rsidR="00172E51" w:rsidRPr="00666A11">
        <w:t xml:space="preserve"> Habib ve Gan, 2004; </w:t>
      </w:r>
      <w:r w:rsidR="00C845DC" w:rsidRPr="00666A11">
        <w:t>Kovac, 2014</w:t>
      </w:r>
      <w:r w:rsidR="003C59D3" w:rsidRPr="00666A11">
        <w:t>;</w:t>
      </w:r>
      <w:r w:rsidR="005D57B3" w:rsidRPr="00666A11">
        <w:t xml:space="preserve"> </w:t>
      </w:r>
      <w:bookmarkStart w:id="53" w:name="_Hlk92080142"/>
      <w:r w:rsidR="00172E51" w:rsidRPr="00666A11">
        <w:t>Smith ve Haas, 2017</w:t>
      </w:r>
      <w:bookmarkEnd w:id="53"/>
      <w:r w:rsidR="00172E51" w:rsidRPr="00666A11">
        <w:t xml:space="preserve">; </w:t>
      </w:r>
      <w:r w:rsidR="003C59D3" w:rsidRPr="00666A11">
        <w:t>Tunay ve Ilgınel, 2018</w:t>
      </w:r>
      <w:r w:rsidR="005614AF" w:rsidRPr="00666A11">
        <w:t>)</w:t>
      </w:r>
      <w:r w:rsidR="00F7267F" w:rsidRPr="00666A11">
        <w:t>.</w:t>
      </w:r>
      <w:r w:rsidR="00410EB6" w:rsidRPr="00666A11">
        <w:t xml:space="preserve"> </w:t>
      </w:r>
    </w:p>
    <w:p w14:paraId="36E3B137" w14:textId="624FCBD0" w:rsidR="00600E32" w:rsidRPr="00666A11" w:rsidRDefault="00600E32" w:rsidP="006D24CA">
      <w:pPr>
        <w:pStyle w:val="ResimYazs"/>
        <w:keepNext/>
        <w:spacing w:before="120" w:line="360" w:lineRule="auto"/>
        <w:jc w:val="left"/>
        <w:rPr>
          <w:rFonts w:cs="Times New Roman"/>
          <w:szCs w:val="24"/>
        </w:rPr>
      </w:pPr>
      <w:bookmarkStart w:id="54" w:name="_Toc92543436"/>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Pr="00666A11">
        <w:rPr>
          <w:rFonts w:cs="Times New Roman"/>
          <w:noProof/>
          <w:szCs w:val="24"/>
        </w:rPr>
        <w:t>5</w:t>
      </w:r>
      <w:r w:rsidR="00EA0DA1" w:rsidRPr="00666A11">
        <w:rPr>
          <w:rFonts w:cs="Times New Roman"/>
          <w:noProof/>
          <w:szCs w:val="24"/>
        </w:rPr>
        <w:fldChar w:fldCharType="end"/>
      </w:r>
      <w:r w:rsidRPr="00666A11">
        <w:rPr>
          <w:rFonts w:cs="Times New Roman"/>
          <w:szCs w:val="24"/>
        </w:rPr>
        <w:t xml:space="preserve">: </w:t>
      </w:r>
      <w:r w:rsidRPr="00666A11">
        <w:rPr>
          <w:rFonts w:cs="Times New Roman"/>
          <w:b w:val="0"/>
          <w:bCs w:val="0"/>
          <w:szCs w:val="24"/>
        </w:rPr>
        <w:t>Apfel’in Basitleştirilmiş ASBK Risk Skoru</w:t>
      </w:r>
      <w:bookmarkEnd w:id="54"/>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2484"/>
      </w:tblGrid>
      <w:tr w:rsidR="00B77BBF" w:rsidRPr="00666A11" w14:paraId="19EDA983" w14:textId="77777777" w:rsidTr="00F04E63">
        <w:trPr>
          <w:trHeight w:val="252"/>
        </w:trPr>
        <w:tc>
          <w:tcPr>
            <w:tcW w:w="6403" w:type="dxa"/>
            <w:shd w:val="clear" w:color="auto" w:fill="auto"/>
          </w:tcPr>
          <w:p w14:paraId="1219FC80" w14:textId="77777777" w:rsidR="00B77BBF" w:rsidRPr="00666A11" w:rsidRDefault="00B77BBF"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Risk Faktörleri</w:t>
            </w:r>
          </w:p>
        </w:tc>
        <w:tc>
          <w:tcPr>
            <w:tcW w:w="2484" w:type="dxa"/>
            <w:shd w:val="clear" w:color="auto" w:fill="auto"/>
          </w:tcPr>
          <w:p w14:paraId="09F86955" w14:textId="77777777" w:rsidR="00B77BBF" w:rsidRPr="00666A11" w:rsidRDefault="00B77BBF"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Puan</w:t>
            </w:r>
          </w:p>
        </w:tc>
      </w:tr>
      <w:tr w:rsidR="00B77BBF" w:rsidRPr="00666A11" w14:paraId="49B184EC" w14:textId="77777777" w:rsidTr="00F04E63">
        <w:trPr>
          <w:trHeight w:val="261"/>
        </w:trPr>
        <w:tc>
          <w:tcPr>
            <w:tcW w:w="6403" w:type="dxa"/>
            <w:shd w:val="clear" w:color="auto" w:fill="auto"/>
          </w:tcPr>
          <w:p w14:paraId="4D8CD2F1" w14:textId="77777777" w:rsidR="00B77BBF" w:rsidRPr="00666A11" w:rsidRDefault="00B77BBF" w:rsidP="006D24CA">
            <w:pPr>
              <w:spacing w:after="0" w:line="360" w:lineRule="auto"/>
              <w:jc w:val="both"/>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Kadın cinsiyet</w:t>
            </w:r>
          </w:p>
        </w:tc>
        <w:tc>
          <w:tcPr>
            <w:tcW w:w="2484" w:type="dxa"/>
            <w:shd w:val="clear" w:color="auto" w:fill="auto"/>
          </w:tcPr>
          <w:p w14:paraId="2E8544EA" w14:textId="77777777" w:rsidR="00B77BBF" w:rsidRPr="00666A11" w:rsidRDefault="00B77BBF"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1</w:t>
            </w:r>
          </w:p>
        </w:tc>
      </w:tr>
      <w:tr w:rsidR="00B77BBF" w:rsidRPr="00666A11" w14:paraId="2E7577AF" w14:textId="77777777" w:rsidTr="00F04E63">
        <w:trPr>
          <w:trHeight w:val="252"/>
        </w:trPr>
        <w:tc>
          <w:tcPr>
            <w:tcW w:w="6403" w:type="dxa"/>
            <w:shd w:val="clear" w:color="auto" w:fill="auto"/>
          </w:tcPr>
          <w:p w14:paraId="3A452940" w14:textId="77777777" w:rsidR="00B77BBF" w:rsidRPr="00666A11" w:rsidRDefault="00B77BBF" w:rsidP="006D24CA">
            <w:pPr>
              <w:spacing w:after="0" w:line="360" w:lineRule="auto"/>
              <w:jc w:val="both"/>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Sigara içmeme</w:t>
            </w:r>
          </w:p>
        </w:tc>
        <w:tc>
          <w:tcPr>
            <w:tcW w:w="2484" w:type="dxa"/>
            <w:shd w:val="clear" w:color="auto" w:fill="auto"/>
          </w:tcPr>
          <w:p w14:paraId="0A4C5C16" w14:textId="77777777" w:rsidR="00B77BBF" w:rsidRPr="00666A11" w:rsidRDefault="00B77BBF"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1</w:t>
            </w:r>
          </w:p>
        </w:tc>
      </w:tr>
      <w:tr w:rsidR="00B77BBF" w:rsidRPr="00666A11" w14:paraId="47ED25FF" w14:textId="77777777" w:rsidTr="00F04E63">
        <w:trPr>
          <w:trHeight w:val="252"/>
        </w:trPr>
        <w:tc>
          <w:tcPr>
            <w:tcW w:w="6403" w:type="dxa"/>
            <w:shd w:val="clear" w:color="auto" w:fill="auto"/>
          </w:tcPr>
          <w:p w14:paraId="6B7D372F" w14:textId="77777777" w:rsidR="00B77BBF" w:rsidRPr="00666A11" w:rsidRDefault="00B77BBF" w:rsidP="006D24CA">
            <w:pPr>
              <w:spacing w:after="0" w:line="360" w:lineRule="auto"/>
              <w:jc w:val="both"/>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POBK veya taşıt tutma öyküsü</w:t>
            </w:r>
          </w:p>
        </w:tc>
        <w:tc>
          <w:tcPr>
            <w:tcW w:w="2484" w:type="dxa"/>
            <w:shd w:val="clear" w:color="auto" w:fill="auto"/>
          </w:tcPr>
          <w:p w14:paraId="3DBAF245" w14:textId="77777777" w:rsidR="00B77BBF" w:rsidRPr="00666A11" w:rsidRDefault="00B77BBF"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1</w:t>
            </w:r>
          </w:p>
        </w:tc>
      </w:tr>
      <w:tr w:rsidR="00B77BBF" w:rsidRPr="00666A11" w14:paraId="702A6037" w14:textId="77777777" w:rsidTr="00F04E63">
        <w:trPr>
          <w:trHeight w:val="252"/>
        </w:trPr>
        <w:tc>
          <w:tcPr>
            <w:tcW w:w="6403" w:type="dxa"/>
            <w:shd w:val="clear" w:color="auto" w:fill="auto"/>
          </w:tcPr>
          <w:p w14:paraId="6FD774CF" w14:textId="77777777" w:rsidR="00B77BBF" w:rsidRPr="00666A11" w:rsidRDefault="00B77BBF" w:rsidP="006D24CA">
            <w:pPr>
              <w:spacing w:after="0" w:line="360" w:lineRule="auto"/>
              <w:jc w:val="both"/>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Ameliyat sonrası opioid kullanımı</w:t>
            </w:r>
          </w:p>
        </w:tc>
        <w:tc>
          <w:tcPr>
            <w:tcW w:w="2484" w:type="dxa"/>
            <w:shd w:val="clear" w:color="auto" w:fill="auto"/>
          </w:tcPr>
          <w:p w14:paraId="37A92CD9" w14:textId="77777777" w:rsidR="00B77BBF" w:rsidRPr="00666A11" w:rsidRDefault="00B77BBF"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1</w:t>
            </w:r>
          </w:p>
        </w:tc>
      </w:tr>
      <w:tr w:rsidR="00B77BBF" w:rsidRPr="00666A11" w14:paraId="099F8D52" w14:textId="77777777" w:rsidTr="00F04E63">
        <w:trPr>
          <w:trHeight w:val="415"/>
        </w:trPr>
        <w:tc>
          <w:tcPr>
            <w:tcW w:w="6403" w:type="dxa"/>
            <w:shd w:val="clear" w:color="auto" w:fill="auto"/>
          </w:tcPr>
          <w:p w14:paraId="24BA0097" w14:textId="77777777" w:rsidR="00B77BBF" w:rsidRPr="00666A11" w:rsidRDefault="00B77BBF"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Toplam Risk Skoru</w:t>
            </w:r>
          </w:p>
        </w:tc>
        <w:tc>
          <w:tcPr>
            <w:tcW w:w="2484" w:type="dxa"/>
            <w:shd w:val="clear" w:color="auto" w:fill="auto"/>
          </w:tcPr>
          <w:p w14:paraId="7361CA6C" w14:textId="006504CA" w:rsidR="00B77BBF" w:rsidRPr="00666A11" w:rsidRDefault="00901695"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0</w:t>
            </w:r>
            <w:r w:rsidR="00A65910" w:rsidRPr="00666A11">
              <w:rPr>
                <w:rFonts w:ascii="Times New Roman" w:eastAsia="Times New Roman" w:hAnsi="Times New Roman" w:cs="Times New Roman"/>
                <w:b/>
                <w:sz w:val="24"/>
                <w:szCs w:val="24"/>
                <w:lang w:eastAsia="tr-TR"/>
              </w:rPr>
              <w:t>…</w:t>
            </w:r>
            <w:r w:rsidRPr="00666A11">
              <w:rPr>
                <w:rFonts w:ascii="Times New Roman" w:eastAsia="Times New Roman" w:hAnsi="Times New Roman" w:cs="Times New Roman"/>
                <w:b/>
                <w:sz w:val="24"/>
                <w:szCs w:val="24"/>
                <w:lang w:eastAsia="tr-TR"/>
              </w:rPr>
              <w:t>4 Puan</w:t>
            </w:r>
          </w:p>
        </w:tc>
      </w:tr>
    </w:tbl>
    <w:p w14:paraId="4D6BF672" w14:textId="77777777" w:rsidR="006D24CA" w:rsidRDefault="006D24CA" w:rsidP="006D24CA">
      <w:pPr>
        <w:pStyle w:val="Balk3"/>
        <w:numPr>
          <w:ilvl w:val="0"/>
          <w:numId w:val="0"/>
        </w:numPr>
        <w:spacing w:before="120" w:after="120" w:line="360" w:lineRule="auto"/>
        <w:ind w:left="720"/>
        <w:contextualSpacing w:val="0"/>
      </w:pPr>
      <w:bookmarkStart w:id="55" w:name="_Toc95096813"/>
    </w:p>
    <w:p w14:paraId="3986A8E2" w14:textId="0A36BB82" w:rsidR="006B28D9" w:rsidRDefault="00974999" w:rsidP="00666A11">
      <w:pPr>
        <w:pStyle w:val="Balk3"/>
        <w:numPr>
          <w:ilvl w:val="2"/>
          <w:numId w:val="2"/>
        </w:numPr>
        <w:spacing w:before="120" w:after="120" w:line="360" w:lineRule="auto"/>
        <w:contextualSpacing w:val="0"/>
      </w:pPr>
      <w:r w:rsidRPr="00666A11">
        <w:t xml:space="preserve">Koivuranta Basitleştirilmiş Risk </w:t>
      </w:r>
      <w:r w:rsidR="00B14F0A" w:rsidRPr="00666A11">
        <w:t>Skoru</w:t>
      </w:r>
      <w:bookmarkEnd w:id="55"/>
    </w:p>
    <w:p w14:paraId="70C41ED3" w14:textId="77777777" w:rsidR="006D24CA" w:rsidRPr="006D24CA" w:rsidRDefault="006D24CA" w:rsidP="006D24CA"/>
    <w:p w14:paraId="45F56C87" w14:textId="70A2D507" w:rsidR="00C275F4" w:rsidRPr="00666A11" w:rsidRDefault="006D24CA" w:rsidP="00666A11">
      <w:pPr>
        <w:pStyle w:val="TezMetin"/>
        <w:spacing w:before="120"/>
      </w:pPr>
      <w:r>
        <w:tab/>
      </w:r>
      <w:r w:rsidR="009E15B4" w:rsidRPr="00666A11">
        <w:t>Koivuranta ve diğerleri (1997) tarafından geliştirilen risk faktör modeli oluşturulurken, 4 ile 86 yaş arasında genel veya rejyonel anestezi alan hasta grubunda çalışılmıştır.</w:t>
      </w:r>
      <w:r w:rsidR="007F63E5" w:rsidRPr="00666A11">
        <w:t xml:space="preserve"> </w:t>
      </w:r>
      <w:r w:rsidR="003D53DB" w:rsidRPr="00666A11">
        <w:rPr>
          <w:rFonts w:eastAsia="Calibri"/>
        </w:rPr>
        <w:t xml:space="preserve">Koivuranta risk skoru beş faktörü içermektedir. Bu skorda </w:t>
      </w:r>
      <w:r w:rsidR="0093431D" w:rsidRPr="00666A11">
        <w:rPr>
          <w:rFonts w:eastAsia="Calibri"/>
        </w:rPr>
        <w:t>ASBK</w:t>
      </w:r>
      <w:r w:rsidR="003D53DB" w:rsidRPr="00666A11">
        <w:rPr>
          <w:rFonts w:eastAsia="Calibri"/>
        </w:rPr>
        <w:t xml:space="preserve"> gelişmesine yönelik risk faktörleri; kadın cinsiyet, ameliyat sonrası bulantı kusma öyküsünün olması, cerrahi girişimin süresinin 60 dakikadan uzun sürmesi, sigara içmeme ve taşıt tutma öyküsünün olmasıdır. </w:t>
      </w:r>
      <w:r w:rsidR="00852F3C" w:rsidRPr="00666A11">
        <w:t>Her bir risk faktörü 1 puandır</w:t>
      </w:r>
      <w:r w:rsidR="00EE4FE8" w:rsidRPr="00666A11">
        <w:t>, risk skorlaması 0 ile 5 arasında değişmektedir. Artan puan ASBK riskinin de arttığını göstermektedir. Risk skorlama puanı: 0 ise ASBK riski yaklaşık olarak %17, risk skorlama puanı: 1 ise %18, risk skorlama puanı: 2 ise %42, risk skorlama puanı: 3 ise %54, risk skorlama puanı: 4 ise %74 ve risk skorlama puanı: 5 ise %87’dir</w:t>
      </w:r>
      <w:r w:rsidR="00D6222F" w:rsidRPr="00666A11">
        <w:t xml:space="preserve"> (</w:t>
      </w:r>
      <w:r w:rsidR="00846831" w:rsidRPr="00666A11">
        <w:rPr>
          <w:color w:val="000000" w:themeColor="text1"/>
          <w:shd w:val="clear" w:color="auto" w:fill="FFFFFF"/>
        </w:rPr>
        <w:t>Eberhart</w:t>
      </w:r>
      <w:r w:rsidR="00846831" w:rsidRPr="00666A11">
        <w:t xml:space="preserve"> ve diğerleri, 2000; </w:t>
      </w:r>
      <w:r w:rsidR="00065EEF" w:rsidRPr="00666A11">
        <w:rPr>
          <w:color w:val="000000" w:themeColor="text1"/>
          <w:shd w:val="clear" w:color="auto" w:fill="FFFFFF"/>
        </w:rPr>
        <w:t xml:space="preserve">Golembiewski ve O’Brien, 2002; </w:t>
      </w:r>
      <w:r w:rsidR="00D6222F" w:rsidRPr="00666A11">
        <w:t>Habib ve Gan, 2004</w:t>
      </w:r>
      <w:r w:rsidR="00133CBB" w:rsidRPr="00666A11">
        <w:t>;</w:t>
      </w:r>
      <w:r w:rsidR="00133CBB" w:rsidRPr="00666A11">
        <w:rPr>
          <w:bCs/>
          <w:iCs/>
        </w:rPr>
        <w:t xml:space="preserve"> Koivuranta ve diğerleri, 1997</w:t>
      </w:r>
      <w:r w:rsidR="00D6222F" w:rsidRPr="00666A11">
        <w:t>)</w:t>
      </w:r>
      <w:r w:rsidR="00133CBB" w:rsidRPr="00666A11">
        <w:t>.</w:t>
      </w:r>
    </w:p>
    <w:p w14:paraId="2BE186EF" w14:textId="20334469" w:rsidR="00600E32" w:rsidRPr="00666A11" w:rsidRDefault="00600E32" w:rsidP="006D24CA">
      <w:pPr>
        <w:pStyle w:val="ResimYazs"/>
        <w:keepNext/>
        <w:spacing w:before="120" w:line="360" w:lineRule="auto"/>
        <w:jc w:val="left"/>
        <w:rPr>
          <w:rFonts w:cs="Times New Roman"/>
          <w:szCs w:val="24"/>
        </w:rPr>
      </w:pPr>
      <w:bookmarkStart w:id="56" w:name="_Toc92543437"/>
      <w:r w:rsidRPr="00666A11">
        <w:rPr>
          <w:rFonts w:cs="Times New Roman"/>
          <w:szCs w:val="24"/>
        </w:rPr>
        <w:lastRenderedPageBreak/>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Pr="00666A11">
        <w:rPr>
          <w:rFonts w:cs="Times New Roman"/>
          <w:noProof/>
          <w:szCs w:val="24"/>
        </w:rPr>
        <w:t>6</w:t>
      </w:r>
      <w:r w:rsidR="00EA0DA1" w:rsidRPr="00666A11">
        <w:rPr>
          <w:rFonts w:cs="Times New Roman"/>
          <w:noProof/>
          <w:szCs w:val="24"/>
        </w:rPr>
        <w:fldChar w:fldCharType="end"/>
      </w:r>
      <w:r w:rsidRPr="00666A11">
        <w:rPr>
          <w:rFonts w:cs="Times New Roman"/>
          <w:szCs w:val="24"/>
        </w:rPr>
        <w:t xml:space="preserve">: </w:t>
      </w:r>
      <w:r w:rsidRPr="00666A11">
        <w:rPr>
          <w:rFonts w:cs="Times New Roman"/>
          <w:b w:val="0"/>
          <w:bCs w:val="0"/>
          <w:szCs w:val="24"/>
        </w:rPr>
        <w:t>Koivuranta Basitleştirilmiş ASBK Risk Skoru</w:t>
      </w:r>
      <w:bookmarkEnd w:id="56"/>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2484"/>
      </w:tblGrid>
      <w:tr w:rsidR="000307AA" w:rsidRPr="00666A11" w14:paraId="1496AAD6" w14:textId="77777777" w:rsidTr="0084467A">
        <w:trPr>
          <w:trHeight w:val="252"/>
        </w:trPr>
        <w:tc>
          <w:tcPr>
            <w:tcW w:w="6403" w:type="dxa"/>
            <w:shd w:val="clear" w:color="auto" w:fill="auto"/>
          </w:tcPr>
          <w:p w14:paraId="2DBFF046" w14:textId="77777777" w:rsidR="000307AA" w:rsidRPr="00666A11" w:rsidRDefault="000307AA"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Risk Faktörleri</w:t>
            </w:r>
          </w:p>
        </w:tc>
        <w:tc>
          <w:tcPr>
            <w:tcW w:w="2484" w:type="dxa"/>
            <w:shd w:val="clear" w:color="auto" w:fill="auto"/>
          </w:tcPr>
          <w:p w14:paraId="3771675A" w14:textId="77777777" w:rsidR="000307AA" w:rsidRPr="00666A11" w:rsidRDefault="000307AA"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Puan</w:t>
            </w:r>
          </w:p>
        </w:tc>
      </w:tr>
      <w:tr w:rsidR="000307AA" w:rsidRPr="00666A11" w14:paraId="472A055F" w14:textId="77777777" w:rsidTr="0084467A">
        <w:trPr>
          <w:trHeight w:val="252"/>
        </w:trPr>
        <w:tc>
          <w:tcPr>
            <w:tcW w:w="6403" w:type="dxa"/>
            <w:shd w:val="clear" w:color="auto" w:fill="auto"/>
          </w:tcPr>
          <w:p w14:paraId="12437CEB" w14:textId="321CF776" w:rsidR="000307AA" w:rsidRPr="00666A11" w:rsidRDefault="000307AA" w:rsidP="006D24CA">
            <w:pPr>
              <w:spacing w:after="0" w:line="360" w:lineRule="auto"/>
              <w:rPr>
                <w:rFonts w:ascii="Times New Roman" w:eastAsia="Times New Roman" w:hAnsi="Times New Roman" w:cs="Times New Roman"/>
                <w:b/>
                <w:bCs/>
                <w:sz w:val="24"/>
                <w:szCs w:val="24"/>
                <w:lang w:eastAsia="tr-TR"/>
              </w:rPr>
            </w:pPr>
            <w:r w:rsidRPr="00666A11">
              <w:rPr>
                <w:rFonts w:ascii="Times New Roman" w:hAnsi="Times New Roman" w:cs="Times New Roman"/>
                <w:b/>
                <w:bCs/>
                <w:sz w:val="24"/>
                <w:szCs w:val="24"/>
              </w:rPr>
              <w:t>Ameliyatın süresi &gt; 60 dakika</w:t>
            </w:r>
          </w:p>
        </w:tc>
        <w:tc>
          <w:tcPr>
            <w:tcW w:w="2484" w:type="dxa"/>
            <w:shd w:val="clear" w:color="auto" w:fill="auto"/>
          </w:tcPr>
          <w:p w14:paraId="421BFF9D" w14:textId="11C16BF5" w:rsidR="000307AA" w:rsidRPr="00666A11" w:rsidRDefault="000307AA"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1</w:t>
            </w:r>
          </w:p>
        </w:tc>
      </w:tr>
      <w:tr w:rsidR="000307AA" w:rsidRPr="00666A11" w14:paraId="0CEA1DFE" w14:textId="77777777" w:rsidTr="0084467A">
        <w:trPr>
          <w:trHeight w:val="261"/>
        </w:trPr>
        <w:tc>
          <w:tcPr>
            <w:tcW w:w="6403" w:type="dxa"/>
            <w:shd w:val="clear" w:color="auto" w:fill="auto"/>
          </w:tcPr>
          <w:p w14:paraId="73247DA0" w14:textId="77777777" w:rsidR="000307AA" w:rsidRPr="00666A11" w:rsidRDefault="000307AA" w:rsidP="006D24CA">
            <w:pPr>
              <w:spacing w:after="0" w:line="360" w:lineRule="auto"/>
              <w:jc w:val="both"/>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Kadın cinsiyet</w:t>
            </w:r>
          </w:p>
        </w:tc>
        <w:tc>
          <w:tcPr>
            <w:tcW w:w="2484" w:type="dxa"/>
            <w:shd w:val="clear" w:color="auto" w:fill="auto"/>
          </w:tcPr>
          <w:p w14:paraId="59F45191" w14:textId="77777777" w:rsidR="000307AA" w:rsidRPr="00666A11" w:rsidRDefault="000307AA"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1</w:t>
            </w:r>
          </w:p>
        </w:tc>
      </w:tr>
      <w:tr w:rsidR="000307AA" w:rsidRPr="00666A11" w14:paraId="3D01703B" w14:textId="77777777" w:rsidTr="0084467A">
        <w:trPr>
          <w:trHeight w:val="252"/>
        </w:trPr>
        <w:tc>
          <w:tcPr>
            <w:tcW w:w="6403" w:type="dxa"/>
            <w:shd w:val="clear" w:color="auto" w:fill="auto"/>
          </w:tcPr>
          <w:p w14:paraId="0C8D457C" w14:textId="77777777" w:rsidR="000307AA" w:rsidRPr="00666A11" w:rsidRDefault="000307AA" w:rsidP="006D24CA">
            <w:pPr>
              <w:spacing w:after="0" w:line="360" w:lineRule="auto"/>
              <w:jc w:val="both"/>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Sigara içmeme</w:t>
            </w:r>
          </w:p>
        </w:tc>
        <w:tc>
          <w:tcPr>
            <w:tcW w:w="2484" w:type="dxa"/>
            <w:shd w:val="clear" w:color="auto" w:fill="auto"/>
          </w:tcPr>
          <w:p w14:paraId="22AF5FF8" w14:textId="77777777" w:rsidR="000307AA" w:rsidRPr="00666A11" w:rsidRDefault="000307AA"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1</w:t>
            </w:r>
          </w:p>
        </w:tc>
      </w:tr>
      <w:tr w:rsidR="000307AA" w:rsidRPr="00666A11" w14:paraId="3C49A8FB" w14:textId="77777777" w:rsidTr="0084467A">
        <w:trPr>
          <w:trHeight w:val="252"/>
        </w:trPr>
        <w:tc>
          <w:tcPr>
            <w:tcW w:w="6403" w:type="dxa"/>
            <w:shd w:val="clear" w:color="auto" w:fill="auto"/>
          </w:tcPr>
          <w:p w14:paraId="7B3B57AE" w14:textId="29B71D03" w:rsidR="000307AA" w:rsidRPr="00666A11" w:rsidRDefault="00AB488B" w:rsidP="006D24CA">
            <w:pPr>
              <w:spacing w:after="0" w:line="360" w:lineRule="auto"/>
              <w:jc w:val="both"/>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T</w:t>
            </w:r>
            <w:r w:rsidR="000307AA" w:rsidRPr="00666A11">
              <w:rPr>
                <w:rFonts w:ascii="Times New Roman" w:eastAsia="Times New Roman" w:hAnsi="Times New Roman" w:cs="Times New Roman"/>
                <w:b/>
                <w:sz w:val="24"/>
                <w:szCs w:val="24"/>
                <w:lang w:eastAsia="tr-TR"/>
              </w:rPr>
              <w:t>aşıt tutma öyküsü</w:t>
            </w:r>
          </w:p>
        </w:tc>
        <w:tc>
          <w:tcPr>
            <w:tcW w:w="2484" w:type="dxa"/>
            <w:shd w:val="clear" w:color="auto" w:fill="auto"/>
          </w:tcPr>
          <w:p w14:paraId="2E9F9CA8" w14:textId="77777777" w:rsidR="000307AA" w:rsidRPr="00666A11" w:rsidRDefault="000307AA"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1</w:t>
            </w:r>
          </w:p>
        </w:tc>
      </w:tr>
      <w:tr w:rsidR="000307AA" w:rsidRPr="00666A11" w14:paraId="45CF9744" w14:textId="77777777" w:rsidTr="0084467A">
        <w:trPr>
          <w:trHeight w:val="252"/>
        </w:trPr>
        <w:tc>
          <w:tcPr>
            <w:tcW w:w="6403" w:type="dxa"/>
            <w:shd w:val="clear" w:color="auto" w:fill="auto"/>
          </w:tcPr>
          <w:p w14:paraId="70E477C0" w14:textId="11A447A5" w:rsidR="000307AA" w:rsidRPr="00666A11" w:rsidRDefault="00AB488B" w:rsidP="006D24CA">
            <w:pPr>
              <w:spacing w:after="0" w:line="360" w:lineRule="auto"/>
              <w:jc w:val="both"/>
              <w:rPr>
                <w:rFonts w:ascii="Times New Roman" w:eastAsia="Times New Roman" w:hAnsi="Times New Roman" w:cs="Times New Roman"/>
                <w:b/>
                <w:bCs/>
                <w:sz w:val="24"/>
                <w:szCs w:val="24"/>
                <w:lang w:eastAsia="tr-TR"/>
              </w:rPr>
            </w:pPr>
            <w:r w:rsidRPr="00666A11">
              <w:rPr>
                <w:rFonts w:ascii="Times New Roman" w:hAnsi="Times New Roman" w:cs="Times New Roman"/>
                <w:b/>
                <w:bCs/>
                <w:sz w:val="24"/>
                <w:szCs w:val="24"/>
              </w:rPr>
              <w:t>Daha önceki ameliyatlarda bulantı-kusma öyküsü</w:t>
            </w:r>
          </w:p>
        </w:tc>
        <w:tc>
          <w:tcPr>
            <w:tcW w:w="2484" w:type="dxa"/>
            <w:shd w:val="clear" w:color="auto" w:fill="auto"/>
          </w:tcPr>
          <w:p w14:paraId="07D30766" w14:textId="77777777" w:rsidR="000307AA" w:rsidRPr="00666A11" w:rsidRDefault="000307AA"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1</w:t>
            </w:r>
          </w:p>
        </w:tc>
      </w:tr>
      <w:tr w:rsidR="000307AA" w:rsidRPr="00666A11" w14:paraId="1ECEEBD7" w14:textId="77777777" w:rsidTr="0084467A">
        <w:trPr>
          <w:trHeight w:val="415"/>
        </w:trPr>
        <w:tc>
          <w:tcPr>
            <w:tcW w:w="6403" w:type="dxa"/>
            <w:shd w:val="clear" w:color="auto" w:fill="auto"/>
          </w:tcPr>
          <w:p w14:paraId="47EAE2EB" w14:textId="77777777" w:rsidR="000307AA" w:rsidRPr="00666A11" w:rsidRDefault="000307AA"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Toplam Risk Skoru</w:t>
            </w:r>
          </w:p>
        </w:tc>
        <w:tc>
          <w:tcPr>
            <w:tcW w:w="2484" w:type="dxa"/>
            <w:shd w:val="clear" w:color="auto" w:fill="auto"/>
          </w:tcPr>
          <w:p w14:paraId="19103BB2" w14:textId="44436196" w:rsidR="000307AA" w:rsidRPr="00666A11" w:rsidRDefault="008F68EC" w:rsidP="006D24CA">
            <w:pPr>
              <w:spacing w:after="0" w:line="360" w:lineRule="auto"/>
              <w:jc w:val="center"/>
              <w:rPr>
                <w:rFonts w:ascii="Times New Roman" w:eastAsia="Times New Roman" w:hAnsi="Times New Roman" w:cs="Times New Roman"/>
                <w:b/>
                <w:sz w:val="24"/>
                <w:szCs w:val="24"/>
                <w:lang w:eastAsia="tr-TR"/>
              </w:rPr>
            </w:pPr>
            <w:r w:rsidRPr="00666A11">
              <w:rPr>
                <w:rFonts w:ascii="Times New Roman" w:eastAsia="Times New Roman" w:hAnsi="Times New Roman" w:cs="Times New Roman"/>
                <w:b/>
                <w:sz w:val="24"/>
                <w:szCs w:val="24"/>
                <w:lang w:eastAsia="tr-TR"/>
              </w:rPr>
              <w:t>0</w:t>
            </w:r>
            <w:r w:rsidR="00A65910" w:rsidRPr="00666A11">
              <w:rPr>
                <w:rFonts w:ascii="Times New Roman" w:eastAsia="Times New Roman" w:hAnsi="Times New Roman" w:cs="Times New Roman"/>
                <w:b/>
                <w:sz w:val="24"/>
                <w:szCs w:val="24"/>
                <w:lang w:eastAsia="tr-TR"/>
              </w:rPr>
              <w:t>…</w:t>
            </w:r>
            <w:r w:rsidRPr="00666A11">
              <w:rPr>
                <w:rFonts w:ascii="Times New Roman" w:eastAsia="Times New Roman" w:hAnsi="Times New Roman" w:cs="Times New Roman"/>
                <w:b/>
                <w:sz w:val="24"/>
                <w:szCs w:val="24"/>
                <w:lang w:eastAsia="tr-TR"/>
              </w:rPr>
              <w:t>5 Puan</w:t>
            </w:r>
          </w:p>
        </w:tc>
      </w:tr>
    </w:tbl>
    <w:p w14:paraId="19E8769E" w14:textId="77777777" w:rsidR="003D53DB" w:rsidRPr="00666A11" w:rsidRDefault="003D53DB" w:rsidP="00666A11">
      <w:pPr>
        <w:spacing w:before="120" w:after="120" w:line="360" w:lineRule="auto"/>
        <w:rPr>
          <w:rFonts w:ascii="Times New Roman" w:hAnsi="Times New Roman" w:cs="Times New Roman"/>
          <w:sz w:val="24"/>
          <w:szCs w:val="24"/>
        </w:rPr>
      </w:pPr>
    </w:p>
    <w:p w14:paraId="52AE58A6" w14:textId="290295B7" w:rsidR="00974999" w:rsidRPr="00666A11" w:rsidRDefault="007C21C1" w:rsidP="006D24CA">
      <w:pPr>
        <w:pStyle w:val="Balk2"/>
        <w:numPr>
          <w:ilvl w:val="1"/>
          <w:numId w:val="2"/>
        </w:numPr>
        <w:spacing w:before="120" w:after="120" w:line="360" w:lineRule="auto"/>
        <w:ind w:hanging="720"/>
        <w:contextualSpacing w:val="0"/>
      </w:pPr>
      <w:r w:rsidRPr="00666A11">
        <w:t xml:space="preserve"> </w:t>
      </w:r>
      <w:bookmarkStart w:id="57" w:name="_Toc95096814"/>
      <w:r w:rsidRPr="00666A11">
        <w:t xml:space="preserve">Ameliyat Sonrası Bulantı ve Kusmanın </w:t>
      </w:r>
      <w:r w:rsidR="00974999" w:rsidRPr="00666A11">
        <w:t>Tedavi</w:t>
      </w:r>
      <w:r w:rsidRPr="00666A11">
        <w:t>si</w:t>
      </w:r>
      <w:bookmarkEnd w:id="57"/>
    </w:p>
    <w:p w14:paraId="54605E2D" w14:textId="02E9836D" w:rsidR="006D24CA" w:rsidRDefault="006D24CA" w:rsidP="006D24CA">
      <w:pPr>
        <w:pStyle w:val="TezMetin"/>
        <w:spacing w:before="120"/>
        <w:ind w:left="720"/>
      </w:pPr>
    </w:p>
    <w:p w14:paraId="633648D2" w14:textId="53978138" w:rsidR="00BE506A" w:rsidRDefault="006D24CA" w:rsidP="00666A11">
      <w:pPr>
        <w:pStyle w:val="TezMetin"/>
        <w:spacing w:before="120"/>
      </w:pPr>
      <w:r>
        <w:tab/>
      </w:r>
      <w:r w:rsidR="00BE506A" w:rsidRPr="00666A11">
        <w:t>Ameliyat sonrası bulantı ve kusma tedavisinde, farmakolojik ve farmakolojik olmayan olmak üzere iki tedavi yöntemi de kullanılmaktadır.</w:t>
      </w:r>
    </w:p>
    <w:p w14:paraId="76451230" w14:textId="77777777" w:rsidR="006D24CA" w:rsidRPr="00666A11" w:rsidRDefault="006D24CA" w:rsidP="00666A11">
      <w:pPr>
        <w:pStyle w:val="TezMetin"/>
        <w:spacing w:before="120"/>
      </w:pPr>
    </w:p>
    <w:p w14:paraId="1CB38750" w14:textId="2667A706" w:rsidR="00A82F48" w:rsidRPr="00666A11" w:rsidRDefault="00974999" w:rsidP="00666A11">
      <w:pPr>
        <w:pStyle w:val="Balk3"/>
        <w:numPr>
          <w:ilvl w:val="2"/>
          <w:numId w:val="2"/>
        </w:numPr>
        <w:spacing w:before="120" w:after="120" w:line="360" w:lineRule="auto"/>
        <w:contextualSpacing w:val="0"/>
      </w:pPr>
      <w:bookmarkStart w:id="58" w:name="_Toc95096815"/>
      <w:r w:rsidRPr="00666A11">
        <w:t>Farmakolojik Tedavi Yöntemleri</w:t>
      </w:r>
      <w:bookmarkEnd w:id="58"/>
    </w:p>
    <w:p w14:paraId="21F257D8" w14:textId="7B0A6C19" w:rsidR="006D24CA" w:rsidRDefault="006D24CA" w:rsidP="006D24CA">
      <w:pPr>
        <w:pStyle w:val="TezMetin"/>
        <w:spacing w:before="120"/>
        <w:ind w:left="720"/>
      </w:pPr>
    </w:p>
    <w:p w14:paraId="3559671F" w14:textId="64304ECB" w:rsidR="00C6154A" w:rsidRPr="00666A11" w:rsidRDefault="006D24CA" w:rsidP="00666A11">
      <w:pPr>
        <w:pStyle w:val="TezMetin"/>
        <w:spacing w:before="120"/>
        <w:rPr>
          <w:rFonts w:eastAsia="Calibri"/>
        </w:rPr>
      </w:pPr>
      <w:r>
        <w:tab/>
      </w:r>
      <w:r w:rsidR="009B06CC" w:rsidRPr="00666A11">
        <w:t>ASBK tedavisinde farmakolojik tedavi yöntemi olarak öncelikle antiemetik ajanlar kullanılmaktadır.</w:t>
      </w:r>
      <w:r w:rsidR="009903C7" w:rsidRPr="00666A11">
        <w:t xml:space="preserve"> </w:t>
      </w:r>
      <w:r w:rsidR="00C65CEF" w:rsidRPr="00666A11">
        <w:t xml:space="preserve">Yapılan bir çalışmada, antiemetik profilaksisi uygulanan ve ameliyat sonrası taburculuğun ilk 48. saatinde bulantı -kusma görülme oranın %37 olduğu belirtilmiştir (Kovac, 2014). </w:t>
      </w:r>
      <w:r w:rsidR="00C6154A" w:rsidRPr="00666A11">
        <w:rPr>
          <w:rFonts w:eastAsia="Calibri"/>
        </w:rPr>
        <w:t>Yapılan çalışma, genel popülasyonda farmakolojik tedavi kullanmayanlarda %25-30 olan ASBK’nın görülme oranının yüksek riskli hastalarda %70’e çıktığını göstermektedir. ASBK’nın yüksek görülme sıklığına karşın kontrolü hala tam olarak sağlanamamıştır (Davarcı ve diğerleri, 2015).</w:t>
      </w:r>
    </w:p>
    <w:p w14:paraId="285DF1B9" w14:textId="6B1D09FB" w:rsidR="005B5232" w:rsidRPr="00666A11" w:rsidRDefault="006D24CA" w:rsidP="00666A11">
      <w:pPr>
        <w:pStyle w:val="TezMetin"/>
        <w:spacing w:before="120"/>
      </w:pPr>
      <w:r>
        <w:tab/>
      </w:r>
      <w:r w:rsidR="00C77145" w:rsidRPr="00666A11">
        <w:t xml:space="preserve">Kusma oluşumunda ortak yol </w:t>
      </w:r>
      <w:r w:rsidR="006339DB" w:rsidRPr="00666A11">
        <w:t>‘‘</w:t>
      </w:r>
      <w:r w:rsidR="002F4BEA" w:rsidRPr="00666A11">
        <w:t>N</w:t>
      </w:r>
      <w:r w:rsidR="006339DB" w:rsidRPr="00666A11">
        <w:t xml:space="preserve">ervus </w:t>
      </w:r>
      <w:r w:rsidR="002F4BEA" w:rsidRPr="00666A11">
        <w:t>V</w:t>
      </w:r>
      <w:r w:rsidR="00C77145" w:rsidRPr="00666A11">
        <w:t>agus</w:t>
      </w:r>
      <w:r w:rsidR="002F4BEA" w:rsidRPr="00666A11">
        <w:t>’</w:t>
      </w:r>
      <w:r w:rsidR="00C77145" w:rsidRPr="00666A11">
        <w:t>un dorsal çekirdeğinden</w:t>
      </w:r>
      <w:r w:rsidR="006339DB" w:rsidRPr="00666A11">
        <w:t>’’</w:t>
      </w:r>
      <w:r w:rsidR="00C77145" w:rsidRPr="00666A11">
        <w:t xml:space="preserve"> ve </w:t>
      </w:r>
      <w:r w:rsidR="006339DB" w:rsidRPr="00666A11">
        <w:t>‘‘</w:t>
      </w:r>
      <w:r w:rsidR="002F4BEA" w:rsidRPr="00666A11">
        <w:rPr>
          <w:rStyle w:val="Vurgu"/>
          <w:i w:val="0"/>
          <w:iCs w:val="0"/>
        </w:rPr>
        <w:t>N</w:t>
      </w:r>
      <w:r w:rsidR="006339DB" w:rsidRPr="00666A11">
        <w:rPr>
          <w:rStyle w:val="Vurgu"/>
          <w:i w:val="0"/>
          <w:iCs w:val="0"/>
        </w:rPr>
        <w:t xml:space="preserve">ucleus </w:t>
      </w:r>
      <w:r w:rsidR="002F4BEA" w:rsidRPr="00666A11">
        <w:rPr>
          <w:rStyle w:val="Vurgu"/>
          <w:i w:val="0"/>
          <w:iCs w:val="0"/>
        </w:rPr>
        <w:t>A</w:t>
      </w:r>
      <w:r w:rsidR="006339DB" w:rsidRPr="00666A11">
        <w:rPr>
          <w:rStyle w:val="Vurgu"/>
          <w:i w:val="0"/>
          <w:iCs w:val="0"/>
        </w:rPr>
        <w:t>mbiguus</w:t>
      </w:r>
      <w:r w:rsidR="006339DB" w:rsidRPr="00666A11">
        <w:t>’’</w:t>
      </w:r>
      <w:r w:rsidR="00C77145" w:rsidRPr="00666A11">
        <w:t>tan gönderilen motor uyarılardır.</w:t>
      </w:r>
      <w:r w:rsidR="006339DB" w:rsidRPr="00666A11">
        <w:t xml:space="preserve"> Kusma, medulla oblangatadaki kusma merkezi tarafından kontrol edilir. </w:t>
      </w:r>
      <w:r w:rsidR="0030547C" w:rsidRPr="00666A11">
        <w:t xml:space="preserve">Ameliyat sonrası mide bulantısı oluşumunda bu merkeze giriş yapan birçok nörotransmitter ve reseptör rol oynamaktadır. </w:t>
      </w:r>
      <w:r w:rsidR="009903C7" w:rsidRPr="00666A11">
        <w:t xml:space="preserve">Bulantı-kusma patofizyolojisinde yer alan; </w:t>
      </w:r>
      <w:r w:rsidR="00CD6BFE" w:rsidRPr="00666A11">
        <w:t xml:space="preserve">muskarinik </w:t>
      </w:r>
      <w:r w:rsidR="00DA0B52" w:rsidRPr="00666A11">
        <w:t>(</w:t>
      </w:r>
      <w:r w:rsidR="00CD6BFE" w:rsidRPr="00666A11">
        <w:t>M1</w:t>
      </w:r>
      <w:r w:rsidR="00DA0B52" w:rsidRPr="00666A11">
        <w:t>)</w:t>
      </w:r>
      <w:r w:rsidR="00CD6BFE" w:rsidRPr="00666A11">
        <w:t xml:space="preserve">, histamin </w:t>
      </w:r>
      <w:r w:rsidR="00DA0B52" w:rsidRPr="00666A11">
        <w:t>(</w:t>
      </w:r>
      <w:r w:rsidR="00CD6BFE" w:rsidRPr="00666A11">
        <w:t>H1</w:t>
      </w:r>
      <w:r w:rsidR="00DA0B52" w:rsidRPr="00666A11">
        <w:t>)</w:t>
      </w:r>
      <w:r w:rsidR="00CD6BFE" w:rsidRPr="00666A11">
        <w:t xml:space="preserve">, 5-hidroksitriptamin (5-HT3) seratonin, dopamin </w:t>
      </w:r>
      <w:r w:rsidR="00DA0B52" w:rsidRPr="00666A11">
        <w:t>(</w:t>
      </w:r>
      <w:r w:rsidR="00CD6BFE" w:rsidRPr="00666A11">
        <w:t>D2</w:t>
      </w:r>
      <w:r w:rsidR="00DA0B52" w:rsidRPr="00666A11">
        <w:t>)</w:t>
      </w:r>
      <w:r w:rsidR="00CD6BFE" w:rsidRPr="00666A11">
        <w:t xml:space="preserve"> ve nörokinin 1 (NK1) olmak üzere beş ana nörotransmitter aracılığıyla kusma merkezi uyarı</w:t>
      </w:r>
      <w:r w:rsidR="009903C7" w:rsidRPr="00666A11">
        <w:t>lır</w:t>
      </w:r>
      <w:r w:rsidR="00CD6BFE" w:rsidRPr="00666A11">
        <w:t xml:space="preserve"> ve </w:t>
      </w:r>
      <w:r w:rsidR="009903C7" w:rsidRPr="00666A11">
        <w:t xml:space="preserve">KTZ aktivasyonu ile </w:t>
      </w:r>
      <w:r w:rsidR="00CD6BFE" w:rsidRPr="00666A11">
        <w:t>bulantı hissi oluşur.</w:t>
      </w:r>
      <w:r w:rsidR="006339DB" w:rsidRPr="00666A11">
        <w:t xml:space="preserve">  </w:t>
      </w:r>
      <w:r w:rsidR="009903C7" w:rsidRPr="00666A11">
        <w:t>Antiemetikler</w:t>
      </w:r>
      <w:r w:rsidR="00686D61" w:rsidRPr="00666A11">
        <w:t xml:space="preserve">, </w:t>
      </w:r>
      <w:r w:rsidR="009903C7" w:rsidRPr="00666A11">
        <w:t>bu nörotrasmitter reseptörlerini antagonize e</w:t>
      </w:r>
      <w:r w:rsidR="00686D61" w:rsidRPr="00666A11">
        <w:t>den</w:t>
      </w:r>
      <w:r w:rsidR="009903C7" w:rsidRPr="00666A11">
        <w:t>, kusma merkezinin</w:t>
      </w:r>
      <w:r w:rsidR="00686D61" w:rsidRPr="00666A11">
        <w:t xml:space="preserve"> uyarılmasını ve KTZ aktivasyonunun oluşmasını </w:t>
      </w:r>
      <w:r w:rsidR="00686D61" w:rsidRPr="00666A11">
        <w:lastRenderedPageBreak/>
        <w:t>engellemeye çalışan bir mekanizmaya sahiptir.</w:t>
      </w:r>
      <w:r w:rsidR="00C77145" w:rsidRPr="00666A11">
        <w:t xml:space="preserve"> Kusma merkezindeki farklı reseptörler üzerinde etki gösterebilirler ve </w:t>
      </w:r>
      <w:r w:rsidR="00CF2E8D" w:rsidRPr="00666A11">
        <w:t>kusma</w:t>
      </w:r>
      <w:r w:rsidR="0030547C" w:rsidRPr="00666A11">
        <w:t xml:space="preserve"> oluşumunu</w:t>
      </w:r>
      <w:r w:rsidR="00CF2E8D" w:rsidRPr="00666A11">
        <w:t xml:space="preserve"> önlemek için sadece bir</w:t>
      </w:r>
      <w:r w:rsidR="00C05BFA" w:rsidRPr="00666A11">
        <w:t xml:space="preserve"> tane</w:t>
      </w:r>
      <w:r w:rsidR="00CF2E8D" w:rsidRPr="00666A11">
        <w:t xml:space="preserve"> antiemetik </w:t>
      </w:r>
      <w:r w:rsidR="00C05BFA" w:rsidRPr="00666A11">
        <w:t xml:space="preserve">ajan </w:t>
      </w:r>
      <w:r w:rsidR="00CF2E8D" w:rsidRPr="00666A11">
        <w:t xml:space="preserve">yoktur. </w:t>
      </w:r>
      <w:r w:rsidR="00151893" w:rsidRPr="00666A11">
        <w:t>G</w:t>
      </w:r>
      <w:r w:rsidR="005B5232" w:rsidRPr="00666A11">
        <w:t>ünümüzde pek çok farklı sınıftan antiemetik ajan bulunduğu için b</w:t>
      </w:r>
      <w:r w:rsidR="0030547C" w:rsidRPr="00666A11">
        <w:t xml:space="preserve">irçok farklı tedavi seçeneği </w:t>
      </w:r>
      <w:r w:rsidR="005B5232" w:rsidRPr="00666A11">
        <w:t>de oluşmaktadır</w:t>
      </w:r>
      <w:r w:rsidR="0030547C" w:rsidRPr="00666A11">
        <w:t xml:space="preserve">. </w:t>
      </w:r>
      <w:r w:rsidR="00CF2E8D" w:rsidRPr="00666A11">
        <w:t>Bu sebeple multimodal yaklaşım önerilmekte</w:t>
      </w:r>
      <w:r w:rsidR="006339DB" w:rsidRPr="00666A11">
        <w:t xml:space="preserve">dir ve </w:t>
      </w:r>
      <w:r w:rsidR="00CF2E8D" w:rsidRPr="00666A11">
        <w:t>yapılan ilaç kombinasyonları daha etkili antiemetik etkiye sahiptir</w:t>
      </w:r>
      <w:r w:rsidR="00C11DB5" w:rsidRPr="00666A11">
        <w:t xml:space="preserve"> (</w:t>
      </w:r>
      <w:r w:rsidR="0030547C" w:rsidRPr="00666A11">
        <w:t xml:space="preserve">Barnes, 2020; </w:t>
      </w:r>
      <w:r w:rsidR="002B31AD" w:rsidRPr="00666A11">
        <w:t xml:space="preserve">Golembiewski ve O’Brien, 2002; </w:t>
      </w:r>
      <w:r w:rsidR="00C11DB5" w:rsidRPr="00666A11">
        <w:t>Jolley, 2001; Kapur, 199</w:t>
      </w:r>
      <w:r w:rsidR="00333985" w:rsidRPr="00666A11">
        <w:t>1</w:t>
      </w:r>
      <w:r w:rsidR="00B45432" w:rsidRPr="00666A11">
        <w:t>;</w:t>
      </w:r>
      <w:r w:rsidR="00333985" w:rsidRPr="00666A11">
        <w:t xml:space="preserve"> </w:t>
      </w:r>
      <w:r w:rsidR="00C11DB5" w:rsidRPr="00666A11">
        <w:t xml:space="preserve">Kovac, </w:t>
      </w:r>
      <w:r w:rsidR="00333985" w:rsidRPr="00666A11">
        <w:t xml:space="preserve">2000; </w:t>
      </w:r>
      <w:r w:rsidR="00C11DB5" w:rsidRPr="00666A11">
        <w:t>2014</w:t>
      </w:r>
      <w:r w:rsidR="00625265" w:rsidRPr="00666A11">
        <w:rPr>
          <w:color w:val="000000" w:themeColor="text1"/>
          <w:shd w:val="clear" w:color="auto" w:fill="FFFFFF"/>
        </w:rPr>
        <w:t>; Smith</w:t>
      </w:r>
      <w:r w:rsidR="00625265" w:rsidRPr="00666A11">
        <w:t xml:space="preserve"> ve Haas, 2017</w:t>
      </w:r>
      <w:r w:rsidR="00C11DB5" w:rsidRPr="00666A11">
        <w:t>)</w:t>
      </w:r>
      <w:r w:rsidR="00CF2E8D" w:rsidRPr="00666A11">
        <w:t xml:space="preserve">. </w:t>
      </w:r>
    </w:p>
    <w:p w14:paraId="166BB956" w14:textId="09D40F32" w:rsidR="007D5F72" w:rsidRPr="00666A11" w:rsidRDefault="00311A50" w:rsidP="00666A11">
      <w:pPr>
        <w:pStyle w:val="TezMetin"/>
        <w:spacing w:before="120"/>
      </w:pPr>
      <w:r w:rsidRPr="00666A11">
        <w:t xml:space="preserve">          </w:t>
      </w:r>
      <w:r w:rsidR="005B5232" w:rsidRPr="00666A11">
        <w:t>ASBK’nın tedavisi önlenmesinden daha zordur.</w:t>
      </w:r>
      <w:r w:rsidR="00156DE4" w:rsidRPr="00666A11">
        <w:t xml:space="preserve"> Bu sebeple </w:t>
      </w:r>
      <w:r w:rsidR="00C40DFA" w:rsidRPr="00666A11">
        <w:t xml:space="preserve">yüksek </w:t>
      </w:r>
      <w:r w:rsidR="00156DE4" w:rsidRPr="00666A11">
        <w:t>risk altındaki hastalarda antiemetik profilaksisi mümkün olan en kısa sürede başlatılmalıdır</w:t>
      </w:r>
      <w:r w:rsidRPr="00666A11">
        <w:t xml:space="preserve"> </w:t>
      </w:r>
      <w:r w:rsidR="00156DE4" w:rsidRPr="00666A11">
        <w:t>(Tunay ve Ilgınel, 2018). E</w:t>
      </w:r>
      <w:r w:rsidR="00CF2E8D" w:rsidRPr="00666A11">
        <w:t>n son çalışmalarda 1</w:t>
      </w:r>
      <w:r w:rsidR="00D87A91" w:rsidRPr="00666A11">
        <w:t xml:space="preserve"> ve/veya </w:t>
      </w:r>
      <w:r w:rsidR="00CF2E8D" w:rsidRPr="00666A11">
        <w:t>2 profilaktik antiemetiğin rutin kullanımının üstün fayda sağladığı belirtilmektedir (Kovac, 2014).</w:t>
      </w:r>
      <w:r w:rsidR="00D87A91" w:rsidRPr="00666A11">
        <w:t xml:space="preserve"> Literatürde bazı kaynaklar da tüm hastalara antiemetik profilaksisi vermenin düşük riskli hastalar için gereksiz antiemetik alınmasına</w:t>
      </w:r>
      <w:r w:rsidR="00FC434C" w:rsidRPr="00666A11">
        <w:t>, gereksiz maliyete</w:t>
      </w:r>
      <w:r w:rsidR="00D87A91" w:rsidRPr="00666A11">
        <w:t xml:space="preserve"> ve </w:t>
      </w:r>
      <w:r w:rsidR="00FC434C" w:rsidRPr="00666A11">
        <w:t xml:space="preserve">hastaları </w:t>
      </w:r>
      <w:r w:rsidR="00D87A91" w:rsidRPr="00666A11">
        <w:t xml:space="preserve">gereksiz </w:t>
      </w:r>
      <w:r w:rsidR="00FC434C" w:rsidRPr="00666A11">
        <w:t xml:space="preserve">potansiyel </w:t>
      </w:r>
      <w:r w:rsidR="00D87A91" w:rsidRPr="00666A11">
        <w:t>risklere (örn;yan etkilere) maruz bırakmaya neden olabileceğini içermektedir</w:t>
      </w:r>
      <w:r w:rsidR="00B77504" w:rsidRPr="00666A11">
        <w:t xml:space="preserve">. Yalnızca ASBK risk skorlamasına göre yüksek risk faktörü taşıyan hastalarda </w:t>
      </w:r>
      <w:r w:rsidR="00037F83" w:rsidRPr="00666A11">
        <w:t xml:space="preserve">multimodal emetik tedavisi şeklinde </w:t>
      </w:r>
      <w:r w:rsidR="00B77504" w:rsidRPr="00666A11">
        <w:t xml:space="preserve">premedikasyon amaçlı kullanılması önerilmektedir </w:t>
      </w:r>
      <w:r w:rsidR="00630174" w:rsidRPr="00666A11">
        <w:t>(</w:t>
      </w:r>
      <w:r w:rsidR="006715C7" w:rsidRPr="00666A11">
        <w:t xml:space="preserve">Kovac, 2014; </w:t>
      </w:r>
      <w:r w:rsidR="00C40DFA" w:rsidRPr="00666A11">
        <w:t>Tunay ve Ilgınel, 2018;</w:t>
      </w:r>
      <w:r w:rsidR="00630174" w:rsidRPr="00666A11">
        <w:t>)</w:t>
      </w:r>
      <w:r w:rsidR="00D87A91" w:rsidRPr="00666A11">
        <w:t>.</w:t>
      </w:r>
      <w:r w:rsidR="005B5232" w:rsidRPr="00666A11">
        <w:t xml:space="preserve"> </w:t>
      </w:r>
    </w:p>
    <w:p w14:paraId="6C54F9AE" w14:textId="1B4E3976" w:rsidR="00380915" w:rsidRPr="00666A11" w:rsidRDefault="006D24CA" w:rsidP="00666A11">
      <w:pPr>
        <w:pStyle w:val="TezMetin"/>
        <w:spacing w:before="120"/>
      </w:pPr>
      <w:r>
        <w:tab/>
      </w:r>
      <w:r w:rsidR="001776F6" w:rsidRPr="00666A11">
        <w:t>ASBK etiyolojisinde yer alan; a</w:t>
      </w:r>
      <w:r w:rsidR="00CD6BFE" w:rsidRPr="00666A11">
        <w:t>ntimuskarinikler (antikolinerjikler); antihistaminikler; dopamin (D2) resept</w:t>
      </w:r>
      <w:r w:rsidR="009903C7" w:rsidRPr="00666A11">
        <w:t>ö</w:t>
      </w:r>
      <w:r w:rsidR="00CD6BFE" w:rsidRPr="00666A11">
        <w:t>r</w:t>
      </w:r>
      <w:r w:rsidR="001776F6" w:rsidRPr="00666A11">
        <w:t xml:space="preserve"> </w:t>
      </w:r>
      <w:r w:rsidR="00CD6BFE" w:rsidRPr="00666A11">
        <w:t>antagonistleri ve serotonin antagonistleri</w:t>
      </w:r>
      <w:r w:rsidR="00686D61" w:rsidRPr="00666A11">
        <w:t xml:space="preserve"> bugün etkin tedavi için kullanılan </w:t>
      </w:r>
      <w:r w:rsidR="001776F6" w:rsidRPr="00666A11">
        <w:t>ilaç gruplarıdır (Habib ve Gan, 2004</w:t>
      </w:r>
      <w:r w:rsidR="00D946B2" w:rsidRPr="00666A11">
        <w:t xml:space="preserve">; </w:t>
      </w:r>
      <w:r w:rsidR="009447D7" w:rsidRPr="00666A11">
        <w:t xml:space="preserve">Gan ve diğerleri, 2014; </w:t>
      </w:r>
      <w:r w:rsidR="00D946B2" w:rsidRPr="00666A11">
        <w:t>Jolley, 2001</w:t>
      </w:r>
      <w:r w:rsidR="00680585" w:rsidRPr="00666A11">
        <w:t>;</w:t>
      </w:r>
      <w:r w:rsidR="006715C7" w:rsidRPr="00666A11">
        <w:t xml:space="preserve"> </w:t>
      </w:r>
      <w:r w:rsidR="00DF4BB6" w:rsidRPr="00666A11">
        <w:t>Stoicea ve diğerleri, 2015</w:t>
      </w:r>
      <w:r w:rsidR="006715C7" w:rsidRPr="00666A11">
        <w:t>; Tunay ve Ilgınel, 2018</w:t>
      </w:r>
      <w:r w:rsidR="001776F6" w:rsidRPr="00666A11">
        <w:t>).</w:t>
      </w:r>
    </w:p>
    <w:p w14:paraId="1BF2507B" w14:textId="306B28EE" w:rsidR="00273890" w:rsidRPr="00666A11" w:rsidRDefault="006D24CA" w:rsidP="00666A11">
      <w:pPr>
        <w:pStyle w:val="TezMetin"/>
        <w:spacing w:before="120"/>
      </w:pPr>
      <w:r>
        <w:tab/>
      </w:r>
      <w:r w:rsidR="00903279" w:rsidRPr="00666A11">
        <w:t>Destekleyici tedavi grubu olarak; propofol, sedatifler, kortikosteroidler, nörokinin</w:t>
      </w:r>
      <w:r w:rsidR="003561B9" w:rsidRPr="00666A11">
        <w:t xml:space="preserve"> 1 (NK1)</w:t>
      </w:r>
      <w:r w:rsidR="00903279" w:rsidRPr="00666A11">
        <w:t xml:space="preserve"> antagonistleri</w:t>
      </w:r>
      <w:r w:rsidR="00273890" w:rsidRPr="00666A11">
        <w:t xml:space="preserve"> (örneğin: aprepitant</w:t>
      </w:r>
      <w:r w:rsidR="003561B9" w:rsidRPr="00666A11">
        <w:t>, rolapitant gibi</w:t>
      </w:r>
      <w:r w:rsidR="00273890" w:rsidRPr="00666A11">
        <w:t>)</w:t>
      </w:r>
      <w:r w:rsidR="00903279" w:rsidRPr="00666A11">
        <w:t xml:space="preserve">, </w:t>
      </w:r>
      <w:r w:rsidR="004E76E8" w:rsidRPr="00666A11">
        <w:t>alfa-2 reseptör antagonistleri (örneğin: fentolamin, tolazolin</w:t>
      </w:r>
      <w:r w:rsidR="00D12482" w:rsidRPr="00666A11">
        <w:t xml:space="preserve"> </w:t>
      </w:r>
      <w:r w:rsidR="004E76E8" w:rsidRPr="00666A11">
        <w:t>gibi), mirtazapin, midazolam</w:t>
      </w:r>
      <w:r w:rsidR="004A3F47" w:rsidRPr="00666A11">
        <w:t>, kannabinoid (Örneğin: nabilon),</w:t>
      </w:r>
      <w:r w:rsidR="004E76E8" w:rsidRPr="00666A11">
        <w:t xml:space="preserve"> </w:t>
      </w:r>
      <w:r w:rsidR="004A3F47" w:rsidRPr="00666A11">
        <w:t xml:space="preserve">bagapentin ve </w:t>
      </w:r>
      <w:r w:rsidR="00903279" w:rsidRPr="00666A11">
        <w:t xml:space="preserve">anksiyolitikler </w:t>
      </w:r>
      <w:r w:rsidR="002621D8" w:rsidRPr="00666A11">
        <w:t>yer almaktadır</w:t>
      </w:r>
      <w:r w:rsidR="00471BBC" w:rsidRPr="00666A11">
        <w:t xml:space="preserve"> (Barnes, 2020</w:t>
      </w:r>
      <w:r w:rsidR="008A0E51" w:rsidRPr="00666A11">
        <w:t>; Gan ve diğerleri, 2014</w:t>
      </w:r>
      <w:r w:rsidR="00471BBC" w:rsidRPr="00666A11">
        <w:t>)</w:t>
      </w:r>
      <w:r w:rsidR="00903279" w:rsidRPr="00666A11">
        <w:t>.</w:t>
      </w:r>
    </w:p>
    <w:p w14:paraId="056F5E85" w14:textId="62C357D2" w:rsidR="00CE6FC2" w:rsidRPr="00666A11" w:rsidRDefault="00384383" w:rsidP="006D24CA">
      <w:pPr>
        <w:pStyle w:val="TezMetin"/>
        <w:numPr>
          <w:ilvl w:val="0"/>
          <w:numId w:val="26"/>
        </w:numPr>
        <w:spacing w:before="120"/>
      </w:pPr>
      <w:bookmarkStart w:id="59" w:name="OLE_LINK3"/>
      <w:r w:rsidRPr="00666A11">
        <w:rPr>
          <w:b/>
          <w:bCs/>
          <w:u w:val="single"/>
        </w:rPr>
        <w:t>5-hidroksitriptamin (</w:t>
      </w:r>
      <w:r w:rsidR="00585CB6" w:rsidRPr="00666A11">
        <w:rPr>
          <w:b/>
          <w:bCs/>
          <w:u w:val="single"/>
        </w:rPr>
        <w:t>5-HT3</w:t>
      </w:r>
      <w:r w:rsidRPr="00666A11">
        <w:rPr>
          <w:b/>
          <w:bCs/>
          <w:u w:val="single"/>
        </w:rPr>
        <w:t>) seratonin</w:t>
      </w:r>
      <w:r w:rsidR="00585CB6" w:rsidRPr="00666A11">
        <w:rPr>
          <w:b/>
          <w:bCs/>
          <w:u w:val="single"/>
        </w:rPr>
        <w:t xml:space="preserve"> </w:t>
      </w:r>
      <w:bookmarkEnd w:id="59"/>
      <w:r w:rsidR="00585CB6" w:rsidRPr="00666A11">
        <w:rPr>
          <w:b/>
          <w:bCs/>
          <w:u w:val="single"/>
        </w:rPr>
        <w:t>reseptör antagonistleri:</w:t>
      </w:r>
      <w:r w:rsidR="00585CB6" w:rsidRPr="00666A11">
        <w:t xml:space="preserve"> Ondansetron, dolasetron, granisetron, palonosetron, ramosetron ve tropisetrondur</w:t>
      </w:r>
      <w:r w:rsidR="00527E98" w:rsidRPr="00666A11">
        <w:t xml:space="preserve"> </w:t>
      </w:r>
      <w:r w:rsidR="008D2F5D" w:rsidRPr="00666A11">
        <w:t>ve</w:t>
      </w:r>
      <w:r w:rsidR="006115AC" w:rsidRPr="00666A11">
        <w:t xml:space="preserve"> </w:t>
      </w:r>
      <w:r w:rsidR="008D2F5D" w:rsidRPr="00666A11">
        <w:t>e</w:t>
      </w:r>
      <w:r w:rsidR="00527E98" w:rsidRPr="00666A11">
        <w:t xml:space="preserve">tkinlikleri eşit </w:t>
      </w:r>
      <w:r w:rsidR="006E6B82" w:rsidRPr="00666A11">
        <w:t xml:space="preserve">olarak </w:t>
      </w:r>
      <w:r w:rsidR="00527E98" w:rsidRPr="00666A11">
        <w:t>bulunmuştur (</w:t>
      </w:r>
      <w:r w:rsidR="008D2F5D" w:rsidRPr="00666A11">
        <w:t xml:space="preserve">Barnes, 2020; </w:t>
      </w:r>
      <w:r w:rsidR="00527E98" w:rsidRPr="00666A11">
        <w:t xml:space="preserve">Jolley, 2001). </w:t>
      </w:r>
      <w:r w:rsidR="00585CB6" w:rsidRPr="00666A11">
        <w:t>Bu grup, 5-HT3'e bağlanarak etkilerini gösterir.</w:t>
      </w:r>
      <w:r w:rsidR="00121616" w:rsidRPr="00666A11">
        <w:t xml:space="preserve"> K</w:t>
      </w:r>
      <w:r w:rsidR="00585CB6" w:rsidRPr="00666A11">
        <w:t>emore</w:t>
      </w:r>
      <w:r w:rsidR="008B15EB" w:rsidRPr="00666A11">
        <w:t>s</w:t>
      </w:r>
      <w:r w:rsidR="00585CB6" w:rsidRPr="00666A11">
        <w:t>eptor tetik bölgesinde</w:t>
      </w:r>
      <w:r w:rsidR="00527E98" w:rsidRPr="00666A11">
        <w:t>ki</w:t>
      </w:r>
      <w:r w:rsidR="00585CB6" w:rsidRPr="00666A11">
        <w:t xml:space="preserve"> reseptör</w:t>
      </w:r>
      <w:r w:rsidR="00121616" w:rsidRPr="00666A11">
        <w:t>leri</w:t>
      </w:r>
      <w:r w:rsidR="00585CB6" w:rsidRPr="00666A11">
        <w:t xml:space="preserve"> ve</w:t>
      </w:r>
      <w:r w:rsidR="0005492E" w:rsidRPr="00666A11">
        <w:t xml:space="preserve"> </w:t>
      </w:r>
      <w:r w:rsidR="00585CB6" w:rsidRPr="00666A11">
        <w:t>gastrointestinal sistemdeki vagal afferentler</w:t>
      </w:r>
      <w:r w:rsidR="00121616" w:rsidRPr="00666A11">
        <w:t>i bloke ederler (</w:t>
      </w:r>
      <w:r w:rsidR="00D01FAE" w:rsidRPr="00666A11">
        <w:t xml:space="preserve">Arslan, 2009; </w:t>
      </w:r>
      <w:r w:rsidR="00121616" w:rsidRPr="00666A11">
        <w:t xml:space="preserve">Barnes, 2020; </w:t>
      </w:r>
      <w:r w:rsidR="00F37EF5" w:rsidRPr="00666A11">
        <w:t xml:space="preserve">Eberhart ve diğerleri, 2000; </w:t>
      </w:r>
      <w:r w:rsidR="00203955" w:rsidRPr="00666A11">
        <w:t>Gan ve diğerleri, 2014;</w:t>
      </w:r>
      <w:r w:rsidR="00011FE0" w:rsidRPr="00666A11">
        <w:rPr>
          <w:color w:val="000000" w:themeColor="text1"/>
          <w:shd w:val="clear" w:color="auto" w:fill="FFFFFF"/>
        </w:rPr>
        <w:t xml:space="preserve"> Golembiewski ve O’Brien, 2002; </w:t>
      </w:r>
      <w:r w:rsidR="00527E98" w:rsidRPr="00666A11">
        <w:t>Kovac, 2014</w:t>
      </w:r>
      <w:r w:rsidR="00F379F6" w:rsidRPr="00666A11">
        <w:t>; Tinsley</w:t>
      </w:r>
      <w:r w:rsidR="004E02BB" w:rsidRPr="00666A11">
        <w:t xml:space="preserve"> ve Barone</w:t>
      </w:r>
      <w:r w:rsidR="00F379F6" w:rsidRPr="00666A11">
        <w:t>, 2013</w:t>
      </w:r>
      <w:r w:rsidR="00527E98" w:rsidRPr="00666A11">
        <w:t>)</w:t>
      </w:r>
      <w:r w:rsidR="00585CB6" w:rsidRPr="00666A11">
        <w:t>.</w:t>
      </w:r>
    </w:p>
    <w:p w14:paraId="744EBECE" w14:textId="744193D0" w:rsidR="005306DD" w:rsidRPr="00666A11" w:rsidRDefault="0005492E" w:rsidP="006D24CA">
      <w:pPr>
        <w:pStyle w:val="TezMetin"/>
        <w:numPr>
          <w:ilvl w:val="0"/>
          <w:numId w:val="26"/>
        </w:numPr>
        <w:spacing w:before="120"/>
      </w:pPr>
      <w:r w:rsidRPr="00666A11">
        <w:rPr>
          <w:b/>
          <w:bCs/>
          <w:u w:val="single"/>
        </w:rPr>
        <w:t>Dopamin</w:t>
      </w:r>
      <w:r w:rsidR="00467116" w:rsidRPr="00666A11">
        <w:rPr>
          <w:b/>
          <w:bCs/>
          <w:u w:val="single"/>
        </w:rPr>
        <w:t xml:space="preserve"> (D2) reseptör</w:t>
      </w:r>
      <w:r w:rsidRPr="00666A11">
        <w:rPr>
          <w:b/>
          <w:bCs/>
          <w:u w:val="single"/>
        </w:rPr>
        <w:t xml:space="preserve"> antagonistleri:</w:t>
      </w:r>
      <w:r w:rsidR="00CE6FC2" w:rsidRPr="00666A11">
        <w:t xml:space="preserve"> Fenotiazinler, benzamidler, butirofenonlar (örneğin; haloperidol, droperidol), </w:t>
      </w:r>
      <w:r w:rsidR="0083620C" w:rsidRPr="00666A11">
        <w:t>p</w:t>
      </w:r>
      <w:r w:rsidR="00CE6FC2" w:rsidRPr="00666A11">
        <w:t>roklorperazin</w:t>
      </w:r>
      <w:r w:rsidR="0083620C" w:rsidRPr="00666A11">
        <w:t>dir</w:t>
      </w:r>
      <w:r w:rsidR="00CE6FC2" w:rsidRPr="00666A11">
        <w:t xml:space="preserve"> (örneğin; stemetil)</w:t>
      </w:r>
      <w:r w:rsidR="0083620C" w:rsidRPr="00666A11">
        <w:t>.</w:t>
      </w:r>
      <w:r w:rsidR="00DA0B52" w:rsidRPr="00666A11">
        <w:t xml:space="preserve"> </w:t>
      </w:r>
      <w:r w:rsidR="00DC09B8" w:rsidRPr="00666A11">
        <w:t xml:space="preserve">Kusmayı </w:t>
      </w:r>
      <w:r w:rsidR="00DC09B8" w:rsidRPr="00666A11">
        <w:lastRenderedPageBreak/>
        <w:t>tetikleyen en etkili bölgeyi bazı prokinetik etkiler yaparak bloke ederler</w:t>
      </w:r>
      <w:r w:rsidR="008360B7" w:rsidRPr="00666A11">
        <w:t xml:space="preserve"> (Barnes, 2020)</w:t>
      </w:r>
      <w:r w:rsidR="00DC09B8" w:rsidRPr="00666A11">
        <w:t>.</w:t>
      </w:r>
      <w:r w:rsidR="00C051EF" w:rsidRPr="00666A11">
        <w:t xml:space="preserve"> </w:t>
      </w:r>
      <w:r w:rsidR="00384383" w:rsidRPr="00666A11">
        <w:t>Bazı dopamin (D2) reseptörleri</w:t>
      </w:r>
      <w:r w:rsidR="00574C44" w:rsidRPr="00666A11">
        <w:t>:</w:t>
      </w:r>
      <w:r w:rsidR="00384383" w:rsidRPr="00666A11">
        <w:rPr>
          <w:b/>
          <w:bCs/>
        </w:rPr>
        <w:t xml:space="preserve"> </w:t>
      </w:r>
      <w:r w:rsidR="00384383" w:rsidRPr="00666A11">
        <w:t>5-HT3</w:t>
      </w:r>
      <w:r w:rsidR="00444968" w:rsidRPr="00666A11">
        <w:t xml:space="preserve"> seratonin ve</w:t>
      </w:r>
      <w:r w:rsidR="00444968" w:rsidRPr="00666A11">
        <w:rPr>
          <w:b/>
          <w:bCs/>
        </w:rPr>
        <w:t xml:space="preserve"> </w:t>
      </w:r>
      <w:r w:rsidR="00444968" w:rsidRPr="00666A11">
        <w:t>muskarinik antagonist etki gösterirler. Nadir görülen ve ciddi bir durum oluşturan ekstrapiramidal yan etkilere sebep olabilirler</w:t>
      </w:r>
      <w:r w:rsidR="00512769" w:rsidRPr="00666A11">
        <w:t xml:space="preserve"> (Barnes, 2020</w:t>
      </w:r>
      <w:r w:rsidR="00BC5257" w:rsidRPr="00666A11">
        <w:t xml:space="preserve">; </w:t>
      </w:r>
      <w:r w:rsidR="00A27CB4" w:rsidRPr="00666A11">
        <w:t xml:space="preserve">Frey ve diğerleri, 2016; </w:t>
      </w:r>
      <w:r w:rsidR="00203955" w:rsidRPr="00666A11">
        <w:t xml:space="preserve">Gan ve diğerleri, 2014; </w:t>
      </w:r>
      <w:r w:rsidR="00BC5257" w:rsidRPr="00666A11">
        <w:t>Tinsley</w:t>
      </w:r>
      <w:r w:rsidR="00570F75" w:rsidRPr="00666A11">
        <w:t xml:space="preserve"> ve Barone</w:t>
      </w:r>
      <w:r w:rsidR="00BC5257" w:rsidRPr="00666A11">
        <w:t>, 2013</w:t>
      </w:r>
      <w:r w:rsidR="00512769" w:rsidRPr="00666A11">
        <w:t>)</w:t>
      </w:r>
      <w:r w:rsidR="00444968" w:rsidRPr="00666A11">
        <w:t>.</w:t>
      </w:r>
    </w:p>
    <w:p w14:paraId="1C562E09" w14:textId="3FB1C418" w:rsidR="00CB41C5" w:rsidRPr="00666A11" w:rsidRDefault="00C051EF" w:rsidP="006D24CA">
      <w:pPr>
        <w:pStyle w:val="TezMetin"/>
        <w:numPr>
          <w:ilvl w:val="0"/>
          <w:numId w:val="26"/>
        </w:numPr>
        <w:spacing w:before="120"/>
      </w:pPr>
      <w:r w:rsidRPr="00666A11">
        <w:rPr>
          <w:b/>
          <w:bCs/>
          <w:u w:val="single"/>
        </w:rPr>
        <w:t>H</w:t>
      </w:r>
      <w:r w:rsidR="002924EA" w:rsidRPr="00666A11">
        <w:rPr>
          <w:b/>
          <w:bCs/>
          <w:u w:val="single"/>
        </w:rPr>
        <w:t>istaminik</w:t>
      </w:r>
      <w:r w:rsidR="00F4732E" w:rsidRPr="00666A11">
        <w:rPr>
          <w:b/>
          <w:bCs/>
          <w:u w:val="single"/>
        </w:rPr>
        <w:t xml:space="preserve"> (H1)</w:t>
      </w:r>
      <w:r w:rsidR="002924EA" w:rsidRPr="00666A11">
        <w:rPr>
          <w:b/>
          <w:bCs/>
          <w:u w:val="single"/>
        </w:rPr>
        <w:t xml:space="preserve"> ve </w:t>
      </w:r>
      <w:r w:rsidRPr="00666A11">
        <w:rPr>
          <w:b/>
          <w:bCs/>
          <w:u w:val="single"/>
        </w:rPr>
        <w:t>M</w:t>
      </w:r>
      <w:r w:rsidR="002924EA" w:rsidRPr="00666A11">
        <w:rPr>
          <w:b/>
          <w:bCs/>
          <w:u w:val="single"/>
        </w:rPr>
        <w:t>uskarinik</w:t>
      </w:r>
      <w:r w:rsidR="00F4732E" w:rsidRPr="00666A11">
        <w:rPr>
          <w:b/>
          <w:bCs/>
          <w:u w:val="single"/>
        </w:rPr>
        <w:t xml:space="preserve"> (M1)</w:t>
      </w:r>
      <w:r w:rsidR="002924EA" w:rsidRPr="00666A11">
        <w:rPr>
          <w:b/>
          <w:bCs/>
          <w:u w:val="single"/>
        </w:rPr>
        <w:t xml:space="preserve"> </w:t>
      </w:r>
      <w:r w:rsidRPr="00666A11">
        <w:rPr>
          <w:b/>
          <w:bCs/>
          <w:u w:val="single"/>
        </w:rPr>
        <w:t xml:space="preserve">reseptör </w:t>
      </w:r>
      <w:r w:rsidR="002924EA" w:rsidRPr="00666A11">
        <w:rPr>
          <w:b/>
          <w:bCs/>
          <w:u w:val="single"/>
        </w:rPr>
        <w:t>a</w:t>
      </w:r>
      <w:r w:rsidRPr="00666A11">
        <w:rPr>
          <w:b/>
          <w:bCs/>
          <w:u w:val="single"/>
        </w:rPr>
        <w:t>ntagonistleri</w:t>
      </w:r>
      <w:r w:rsidR="002924EA" w:rsidRPr="00666A11">
        <w:rPr>
          <w:b/>
          <w:bCs/>
          <w:u w:val="single"/>
        </w:rPr>
        <w:t>:</w:t>
      </w:r>
      <w:r w:rsidR="00574C44" w:rsidRPr="00666A11">
        <w:t xml:space="preserve"> Hem kusma merkezinde hem de vestibular çekirdekte, muskarinik (M1) reseptörler ve histamin (H1) bulunmaktadır.</w:t>
      </w:r>
      <w:r w:rsidR="00136A59" w:rsidRPr="00666A11">
        <w:t xml:space="preserve"> </w:t>
      </w:r>
      <w:r w:rsidRPr="00666A11">
        <w:t>Vestibüler sistemden kaynaklanan mide bulantısı için kullanışlıdırlar. Bazı antihistaminik ilaçların aynı zamanda antimuskarinik etkileri de vardır.</w:t>
      </w:r>
      <w:r w:rsidR="00574C44" w:rsidRPr="00666A11">
        <w:t xml:space="preserve"> </w:t>
      </w:r>
      <w:r w:rsidRPr="00666A11">
        <w:t>H</w:t>
      </w:r>
      <w:r w:rsidR="00680E1F" w:rsidRPr="00666A11">
        <w:t>1 reseptör antagonistleri; siklizin, hidroksizin,</w:t>
      </w:r>
      <w:r w:rsidR="00203955" w:rsidRPr="00666A11">
        <w:t xml:space="preserve"> meklizin</w:t>
      </w:r>
      <w:r w:rsidR="00680E1F" w:rsidRPr="00666A11">
        <w:t xml:space="preserve"> </w:t>
      </w:r>
      <w:r w:rsidR="00D342F7" w:rsidRPr="00666A11">
        <w:t>difenhidramin, dimenhidrinat, promethazin</w:t>
      </w:r>
      <w:r w:rsidR="003E295D" w:rsidRPr="00666A11">
        <w:t xml:space="preserve"> </w:t>
      </w:r>
      <w:r w:rsidR="00680E1F" w:rsidRPr="00666A11">
        <w:t>gibi.</w:t>
      </w:r>
      <w:r w:rsidR="005306DD" w:rsidRPr="00666A11">
        <w:t xml:space="preserve"> Bu grup antiemetik ajanlar öncelikli olarak taşıt tutması hastalığında kullanılır ve en yaygın yan etkileri sedasyondur. </w:t>
      </w:r>
      <w:r w:rsidR="00574C44" w:rsidRPr="00666A11">
        <w:t>M1 reseptör</w:t>
      </w:r>
      <w:r w:rsidR="00680E1F" w:rsidRPr="00666A11">
        <w:t xml:space="preserve"> antagonisti;</w:t>
      </w:r>
      <w:r w:rsidR="00574C44" w:rsidRPr="00666A11">
        <w:t xml:space="preserve"> </w:t>
      </w:r>
      <w:r w:rsidRPr="00666A11">
        <w:t>h</w:t>
      </w:r>
      <w:r w:rsidR="00574C44" w:rsidRPr="00666A11">
        <w:t>iyosin</w:t>
      </w:r>
      <w:r w:rsidRPr="00666A11">
        <w:t>/skopolamin</w:t>
      </w:r>
      <w:r w:rsidR="00574C44" w:rsidRPr="00666A11">
        <w:t xml:space="preserve"> </w:t>
      </w:r>
      <w:r w:rsidRPr="00666A11">
        <w:t>b</w:t>
      </w:r>
      <w:r w:rsidR="00574C44" w:rsidRPr="00666A11">
        <w:t>utilbromür</w:t>
      </w:r>
      <w:r w:rsidR="00680E1F" w:rsidRPr="00666A11">
        <w:t>dür</w:t>
      </w:r>
      <w:r w:rsidR="00574C44" w:rsidRPr="00666A11">
        <w:t xml:space="preserve"> (örneğin; buscopan)</w:t>
      </w:r>
      <w:r w:rsidR="00680E1F" w:rsidRPr="00666A11">
        <w:t xml:space="preserve"> ve a</w:t>
      </w:r>
      <w:r w:rsidR="00574C44" w:rsidRPr="00666A11">
        <w:t>ntikolinerjik yan etkilere neden olabilir</w:t>
      </w:r>
      <w:r w:rsidR="00F77114" w:rsidRPr="00666A11">
        <w:t xml:space="preserve">. Etkin bir antiemetiktir ve çoğunlukla </w:t>
      </w:r>
      <w:r w:rsidR="005306DD" w:rsidRPr="00666A11">
        <w:t xml:space="preserve">bu grup antiemetik ajan da </w:t>
      </w:r>
      <w:r w:rsidR="00F77114" w:rsidRPr="00666A11">
        <w:t xml:space="preserve">taşıt tutması profilaksisinde kullanılır </w:t>
      </w:r>
      <w:r w:rsidR="00680E1F" w:rsidRPr="00666A11">
        <w:t>(Barnes, 2020</w:t>
      </w:r>
      <w:r w:rsidR="00BC5257" w:rsidRPr="00666A11">
        <w:t xml:space="preserve">; </w:t>
      </w:r>
      <w:r w:rsidR="00203955" w:rsidRPr="00666A11">
        <w:t xml:space="preserve">Gan ve diğerleri, </w:t>
      </w:r>
      <w:r w:rsidR="000E3C31" w:rsidRPr="00666A11">
        <w:t xml:space="preserve">2014; Habib ve Gan, 2004; </w:t>
      </w:r>
      <w:bookmarkStart w:id="60" w:name="OLE_LINK4"/>
      <w:r w:rsidR="006055E0" w:rsidRPr="00666A11">
        <w:t xml:space="preserve">Tinsley ve Barone, 2013; </w:t>
      </w:r>
      <w:r w:rsidR="00F77114" w:rsidRPr="00666A11">
        <w:t>Tunay ve Ilgınel, 2018</w:t>
      </w:r>
      <w:bookmarkEnd w:id="60"/>
      <w:r w:rsidR="00680E1F" w:rsidRPr="00666A11">
        <w:t>).</w:t>
      </w:r>
    </w:p>
    <w:p w14:paraId="1708A0F9" w14:textId="755D0AA2" w:rsidR="002F678B" w:rsidRPr="00666A11" w:rsidRDefault="00F4732E" w:rsidP="006D24CA">
      <w:pPr>
        <w:pStyle w:val="TezMetin"/>
        <w:numPr>
          <w:ilvl w:val="0"/>
          <w:numId w:val="26"/>
        </w:numPr>
        <w:spacing w:before="120"/>
      </w:pPr>
      <w:r w:rsidRPr="00666A11">
        <w:rPr>
          <w:b/>
          <w:bCs/>
          <w:u w:val="single"/>
        </w:rPr>
        <w:t>Nörokinin (N</w:t>
      </w:r>
      <w:r w:rsidR="00A8094A" w:rsidRPr="00666A11">
        <w:rPr>
          <w:b/>
          <w:bCs/>
          <w:u w:val="single"/>
        </w:rPr>
        <w:t>K-</w:t>
      </w:r>
      <w:r w:rsidRPr="00666A11">
        <w:rPr>
          <w:b/>
          <w:bCs/>
          <w:u w:val="single"/>
        </w:rPr>
        <w:t>1) reseptör antagonist</w:t>
      </w:r>
      <w:r w:rsidR="008A0E51" w:rsidRPr="00666A11">
        <w:rPr>
          <w:b/>
          <w:bCs/>
          <w:u w:val="single"/>
        </w:rPr>
        <w:t>leri</w:t>
      </w:r>
      <w:r w:rsidRPr="00666A11">
        <w:rPr>
          <w:b/>
          <w:bCs/>
          <w:u w:val="single"/>
        </w:rPr>
        <w:t>:</w:t>
      </w:r>
      <w:r w:rsidR="008A0E51" w:rsidRPr="00666A11">
        <w:t xml:space="preserve"> En sık kullanılan ajanlar; Aprepitant, casopitant</w:t>
      </w:r>
      <w:r w:rsidR="00C40DFA" w:rsidRPr="00666A11">
        <w:t>,</w:t>
      </w:r>
      <w:r w:rsidR="008A0E51" w:rsidRPr="00666A11">
        <w:t xml:space="preserve"> </w:t>
      </w:r>
      <w:r w:rsidR="00C40DFA" w:rsidRPr="00666A11">
        <w:t xml:space="preserve">fosaprepitant, netupitant </w:t>
      </w:r>
      <w:r w:rsidR="008A0E51" w:rsidRPr="00666A11">
        <w:t>ve rolapitanttır</w:t>
      </w:r>
      <w:r w:rsidR="001279F8" w:rsidRPr="00666A11">
        <w:t xml:space="preserve"> (Gan ve diğerleri, 2014)</w:t>
      </w:r>
      <w:r w:rsidR="008A0E51" w:rsidRPr="00666A11">
        <w:t>.</w:t>
      </w:r>
      <w:r w:rsidR="00CB41C5" w:rsidRPr="00666A11">
        <w:t xml:space="preserve"> </w:t>
      </w:r>
      <w:r w:rsidR="00CA364C" w:rsidRPr="00666A11">
        <w:t xml:space="preserve">2000 li yılların başlarında geliştirilmiştir (Moon, 2014). </w:t>
      </w:r>
      <w:r w:rsidR="00CB41C5" w:rsidRPr="00666A11">
        <w:t>P maddesi, bulantı ve kusmanın uyarılmasına neden olan periferik ve merkezi sinir sisteminde bulunan NK1 reseptörlerini etkileyen nörokinin nörotransmiteridir. Kusma merkezindeki NK1 reseptörlerini bloke ederler</w:t>
      </w:r>
      <w:r w:rsidR="00C40DFA" w:rsidRPr="00666A11">
        <w:t xml:space="preserve"> (</w:t>
      </w:r>
      <w:r w:rsidR="00FE7553" w:rsidRPr="00666A11">
        <w:t>Tunay ve Ilgınel, 2018)</w:t>
      </w:r>
      <w:r w:rsidR="00CB41C5" w:rsidRPr="00666A11">
        <w:t xml:space="preserve">. </w:t>
      </w:r>
      <w:r w:rsidR="008A0E51" w:rsidRPr="00666A11">
        <w:t>Yorgunluk, zayıflık, hıçkırık, bulantı, k</w:t>
      </w:r>
      <w:r w:rsidR="00A8094A" w:rsidRPr="00666A11">
        <w:t>onstipasyon</w:t>
      </w:r>
      <w:r w:rsidR="008A0E51" w:rsidRPr="00666A11">
        <w:t>, hipotansiyon, bradikardi, baş dönmesi ve dehidrasyon gibi yan etkilere neden olabilirler</w:t>
      </w:r>
      <w:r w:rsidR="004C024F" w:rsidRPr="00666A11">
        <w:t xml:space="preserve"> (</w:t>
      </w:r>
      <w:r w:rsidR="00A8094A" w:rsidRPr="00666A11">
        <w:rPr>
          <w:shd w:val="clear" w:color="auto" w:fill="FFFFFF"/>
        </w:rPr>
        <w:t xml:space="preserve">Golembiewski, 2014; </w:t>
      </w:r>
      <w:r w:rsidR="004C024F" w:rsidRPr="00666A11">
        <w:t>Tinsley</w:t>
      </w:r>
      <w:r w:rsidR="00A915F4" w:rsidRPr="00666A11">
        <w:t xml:space="preserve"> ve Barone</w:t>
      </w:r>
      <w:r w:rsidR="004C024F" w:rsidRPr="00666A11">
        <w:t>, 2013)</w:t>
      </w:r>
      <w:r w:rsidR="008A0E51" w:rsidRPr="00666A11">
        <w:t>.</w:t>
      </w:r>
    </w:p>
    <w:p w14:paraId="2E7C7E3D" w14:textId="2C782207" w:rsidR="00C50A45" w:rsidRPr="00666A11" w:rsidRDefault="006D24CA" w:rsidP="00666A11">
      <w:pPr>
        <w:pStyle w:val="TezMetin"/>
        <w:spacing w:before="120"/>
      </w:pPr>
      <w:r>
        <w:tab/>
      </w:r>
      <w:r w:rsidR="00F37F7E" w:rsidRPr="00666A11">
        <w:t>Ameliyat sonrası bulantı ve kusma yönetiminde kullanılan antiemetik ilaçların dozları ve veriliş zamanlarına yönelik önerilen kanıt düzeyi yaklaşımları Tablo 3’ te verilmiştir:</w:t>
      </w:r>
    </w:p>
    <w:p w14:paraId="1FCC4963" w14:textId="6C0B3A65" w:rsidR="00467D86" w:rsidRDefault="00467D86" w:rsidP="00666A11">
      <w:pPr>
        <w:pStyle w:val="TezMetin"/>
        <w:spacing w:before="120"/>
      </w:pPr>
    </w:p>
    <w:p w14:paraId="05CC2DB4" w14:textId="227EF3AD" w:rsidR="006D24CA" w:rsidRDefault="006D24CA" w:rsidP="00666A11">
      <w:pPr>
        <w:pStyle w:val="TezMetin"/>
        <w:spacing w:before="120"/>
      </w:pPr>
    </w:p>
    <w:p w14:paraId="7B56EF0A" w14:textId="5EAC509E" w:rsidR="006D24CA" w:rsidRDefault="006D24CA" w:rsidP="00666A11">
      <w:pPr>
        <w:pStyle w:val="TezMetin"/>
        <w:spacing w:before="120"/>
      </w:pPr>
    </w:p>
    <w:p w14:paraId="139DABC5" w14:textId="77777777" w:rsidR="006D24CA" w:rsidRPr="00666A11" w:rsidRDefault="006D24CA" w:rsidP="00666A11">
      <w:pPr>
        <w:pStyle w:val="TezMetin"/>
        <w:spacing w:before="120"/>
      </w:pPr>
    </w:p>
    <w:p w14:paraId="4C0F4083" w14:textId="505A383A" w:rsidR="00467D86" w:rsidRPr="00666A11" w:rsidRDefault="00467D86" w:rsidP="00666A11">
      <w:pPr>
        <w:pStyle w:val="TezMetin"/>
        <w:spacing w:before="120"/>
      </w:pPr>
      <w:r w:rsidRPr="00666A11">
        <w:rPr>
          <w:b/>
          <w:bCs/>
        </w:rPr>
        <w:lastRenderedPageBreak/>
        <w:t>Tablo 3:</w:t>
      </w:r>
      <w:r w:rsidRPr="00666A11">
        <w:t xml:space="preserve"> Ameliyat sonrası bulantı ve kusma yönetiminde kullanılan profilaktik antiemetik ilaçların dozları ve veriliş zamanları (Aktaş ve diğerleri, 2018; ASPAN, 2006; Aygin, 2016; Kovac, 2014).</w:t>
      </w:r>
    </w:p>
    <w:p w14:paraId="28236550" w14:textId="7933A535" w:rsidR="00FA4D5F" w:rsidRPr="00666A11" w:rsidRDefault="00FA4D5F" w:rsidP="00666A11">
      <w:pPr>
        <w:pStyle w:val="TezMetin"/>
        <w:spacing w:before="120"/>
        <w:ind w:left="360"/>
      </w:pPr>
      <w:r w:rsidRPr="00666A11">
        <w:rPr>
          <w:noProof/>
          <w:lang w:eastAsia="tr-TR"/>
        </w:rPr>
        <w:drawing>
          <wp:inline distT="0" distB="0" distL="0" distR="0" wp14:anchorId="773A0DCD" wp14:editId="6D9D8DEA">
            <wp:extent cx="5276850" cy="3248025"/>
            <wp:effectExtent l="0" t="0" r="0" b="0"/>
            <wp:docPr id="13" name="Resim 13"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tablo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248025"/>
                    </a:xfrm>
                    <a:prstGeom prst="rect">
                      <a:avLst/>
                    </a:prstGeom>
                    <a:noFill/>
                    <a:ln>
                      <a:noFill/>
                    </a:ln>
                  </pic:spPr>
                </pic:pic>
              </a:graphicData>
            </a:graphic>
          </wp:inline>
        </w:drawing>
      </w:r>
    </w:p>
    <w:p w14:paraId="283A8C1C" w14:textId="688AC26A" w:rsidR="00317047" w:rsidRDefault="00317047" w:rsidP="00F82053">
      <w:pPr>
        <w:pStyle w:val="Balk3"/>
        <w:numPr>
          <w:ilvl w:val="0"/>
          <w:numId w:val="0"/>
        </w:numPr>
        <w:spacing w:before="120" w:after="120" w:line="360" w:lineRule="auto"/>
        <w:ind w:left="567" w:hanging="567"/>
        <w:contextualSpacing w:val="0"/>
      </w:pPr>
    </w:p>
    <w:p w14:paraId="7000CF03" w14:textId="2E5AD5FD" w:rsidR="00974999" w:rsidRPr="00666A11" w:rsidRDefault="00974999" w:rsidP="00666A11">
      <w:pPr>
        <w:pStyle w:val="Balk3"/>
        <w:numPr>
          <w:ilvl w:val="2"/>
          <w:numId w:val="2"/>
        </w:numPr>
        <w:spacing w:before="120" w:after="120" w:line="360" w:lineRule="auto"/>
        <w:contextualSpacing w:val="0"/>
      </w:pPr>
      <w:bookmarkStart w:id="61" w:name="_Toc95096816"/>
      <w:r w:rsidRPr="00666A11">
        <w:t>Farmakolojik Olmayan Tedavi Yöntemleri</w:t>
      </w:r>
      <w:bookmarkEnd w:id="61"/>
    </w:p>
    <w:p w14:paraId="759A2CBC" w14:textId="3A7EC126" w:rsidR="00233C92" w:rsidRPr="00666A11" w:rsidRDefault="00F82053" w:rsidP="00666A11">
      <w:pPr>
        <w:pStyle w:val="TezMetin"/>
        <w:spacing w:before="120"/>
      </w:pPr>
      <w:r>
        <w:tab/>
      </w:r>
      <w:r w:rsidR="00043FA4" w:rsidRPr="00666A11">
        <w:t>ASBK oluşumu birçok risk faktörü ile meydana gelmektedir ve tedavi yöntemleri de çeşitlidir. Farmakolojik olmayan tedavi yöntemleri farmakolojik tedavi yöntemlerinin desteklemekte ve kombine yöntemlerin kullanımları önerilmektedir. Günümüzde cerrahi hastalarında erken iyileştirme protokollerinde ASBK yönetiminde multimodal yaklaşım önerilmektedir (Gustafssonve diğerleri, 2019). Antiemetik ilaç tedavileri sonrasında birçok yan etki de beraberinde görülme riski vardır (</w:t>
      </w:r>
      <w:r w:rsidR="00B86D65" w:rsidRPr="00666A11">
        <w:t xml:space="preserve">Karsten ve diğerleri, 2020; </w:t>
      </w:r>
      <w:r w:rsidR="00043FA4" w:rsidRPr="00666A11">
        <w:t>Weibel ve diğerleri, 2020). Bu nedenle farmakolojik olmayan tedavi yöntemlerinin bakım uygulamalarında önemli bir yeri bulunmaktadır. Farmakolojik olmayan tedavi yöntemleri farmakolojik te</w:t>
      </w:r>
      <w:r w:rsidR="001B7797" w:rsidRPr="00666A11">
        <w:t>d</w:t>
      </w:r>
      <w:r w:rsidR="00043FA4" w:rsidRPr="00666A11">
        <w:t xml:space="preserve">avi yöntemlerini desteklemekte ve ameliyat sonrası bulantı kusma tedavi ve yönetiminde birlikte kullanımının önerildiği multimodal yaklaşım </w:t>
      </w:r>
      <w:r w:rsidR="008B52C7" w:rsidRPr="00666A11">
        <w:t>desteklenmektedir.</w:t>
      </w:r>
      <w:r w:rsidR="00A659A9" w:rsidRPr="00666A11">
        <w:t xml:space="preserve"> </w:t>
      </w:r>
    </w:p>
    <w:p w14:paraId="1250A663" w14:textId="61BF51ED" w:rsidR="00233C92" w:rsidRPr="00666A11" w:rsidRDefault="00F82053" w:rsidP="00666A11">
      <w:pPr>
        <w:pStyle w:val="TezMetin"/>
        <w:spacing w:before="120"/>
      </w:pPr>
      <w:r>
        <w:tab/>
      </w:r>
      <w:r w:rsidR="00233C92" w:rsidRPr="00666A11">
        <w:t xml:space="preserve">İnsanoğlunun var olmasıyla birlikte pek çok hastalık da var olmaya başlamıştır. Bu hastalıklara doğadan ve geçmişten gelen deneyimlerden faydalanarak çare aranması çabaları ise geleneksel tedavi yöntemlerini doğurmuştur. Bu yöntemler M.Ö. ikinci yüzyıla dayanmaktadır (Arslan ve diğerleri, 2016). 1784'ten itibaren Franz Anton Mesmer tarafından </w:t>
      </w:r>
      <w:r w:rsidR="00233C92" w:rsidRPr="00666A11">
        <w:lastRenderedPageBreak/>
        <w:t>hastaları iyileştirmek için tanıtılan alternatif tıp modern tı</w:t>
      </w:r>
      <w:r w:rsidR="00494B1F" w:rsidRPr="00666A11">
        <w:t>p</w:t>
      </w:r>
      <w:r w:rsidR="00233C92" w:rsidRPr="00666A11">
        <w:t>la beraber hızla gelişmekte ve kullanımı artmaktadır (Stoicea ve diğerleri, 2015).</w:t>
      </w:r>
    </w:p>
    <w:p w14:paraId="1A74648E" w14:textId="701C86E4" w:rsidR="00A659A9" w:rsidRPr="00666A11" w:rsidRDefault="00F82053" w:rsidP="00666A11">
      <w:pPr>
        <w:pStyle w:val="TezMetin"/>
        <w:spacing w:before="120"/>
      </w:pPr>
      <w:r>
        <w:tab/>
      </w:r>
      <w:r w:rsidR="00A659A9" w:rsidRPr="00666A11">
        <w:t xml:space="preserve">Günümüzde; masaj, hipnoz, </w:t>
      </w:r>
      <w:r w:rsidR="00404EC6" w:rsidRPr="00666A11">
        <w:t xml:space="preserve">müzik terapi, </w:t>
      </w:r>
      <w:r w:rsidR="00A659A9" w:rsidRPr="00666A11">
        <w:t>akupunktur, akupresür, transkutanöz elektriksel sinir uyarımı</w:t>
      </w:r>
      <w:r w:rsidR="009355D7" w:rsidRPr="00666A11">
        <w:t xml:space="preserve">, ameliyat esnasında gastrik dekompresyon uygulanması, proton pompa inhibitörü olan esomeprazol kullanımı, sigara içmeyenlere nikotin bandı uygulaması, izopropil alkol inhalasyonu </w:t>
      </w:r>
      <w:r w:rsidR="00A659A9" w:rsidRPr="00666A11">
        <w:t>ve aromaterapi gibi farmakolojik olmayan tedavi yöntemlerinin kullanıldığı bildirilmektedir (</w:t>
      </w:r>
      <w:r w:rsidR="009355D7" w:rsidRPr="00666A11">
        <w:t>Aktaş ve diğerleri, 2018;</w:t>
      </w:r>
      <w:r w:rsidR="00675853" w:rsidRPr="00666A11">
        <w:t xml:space="preserve"> Asay ve diğerleri 2018; Brown ve diğerleri, 2018; Carr ve diğerleri, 2015;</w:t>
      </w:r>
      <w:r w:rsidR="009355D7" w:rsidRPr="00666A11">
        <w:t xml:space="preserve"> Hooper, 2015; </w:t>
      </w:r>
      <w:r w:rsidR="00A659A9" w:rsidRPr="00666A11">
        <w:t xml:space="preserve">Stoicea </w:t>
      </w:r>
      <w:r w:rsidR="00B34074" w:rsidRPr="00666A11">
        <w:t>ve diğerleri</w:t>
      </w:r>
      <w:r w:rsidR="00A659A9" w:rsidRPr="00666A11">
        <w:t>, 201</w:t>
      </w:r>
      <w:r w:rsidR="00675853" w:rsidRPr="00666A11">
        <w:t>5; Quinlan-Woodward ve diğerleri-2016</w:t>
      </w:r>
      <w:r w:rsidR="00A659A9" w:rsidRPr="00666A11">
        <w:t>).</w:t>
      </w:r>
    </w:p>
    <w:p w14:paraId="51C6F628" w14:textId="6FE2AC56" w:rsidR="00224F5A" w:rsidRPr="00666A11" w:rsidRDefault="00F82053" w:rsidP="00666A11">
      <w:pPr>
        <w:pStyle w:val="TezMetin"/>
        <w:spacing w:before="120"/>
        <w:rPr>
          <w:rFonts w:eastAsia="Times New Roman"/>
          <w:color w:val="231F20"/>
          <w:lang w:eastAsia="tr-TR"/>
        </w:rPr>
      </w:pPr>
      <w:r>
        <w:tab/>
      </w:r>
      <w:r w:rsidR="00B069DB" w:rsidRPr="00666A11">
        <w:t xml:space="preserve">İlaçlardan daha az yan etkiye sahip olan ve tamamlayıcı tedavi yöntemi olarak kullanılan aromaterapi </w:t>
      </w:r>
      <w:r w:rsidR="006A42A1" w:rsidRPr="00666A11">
        <w:t>kanıtlarla desteklenmektedir</w:t>
      </w:r>
      <w:r w:rsidR="00C3620F" w:rsidRPr="00666A11">
        <w:t xml:space="preserve"> (Karsten ve diğerleri, 2020)</w:t>
      </w:r>
      <w:r w:rsidR="006A42A1" w:rsidRPr="00666A11">
        <w:t xml:space="preserve">. </w:t>
      </w:r>
      <w:r w:rsidR="00B069DB" w:rsidRPr="00666A11">
        <w:t>Aromaterapide çeşitli</w:t>
      </w:r>
      <w:r w:rsidR="00A47A3D" w:rsidRPr="00666A11">
        <w:t xml:space="preserve"> bitkisel yağlar ve uçucu yağlar kullanıl</w:t>
      </w:r>
      <w:r w:rsidR="00B069DB" w:rsidRPr="00666A11">
        <w:t>maktadır</w:t>
      </w:r>
      <w:r w:rsidR="00A47A3D" w:rsidRPr="00666A11">
        <w:t>.</w:t>
      </w:r>
      <w:r w:rsidR="00BF5D54" w:rsidRPr="00666A11">
        <w:t xml:space="preserve"> Zencefil, çeşitli nane türleri, nane esansiyel yağları, lavanta, kakule, gül yağı, papatya, portakal, rezene ve bu bitkilerin bazılarından oluşan karışım aromaterapileri ağız</w:t>
      </w:r>
      <w:r w:rsidR="00155DF1" w:rsidRPr="00666A11">
        <w:t xml:space="preserve">, topikal (masaj veya kompres uygulaması) ve </w:t>
      </w:r>
      <w:r w:rsidR="00BF5D54" w:rsidRPr="00666A11">
        <w:t>inhaler uygulama yöntemleriyle birçok çalışmada kullanılmıştır.</w:t>
      </w:r>
      <w:r w:rsidR="0084224B" w:rsidRPr="00666A11">
        <w:t xml:space="preserve"> </w:t>
      </w:r>
      <w:r w:rsidR="00F24E82" w:rsidRPr="00666A11">
        <w:t xml:space="preserve">Özellikle </w:t>
      </w:r>
      <w:r w:rsidR="00BF5D54" w:rsidRPr="00666A11">
        <w:t xml:space="preserve">de </w:t>
      </w:r>
      <w:r w:rsidR="00F24E82" w:rsidRPr="00666A11">
        <w:t>zencefil ve nane</w:t>
      </w:r>
      <w:r w:rsidR="00AE3194" w:rsidRPr="00666A11">
        <w:t>nin</w:t>
      </w:r>
      <w:r w:rsidR="00F24E82" w:rsidRPr="00666A11">
        <w:t xml:space="preserve"> en çok kullanılan aromaterapi bitkileri</w:t>
      </w:r>
      <w:r w:rsidR="00AE3194" w:rsidRPr="00666A11">
        <w:t xml:space="preserve"> olduğu görü</w:t>
      </w:r>
      <w:r w:rsidR="00BF5D54" w:rsidRPr="00666A11">
        <w:t>l</w:t>
      </w:r>
      <w:r w:rsidR="00AE3194" w:rsidRPr="00666A11">
        <w:t>müştür.</w:t>
      </w:r>
      <w:r w:rsidR="00F2558D" w:rsidRPr="00666A11">
        <w:t xml:space="preserve"> </w:t>
      </w:r>
      <w:r w:rsidR="0084224B" w:rsidRPr="00666A11">
        <w:t xml:space="preserve">Bazı çalışmalarda izopropil alkol de kullanılmıştır. </w:t>
      </w:r>
      <w:r w:rsidR="00F2558D" w:rsidRPr="00666A11">
        <w:t>Cerrahi hastalarında tek başına ya da kombine şekilde uygulanan aromaterapinin bulantı-kusmayı ve erken dönemde görülen sorunları azaltacağı sonucuna ulaşılmıştır (</w:t>
      </w:r>
      <w:r w:rsidR="00BF5D54" w:rsidRPr="00666A11">
        <w:t xml:space="preserve">Ahmadi ve diğerleri, 2000; </w:t>
      </w:r>
      <w:r w:rsidR="00DC7582" w:rsidRPr="00666A11">
        <w:t xml:space="preserve">Asay ve diğerleri, 2018; </w:t>
      </w:r>
      <w:r w:rsidR="00EF226B" w:rsidRPr="00666A11">
        <w:t xml:space="preserve">Hines ve diğerleri, 2018; </w:t>
      </w:r>
      <w:r w:rsidR="00F2558D" w:rsidRPr="00666A11">
        <w:t>Irmak ve Kara</w:t>
      </w:r>
      <w:r w:rsidR="0041013E" w:rsidRPr="00666A11">
        <w:t>dağ</w:t>
      </w:r>
      <w:r w:rsidR="00F2558D" w:rsidRPr="00666A11">
        <w:t>, 2021</w:t>
      </w:r>
      <w:r w:rsidR="00EF226B" w:rsidRPr="00666A11">
        <w:t>;</w:t>
      </w:r>
      <w:r w:rsidR="00D83973" w:rsidRPr="00666A11">
        <w:t xml:space="preserve"> Stoicea ve diğerleri, 2015</w:t>
      </w:r>
      <w:r w:rsidR="00F2558D" w:rsidRPr="00666A11">
        <w:t>).</w:t>
      </w:r>
      <w:r w:rsidR="004B53F2" w:rsidRPr="00666A11">
        <w:t xml:space="preserve"> </w:t>
      </w:r>
      <w:r w:rsidR="004704DB" w:rsidRPr="00666A11">
        <w:t>ASPAN 2006 Kanıta Dayalı Klinik Uygulama Kılavuzu ASBK’nın Önlenmesi ve/veya Yönetimi, aromaterapiyi Sınıf IIb, Seviye B/C olarak sınıflandırır</w:t>
      </w:r>
      <w:r w:rsidR="0084224B" w:rsidRPr="00666A11">
        <w:t>; yani tedavinin faydaları risklerine eşittir</w:t>
      </w:r>
      <w:r w:rsidR="004704DB" w:rsidRPr="00666A11">
        <w:t xml:space="preserve"> (ASPAN, 2006; Briggs ve diğerleri, 2016</w:t>
      </w:r>
      <w:r w:rsidR="00D83973" w:rsidRPr="00666A11">
        <w:t>; Stoicea ve diğerleri, 2015</w:t>
      </w:r>
      <w:r w:rsidR="004704DB" w:rsidRPr="00666A11">
        <w:t>).</w:t>
      </w:r>
      <w:r w:rsidR="00012512" w:rsidRPr="00666A11">
        <w:rPr>
          <w:rFonts w:eastAsia="Times New Roman"/>
          <w:color w:val="231F20"/>
          <w:lang w:eastAsia="tr-TR"/>
        </w:rPr>
        <w:t xml:space="preserve"> </w:t>
      </w:r>
      <w:r w:rsidR="00B86D65" w:rsidRPr="00666A11">
        <w:t xml:space="preserve">Nane aromaterapisinin ASBK’yı azaltmaya yardımcı olma potansiyeli vardır ve çalışmalarda </w:t>
      </w:r>
      <w:r w:rsidR="00F82C42" w:rsidRPr="00666A11">
        <w:t xml:space="preserve">birincil </w:t>
      </w:r>
      <w:r w:rsidR="00B86D65" w:rsidRPr="00666A11">
        <w:t>etkili bulunmuştur</w:t>
      </w:r>
      <w:r w:rsidR="00035C7C" w:rsidRPr="00666A11">
        <w:t xml:space="preserve"> (Briggs ve diğerleri, 2016; </w:t>
      </w:r>
      <w:r w:rsidR="00C97B42" w:rsidRPr="00666A11">
        <w:rPr>
          <w:shd w:val="clear" w:color="auto" w:fill="FFFFFF"/>
        </w:rPr>
        <w:t xml:space="preserve">Malit ve Dorismond-Parks, 2017; </w:t>
      </w:r>
      <w:r w:rsidR="00035C7C" w:rsidRPr="00666A11">
        <w:t>Karsten ve diğerleri, 2020)</w:t>
      </w:r>
      <w:r w:rsidR="00B86D65" w:rsidRPr="00666A11">
        <w:t>.</w:t>
      </w:r>
      <w:r w:rsidR="00744CC5" w:rsidRPr="00666A11">
        <w:rPr>
          <w:rFonts w:eastAsia="Times New Roman"/>
          <w:color w:val="231F20"/>
          <w:lang w:eastAsia="tr-TR"/>
        </w:rPr>
        <w:t xml:space="preserve"> </w:t>
      </w:r>
      <w:r w:rsidR="00224F5A" w:rsidRPr="00666A11">
        <w:t>Hunt ve diğerleri (2013) yaptıkları çalışmada zencefil esansiyel yağı ile nane, zencefil ve kakule uçucu yağlarından oluşan bir karışımla yapılan aromaterapi karşılaştırıldığında eşit olarak etkili oldu</w:t>
      </w:r>
      <w:r w:rsidR="00FE31E7" w:rsidRPr="00666A11">
        <w:t>kları</w:t>
      </w:r>
      <w:r w:rsidR="00224F5A" w:rsidRPr="00666A11">
        <w:t xml:space="preserve"> görülmüştür.</w:t>
      </w:r>
      <w:r w:rsidR="00744CC5" w:rsidRPr="00666A11">
        <w:rPr>
          <w:rFonts w:eastAsia="Times New Roman"/>
          <w:color w:val="231F20"/>
          <w:lang w:eastAsia="tr-TR"/>
        </w:rPr>
        <w:t xml:space="preserve"> </w:t>
      </w:r>
      <w:r w:rsidR="000A14A7" w:rsidRPr="00666A11">
        <w:t>Ahmadi ve diğerleri (2020) yaptıkları çalışmada,</w:t>
      </w:r>
      <w:r w:rsidR="003A5744" w:rsidRPr="00666A11">
        <w:t xml:space="preserve"> %10 ve %30 nane esansiyel yağlarıyla yapılan aromaterapi</w:t>
      </w:r>
      <w:r w:rsidR="000A14A7" w:rsidRPr="00666A11">
        <w:t xml:space="preserve"> sonrası</w:t>
      </w:r>
      <w:r w:rsidR="003A5744" w:rsidRPr="00666A11">
        <w:t xml:space="preserve"> abdominal cerrahi hastalarında bulantı şiddeti eşit olarak bulunmuştur.</w:t>
      </w:r>
    </w:p>
    <w:p w14:paraId="718B7172" w14:textId="038198DC" w:rsidR="00F24E82" w:rsidRPr="00666A11" w:rsidRDefault="00F82053" w:rsidP="00666A11">
      <w:pPr>
        <w:pStyle w:val="TezMetin"/>
        <w:spacing w:before="120"/>
      </w:pPr>
      <w:r>
        <w:tab/>
      </w:r>
      <w:r w:rsidR="000678D3" w:rsidRPr="00666A11">
        <w:t>Sigmund Freud (1885) ve Pierre Janet, ameliyat öncesi ve ameliyat sonrası ağrıyı, bulantı ve kusmayı hafifletmek için hipnoz</w:t>
      </w:r>
      <w:r w:rsidR="00C45DB0" w:rsidRPr="00666A11">
        <w:t xml:space="preserve"> t</w:t>
      </w:r>
      <w:r w:rsidR="000678D3" w:rsidRPr="00666A11">
        <w:t>ekniğini kullanmışlardır.</w:t>
      </w:r>
      <w:r w:rsidR="002A3CDA" w:rsidRPr="00666A11">
        <w:t xml:space="preserve"> Hipnozun; ağrı, anksiyete ve hemodinamik stabiliteye katkıda bulunduğu belirtilir</w:t>
      </w:r>
      <w:r w:rsidR="00C45DB0" w:rsidRPr="00666A11">
        <w:t xml:space="preserve"> (Stoicea ve diğerleri, 2015)</w:t>
      </w:r>
      <w:r w:rsidR="002A3CDA" w:rsidRPr="00666A11">
        <w:t>.</w:t>
      </w:r>
      <w:r w:rsidR="00971BCE" w:rsidRPr="00666A11">
        <w:t xml:space="preserve"> </w:t>
      </w:r>
      <w:r w:rsidR="00971BCE" w:rsidRPr="00666A11">
        <w:lastRenderedPageBreak/>
        <w:t>100 troidektomi hastasının yer aldığı randomize bir çalışmada ASBK oranının azaldığı ve %47.2 olduğu belirtilmiştir</w:t>
      </w:r>
      <w:r w:rsidR="0088258F" w:rsidRPr="00666A11">
        <w:t xml:space="preserve"> (Stoicea ve diğerleri, 2015)</w:t>
      </w:r>
      <w:r w:rsidR="00971BCE" w:rsidRPr="00666A11">
        <w:t>.</w:t>
      </w:r>
      <w:r w:rsidR="00647B7E" w:rsidRPr="00666A11">
        <w:t xml:space="preserve"> Literatür incelendiğinde hipnozun ASBK profilaksisinde yeterli düzeyde kanıt bulunmamaktadır (Gan ve diğerleri, 2014).</w:t>
      </w:r>
    </w:p>
    <w:p w14:paraId="05E34B4F" w14:textId="2F9EF72C" w:rsidR="00AD2094" w:rsidRPr="00666A11" w:rsidRDefault="00F82053" w:rsidP="00666A11">
      <w:pPr>
        <w:pStyle w:val="TezMetin"/>
        <w:spacing w:before="120"/>
        <w:rPr>
          <w:lang w:eastAsia="tr-TR"/>
        </w:rPr>
      </w:pPr>
      <w:r>
        <w:rPr>
          <w:shd w:val="clear" w:color="auto" w:fill="FFFFFF"/>
        </w:rPr>
        <w:tab/>
      </w:r>
      <w:r w:rsidR="002A3CDA" w:rsidRPr="00666A11">
        <w:rPr>
          <w:shd w:val="clear" w:color="auto" w:fill="FFFFFF"/>
        </w:rPr>
        <w:t xml:space="preserve">Rehberli </w:t>
      </w:r>
      <w:r w:rsidR="00744CC5" w:rsidRPr="00666A11">
        <w:rPr>
          <w:shd w:val="clear" w:color="auto" w:fill="FFFFFF"/>
        </w:rPr>
        <w:t>imgeleme</w:t>
      </w:r>
      <w:r w:rsidR="002A3CDA" w:rsidRPr="00666A11">
        <w:rPr>
          <w:shd w:val="clear" w:color="auto" w:fill="FFFFFF"/>
        </w:rPr>
        <w:t xml:space="preserve"> ve gevşeme terapisi</w:t>
      </w:r>
      <w:r w:rsidR="00AA189D" w:rsidRPr="00666A11">
        <w:rPr>
          <w:shd w:val="clear" w:color="auto" w:fill="FFFFFF"/>
        </w:rPr>
        <w:t>;</w:t>
      </w:r>
      <w:r w:rsidR="002A3CDA" w:rsidRPr="00666A11">
        <w:rPr>
          <w:shd w:val="clear" w:color="auto" w:fill="FFFFFF"/>
        </w:rPr>
        <w:t xml:space="preserve"> </w:t>
      </w:r>
      <w:r w:rsidR="002A3CDA" w:rsidRPr="00666A11">
        <w:rPr>
          <w:lang w:eastAsia="tr-TR"/>
        </w:rPr>
        <w:t>doğaya, geziye, aileye, hastanın evine veya kişisel bir hobisine</w:t>
      </w:r>
      <w:r w:rsidR="005642EB" w:rsidRPr="00666A11">
        <w:rPr>
          <w:lang w:eastAsia="tr-TR"/>
        </w:rPr>
        <w:t xml:space="preserve"> </w:t>
      </w:r>
      <w:r w:rsidR="002A3CDA" w:rsidRPr="00666A11">
        <w:rPr>
          <w:lang w:eastAsia="tr-TR"/>
        </w:rPr>
        <w:t>veya beceriye yönelik kaygıyı</w:t>
      </w:r>
      <w:r w:rsidR="00A90C08" w:rsidRPr="00666A11">
        <w:rPr>
          <w:lang w:eastAsia="tr-TR"/>
        </w:rPr>
        <w:t xml:space="preserve"> </w:t>
      </w:r>
      <w:r w:rsidR="002A3CDA" w:rsidRPr="00666A11">
        <w:rPr>
          <w:lang w:eastAsia="tr-TR"/>
        </w:rPr>
        <w:t xml:space="preserve">ve ağrıyı gidermek için </w:t>
      </w:r>
      <w:r w:rsidR="00AD2094" w:rsidRPr="00666A11">
        <w:rPr>
          <w:lang w:eastAsia="tr-TR"/>
        </w:rPr>
        <w:t xml:space="preserve">imgeleme senaryoları ile </w:t>
      </w:r>
      <w:r w:rsidR="002A3CDA" w:rsidRPr="00666A11">
        <w:rPr>
          <w:lang w:eastAsia="tr-TR"/>
        </w:rPr>
        <w:t xml:space="preserve">yapılan </w:t>
      </w:r>
      <w:r w:rsidR="00AD2094" w:rsidRPr="00666A11">
        <w:rPr>
          <w:lang w:eastAsia="tr-TR"/>
        </w:rPr>
        <w:t xml:space="preserve">terapidir. </w:t>
      </w:r>
      <w:r w:rsidR="00912796" w:rsidRPr="00666A11">
        <w:rPr>
          <w:lang w:eastAsia="tr-TR"/>
        </w:rPr>
        <w:t>Yapılan r</w:t>
      </w:r>
      <w:r w:rsidR="00AD2094" w:rsidRPr="00666A11">
        <w:rPr>
          <w:lang w:eastAsia="tr-TR"/>
        </w:rPr>
        <w:t xml:space="preserve">andomize </w:t>
      </w:r>
      <w:r w:rsidR="00495B3D" w:rsidRPr="00666A11">
        <w:rPr>
          <w:lang w:eastAsia="tr-TR"/>
        </w:rPr>
        <w:t xml:space="preserve">kontrollü </w:t>
      </w:r>
      <w:r w:rsidR="00912796" w:rsidRPr="00666A11">
        <w:rPr>
          <w:lang w:eastAsia="tr-TR"/>
        </w:rPr>
        <w:t xml:space="preserve">bir </w:t>
      </w:r>
      <w:r w:rsidR="00AD2094" w:rsidRPr="00666A11">
        <w:rPr>
          <w:lang w:eastAsia="tr-TR"/>
        </w:rPr>
        <w:t>çalışmada</w:t>
      </w:r>
      <w:r w:rsidR="00495B3D" w:rsidRPr="00666A11">
        <w:rPr>
          <w:lang w:eastAsia="tr-TR"/>
        </w:rPr>
        <w:t>,</w:t>
      </w:r>
      <w:r w:rsidR="00AD2094" w:rsidRPr="00666A11">
        <w:rPr>
          <w:lang w:eastAsia="tr-TR"/>
        </w:rPr>
        <w:t xml:space="preserve"> elektif kolorektal cerrahi hastalarının perioperatif opioid tüketiminin %50 oranında azaldığı belirtilmiştir. Dolaylı olarak da ASBK da kullanılabilecek alternatif bir yöntemdir.</w:t>
      </w:r>
    </w:p>
    <w:p w14:paraId="52D2B6A3" w14:textId="5FEF4422" w:rsidR="00AD2094" w:rsidRPr="00666A11" w:rsidRDefault="00F82053" w:rsidP="00666A11">
      <w:pPr>
        <w:pStyle w:val="TezMetin"/>
        <w:spacing w:before="120"/>
      </w:pPr>
      <w:r>
        <w:tab/>
      </w:r>
      <w:r w:rsidR="00AD2094" w:rsidRPr="00666A11">
        <w:t xml:space="preserve">Müzik </w:t>
      </w:r>
      <w:r w:rsidR="005642EB" w:rsidRPr="00666A11">
        <w:t>t</w:t>
      </w:r>
      <w:r w:rsidR="00AD2094" w:rsidRPr="00666A11">
        <w:t>erapisi; sedasyon seviyesini derinleştirmek</w:t>
      </w:r>
      <w:r w:rsidR="00747308" w:rsidRPr="00666A11">
        <w:t xml:space="preserve">, </w:t>
      </w:r>
      <w:r w:rsidR="00AD2094" w:rsidRPr="00666A11">
        <w:t xml:space="preserve">hasta kaygısını azaltmak, </w:t>
      </w:r>
      <w:r w:rsidR="00747308" w:rsidRPr="00666A11">
        <w:t xml:space="preserve">hasta yorgunluğunu azaltmak, </w:t>
      </w:r>
      <w:r w:rsidR="00AD2094" w:rsidRPr="00666A11">
        <w:t>antiemetik</w:t>
      </w:r>
      <w:r w:rsidR="00747308" w:rsidRPr="00666A11">
        <w:t xml:space="preserve">, </w:t>
      </w:r>
      <w:r w:rsidR="00AD2094" w:rsidRPr="00666A11">
        <w:t>analjezik gereksinimleri</w:t>
      </w:r>
      <w:r w:rsidR="00747308" w:rsidRPr="00666A11">
        <w:t xml:space="preserve"> ve </w:t>
      </w:r>
      <w:r w:rsidR="00AD2094" w:rsidRPr="00666A11">
        <w:t>hastanede kalış süresi</w:t>
      </w:r>
      <w:r w:rsidR="00747308" w:rsidRPr="00666A11">
        <w:t>ni azaltmak amacıyla genellikle hipnoz terapilerle birlikte kullanılmıştır.</w:t>
      </w:r>
      <w:r w:rsidR="005642EB" w:rsidRPr="00666A11">
        <w:t xml:space="preserve"> </w:t>
      </w:r>
      <w:r w:rsidR="00440A09" w:rsidRPr="00666A11">
        <w:t xml:space="preserve">1–30 Hz frekanslarla ameliyat sırasında müzik </w:t>
      </w:r>
      <w:r w:rsidR="005642EB" w:rsidRPr="00666A11">
        <w:t>dinletilen hastalarda ameliyat sonrası analjezi kullanımı ve hastaların yorgunluk hislerinde anlamlı bir düşüş olduğu belirtilmiştir (Stoicea ve diğerleri, 2015).</w:t>
      </w:r>
    </w:p>
    <w:p w14:paraId="4F6468B4" w14:textId="4B60E690" w:rsidR="00E336EC" w:rsidRPr="00666A11" w:rsidRDefault="00F82053" w:rsidP="00666A11">
      <w:pPr>
        <w:pStyle w:val="TezMetin"/>
        <w:spacing w:before="120"/>
      </w:pPr>
      <w:r>
        <w:tab/>
      </w:r>
      <w:r w:rsidR="00271000" w:rsidRPr="00666A11">
        <w:t>Akupresür, akupunktur veya akupunktur yoluyla P6 noktasının elektriksel uyarı yöntemleri birçok çalışmada faydalı bulundukları kanıtlanmıştır. Elektro-akupunktur</w:t>
      </w:r>
      <w:r w:rsidR="00CC0C42" w:rsidRPr="00666A11">
        <w:t xml:space="preserve"> (EAPu)</w:t>
      </w:r>
      <w:r w:rsidR="00271000" w:rsidRPr="00666A11">
        <w:t xml:space="preserve"> P6 akupunktur noktasına yerleştirilmiş bir </w:t>
      </w:r>
      <w:r w:rsidR="00CC0C42" w:rsidRPr="00666A11">
        <w:t>akupunktur (</w:t>
      </w:r>
      <w:r w:rsidR="00271000" w:rsidRPr="00666A11">
        <w:t>APu</w:t>
      </w:r>
      <w:r w:rsidR="00CC0C42" w:rsidRPr="00666A11">
        <w:t>)</w:t>
      </w:r>
      <w:r w:rsidR="00271000" w:rsidRPr="00666A11">
        <w:t xml:space="preserve"> iğnesindeki elektrik akımı ile yapılır, analjezik ve antiemetik etkiler sağlar (Carr</w:t>
      </w:r>
      <w:r w:rsidR="00C00905" w:rsidRPr="00666A11">
        <w:t xml:space="preserve"> ve diğerleri</w:t>
      </w:r>
      <w:r w:rsidR="00271000" w:rsidRPr="00666A11">
        <w:t xml:space="preserve">, 2015; Stoicea ve diğerleri, 2015). </w:t>
      </w:r>
      <w:r w:rsidR="008D7ABA" w:rsidRPr="00666A11">
        <w:t xml:space="preserve">Lee ve Fan (2009) genel cerrahi hastalarında </w:t>
      </w:r>
      <w:r w:rsidR="00902D70" w:rsidRPr="00666A11">
        <w:t xml:space="preserve">el bileğindeki “perikardiyum (P6) akupunktur noktası”nın uyarılması üzerine odaklanmıştır. P6 noktası, el bileğinin 4 cm proksimalinde, palmaris longus tendonu ile fleksör karpi radialis kasları arasında yer almaktadır. </w:t>
      </w:r>
      <w:r w:rsidR="008D7ABA" w:rsidRPr="00666A11">
        <w:t>P6 akupunktur noktasının uyarılması ameliyat sonrası bulantı ve kusmayı önlemede etkili bulunduğu belirt</w:t>
      </w:r>
      <w:r w:rsidR="00902D70" w:rsidRPr="00666A11">
        <w:t>il</w:t>
      </w:r>
      <w:r w:rsidR="008D7ABA" w:rsidRPr="00666A11">
        <w:t>miş, bulantıyı azalttığı kanıtlamıştır (</w:t>
      </w:r>
      <w:r w:rsidR="00902D70" w:rsidRPr="00666A11">
        <w:t xml:space="preserve">Carr ve diğerleri, 2015; </w:t>
      </w:r>
      <w:r w:rsidR="008D7ABA" w:rsidRPr="00666A11">
        <w:t xml:space="preserve">Lee ve Fan, 2009; Quinlan-Woodward ve diğerleri, 2016). </w:t>
      </w:r>
      <w:r w:rsidR="00271000" w:rsidRPr="00666A11">
        <w:t>P6 stimülasyonu ile sağlanan akupunktur yöntemi, A1 düzeyinde kanıt düzeyine sahip farmakolojik olmayan bir yöntemdir (Lee ve Fan, 2009). Ameliyat sonrası bulantı kusmanın önlenmesinde P6 stimülasyonu, ondansetron, droperidol, metoclopramide, cyclizine ve prochlorperazine kadar etkilidir (</w:t>
      </w:r>
      <w:r w:rsidR="0086475C" w:rsidRPr="00666A11">
        <w:t>Gan ve diğerleri, 2014</w:t>
      </w:r>
      <w:r w:rsidR="00271000" w:rsidRPr="00666A11">
        <w:t xml:space="preserve">). </w:t>
      </w:r>
      <w:r w:rsidR="001C3FFC" w:rsidRPr="00666A11">
        <w:t>Yapılan başka bir çalışmada, ASBK yönetiminde akupunktur ile ondansetronun etkinliği karşılaştırılmış ve ASBK yönetiminde akupunkturun alternatif bir tedavi olabileceği ve ondansetronun etkisini artırdığı belirtilmiştir</w:t>
      </w:r>
      <w:r w:rsidR="00FF3DD4" w:rsidRPr="00666A11">
        <w:t xml:space="preserve"> (Coloma ve diğerleri, 2002)</w:t>
      </w:r>
      <w:r w:rsidR="001C3FFC" w:rsidRPr="00666A11">
        <w:t>.</w:t>
      </w:r>
    </w:p>
    <w:p w14:paraId="4908EAD5" w14:textId="5A19B338" w:rsidR="00137BDA" w:rsidRPr="00666A11" w:rsidRDefault="00DC2452" w:rsidP="00666A11">
      <w:pPr>
        <w:pStyle w:val="ResimYazs"/>
        <w:spacing w:before="120" w:line="360" w:lineRule="auto"/>
        <w:rPr>
          <w:rFonts w:cs="Times New Roman"/>
          <w:szCs w:val="24"/>
        </w:rPr>
      </w:pPr>
      <w:r w:rsidRPr="00666A11">
        <w:rPr>
          <w:rFonts w:cs="Times New Roman"/>
          <w:noProof/>
          <w:szCs w:val="24"/>
          <w:lang w:eastAsia="tr-TR"/>
        </w:rPr>
        <w:lastRenderedPageBreak/>
        <w:drawing>
          <wp:inline distT="0" distB="0" distL="0" distR="0" wp14:anchorId="6674D012" wp14:editId="44F10084">
            <wp:extent cx="2676525" cy="18573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1857375"/>
                    </a:xfrm>
                    <a:prstGeom prst="rect">
                      <a:avLst/>
                    </a:prstGeom>
                    <a:noFill/>
                    <a:ln>
                      <a:noFill/>
                    </a:ln>
                  </pic:spPr>
                </pic:pic>
              </a:graphicData>
            </a:graphic>
          </wp:inline>
        </w:drawing>
      </w:r>
      <w:r w:rsidRPr="00666A11">
        <w:rPr>
          <w:rFonts w:cs="Times New Roman"/>
          <w:noProof/>
          <w:szCs w:val="24"/>
        </w:rPr>
        <w:t xml:space="preserve"> </w:t>
      </w:r>
      <w:r w:rsidRPr="00666A11">
        <w:rPr>
          <w:rFonts w:cs="Times New Roman"/>
          <w:noProof/>
          <w:szCs w:val="24"/>
          <w:lang w:eastAsia="tr-TR"/>
        </w:rPr>
        <w:drawing>
          <wp:inline distT="0" distB="0" distL="0" distR="0" wp14:anchorId="00100061" wp14:editId="113941D2">
            <wp:extent cx="2752725" cy="18859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786" cy="1886677"/>
                    </a:xfrm>
                    <a:prstGeom prst="rect">
                      <a:avLst/>
                    </a:prstGeom>
                    <a:noFill/>
                    <a:ln>
                      <a:noFill/>
                    </a:ln>
                  </pic:spPr>
                </pic:pic>
              </a:graphicData>
            </a:graphic>
          </wp:inline>
        </w:drawing>
      </w:r>
    </w:p>
    <w:p w14:paraId="466FDDCC" w14:textId="426C1120" w:rsidR="00E336EC" w:rsidRPr="00666A11" w:rsidRDefault="006A72D7" w:rsidP="00666A11">
      <w:pPr>
        <w:pStyle w:val="TezMetin"/>
        <w:spacing w:before="120"/>
        <w:rPr>
          <w:noProof/>
        </w:rPr>
      </w:pPr>
      <w:r w:rsidRPr="00666A11">
        <w:rPr>
          <w:b/>
          <w:bCs/>
          <w:noProof/>
        </w:rPr>
        <w:t>Resim 3:</w:t>
      </w:r>
      <w:r w:rsidRPr="00666A11">
        <w:rPr>
          <w:noProof/>
        </w:rPr>
        <w:t xml:space="preserve"> P6 akupunktur/akupressör (Nei Guan) noktası (Aygin, 2016; Carr ve diğerleri 2015; Kovac, 2000)</w:t>
      </w:r>
      <w:r w:rsidR="0068179F" w:rsidRPr="00666A11">
        <w:rPr>
          <w:noProof/>
        </w:rPr>
        <w:t>.</w:t>
      </w:r>
    </w:p>
    <w:p w14:paraId="2147F96F" w14:textId="2E3D3527" w:rsidR="00DE5E60" w:rsidRPr="00666A11" w:rsidRDefault="00F82053" w:rsidP="00666A11">
      <w:pPr>
        <w:pStyle w:val="TezMetin"/>
        <w:spacing w:before="120"/>
      </w:pPr>
      <w:r>
        <w:tab/>
      </w:r>
      <w:r w:rsidR="00DE5E60" w:rsidRPr="00666A11">
        <w:t>Ameliyat sonrası bulantı kusmanın önlenmesinde yeterli sıvı hidrasyonunun sağlanması; A2 kanıt düzeyine sahip bir yöntemdir (Hooper, 2015). Nazogastrik sonda uygulaması birçok çalışmanın konusu olmuş ve yararlı görülmüş</w:t>
      </w:r>
      <w:r w:rsidR="00A413C8" w:rsidRPr="00666A11">
        <w:t>tür</w:t>
      </w:r>
      <w:r w:rsidR="00DE5E60" w:rsidRPr="00666A11">
        <w:t xml:space="preserve"> fakat yeterli düzeyde kanıt bulunamamaktadır.</w:t>
      </w:r>
    </w:p>
    <w:p w14:paraId="6CB70766" w14:textId="5E3E9D87" w:rsidR="00D419AD" w:rsidRPr="00666A11" w:rsidRDefault="00F82053" w:rsidP="00666A11">
      <w:pPr>
        <w:pStyle w:val="TezMetin"/>
        <w:spacing w:before="120"/>
      </w:pPr>
      <w:r>
        <w:tab/>
      </w:r>
      <w:r w:rsidR="00DE5E60" w:rsidRPr="00666A11">
        <w:t>Terapötik dokunma tekniklerinde klasik ayak masajı ve sırt masajı da ASBK’nın önlenmesi ve azaltılmasında etkili bunulmuştur (Çankaya, 2018; Geçit, 2017).</w:t>
      </w:r>
    </w:p>
    <w:p w14:paraId="5C76FF30" w14:textId="77777777" w:rsidR="00F21305" w:rsidRPr="00666A11" w:rsidRDefault="00F21305" w:rsidP="00666A11">
      <w:pPr>
        <w:pStyle w:val="TezMetin"/>
        <w:spacing w:before="120"/>
      </w:pPr>
    </w:p>
    <w:p w14:paraId="008855DF" w14:textId="15224B9C" w:rsidR="009350D3" w:rsidRPr="00666A11" w:rsidRDefault="002302B3" w:rsidP="00F82053">
      <w:pPr>
        <w:pStyle w:val="Balk2"/>
        <w:numPr>
          <w:ilvl w:val="1"/>
          <w:numId w:val="2"/>
        </w:numPr>
        <w:spacing w:before="120" w:after="120" w:line="360" w:lineRule="auto"/>
        <w:ind w:hanging="720"/>
        <w:contextualSpacing w:val="0"/>
      </w:pPr>
      <w:r w:rsidRPr="00666A11">
        <w:t xml:space="preserve"> </w:t>
      </w:r>
      <w:bookmarkStart w:id="62" w:name="_Toc95096817"/>
      <w:r w:rsidRPr="00666A11">
        <w:t>Ameliyat Sonrası Bulantı Kusmanın Değerlendirilmesi</w:t>
      </w:r>
      <w:r w:rsidR="00730736" w:rsidRPr="00666A11">
        <w:t xml:space="preserve"> ve Hemşirelik Açısından Önemi</w:t>
      </w:r>
      <w:bookmarkEnd w:id="62"/>
    </w:p>
    <w:p w14:paraId="659D6351" w14:textId="77777777" w:rsidR="000F02A9" w:rsidRDefault="000F02A9" w:rsidP="00666A11">
      <w:pPr>
        <w:pStyle w:val="TezMetin"/>
        <w:spacing w:before="120"/>
      </w:pPr>
      <w:bookmarkStart w:id="63" w:name="_Hlk92183709"/>
    </w:p>
    <w:p w14:paraId="6973CB37" w14:textId="29B68C4C" w:rsidR="005C218C" w:rsidRPr="00666A11" w:rsidRDefault="000F02A9" w:rsidP="00666A11">
      <w:pPr>
        <w:pStyle w:val="TezMetin"/>
        <w:spacing w:before="120"/>
      </w:pPr>
      <w:r>
        <w:tab/>
      </w:r>
      <w:r w:rsidR="009C0A0A" w:rsidRPr="00666A11">
        <w:t xml:space="preserve">Ameliyat sonrası bulantı-kusma </w:t>
      </w:r>
      <w:r w:rsidR="008924B9" w:rsidRPr="00666A11">
        <w:t>öznel</w:t>
      </w:r>
      <w:r w:rsidR="009C0A0A" w:rsidRPr="00666A11">
        <w:t xml:space="preserve"> bir bulgu olduğundan değerlendirilmesi oldukça güçtür. Bu nedenle objektif bir yöntemle değerlendir</w:t>
      </w:r>
      <w:r w:rsidR="00165D98" w:rsidRPr="00666A11">
        <w:t>il</w:t>
      </w:r>
      <w:r w:rsidR="009C0A0A" w:rsidRPr="00666A11">
        <w:t xml:space="preserve">mesi gerekir. </w:t>
      </w:r>
      <w:bookmarkEnd w:id="63"/>
      <w:r w:rsidR="009C0A0A" w:rsidRPr="00666A11">
        <w:t>Verbal Deskriptif Skala (VDS), Görsel Analog Skala (Vizüel Analog Skala-VAS=0-10, ilk kez 1991 yılında oluşturuldu) ve Sayısal Değerlendirme Skalaları (Numerical Rating Scale) da bu amaçla kullanılabilir. VDS ile değerlendirme için hastalardan bulantı şiddetini 0:</w:t>
      </w:r>
      <w:r w:rsidR="006C320A" w:rsidRPr="00666A11">
        <w:t xml:space="preserve"> </w:t>
      </w:r>
      <w:r w:rsidR="009C0A0A" w:rsidRPr="00666A11">
        <w:t>yok, 1:</w:t>
      </w:r>
      <w:r w:rsidR="006C320A" w:rsidRPr="00666A11">
        <w:t xml:space="preserve"> </w:t>
      </w:r>
      <w:r w:rsidR="009C0A0A" w:rsidRPr="00666A11">
        <w:t>hafif, 2:</w:t>
      </w:r>
      <w:r w:rsidR="006C320A" w:rsidRPr="00666A11">
        <w:t xml:space="preserve"> </w:t>
      </w:r>
      <w:r w:rsidR="009C0A0A" w:rsidRPr="00666A11">
        <w:t>orta, 3:</w:t>
      </w:r>
      <w:r w:rsidR="006C320A" w:rsidRPr="00666A11">
        <w:t xml:space="preserve"> </w:t>
      </w:r>
      <w:r w:rsidR="009C0A0A" w:rsidRPr="00666A11">
        <w:t>şiddetli olarak derecelendirmeleri istenir. VAS’da ise 0-10 arası bir ölçekte 0:</w:t>
      </w:r>
      <w:r w:rsidR="006C320A" w:rsidRPr="00666A11">
        <w:t xml:space="preserve"> </w:t>
      </w:r>
      <w:r w:rsidR="009C0A0A" w:rsidRPr="00666A11">
        <w:t>bulantı yok, 10:</w:t>
      </w:r>
      <w:r w:rsidR="006C320A" w:rsidRPr="00666A11">
        <w:t xml:space="preserve"> </w:t>
      </w:r>
      <w:r w:rsidR="009C0A0A" w:rsidRPr="00666A11">
        <w:t xml:space="preserve">olabilecek en şiddetli bulantıyı gösterir ve hasta bulantı şiddetini bu ölçekte gösterir. Genellikle 1-4: hafif, 4-7: orta 7-10: şiddetli olarak değerlendirilir. Likert Ölçeği (NRS)’ inde ise hasta bulantı kusmasının şiddetini sayılar ile açıklamaktadır. Bu ölçeğin kullanımında hastadan o andaki durumuna göre 0 ile 10 arasında puan vermesi istenmektedir </w:t>
      </w:r>
      <w:r w:rsidR="00363ED1" w:rsidRPr="00666A11">
        <w:t>(E</w:t>
      </w:r>
      <w:r w:rsidR="002B3563" w:rsidRPr="00666A11">
        <w:t>k</w:t>
      </w:r>
      <w:r w:rsidR="00363ED1" w:rsidRPr="00666A11">
        <w:t xml:space="preserve">-2) </w:t>
      </w:r>
      <w:r w:rsidR="009C0A0A" w:rsidRPr="00666A11">
        <w:t xml:space="preserve">(Aygin, 2016; Boogaerts ve </w:t>
      </w:r>
      <w:r w:rsidR="00B41224" w:rsidRPr="00666A11">
        <w:t>diğerleri</w:t>
      </w:r>
      <w:r w:rsidR="009C0A0A" w:rsidRPr="00666A11">
        <w:t>, 2000; Şentürk, 2015; Şişman, 2015; Timuroğlu, 2010).</w:t>
      </w:r>
      <w:r w:rsidR="00B37A3F" w:rsidRPr="00666A11">
        <w:t xml:space="preserve"> </w:t>
      </w:r>
    </w:p>
    <w:p w14:paraId="5AA623E3" w14:textId="2AB6F399" w:rsidR="006570C0" w:rsidRPr="00666A11" w:rsidRDefault="000F02A9" w:rsidP="00666A11">
      <w:pPr>
        <w:pStyle w:val="TezMetin"/>
        <w:spacing w:before="120"/>
      </w:pPr>
      <w:r>
        <w:lastRenderedPageBreak/>
        <w:tab/>
      </w:r>
      <w:r w:rsidR="00261BF0" w:rsidRPr="00666A11">
        <w:t>Bu ölçekler, h</w:t>
      </w:r>
      <w:r w:rsidR="009923DF" w:rsidRPr="00666A11">
        <w:t>astaların kendi deneyimlerine bağlı olarak yaptıkları öznel değerlendirmeyi içerdikleri için bireysel farklılıklar oluş</w:t>
      </w:r>
      <w:r w:rsidR="00261BF0" w:rsidRPr="00666A11">
        <w:t>turmakta</w:t>
      </w:r>
      <w:r w:rsidR="009923DF" w:rsidRPr="00666A11">
        <w:t xml:space="preserve"> ve </w:t>
      </w:r>
      <w:r w:rsidR="00261BF0" w:rsidRPr="00666A11">
        <w:t>ölçeklerin</w:t>
      </w:r>
      <w:r w:rsidR="009923DF" w:rsidRPr="00666A11">
        <w:t xml:space="preserve"> güvenirliği azalmaktadır. Standardizasyonu yapılmamış ve sınırlamaları bulunmaktadır. Ayrıca, </w:t>
      </w:r>
      <w:r w:rsidR="00B37A3F" w:rsidRPr="00666A11">
        <w:t>Verbal Deskriptif Scalas ve Görsel Kıyaslama Ölçeği’</w:t>
      </w:r>
      <w:r w:rsidR="00FA06F1" w:rsidRPr="00666A11">
        <w:t xml:space="preserve"> </w:t>
      </w:r>
      <w:r w:rsidR="00B37A3F" w:rsidRPr="00666A11">
        <w:t>nin ameliyat sonrası bulantı kusmayı değerlendirmek üzere Türkçe</w:t>
      </w:r>
      <w:r w:rsidR="00CD0C8E" w:rsidRPr="00666A11">
        <w:t xml:space="preserve"> </w:t>
      </w:r>
      <w:r w:rsidR="00B37A3F" w:rsidRPr="00666A11">
        <w:t xml:space="preserve">geçerlilik ve güvenirlik çalışmaları yapılmamış olup, </w:t>
      </w:r>
      <w:r w:rsidR="009923DF" w:rsidRPr="00666A11">
        <w:t xml:space="preserve">yetişkinler için </w:t>
      </w:r>
      <w:r w:rsidR="00B37A3F" w:rsidRPr="00666A11">
        <w:t xml:space="preserve">bu </w:t>
      </w:r>
      <w:r w:rsidR="00FA06F1" w:rsidRPr="00666A11">
        <w:t>iki</w:t>
      </w:r>
      <w:r w:rsidR="00B37A3F" w:rsidRPr="00666A11">
        <w:t xml:space="preserve"> ölçek dışında da ameliyat</w:t>
      </w:r>
      <w:r w:rsidR="009923DF" w:rsidRPr="00666A11">
        <w:t xml:space="preserve"> </w:t>
      </w:r>
      <w:r w:rsidR="00B37A3F" w:rsidRPr="00666A11">
        <w:t>sonrası bulantı-kusmayı ölçmeye yönelik ülkemizde herhangi bir ölçek</w:t>
      </w:r>
      <w:r w:rsidR="009923DF" w:rsidRPr="00666A11">
        <w:t xml:space="preserve"> </w:t>
      </w:r>
      <w:r w:rsidR="00B37A3F" w:rsidRPr="00666A11">
        <w:t>bulunmamaktadır.</w:t>
      </w:r>
      <w:r w:rsidR="00C476D0" w:rsidRPr="00666A11">
        <w:t xml:space="preserve"> </w:t>
      </w:r>
      <w:r w:rsidR="002446EE" w:rsidRPr="00666A11">
        <w:t xml:space="preserve">Çocuklar için ise </w:t>
      </w:r>
      <w:r w:rsidR="00A821DF" w:rsidRPr="00666A11">
        <w:t xml:space="preserve">BARF Bulantı Ölçeği’ nin geçerlilik ve güvenirlik çalışması yapılmış olup </w:t>
      </w:r>
      <w:r w:rsidR="002446EE" w:rsidRPr="00666A11">
        <w:t xml:space="preserve">ölçeğin </w:t>
      </w:r>
      <w:r w:rsidR="00A821DF" w:rsidRPr="00666A11">
        <w:t xml:space="preserve">yedi yaş üstü </w:t>
      </w:r>
      <w:r w:rsidR="00C476D0" w:rsidRPr="00666A11">
        <w:t xml:space="preserve">(7-18 yaş arası çocuklarda) </w:t>
      </w:r>
      <w:r w:rsidR="00A821DF" w:rsidRPr="00666A11">
        <w:t>çocukların ameliyat sonrası bulantılarını ölçmede kullanılması önerilmiştir (Şişman, 2015).</w:t>
      </w:r>
      <w:r w:rsidR="00C476D0" w:rsidRPr="00666A11">
        <w:t xml:space="preserve"> William Baxter tarafından 2010 yılında, altı adet yüzden oluşan, 0-10 arasında puanlandırılan resimsel bulantı ölçeğidir. Altı derecelidir. İlk derece: </w:t>
      </w:r>
      <w:r w:rsidR="00C476D0" w:rsidRPr="00666A11">
        <w:rPr>
          <w:bCs/>
        </w:rPr>
        <w:t xml:space="preserve">bulantının yokluğunu </w:t>
      </w:r>
      <w:r w:rsidR="00C476D0" w:rsidRPr="00666A11">
        <w:t>(</w:t>
      </w:r>
      <w:r w:rsidR="00C476D0" w:rsidRPr="00666A11">
        <w:rPr>
          <w:bCs/>
        </w:rPr>
        <w:t>0</w:t>
      </w:r>
      <w:r w:rsidR="00C476D0" w:rsidRPr="00666A11">
        <w:t>), altıncı derece: ş</w:t>
      </w:r>
      <w:r w:rsidR="00C476D0" w:rsidRPr="00666A11">
        <w:rPr>
          <w:bCs/>
        </w:rPr>
        <w:t>iddetli/ daima devam eden bulantıyı</w:t>
      </w:r>
      <w:r w:rsidR="00C476D0" w:rsidRPr="00666A11">
        <w:t xml:space="preserve"> (</w:t>
      </w:r>
      <w:r w:rsidR="00C476D0" w:rsidRPr="00666A11">
        <w:rPr>
          <w:bCs/>
        </w:rPr>
        <w:t>10</w:t>
      </w:r>
      <w:r w:rsidR="00C476D0" w:rsidRPr="00666A11">
        <w:t>) tanımlamaktadır (Ek-3).</w:t>
      </w:r>
    </w:p>
    <w:p w14:paraId="0D2AAD48" w14:textId="692D3A67" w:rsidR="00062711" w:rsidRPr="00666A11" w:rsidRDefault="000F02A9" w:rsidP="00666A11">
      <w:pPr>
        <w:pStyle w:val="TezMetin"/>
        <w:spacing w:before="120"/>
      </w:pPr>
      <w:r>
        <w:rPr>
          <w:rStyle w:val="TezMetinChar"/>
        </w:rPr>
        <w:tab/>
      </w:r>
      <w:r w:rsidR="00062711" w:rsidRPr="00666A11">
        <w:rPr>
          <w:rStyle w:val="TezMetinChar"/>
        </w:rPr>
        <w:t xml:space="preserve">Ameliyat sonrası insidansı %40 olan bulantı ve kusma ciddi bir komplikasyondur. </w:t>
      </w:r>
      <w:r w:rsidR="00803369" w:rsidRPr="00666A11">
        <w:rPr>
          <w:rStyle w:val="TezMetinChar"/>
        </w:rPr>
        <w:t xml:space="preserve">Önlenemediğinde büyük bir soruna dönüşmektedir. Taburculuk süresinin uzamasından hastaneye yeniden yatışa kadar birçok komplike duruma neden olup, maliyet artışına ve hemşirelerin iş gücü, zaman ve emek kaybına neden olmaktadır. </w:t>
      </w:r>
      <w:r w:rsidR="00062711" w:rsidRPr="00666A11">
        <w:rPr>
          <w:rStyle w:val="TezMetinChar"/>
        </w:rPr>
        <w:t>Beraberinde</w:t>
      </w:r>
      <w:r w:rsidR="00803369" w:rsidRPr="00666A11">
        <w:rPr>
          <w:rStyle w:val="TezMetinChar"/>
        </w:rPr>
        <w:t xml:space="preserve"> </w:t>
      </w:r>
      <w:r w:rsidR="00062711" w:rsidRPr="00666A11">
        <w:rPr>
          <w:rStyle w:val="TezMetinChar"/>
        </w:rPr>
        <w:t>çeşitli komplikasyonlara</w:t>
      </w:r>
      <w:r w:rsidR="00803369" w:rsidRPr="00666A11">
        <w:rPr>
          <w:rStyle w:val="TezMetinChar"/>
        </w:rPr>
        <w:t xml:space="preserve"> ve yüklere</w:t>
      </w:r>
      <w:r w:rsidR="00062711" w:rsidRPr="00666A11">
        <w:rPr>
          <w:rStyle w:val="TezMetinChar"/>
        </w:rPr>
        <w:t xml:space="preserve"> sebep olan</w:t>
      </w:r>
      <w:r w:rsidR="00CC3EE4" w:rsidRPr="00666A11">
        <w:rPr>
          <w:rStyle w:val="TezMetinChar"/>
        </w:rPr>
        <w:t xml:space="preserve"> tedavisi önlenmesinden daha zor olan klinik bir sorun</w:t>
      </w:r>
      <w:r w:rsidR="00C724AC" w:rsidRPr="00666A11">
        <w:rPr>
          <w:rStyle w:val="TezMetinChar"/>
        </w:rPr>
        <w:t xml:space="preserve"> olan ASBK’nın </w:t>
      </w:r>
      <w:r w:rsidR="00C724AC" w:rsidRPr="00666A11">
        <w:t>erken fark</w:t>
      </w:r>
      <w:r w:rsidR="00550710" w:rsidRPr="00666A11">
        <w:t xml:space="preserve"> </w:t>
      </w:r>
      <w:r w:rsidR="00C724AC" w:rsidRPr="00666A11">
        <w:t>edilmesi, değerlendirilmesi ve önlenmesi oldukça önemlidir</w:t>
      </w:r>
      <w:r w:rsidR="004263B7" w:rsidRPr="00666A11">
        <w:rPr>
          <w:rStyle w:val="TezMetinChar"/>
        </w:rPr>
        <w:t>.</w:t>
      </w:r>
      <w:r w:rsidR="001933FC" w:rsidRPr="00666A11">
        <w:rPr>
          <w:rStyle w:val="TezMetinChar"/>
        </w:rPr>
        <w:t xml:space="preserve"> Çalışmalarda, ameliyat sonrası bakımı sürdürülen, komplikasyonları yakından takip edilen ve doğru yönetilen hastalarda</w:t>
      </w:r>
      <w:r w:rsidR="004263B7" w:rsidRPr="00666A11">
        <w:rPr>
          <w:rStyle w:val="TezMetinChar"/>
        </w:rPr>
        <w:t>,</w:t>
      </w:r>
      <w:r w:rsidR="001933FC" w:rsidRPr="00666A11">
        <w:rPr>
          <w:rStyle w:val="TezMetinChar"/>
        </w:rPr>
        <w:t xml:space="preserve"> uzun dönem morbidite ve mortalite oranlarının azaltılabileceği görülmektedir</w:t>
      </w:r>
      <w:r w:rsidR="001933FC" w:rsidRPr="00666A11">
        <w:t>.</w:t>
      </w:r>
    </w:p>
    <w:p w14:paraId="235B3835" w14:textId="53DAF747" w:rsidR="0026181A" w:rsidRPr="00666A11" w:rsidRDefault="000F02A9" w:rsidP="00666A11">
      <w:pPr>
        <w:pStyle w:val="TezMetin"/>
        <w:spacing w:before="120"/>
      </w:pPr>
      <w:r>
        <w:tab/>
      </w:r>
      <w:r w:rsidR="00C724AC" w:rsidRPr="00666A11">
        <w:t>S</w:t>
      </w:r>
      <w:r w:rsidR="00FC2802" w:rsidRPr="00666A11">
        <w:t xml:space="preserve">korlama sistemlerinin </w:t>
      </w:r>
      <w:r w:rsidR="00EE2D5F" w:rsidRPr="00666A11">
        <w:t xml:space="preserve">ve ölçeklerin </w:t>
      </w:r>
      <w:r w:rsidR="00FC2802" w:rsidRPr="00666A11">
        <w:t xml:space="preserve">kullanılması yüksek riskli hastalarda </w:t>
      </w:r>
      <w:r w:rsidR="00556BEB" w:rsidRPr="00666A11">
        <w:t>ASBK</w:t>
      </w:r>
      <w:r w:rsidR="00FC2802" w:rsidRPr="00666A11">
        <w:t xml:space="preserve"> insidansını, düşük riskli hastalarda ise gereksiz profilaktik antiemetik kullanımını</w:t>
      </w:r>
      <w:r w:rsidR="00C724AC" w:rsidRPr="00666A11">
        <w:t xml:space="preserve"> ve </w:t>
      </w:r>
      <w:r w:rsidR="00FC2802" w:rsidRPr="00666A11">
        <w:t>buna bağlı gelişen yan etkileri azaltmak</w:t>
      </w:r>
      <w:r w:rsidR="00C724AC" w:rsidRPr="00666A11">
        <w:t xml:space="preserve">tadır. Ayrıca farmakolojik ve farmakolojik olmayan yöntemlerin etkili olup olmadığının değerlendirilmesini sağlamakta, </w:t>
      </w:r>
      <w:r w:rsidR="009A3FF1" w:rsidRPr="00666A11">
        <w:t>bakım sonuçlarının iyileştirilmesini, rahatsızlığının giderilmesini, cerrahi başarının artmasını, tedavinin ve bulantı-kusma yönetiminin sağlıklı ve etkin yapılmasını sağlayarak hasta memnuniyetini arttıracaktır.</w:t>
      </w:r>
      <w:r w:rsidR="00F41DF8" w:rsidRPr="00666A11">
        <w:t xml:space="preserve"> Bu nedenle risklerin erken belirlenebilmesi için kanıta dayalı uygulamalar ve klinik uygulama rehberleri dikkate alınmalı, subjektif bir</w:t>
      </w:r>
      <w:r w:rsidR="00D200C0" w:rsidRPr="00666A11">
        <w:t xml:space="preserve"> </w:t>
      </w:r>
      <w:r w:rsidR="00F41DF8" w:rsidRPr="00666A11">
        <w:t xml:space="preserve">algı olan bulantının </w:t>
      </w:r>
      <w:bookmarkStart w:id="64" w:name="_Hlk92183800"/>
      <w:r w:rsidR="00F41DF8" w:rsidRPr="00666A11">
        <w:t>objektif bir yöntemle değerlendirilebilmesi için de geçerlilik ve güvenirliği kanıtlanmış</w:t>
      </w:r>
      <w:r w:rsidR="00851288" w:rsidRPr="00666A11">
        <w:t>, standardize edilmiş ölçekler geliştirilmeli ve kullanılmalıdır.</w:t>
      </w:r>
      <w:bookmarkEnd w:id="64"/>
    </w:p>
    <w:p w14:paraId="0BB181DF" w14:textId="77777777" w:rsidR="00F15F4D" w:rsidRPr="00666A11" w:rsidRDefault="00F15F4D" w:rsidP="00666A11">
      <w:pPr>
        <w:pStyle w:val="Balk1"/>
        <w:numPr>
          <w:ilvl w:val="0"/>
          <w:numId w:val="2"/>
        </w:numPr>
        <w:spacing w:before="120" w:after="120" w:line="360" w:lineRule="auto"/>
        <w:rPr>
          <w:sz w:val="24"/>
          <w:szCs w:val="24"/>
        </w:rPr>
        <w:sectPr w:rsidR="00F15F4D" w:rsidRPr="00666A11" w:rsidSect="00FE30C8">
          <w:pgSz w:w="11906" w:h="16838"/>
          <w:pgMar w:top="1418" w:right="1134" w:bottom="1418" w:left="1701" w:header="709" w:footer="709" w:gutter="0"/>
          <w:cols w:space="708"/>
          <w:docGrid w:linePitch="360"/>
        </w:sectPr>
      </w:pPr>
    </w:p>
    <w:p w14:paraId="4613A8FA" w14:textId="0A570834" w:rsidR="0026181A" w:rsidRDefault="0026181A" w:rsidP="000F02A9">
      <w:pPr>
        <w:pStyle w:val="Balk1"/>
        <w:numPr>
          <w:ilvl w:val="0"/>
          <w:numId w:val="2"/>
        </w:numPr>
        <w:spacing w:before="120" w:after="120" w:line="360" w:lineRule="auto"/>
        <w:ind w:left="0" w:firstLine="0"/>
        <w:jc w:val="center"/>
        <w:rPr>
          <w:szCs w:val="24"/>
        </w:rPr>
      </w:pPr>
      <w:bookmarkStart w:id="65" w:name="_Toc95096818"/>
      <w:r w:rsidRPr="000F02A9">
        <w:rPr>
          <w:szCs w:val="24"/>
        </w:rPr>
        <w:lastRenderedPageBreak/>
        <w:t>GEREÇ VE YÖNTEM</w:t>
      </w:r>
      <w:bookmarkEnd w:id="65"/>
    </w:p>
    <w:p w14:paraId="47E25C53" w14:textId="0FC8A86D" w:rsidR="000F02A9" w:rsidRDefault="000F02A9" w:rsidP="000F02A9"/>
    <w:p w14:paraId="1FF218B8" w14:textId="77777777" w:rsidR="000F02A9" w:rsidRPr="000F02A9" w:rsidRDefault="000F02A9" w:rsidP="000F02A9"/>
    <w:p w14:paraId="4768D780" w14:textId="2939441B" w:rsidR="000C657C" w:rsidRPr="00666A11" w:rsidRDefault="00A36C80" w:rsidP="00666A11">
      <w:pPr>
        <w:pStyle w:val="Balk3"/>
        <w:numPr>
          <w:ilvl w:val="1"/>
          <w:numId w:val="2"/>
        </w:numPr>
        <w:spacing w:before="120" w:after="120" w:line="360" w:lineRule="auto"/>
        <w:ind w:left="567" w:hanging="567"/>
        <w:contextualSpacing w:val="0"/>
      </w:pPr>
      <w:bookmarkStart w:id="66" w:name="_Toc95096819"/>
      <w:r w:rsidRPr="00666A11">
        <w:t>Araştırmanın Tipi</w:t>
      </w:r>
      <w:bookmarkEnd w:id="66"/>
    </w:p>
    <w:p w14:paraId="77D34963" w14:textId="77777777" w:rsidR="000F02A9" w:rsidRDefault="000F02A9" w:rsidP="00666A11">
      <w:pPr>
        <w:pStyle w:val="TezMetin"/>
        <w:spacing w:before="120"/>
      </w:pPr>
    </w:p>
    <w:p w14:paraId="3E9AFFC9" w14:textId="4998BAD6" w:rsidR="0048765F" w:rsidRDefault="000F02A9" w:rsidP="00666A11">
      <w:pPr>
        <w:pStyle w:val="TezMetin"/>
        <w:spacing w:before="120"/>
      </w:pPr>
      <w:r>
        <w:tab/>
      </w:r>
      <w:r w:rsidR="0048765F" w:rsidRPr="00666A11">
        <w:t>Bu araştırma, ameliyat sonrası bulantı</w:t>
      </w:r>
      <w:r w:rsidR="00B33021" w:rsidRPr="00666A11">
        <w:t xml:space="preserve"> ve</w:t>
      </w:r>
      <w:r w:rsidR="0048765F" w:rsidRPr="00666A11">
        <w:t xml:space="preserve"> kusma</w:t>
      </w:r>
      <w:r w:rsidR="0010552F" w:rsidRPr="00666A11">
        <w:t xml:space="preserve"> probleminin erken dönemde fark</w:t>
      </w:r>
      <w:r w:rsidR="00B33021" w:rsidRPr="00666A11">
        <w:t xml:space="preserve"> </w:t>
      </w:r>
      <w:r w:rsidR="0010552F" w:rsidRPr="00666A11">
        <w:t>edilmesi ve önlenmesi, subjektif bir algı olan bulantının objektif olarak ölçülüp değerlendirilmesinde kullanılacak bir değerlendirme aracı olan ‘‘</w:t>
      </w:r>
      <w:r w:rsidR="00C73723" w:rsidRPr="00666A11">
        <w:t>Ameliyat Sonrası</w:t>
      </w:r>
      <w:r w:rsidR="0010552F" w:rsidRPr="00666A11">
        <w:t xml:space="preserve"> Bulantı ve Kusma </w:t>
      </w:r>
      <w:r w:rsidR="00B33021" w:rsidRPr="00666A11">
        <w:rPr>
          <w:shd w:val="clear" w:color="auto" w:fill="FFFFFF" w:themeFill="background1"/>
        </w:rPr>
        <w:t>Şiddeti</w:t>
      </w:r>
      <w:r w:rsidR="0010552F" w:rsidRPr="00666A11">
        <w:t xml:space="preserve"> Ölçeği’</w:t>
      </w:r>
      <w:r w:rsidR="00DE0278" w:rsidRPr="00666A11">
        <w:t>’</w:t>
      </w:r>
      <w:r w:rsidR="0010552F" w:rsidRPr="00666A11">
        <w:t xml:space="preserve"> nin </w:t>
      </w:r>
      <w:r w:rsidR="00DE0278" w:rsidRPr="00666A11">
        <w:t>g</w:t>
      </w:r>
      <w:r w:rsidR="0010552F" w:rsidRPr="00666A11">
        <w:t xml:space="preserve">eçerlilik ve </w:t>
      </w:r>
      <w:r w:rsidR="00DE0278" w:rsidRPr="00666A11">
        <w:t>g</w:t>
      </w:r>
      <w:r w:rsidR="0010552F" w:rsidRPr="00666A11">
        <w:t xml:space="preserve">üvenirlik </w:t>
      </w:r>
      <w:r w:rsidR="00FF549F" w:rsidRPr="00666A11">
        <w:t>ç</w:t>
      </w:r>
      <w:r w:rsidR="0010552F" w:rsidRPr="00666A11">
        <w:t>alışmasını yapmak</w:t>
      </w:r>
      <w:r w:rsidR="006D5A4F" w:rsidRPr="00666A11">
        <w:t>, Türkiye’ de ameliyat sonrası yetişkinlerde bulantının değerlendirilmesinde kullanılabilecek yeni bir ölçeği literatüre kazandırmak</w:t>
      </w:r>
      <w:r w:rsidR="0010552F" w:rsidRPr="00666A11">
        <w:t xml:space="preserve"> amacıyla planlanmış met</w:t>
      </w:r>
      <w:r w:rsidR="00011290" w:rsidRPr="00666A11">
        <w:t>o</w:t>
      </w:r>
      <w:r w:rsidR="0010552F" w:rsidRPr="00666A11">
        <w:t>dolojik tipte bir araştırmadır.</w:t>
      </w:r>
      <w:r w:rsidR="00685918" w:rsidRPr="00666A11">
        <w:t xml:space="preserve"> </w:t>
      </w:r>
    </w:p>
    <w:p w14:paraId="03447F15" w14:textId="77777777" w:rsidR="000F02A9" w:rsidRPr="00666A11" w:rsidRDefault="000F02A9" w:rsidP="00666A11">
      <w:pPr>
        <w:pStyle w:val="TezMetin"/>
        <w:spacing w:before="120"/>
      </w:pPr>
    </w:p>
    <w:p w14:paraId="55A72910" w14:textId="65D32304" w:rsidR="000C657C" w:rsidRPr="00666A11" w:rsidRDefault="00A36C80" w:rsidP="00666A11">
      <w:pPr>
        <w:pStyle w:val="Balk3"/>
        <w:numPr>
          <w:ilvl w:val="1"/>
          <w:numId w:val="2"/>
        </w:numPr>
        <w:spacing w:before="120" w:after="120" w:line="360" w:lineRule="auto"/>
        <w:ind w:left="567" w:hanging="567"/>
        <w:contextualSpacing w:val="0"/>
      </w:pPr>
      <w:bookmarkStart w:id="67" w:name="_Toc95096820"/>
      <w:r w:rsidRPr="00666A11">
        <w:t>Araştırmanın Yeri</w:t>
      </w:r>
      <w:r w:rsidR="006A7206" w:rsidRPr="00666A11">
        <w:t>, Özellikleri</w:t>
      </w:r>
      <w:r w:rsidRPr="00666A11">
        <w:t xml:space="preserve"> ve Zamanı</w:t>
      </w:r>
      <w:bookmarkEnd w:id="67"/>
    </w:p>
    <w:p w14:paraId="04448875" w14:textId="77777777" w:rsidR="000F02A9" w:rsidRDefault="000F02A9" w:rsidP="00666A11">
      <w:pPr>
        <w:pStyle w:val="TezMetin"/>
        <w:spacing w:before="120"/>
      </w:pPr>
    </w:p>
    <w:p w14:paraId="57568FD9" w14:textId="490FE61E" w:rsidR="00B5329A" w:rsidRPr="00666A11" w:rsidRDefault="000F02A9" w:rsidP="00666A11">
      <w:pPr>
        <w:pStyle w:val="TezMetin"/>
        <w:spacing w:before="120"/>
      </w:pPr>
      <w:r>
        <w:tab/>
      </w:r>
      <w:r w:rsidR="00DB0579" w:rsidRPr="00666A11">
        <w:t xml:space="preserve">Bu araştırma </w:t>
      </w:r>
      <w:r w:rsidR="00B04875" w:rsidRPr="00666A11">
        <w:t>15 Kasım 2021-</w:t>
      </w:r>
      <w:r w:rsidR="00CC2789" w:rsidRPr="00666A11">
        <w:t>20</w:t>
      </w:r>
      <w:r w:rsidR="00B04875" w:rsidRPr="00666A11">
        <w:t xml:space="preserve"> Aralık 202</w:t>
      </w:r>
      <w:r w:rsidR="00C71809" w:rsidRPr="00666A11">
        <w:t>1</w:t>
      </w:r>
      <w:r w:rsidR="00813F61" w:rsidRPr="00666A11">
        <w:t xml:space="preserve"> tarihleri arasında Söke Fehime Faik Kocagöz Devlet Hastanesi Postanestezik Bakım Ünitesi (PABÜ)</w:t>
      </w:r>
      <w:r w:rsidR="0084343F" w:rsidRPr="00666A11">
        <w:t xml:space="preserve">, Genel Yoğun Bakım </w:t>
      </w:r>
      <w:r w:rsidR="00D20C9B" w:rsidRPr="00666A11">
        <w:t>Ü</w:t>
      </w:r>
      <w:r w:rsidR="0084343F" w:rsidRPr="00666A11">
        <w:t>nitesi</w:t>
      </w:r>
      <w:r w:rsidR="00D20C9B" w:rsidRPr="00666A11">
        <w:t>, Cerrahi Yoğun Bakım Ünitesi</w:t>
      </w:r>
      <w:r w:rsidR="0084343F" w:rsidRPr="00666A11">
        <w:t xml:space="preserve"> </w:t>
      </w:r>
      <w:r w:rsidR="00813F61" w:rsidRPr="00666A11">
        <w:t xml:space="preserve">ve </w:t>
      </w:r>
      <w:r w:rsidR="0084343F" w:rsidRPr="00666A11">
        <w:t xml:space="preserve">ağırlıklı olarak </w:t>
      </w:r>
      <w:r w:rsidR="00813F61" w:rsidRPr="00666A11">
        <w:t>Genel Cerrahi Kliniği’nde</w:t>
      </w:r>
      <w:r w:rsidR="0084343F" w:rsidRPr="00666A11">
        <w:t xml:space="preserve"> yürütüldü.</w:t>
      </w:r>
      <w:r w:rsidR="00B35C13" w:rsidRPr="00666A11">
        <w:t xml:space="preserve"> </w:t>
      </w:r>
      <w:r w:rsidR="00B5329A" w:rsidRPr="00666A11">
        <w:t xml:space="preserve">Genel Cerrahi kliniğinde 28 hasta için yatak bulunmaktadır. Klinikte </w:t>
      </w:r>
      <w:r w:rsidR="00EA7588" w:rsidRPr="00666A11">
        <w:t xml:space="preserve">9 </w:t>
      </w:r>
      <w:r w:rsidR="00B5329A" w:rsidRPr="00666A11">
        <w:t>hemşire, 5 uzman hekim ve 2 hasta destek personeli görev yapmaktadır.</w:t>
      </w:r>
    </w:p>
    <w:p w14:paraId="19D2A73C" w14:textId="32902ABF" w:rsidR="00DB0579" w:rsidRDefault="000F02A9" w:rsidP="00666A11">
      <w:pPr>
        <w:pStyle w:val="TezMetin"/>
        <w:spacing w:before="120"/>
      </w:pPr>
      <w:r>
        <w:tab/>
      </w:r>
      <w:r w:rsidR="00B35C13" w:rsidRPr="00666A11">
        <w:t>Söke Fehime Faik Kocagöz Devlet Hastanesi’nin seçim nedeni</w:t>
      </w:r>
      <w:r w:rsidR="00026361" w:rsidRPr="00666A11">
        <w:t xml:space="preserve"> </w:t>
      </w:r>
      <w:r w:rsidR="00B35C13" w:rsidRPr="00666A11">
        <w:t>araştırmacının aynı kurumda çalışıyor olmasından dolayı sağlıklı, güvenilir verilere</w:t>
      </w:r>
      <w:r w:rsidR="00026361" w:rsidRPr="00666A11">
        <w:t xml:space="preserve"> </w:t>
      </w:r>
      <w:r w:rsidR="00B35C13" w:rsidRPr="00666A11">
        <w:t>ulaşım kolaylığı ve hastalar ile gerektiğinde daha sık yüz</w:t>
      </w:r>
      <w:r w:rsidR="00901027" w:rsidRPr="00666A11">
        <w:t xml:space="preserve"> </w:t>
      </w:r>
      <w:r w:rsidR="00B35C13" w:rsidRPr="00666A11">
        <w:t>yüze görüşebilme, yakından takip edebilme imkanıdır.</w:t>
      </w:r>
    </w:p>
    <w:p w14:paraId="5FC4A92B" w14:textId="77777777" w:rsidR="000F02A9" w:rsidRPr="00666A11" w:rsidRDefault="000F02A9" w:rsidP="00666A11">
      <w:pPr>
        <w:pStyle w:val="TezMetin"/>
        <w:spacing w:before="120"/>
      </w:pPr>
    </w:p>
    <w:p w14:paraId="017D4FE1" w14:textId="1FD014D5" w:rsidR="000C657C" w:rsidRPr="00666A11" w:rsidRDefault="000C657C" w:rsidP="00666A11">
      <w:pPr>
        <w:pStyle w:val="Balk3"/>
        <w:numPr>
          <w:ilvl w:val="1"/>
          <w:numId w:val="2"/>
        </w:numPr>
        <w:spacing w:before="120" w:after="120" w:line="360" w:lineRule="auto"/>
        <w:ind w:left="567" w:hanging="567"/>
        <w:contextualSpacing w:val="0"/>
      </w:pPr>
      <w:r w:rsidRPr="00666A11">
        <w:t xml:space="preserve"> </w:t>
      </w:r>
      <w:bookmarkStart w:id="68" w:name="_Toc95096821"/>
      <w:r w:rsidR="00EE3684" w:rsidRPr="00666A11">
        <w:t>Araştırmanın Evreni</w:t>
      </w:r>
      <w:bookmarkEnd w:id="68"/>
    </w:p>
    <w:p w14:paraId="78E4F846" w14:textId="77777777" w:rsidR="000F02A9" w:rsidRDefault="000F02A9" w:rsidP="00666A11">
      <w:pPr>
        <w:pStyle w:val="TezMetin"/>
        <w:spacing w:before="120"/>
      </w:pPr>
    </w:p>
    <w:p w14:paraId="4F912CC6" w14:textId="1AB45C17" w:rsidR="009F76DD" w:rsidRDefault="000F02A9" w:rsidP="00666A11">
      <w:pPr>
        <w:pStyle w:val="TezMetin"/>
        <w:spacing w:before="120"/>
      </w:pPr>
      <w:r>
        <w:tab/>
      </w:r>
      <w:r w:rsidR="00D321FA" w:rsidRPr="00666A11">
        <w:t>Araştırma evrenini; Aydın il sınırları içinde yer alan kamuya ait bir hastanenin (Söke Fehime Faik Kocagöz Devlet Hastanesi) genel cerrahi kliniğinde yatarak tedavi edilen</w:t>
      </w:r>
      <w:r w:rsidR="002B069E" w:rsidRPr="00666A11">
        <w:t xml:space="preserve">, </w:t>
      </w:r>
      <w:r w:rsidR="00D321FA" w:rsidRPr="00666A11">
        <w:t>genel anestezi altında ameliyat olan</w:t>
      </w:r>
      <w:r w:rsidR="002B069E" w:rsidRPr="00666A11">
        <w:t>,</w:t>
      </w:r>
      <w:r w:rsidR="00D321FA" w:rsidRPr="00666A11">
        <w:t xml:space="preserve"> </w:t>
      </w:r>
      <w:r w:rsidR="002B069E" w:rsidRPr="00666A11">
        <w:t xml:space="preserve">araştırmaya katılma kriterlerine uygun olan ve araştırmaya katılmaya gönüllü olan hastalar </w:t>
      </w:r>
      <w:r w:rsidR="00D321FA" w:rsidRPr="00666A11">
        <w:t>oluşturdu.</w:t>
      </w:r>
    </w:p>
    <w:p w14:paraId="143DADDB" w14:textId="77777777" w:rsidR="000F02A9" w:rsidRPr="00666A11" w:rsidRDefault="000F02A9" w:rsidP="00666A11">
      <w:pPr>
        <w:pStyle w:val="TezMetin"/>
        <w:spacing w:before="120"/>
      </w:pPr>
    </w:p>
    <w:p w14:paraId="7A87B76E" w14:textId="727610AA" w:rsidR="00E3793C" w:rsidRPr="00666A11" w:rsidRDefault="000C657C" w:rsidP="00666A11">
      <w:pPr>
        <w:pStyle w:val="Balk3"/>
        <w:numPr>
          <w:ilvl w:val="1"/>
          <w:numId w:val="2"/>
        </w:numPr>
        <w:spacing w:before="120" w:after="120" w:line="360" w:lineRule="auto"/>
        <w:ind w:left="567" w:hanging="567"/>
        <w:contextualSpacing w:val="0"/>
      </w:pPr>
      <w:r w:rsidRPr="00666A11">
        <w:lastRenderedPageBreak/>
        <w:t xml:space="preserve"> </w:t>
      </w:r>
      <w:bookmarkStart w:id="69" w:name="_Toc95096822"/>
      <w:r w:rsidR="00EE3684" w:rsidRPr="00666A11">
        <w:t>Araştırmanın Örneklemi</w:t>
      </w:r>
      <w:bookmarkEnd w:id="69"/>
    </w:p>
    <w:p w14:paraId="41005DFF" w14:textId="77777777" w:rsidR="000F02A9" w:rsidRDefault="000F02A9" w:rsidP="00666A11">
      <w:pPr>
        <w:pStyle w:val="TezMetin"/>
        <w:spacing w:before="120"/>
      </w:pPr>
    </w:p>
    <w:p w14:paraId="4178C3AB" w14:textId="0158C691" w:rsidR="00E3793C" w:rsidRPr="00666A11" w:rsidRDefault="000F02A9" w:rsidP="00666A11">
      <w:pPr>
        <w:pStyle w:val="TezMetin"/>
        <w:spacing w:before="120"/>
      </w:pPr>
      <w:r>
        <w:tab/>
      </w:r>
      <w:r w:rsidR="00E3793C" w:rsidRPr="00666A11">
        <w:t>Literatürde m</w:t>
      </w:r>
      <w:r w:rsidR="006F17DA" w:rsidRPr="00666A11">
        <w:t>etodolojik araştırmalar için önerilen</w:t>
      </w:r>
      <w:r w:rsidR="00E3793C" w:rsidRPr="00666A11">
        <w:t xml:space="preserve"> bir değerlendirme aracının</w:t>
      </w:r>
      <w:r w:rsidR="006F17DA" w:rsidRPr="00666A11">
        <w:t xml:space="preserve"> geçerli</w:t>
      </w:r>
      <w:r w:rsidR="00E3793C" w:rsidRPr="00666A11">
        <w:t>k ve güvenirliğinin değerlendirilmesinde,</w:t>
      </w:r>
      <w:r w:rsidR="006F17DA" w:rsidRPr="00666A11">
        <w:t xml:space="preserve"> ölçek madde sayısı</w:t>
      </w:r>
      <w:r w:rsidR="00E3793C" w:rsidRPr="00666A11">
        <w:t xml:space="preserve"> başına </w:t>
      </w:r>
      <w:r w:rsidR="006F17DA" w:rsidRPr="00666A11">
        <w:t>5</w:t>
      </w:r>
      <w:r w:rsidR="00E3793C" w:rsidRPr="00666A11">
        <w:t xml:space="preserve"> ya da </w:t>
      </w:r>
      <w:r w:rsidR="006F17DA" w:rsidRPr="00666A11">
        <w:t>10 kat fazla</w:t>
      </w:r>
      <w:r w:rsidR="00E3793C" w:rsidRPr="00666A11">
        <w:t xml:space="preserve"> katılımcı alınmasının yeterli olduğu belirtilmektedir (Karagöz, 2014).</w:t>
      </w:r>
    </w:p>
    <w:p w14:paraId="675EF9B9" w14:textId="081B0E3A" w:rsidR="00340091" w:rsidRDefault="000F02A9" w:rsidP="00666A11">
      <w:pPr>
        <w:pStyle w:val="TezMetin"/>
        <w:spacing w:before="120"/>
        <w:rPr>
          <w:color w:val="000000"/>
        </w:rPr>
      </w:pPr>
      <w:r>
        <w:tab/>
      </w:r>
      <w:r w:rsidR="00E3793C" w:rsidRPr="00666A11">
        <w:t>Araştırmanın örneklemi literatür dikkate alınarak</w:t>
      </w:r>
      <w:r w:rsidR="006F17DA" w:rsidRPr="00666A11">
        <w:t xml:space="preserve"> planlanmış olup, çalışılacak ölçek madde sayısının az olması nedeni ile ölçek soru sayısının 20 katının alınması planlan</w:t>
      </w:r>
      <w:r w:rsidR="00597479" w:rsidRPr="00666A11">
        <w:t>dı</w:t>
      </w:r>
      <w:r w:rsidR="006F17DA" w:rsidRPr="00666A11">
        <w:t xml:space="preserve">. Geçerlik ve güvenirlik çalışması yapılacak olan Ameliyat Sonrası Bulantı ve Kusma </w:t>
      </w:r>
      <w:r w:rsidR="00757195" w:rsidRPr="00666A11">
        <w:t>Şiddeti</w:t>
      </w:r>
      <w:r w:rsidR="006F17DA" w:rsidRPr="00666A11">
        <w:t xml:space="preserve"> Ölçeği’</w:t>
      </w:r>
      <w:r w:rsidR="00597479" w:rsidRPr="00666A11">
        <w:t xml:space="preserve"> </w:t>
      </w:r>
      <w:r w:rsidR="006F17DA" w:rsidRPr="00666A11">
        <w:t xml:space="preserve">nde, toplam 4 soru bulunduğundan, her bir madde için 20 </w:t>
      </w:r>
      <w:r w:rsidR="00B33D68" w:rsidRPr="00666A11">
        <w:t>katılımcı</w:t>
      </w:r>
      <w:r w:rsidR="006F17DA" w:rsidRPr="00666A11">
        <w:t xml:space="preserve"> alınması gerekliliği dikkate alınarak </w:t>
      </w:r>
      <w:r w:rsidR="00ED3A39" w:rsidRPr="00666A11">
        <w:t xml:space="preserve">araştırmanın örneklemi </w:t>
      </w:r>
      <w:r w:rsidR="00597479" w:rsidRPr="00666A11">
        <w:t xml:space="preserve">en az </w:t>
      </w:r>
      <w:r w:rsidR="006F17DA" w:rsidRPr="00666A11">
        <w:t xml:space="preserve">80 hasta </w:t>
      </w:r>
      <w:r w:rsidR="007675B1" w:rsidRPr="00666A11">
        <w:t>olarak belirlendi.</w:t>
      </w:r>
      <w:r w:rsidR="006F17DA" w:rsidRPr="00666A11">
        <w:t xml:space="preserve"> </w:t>
      </w:r>
      <w:r w:rsidR="002C7C49" w:rsidRPr="00666A11">
        <w:t xml:space="preserve">Araştırmanın örneklemini araştırmaya </w:t>
      </w:r>
      <w:r w:rsidR="00E3793C" w:rsidRPr="00666A11">
        <w:t xml:space="preserve">ayrılan süre içerisinde araştırmaya </w:t>
      </w:r>
      <w:r w:rsidR="002C7C49" w:rsidRPr="00666A11">
        <w:t>katılmayı gönüllü olarak kabul eden 82 hasta oluşturdu.</w:t>
      </w:r>
      <w:r w:rsidR="00B33D68" w:rsidRPr="00666A11">
        <w:t xml:space="preserve"> </w:t>
      </w:r>
      <w:r w:rsidR="00DC7CFF" w:rsidRPr="00666A11">
        <w:rPr>
          <w:color w:val="000000"/>
        </w:rPr>
        <w:t>A</w:t>
      </w:r>
      <w:r w:rsidR="00472FFD" w:rsidRPr="00666A11">
        <w:rPr>
          <w:color w:val="000000"/>
        </w:rPr>
        <w:t xml:space="preserve">meliyat sonrası ilk 24 saatte bilinci açık olmayan </w:t>
      </w:r>
      <w:r w:rsidR="00AF3E98" w:rsidRPr="00666A11">
        <w:rPr>
          <w:color w:val="000000"/>
        </w:rPr>
        <w:t>2</w:t>
      </w:r>
      <w:r w:rsidR="00472FFD" w:rsidRPr="00666A11">
        <w:rPr>
          <w:color w:val="000000"/>
        </w:rPr>
        <w:t xml:space="preserve"> hasta</w:t>
      </w:r>
      <w:r w:rsidR="00DC7CFF" w:rsidRPr="00666A11">
        <w:rPr>
          <w:color w:val="000000"/>
        </w:rPr>
        <w:t xml:space="preserve"> ve</w:t>
      </w:r>
      <w:r w:rsidR="00472FFD" w:rsidRPr="00666A11">
        <w:rPr>
          <w:color w:val="000000"/>
        </w:rPr>
        <w:t xml:space="preserve"> ≤18 </w:t>
      </w:r>
      <w:r w:rsidR="00DC7CFF" w:rsidRPr="00666A11">
        <w:rPr>
          <w:color w:val="000000"/>
        </w:rPr>
        <w:t xml:space="preserve">yaş 1 hasta </w:t>
      </w:r>
      <w:r w:rsidR="00472FFD" w:rsidRPr="00666A11">
        <w:rPr>
          <w:color w:val="000000"/>
        </w:rPr>
        <w:t xml:space="preserve">çalışmaya dahil edilemedi. </w:t>
      </w:r>
    </w:p>
    <w:p w14:paraId="10FD6EEF" w14:textId="77777777" w:rsidR="000F02A9" w:rsidRPr="00666A11" w:rsidRDefault="000F02A9" w:rsidP="00666A11">
      <w:pPr>
        <w:pStyle w:val="TezMetin"/>
        <w:spacing w:before="120"/>
        <w:rPr>
          <w:color w:val="000000"/>
        </w:rPr>
      </w:pPr>
    </w:p>
    <w:p w14:paraId="427B5EAB" w14:textId="3ACB55D8" w:rsidR="000C657C" w:rsidRDefault="00EE3684" w:rsidP="00666A11">
      <w:pPr>
        <w:pStyle w:val="Balk3"/>
        <w:numPr>
          <w:ilvl w:val="1"/>
          <w:numId w:val="2"/>
        </w:numPr>
        <w:spacing w:before="120" w:after="120" w:line="360" w:lineRule="auto"/>
        <w:ind w:left="567" w:hanging="567"/>
        <w:contextualSpacing w:val="0"/>
      </w:pPr>
      <w:bookmarkStart w:id="70" w:name="_Toc95096823"/>
      <w:r w:rsidRPr="00666A11">
        <w:t>Hasta Seçim Kriterleri</w:t>
      </w:r>
      <w:bookmarkEnd w:id="70"/>
    </w:p>
    <w:p w14:paraId="25A90933" w14:textId="77777777" w:rsidR="000F02A9" w:rsidRPr="000F02A9" w:rsidRDefault="000F02A9" w:rsidP="000F02A9"/>
    <w:p w14:paraId="0E81F85C" w14:textId="21D930ED" w:rsidR="00314589" w:rsidRPr="00666A11" w:rsidRDefault="009C786A" w:rsidP="00666A11">
      <w:pPr>
        <w:pStyle w:val="ListeParagraf"/>
        <w:numPr>
          <w:ilvl w:val="0"/>
          <w:numId w:val="9"/>
        </w:numPr>
        <w:spacing w:before="120" w:after="120" w:line="360" w:lineRule="auto"/>
        <w:contextualSpacing w:val="0"/>
        <w:rPr>
          <w:rFonts w:ascii="Times New Roman" w:hAnsi="Times New Roman" w:cs="Times New Roman"/>
          <w:sz w:val="24"/>
          <w:szCs w:val="24"/>
        </w:rPr>
      </w:pPr>
      <w:r w:rsidRPr="00666A11">
        <w:rPr>
          <w:rFonts w:ascii="Times New Roman" w:hAnsi="Times New Roman" w:cs="Times New Roman"/>
          <w:b/>
          <w:bCs/>
          <w:sz w:val="24"/>
          <w:szCs w:val="24"/>
        </w:rPr>
        <w:t>Çalışmaya Alınma Kriterleri</w:t>
      </w:r>
    </w:p>
    <w:p w14:paraId="546619DB" w14:textId="124734E5" w:rsidR="00E92704" w:rsidRPr="00666A11" w:rsidRDefault="00E92704"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18 yaş üstünde ol</w:t>
      </w:r>
      <w:r w:rsidR="007C093B" w:rsidRPr="00666A11">
        <w:rPr>
          <w:rFonts w:ascii="Times New Roman" w:hAnsi="Times New Roman" w:cs="Times New Roman"/>
          <w:sz w:val="24"/>
          <w:szCs w:val="24"/>
        </w:rPr>
        <w:t>ması</w:t>
      </w:r>
      <w:r w:rsidRPr="00666A11">
        <w:rPr>
          <w:rFonts w:ascii="Times New Roman" w:hAnsi="Times New Roman" w:cs="Times New Roman"/>
          <w:sz w:val="24"/>
          <w:szCs w:val="24"/>
        </w:rPr>
        <w:t xml:space="preserve">, </w:t>
      </w:r>
    </w:p>
    <w:p w14:paraId="50C4E0E0" w14:textId="413B103B" w:rsidR="00472FFD" w:rsidRPr="00666A11" w:rsidRDefault="00472FFD"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Bilinci</w:t>
      </w:r>
      <w:r w:rsidR="001964E7" w:rsidRPr="00666A11">
        <w:rPr>
          <w:rFonts w:ascii="Times New Roman" w:hAnsi="Times New Roman" w:cs="Times New Roman"/>
          <w:sz w:val="24"/>
          <w:szCs w:val="24"/>
        </w:rPr>
        <w:t>nin</w:t>
      </w:r>
      <w:r w:rsidRPr="00666A11">
        <w:rPr>
          <w:rFonts w:ascii="Times New Roman" w:hAnsi="Times New Roman" w:cs="Times New Roman"/>
          <w:sz w:val="24"/>
          <w:szCs w:val="24"/>
        </w:rPr>
        <w:t xml:space="preserve"> açık olması,</w:t>
      </w:r>
    </w:p>
    <w:p w14:paraId="1C0C22F2" w14:textId="3C83AE3A" w:rsidR="00E92704" w:rsidRPr="00666A11" w:rsidRDefault="00E92704"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Araştırmaya katılmaya gönüllü olm</w:t>
      </w:r>
      <w:r w:rsidR="007C093B" w:rsidRPr="00666A11">
        <w:rPr>
          <w:rFonts w:ascii="Times New Roman" w:hAnsi="Times New Roman" w:cs="Times New Roman"/>
          <w:sz w:val="24"/>
          <w:szCs w:val="24"/>
        </w:rPr>
        <w:t>ası</w:t>
      </w:r>
      <w:r w:rsidRPr="00666A11">
        <w:rPr>
          <w:rFonts w:ascii="Times New Roman" w:hAnsi="Times New Roman" w:cs="Times New Roman"/>
          <w:sz w:val="24"/>
          <w:szCs w:val="24"/>
        </w:rPr>
        <w:t>,</w:t>
      </w:r>
    </w:p>
    <w:p w14:paraId="6D3A95AE" w14:textId="6A2F0B35" w:rsidR="00E92704" w:rsidRPr="00666A11" w:rsidRDefault="00E92704"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Konuşma, işitme ve algılama problemi olmama</w:t>
      </w:r>
      <w:r w:rsidR="007C093B" w:rsidRPr="00666A11">
        <w:rPr>
          <w:rFonts w:ascii="Times New Roman" w:hAnsi="Times New Roman" w:cs="Times New Roman"/>
          <w:sz w:val="24"/>
          <w:szCs w:val="24"/>
        </w:rPr>
        <w:t>sı</w:t>
      </w:r>
      <w:r w:rsidRPr="00666A11">
        <w:rPr>
          <w:rFonts w:ascii="Times New Roman" w:hAnsi="Times New Roman" w:cs="Times New Roman"/>
          <w:sz w:val="24"/>
          <w:szCs w:val="24"/>
        </w:rPr>
        <w:t>,</w:t>
      </w:r>
    </w:p>
    <w:p w14:paraId="15035ABA" w14:textId="5A4713FC" w:rsidR="00E92704" w:rsidRPr="00666A11" w:rsidRDefault="00E92704"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Türkçe okuma-yazma bilme</w:t>
      </w:r>
      <w:r w:rsidR="0032201A" w:rsidRPr="00666A11">
        <w:rPr>
          <w:rFonts w:ascii="Times New Roman" w:hAnsi="Times New Roman" w:cs="Times New Roman"/>
          <w:sz w:val="24"/>
          <w:szCs w:val="24"/>
        </w:rPr>
        <w:t>si</w:t>
      </w:r>
      <w:r w:rsidRPr="00666A11">
        <w:rPr>
          <w:rFonts w:ascii="Times New Roman" w:hAnsi="Times New Roman" w:cs="Times New Roman"/>
          <w:sz w:val="24"/>
          <w:szCs w:val="24"/>
        </w:rPr>
        <w:t>, anlama</w:t>
      </w:r>
      <w:r w:rsidR="0032201A" w:rsidRPr="00666A11">
        <w:rPr>
          <w:rFonts w:ascii="Times New Roman" w:hAnsi="Times New Roman" w:cs="Times New Roman"/>
          <w:sz w:val="24"/>
          <w:szCs w:val="24"/>
        </w:rPr>
        <w:t>sı</w:t>
      </w:r>
      <w:r w:rsidRPr="00666A11">
        <w:rPr>
          <w:rFonts w:ascii="Times New Roman" w:hAnsi="Times New Roman" w:cs="Times New Roman"/>
          <w:sz w:val="24"/>
          <w:szCs w:val="24"/>
        </w:rPr>
        <w:t xml:space="preserve"> ve konuşma</w:t>
      </w:r>
      <w:r w:rsidR="0032201A" w:rsidRPr="00666A11">
        <w:rPr>
          <w:rFonts w:ascii="Times New Roman" w:hAnsi="Times New Roman" w:cs="Times New Roman"/>
          <w:sz w:val="24"/>
          <w:szCs w:val="24"/>
        </w:rPr>
        <w:t>sı</w:t>
      </w:r>
      <w:r w:rsidRPr="00666A11">
        <w:rPr>
          <w:rFonts w:ascii="Times New Roman" w:hAnsi="Times New Roman" w:cs="Times New Roman"/>
          <w:sz w:val="24"/>
          <w:szCs w:val="24"/>
        </w:rPr>
        <w:t xml:space="preserve">, </w:t>
      </w:r>
    </w:p>
    <w:p w14:paraId="6D96EA91" w14:textId="737B38F7" w:rsidR="00B2488D" w:rsidRPr="00666A11" w:rsidRDefault="0017669F"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G</w:t>
      </w:r>
      <w:r w:rsidR="007C093B" w:rsidRPr="00666A11">
        <w:rPr>
          <w:rFonts w:ascii="Times New Roman" w:hAnsi="Times New Roman" w:cs="Times New Roman"/>
          <w:sz w:val="24"/>
          <w:szCs w:val="24"/>
        </w:rPr>
        <w:t xml:space="preserve">enel anestezi altında </w:t>
      </w:r>
      <w:r w:rsidR="00E92704" w:rsidRPr="00666A11">
        <w:rPr>
          <w:rFonts w:ascii="Times New Roman" w:hAnsi="Times New Roman" w:cs="Times New Roman"/>
          <w:sz w:val="24"/>
          <w:szCs w:val="24"/>
        </w:rPr>
        <w:t>ameliyat ol</w:t>
      </w:r>
      <w:r w:rsidR="0032201A" w:rsidRPr="00666A11">
        <w:rPr>
          <w:rFonts w:ascii="Times New Roman" w:hAnsi="Times New Roman" w:cs="Times New Roman"/>
          <w:sz w:val="24"/>
          <w:szCs w:val="24"/>
        </w:rPr>
        <w:t>ması</w:t>
      </w:r>
      <w:r w:rsidR="00314589" w:rsidRPr="00666A11">
        <w:rPr>
          <w:rFonts w:ascii="Times New Roman" w:hAnsi="Times New Roman" w:cs="Times New Roman"/>
          <w:sz w:val="24"/>
          <w:szCs w:val="24"/>
        </w:rPr>
        <w:t>,</w:t>
      </w:r>
    </w:p>
    <w:p w14:paraId="4AB29C45" w14:textId="3F7EDA92" w:rsidR="00314589" w:rsidRPr="00666A11" w:rsidRDefault="00314589" w:rsidP="00666A11">
      <w:pPr>
        <w:pStyle w:val="ListeParagraf"/>
        <w:numPr>
          <w:ilvl w:val="0"/>
          <w:numId w:val="8"/>
        </w:numPr>
        <w:autoSpaceDE w:val="0"/>
        <w:autoSpaceDN w:val="0"/>
        <w:adjustRightInd w:val="0"/>
        <w:spacing w:before="120" w:after="120" w:line="360" w:lineRule="auto"/>
        <w:contextualSpacing w:val="0"/>
        <w:rPr>
          <w:rFonts w:ascii="Times New Roman" w:hAnsi="Times New Roman" w:cs="Times New Roman"/>
          <w:color w:val="000000"/>
          <w:sz w:val="24"/>
          <w:szCs w:val="24"/>
        </w:rPr>
      </w:pPr>
      <w:r w:rsidRPr="00666A11">
        <w:rPr>
          <w:rFonts w:ascii="Times New Roman" w:hAnsi="Times New Roman" w:cs="Times New Roman"/>
          <w:color w:val="000000"/>
          <w:sz w:val="24"/>
          <w:szCs w:val="24"/>
        </w:rPr>
        <w:t xml:space="preserve">Amerikan Anesteziyoloji Derneği [AmericanSociety of Anesthesiologists (ASA)] I-II-III sınıflaması kriterlerine uyması, </w:t>
      </w:r>
    </w:p>
    <w:p w14:paraId="2A22CA68" w14:textId="735EECF3" w:rsidR="00E92704" w:rsidRPr="00666A11" w:rsidRDefault="009E1E3F"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Cerrahi girişimi</w:t>
      </w:r>
      <w:r w:rsidR="0032201A" w:rsidRPr="00666A11">
        <w:rPr>
          <w:rFonts w:ascii="Times New Roman" w:hAnsi="Times New Roman" w:cs="Times New Roman"/>
          <w:sz w:val="24"/>
          <w:szCs w:val="24"/>
        </w:rPr>
        <w:t xml:space="preserve">n </w:t>
      </w:r>
      <w:r w:rsidRPr="00666A11">
        <w:rPr>
          <w:rFonts w:ascii="Times New Roman" w:hAnsi="Times New Roman" w:cs="Times New Roman"/>
          <w:sz w:val="24"/>
          <w:szCs w:val="24"/>
        </w:rPr>
        <w:t>planlan</w:t>
      </w:r>
      <w:r w:rsidR="00680CA0" w:rsidRPr="00666A11">
        <w:rPr>
          <w:rFonts w:ascii="Times New Roman" w:hAnsi="Times New Roman" w:cs="Times New Roman"/>
          <w:sz w:val="24"/>
          <w:szCs w:val="24"/>
        </w:rPr>
        <w:t xml:space="preserve">mış </w:t>
      </w:r>
      <w:r w:rsidRPr="00666A11">
        <w:rPr>
          <w:rFonts w:ascii="Times New Roman" w:hAnsi="Times New Roman" w:cs="Times New Roman"/>
          <w:sz w:val="24"/>
          <w:szCs w:val="24"/>
        </w:rPr>
        <w:t>(elektif</w:t>
      </w:r>
      <w:r w:rsidR="00B30D52" w:rsidRPr="00666A11">
        <w:rPr>
          <w:rFonts w:ascii="Times New Roman" w:hAnsi="Times New Roman" w:cs="Times New Roman"/>
          <w:sz w:val="24"/>
          <w:szCs w:val="24"/>
        </w:rPr>
        <w:t xml:space="preserve"> </w:t>
      </w:r>
      <w:r w:rsidRPr="00666A11">
        <w:rPr>
          <w:rFonts w:ascii="Times New Roman" w:hAnsi="Times New Roman" w:cs="Times New Roman"/>
          <w:sz w:val="24"/>
          <w:szCs w:val="24"/>
        </w:rPr>
        <w:t>cerrahi)</w:t>
      </w:r>
      <w:r w:rsidR="00E92704" w:rsidRPr="00666A11">
        <w:rPr>
          <w:rFonts w:ascii="Times New Roman" w:hAnsi="Times New Roman" w:cs="Times New Roman"/>
          <w:sz w:val="24"/>
          <w:szCs w:val="24"/>
        </w:rPr>
        <w:t xml:space="preserve"> </w:t>
      </w:r>
      <w:r w:rsidR="00164C4A" w:rsidRPr="00666A11">
        <w:rPr>
          <w:rFonts w:ascii="Times New Roman" w:hAnsi="Times New Roman" w:cs="Times New Roman"/>
          <w:sz w:val="24"/>
          <w:szCs w:val="24"/>
        </w:rPr>
        <w:t>hastaların dahil edilmesi.</w:t>
      </w:r>
    </w:p>
    <w:p w14:paraId="06413B18" w14:textId="0657DA50" w:rsidR="009C786A" w:rsidRPr="00666A11" w:rsidRDefault="00625BF0" w:rsidP="00666A11">
      <w:pPr>
        <w:pStyle w:val="ListeParagraf"/>
        <w:numPr>
          <w:ilvl w:val="0"/>
          <w:numId w:val="9"/>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b/>
          <w:bCs/>
          <w:sz w:val="24"/>
          <w:szCs w:val="24"/>
        </w:rPr>
        <w:t>Çalışmaya Alınmama Kriterleri</w:t>
      </w:r>
    </w:p>
    <w:p w14:paraId="793036E5" w14:textId="5B9E4287" w:rsidR="009C786A" w:rsidRPr="00666A11" w:rsidRDefault="009C786A"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Psikiyatrik rahatsızlığın bulunması ve hastanın iş</w:t>
      </w:r>
      <w:r w:rsidR="00FA71B1" w:rsidRPr="00666A11">
        <w:rPr>
          <w:rFonts w:ascii="Times New Roman" w:hAnsi="Times New Roman" w:cs="Times New Roman"/>
          <w:sz w:val="24"/>
          <w:szCs w:val="24"/>
        </w:rPr>
        <w:t xml:space="preserve"> </w:t>
      </w:r>
      <w:r w:rsidRPr="00666A11">
        <w:rPr>
          <w:rFonts w:ascii="Times New Roman" w:hAnsi="Times New Roman" w:cs="Times New Roman"/>
          <w:sz w:val="24"/>
          <w:szCs w:val="24"/>
        </w:rPr>
        <w:t>birliği yapmaması,</w:t>
      </w:r>
    </w:p>
    <w:p w14:paraId="5F56452B" w14:textId="081B20DB" w:rsidR="009C786A" w:rsidRPr="00666A11" w:rsidRDefault="009C786A"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Bilişsel fonksiyonları</w:t>
      </w:r>
      <w:r w:rsidR="00D57F2E" w:rsidRPr="00666A11">
        <w:rPr>
          <w:rFonts w:ascii="Times New Roman" w:hAnsi="Times New Roman" w:cs="Times New Roman"/>
          <w:sz w:val="24"/>
          <w:szCs w:val="24"/>
        </w:rPr>
        <w:t>n</w:t>
      </w:r>
      <w:r w:rsidRPr="00666A11">
        <w:rPr>
          <w:rFonts w:ascii="Times New Roman" w:hAnsi="Times New Roman" w:cs="Times New Roman"/>
          <w:sz w:val="24"/>
          <w:szCs w:val="24"/>
        </w:rPr>
        <w:t xml:space="preserve"> yerinde olmama</w:t>
      </w:r>
      <w:r w:rsidR="00D57F2E" w:rsidRPr="00666A11">
        <w:rPr>
          <w:rFonts w:ascii="Times New Roman" w:hAnsi="Times New Roman" w:cs="Times New Roman"/>
          <w:sz w:val="24"/>
          <w:szCs w:val="24"/>
        </w:rPr>
        <w:t>sı</w:t>
      </w:r>
      <w:r w:rsidRPr="00666A11">
        <w:rPr>
          <w:rFonts w:ascii="Times New Roman" w:hAnsi="Times New Roman" w:cs="Times New Roman"/>
          <w:sz w:val="24"/>
          <w:szCs w:val="24"/>
        </w:rPr>
        <w:t xml:space="preserve">, </w:t>
      </w:r>
    </w:p>
    <w:p w14:paraId="0A2B27C5" w14:textId="3301B925" w:rsidR="009C786A" w:rsidRPr="00666A11" w:rsidRDefault="009C786A"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lastRenderedPageBreak/>
        <w:t>İşitme sorunu olma</w:t>
      </w:r>
      <w:r w:rsidR="00D57F2E" w:rsidRPr="00666A11">
        <w:rPr>
          <w:rFonts w:ascii="Times New Roman" w:hAnsi="Times New Roman" w:cs="Times New Roman"/>
          <w:sz w:val="24"/>
          <w:szCs w:val="24"/>
        </w:rPr>
        <w:t>sı</w:t>
      </w:r>
      <w:r w:rsidRPr="00666A11">
        <w:rPr>
          <w:rFonts w:ascii="Times New Roman" w:hAnsi="Times New Roman" w:cs="Times New Roman"/>
          <w:sz w:val="24"/>
          <w:szCs w:val="24"/>
        </w:rPr>
        <w:t xml:space="preserve">, </w:t>
      </w:r>
    </w:p>
    <w:p w14:paraId="46046825" w14:textId="03B9E18A" w:rsidR="009C786A" w:rsidRPr="00666A11" w:rsidRDefault="009C786A"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Alkol veya uyuşturucu bağımlılığı öyküsü bulunma</w:t>
      </w:r>
      <w:r w:rsidR="00D57F2E" w:rsidRPr="00666A11">
        <w:rPr>
          <w:rFonts w:ascii="Times New Roman" w:hAnsi="Times New Roman" w:cs="Times New Roman"/>
          <w:sz w:val="24"/>
          <w:szCs w:val="24"/>
        </w:rPr>
        <w:t>sı</w:t>
      </w:r>
      <w:r w:rsidRPr="00666A11">
        <w:rPr>
          <w:rFonts w:ascii="Times New Roman" w:hAnsi="Times New Roman" w:cs="Times New Roman"/>
          <w:sz w:val="24"/>
          <w:szCs w:val="24"/>
        </w:rPr>
        <w:t>,</w:t>
      </w:r>
    </w:p>
    <w:p w14:paraId="679D71BE" w14:textId="7B8C1165" w:rsidR="009C786A" w:rsidRPr="00666A11" w:rsidRDefault="009C786A"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Objektif değerlendirmeyi sınırlayan önceden var olan ciddi tıbbi durumu</w:t>
      </w:r>
      <w:r w:rsidR="0098585A" w:rsidRPr="00666A11">
        <w:rPr>
          <w:rFonts w:ascii="Times New Roman" w:hAnsi="Times New Roman" w:cs="Times New Roman"/>
          <w:sz w:val="24"/>
          <w:szCs w:val="24"/>
        </w:rPr>
        <w:t>n</w:t>
      </w:r>
      <w:r w:rsidRPr="00666A11">
        <w:rPr>
          <w:rFonts w:ascii="Times New Roman" w:hAnsi="Times New Roman" w:cs="Times New Roman"/>
          <w:sz w:val="24"/>
          <w:szCs w:val="24"/>
        </w:rPr>
        <w:t xml:space="preserve"> olma</w:t>
      </w:r>
      <w:r w:rsidR="0098585A" w:rsidRPr="00666A11">
        <w:rPr>
          <w:rFonts w:ascii="Times New Roman" w:hAnsi="Times New Roman" w:cs="Times New Roman"/>
          <w:sz w:val="24"/>
          <w:szCs w:val="24"/>
        </w:rPr>
        <w:t>sı</w:t>
      </w:r>
      <w:r w:rsidRPr="00666A11">
        <w:rPr>
          <w:rFonts w:ascii="Times New Roman" w:hAnsi="Times New Roman" w:cs="Times New Roman"/>
          <w:sz w:val="24"/>
          <w:szCs w:val="24"/>
        </w:rPr>
        <w:t>,</w:t>
      </w:r>
    </w:p>
    <w:p w14:paraId="1B235659" w14:textId="40EBAFFF" w:rsidR="009C786A" w:rsidRPr="00666A11" w:rsidRDefault="009C786A"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Cerrahi sırasında komplikasyon gelişmiş olma</w:t>
      </w:r>
      <w:r w:rsidR="0098585A" w:rsidRPr="00666A11">
        <w:rPr>
          <w:rFonts w:ascii="Times New Roman" w:hAnsi="Times New Roman" w:cs="Times New Roman"/>
          <w:sz w:val="24"/>
          <w:szCs w:val="24"/>
        </w:rPr>
        <w:t>sı</w:t>
      </w:r>
      <w:r w:rsidRPr="00666A11">
        <w:rPr>
          <w:rFonts w:ascii="Times New Roman" w:hAnsi="Times New Roman" w:cs="Times New Roman"/>
          <w:sz w:val="24"/>
          <w:szCs w:val="24"/>
        </w:rPr>
        <w:t xml:space="preserve">, </w:t>
      </w:r>
    </w:p>
    <w:p w14:paraId="47BEEC6A" w14:textId="46338EF6" w:rsidR="009C786A" w:rsidRPr="00666A11" w:rsidRDefault="009C786A"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sz w:val="24"/>
          <w:szCs w:val="24"/>
        </w:rPr>
        <w:t>Ameliyat sonrası yaşamı tehdit edici herhangi bir durumu</w:t>
      </w:r>
      <w:r w:rsidR="0098585A" w:rsidRPr="00666A11">
        <w:rPr>
          <w:rFonts w:ascii="Times New Roman" w:hAnsi="Times New Roman" w:cs="Times New Roman"/>
          <w:sz w:val="24"/>
          <w:szCs w:val="24"/>
        </w:rPr>
        <w:t>n</w:t>
      </w:r>
      <w:r w:rsidRPr="00666A11">
        <w:rPr>
          <w:rFonts w:ascii="Times New Roman" w:hAnsi="Times New Roman" w:cs="Times New Roman"/>
          <w:sz w:val="24"/>
          <w:szCs w:val="24"/>
        </w:rPr>
        <w:t xml:space="preserve"> olma</w:t>
      </w:r>
      <w:r w:rsidR="0098585A" w:rsidRPr="00666A11">
        <w:rPr>
          <w:rFonts w:ascii="Times New Roman" w:hAnsi="Times New Roman" w:cs="Times New Roman"/>
          <w:sz w:val="24"/>
          <w:szCs w:val="24"/>
        </w:rPr>
        <w:t>sı.</w:t>
      </w:r>
    </w:p>
    <w:p w14:paraId="43005E84" w14:textId="6CCFB4ED" w:rsidR="00A7134C" w:rsidRPr="00666A11" w:rsidRDefault="00A7134C" w:rsidP="00666A11">
      <w:pPr>
        <w:pStyle w:val="ListeParagraf"/>
        <w:numPr>
          <w:ilvl w:val="0"/>
          <w:numId w:val="9"/>
        </w:numPr>
        <w:spacing w:before="120" w:after="120" w:line="360" w:lineRule="auto"/>
        <w:contextualSpacing w:val="0"/>
        <w:rPr>
          <w:rFonts w:ascii="Times New Roman" w:hAnsi="Times New Roman" w:cs="Times New Roman"/>
          <w:b/>
          <w:sz w:val="24"/>
          <w:szCs w:val="24"/>
        </w:rPr>
      </w:pPr>
      <w:r w:rsidRPr="00666A11">
        <w:rPr>
          <w:rFonts w:ascii="Times New Roman" w:hAnsi="Times New Roman" w:cs="Times New Roman"/>
          <w:b/>
          <w:sz w:val="24"/>
          <w:szCs w:val="24"/>
        </w:rPr>
        <w:t>Çalışmadan Çıkarılma Kriterleri;</w:t>
      </w:r>
    </w:p>
    <w:p w14:paraId="5F356A38" w14:textId="120EACA8" w:rsidR="00A7134C" w:rsidRPr="00666A11" w:rsidRDefault="00A7134C"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bCs/>
          <w:sz w:val="24"/>
          <w:szCs w:val="24"/>
        </w:rPr>
        <w:t>Çalışmanın herhangi bir aşamasında hastanın ayrılmak istemesi,</w:t>
      </w:r>
    </w:p>
    <w:p w14:paraId="37AC31CB" w14:textId="6ABEA633" w:rsidR="00A7134C" w:rsidRPr="00666A11" w:rsidRDefault="00A7134C" w:rsidP="00666A11">
      <w:pPr>
        <w:numPr>
          <w:ilvl w:val="0"/>
          <w:numId w:val="8"/>
        </w:numPr>
        <w:spacing w:before="120" w:after="120" w:line="360" w:lineRule="auto"/>
        <w:rPr>
          <w:rFonts w:ascii="Times New Roman" w:hAnsi="Times New Roman" w:cs="Times New Roman"/>
          <w:bCs/>
          <w:sz w:val="24"/>
          <w:szCs w:val="24"/>
        </w:rPr>
      </w:pPr>
      <w:r w:rsidRPr="00666A11">
        <w:rPr>
          <w:rFonts w:ascii="Times New Roman" w:hAnsi="Times New Roman" w:cs="Times New Roman"/>
          <w:bCs/>
          <w:sz w:val="24"/>
          <w:szCs w:val="24"/>
        </w:rPr>
        <w:t>Ameliyat sonrası yaşamı tehdit edici bir komplikasyon gelişmesi</w:t>
      </w:r>
      <w:r w:rsidR="00E370EF" w:rsidRPr="00666A11">
        <w:rPr>
          <w:rFonts w:ascii="Times New Roman" w:hAnsi="Times New Roman" w:cs="Times New Roman"/>
          <w:bCs/>
          <w:sz w:val="24"/>
          <w:szCs w:val="24"/>
        </w:rPr>
        <w:t>,</w:t>
      </w:r>
    </w:p>
    <w:p w14:paraId="06AAB3B5" w14:textId="0BC7436D" w:rsidR="009C786A" w:rsidRPr="00666A11" w:rsidRDefault="00A7134C"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r w:rsidRPr="00666A11">
        <w:rPr>
          <w:rFonts w:ascii="Times New Roman" w:hAnsi="Times New Roman" w:cs="Times New Roman"/>
          <w:bCs/>
          <w:sz w:val="24"/>
          <w:szCs w:val="24"/>
        </w:rPr>
        <w:t xml:space="preserve">Çalışmanın </w:t>
      </w:r>
      <w:r w:rsidR="00E370EF" w:rsidRPr="00666A11">
        <w:rPr>
          <w:rFonts w:ascii="Times New Roman" w:hAnsi="Times New Roman" w:cs="Times New Roman"/>
          <w:bCs/>
          <w:sz w:val="24"/>
          <w:szCs w:val="24"/>
        </w:rPr>
        <w:t xml:space="preserve">alınma </w:t>
      </w:r>
      <w:r w:rsidRPr="00666A11">
        <w:rPr>
          <w:rFonts w:ascii="Times New Roman" w:hAnsi="Times New Roman" w:cs="Times New Roman"/>
          <w:bCs/>
          <w:sz w:val="24"/>
          <w:szCs w:val="24"/>
        </w:rPr>
        <w:t>kriterlerine uymayan hastalar</w:t>
      </w:r>
      <w:r w:rsidR="00E370EF" w:rsidRPr="00666A11">
        <w:rPr>
          <w:rFonts w:ascii="Times New Roman" w:hAnsi="Times New Roman" w:cs="Times New Roman"/>
          <w:bCs/>
          <w:sz w:val="24"/>
          <w:szCs w:val="24"/>
        </w:rPr>
        <w:t>.</w:t>
      </w:r>
    </w:p>
    <w:p w14:paraId="76726A43" w14:textId="77777777" w:rsidR="006211A5" w:rsidRPr="00666A11" w:rsidRDefault="006211A5" w:rsidP="00666A11">
      <w:pPr>
        <w:pStyle w:val="ListeParagraf"/>
        <w:numPr>
          <w:ilvl w:val="0"/>
          <w:numId w:val="8"/>
        </w:numPr>
        <w:spacing w:before="120" w:after="120" w:line="360" w:lineRule="auto"/>
        <w:contextualSpacing w:val="0"/>
        <w:jc w:val="both"/>
        <w:rPr>
          <w:rFonts w:ascii="Times New Roman" w:hAnsi="Times New Roman" w:cs="Times New Roman"/>
          <w:sz w:val="24"/>
          <w:szCs w:val="24"/>
        </w:rPr>
      </w:pPr>
    </w:p>
    <w:p w14:paraId="6BD3C688" w14:textId="575D6824" w:rsidR="000C657C" w:rsidRPr="00666A11" w:rsidRDefault="000C657C" w:rsidP="00666A11">
      <w:pPr>
        <w:pStyle w:val="Balk3"/>
        <w:numPr>
          <w:ilvl w:val="1"/>
          <w:numId w:val="2"/>
        </w:numPr>
        <w:spacing w:before="120" w:after="120" w:line="360" w:lineRule="auto"/>
        <w:ind w:left="567" w:hanging="567"/>
        <w:contextualSpacing w:val="0"/>
      </w:pPr>
      <w:r w:rsidRPr="00666A11">
        <w:t xml:space="preserve"> </w:t>
      </w:r>
      <w:bookmarkStart w:id="71" w:name="_Toc95096824"/>
      <w:r w:rsidR="00EE3684" w:rsidRPr="00666A11">
        <w:t>Bağımlı ve Bağımsız Değişkenler</w:t>
      </w:r>
      <w:bookmarkEnd w:id="71"/>
    </w:p>
    <w:p w14:paraId="3A96E0EE" w14:textId="77777777" w:rsidR="00602A58" w:rsidRDefault="00602A58" w:rsidP="00666A11">
      <w:pPr>
        <w:pStyle w:val="TezMetin"/>
        <w:spacing w:before="120"/>
        <w:rPr>
          <w:b/>
          <w:bCs/>
        </w:rPr>
      </w:pPr>
    </w:p>
    <w:p w14:paraId="3D82EA0F" w14:textId="0A3BFE49" w:rsidR="00E92341" w:rsidRPr="00666A11" w:rsidRDefault="00465B4E" w:rsidP="00666A11">
      <w:pPr>
        <w:pStyle w:val="TezMetin"/>
        <w:spacing w:before="120"/>
      </w:pPr>
      <w:r w:rsidRPr="00666A11">
        <w:rPr>
          <w:b/>
          <w:bCs/>
        </w:rPr>
        <w:t>Bağımlı Değişkenler:</w:t>
      </w:r>
      <w:r w:rsidRPr="00666A11">
        <w:t xml:space="preserve"> Bulantı sayısı, kusma sayısı, bulantı şiddeti ve şekli, kusma şiddeti ve şekli</w:t>
      </w:r>
      <w:r w:rsidR="00E92341" w:rsidRPr="00666A11">
        <w:t xml:space="preserve">, </w:t>
      </w:r>
      <w:r w:rsidR="001031F5" w:rsidRPr="00666A11">
        <w:t>Apfel’in Basitleştirilmiş ASBK Risk Skoru, Nümerik Bulantı Derecelendirme Ölçeği, Nümerik Ağrı Derecelendirme Ölçeği ve Ameliyat Sonrası Bulantı ve Kusma</w:t>
      </w:r>
      <w:r w:rsidR="00033E79" w:rsidRPr="00666A11">
        <w:t xml:space="preserve"> </w:t>
      </w:r>
      <w:r w:rsidR="001031F5" w:rsidRPr="00666A11">
        <w:t xml:space="preserve">Şiddeti Ölçeği’ nin, ölçek puanları bağımlı değişkendir. </w:t>
      </w:r>
    </w:p>
    <w:p w14:paraId="6450FCB3" w14:textId="2BDED7F5" w:rsidR="00C368F9" w:rsidRDefault="00E92341" w:rsidP="00666A11">
      <w:pPr>
        <w:pStyle w:val="TezMetin"/>
        <w:spacing w:before="120"/>
      </w:pPr>
      <w:r w:rsidRPr="00666A11">
        <w:rPr>
          <w:b/>
          <w:bCs/>
        </w:rPr>
        <w:t>Bağımsız Değişkenler:</w:t>
      </w:r>
      <w:r w:rsidRPr="00666A11">
        <w:t xml:space="preserve"> </w:t>
      </w:r>
      <w:r w:rsidR="001031F5" w:rsidRPr="00666A11">
        <w:t>Hast</w:t>
      </w:r>
      <w:r w:rsidR="0016142F" w:rsidRPr="00666A11">
        <w:t>alar</w:t>
      </w:r>
      <w:r w:rsidR="001031F5" w:rsidRPr="00666A11">
        <w:t xml:space="preserve">ın </w:t>
      </w:r>
      <w:r w:rsidR="0016142F" w:rsidRPr="00666A11">
        <w:t xml:space="preserve">yaşı, cinsiyeti, eğitim düzeyi, boyu, kilosu, beden kitle indeksi, tanısı, ek hastalığı, sigara ve alkol kullanım durumu, ameliyatın türü, ameliyatın süresi, </w:t>
      </w:r>
      <w:r w:rsidR="00A931C7" w:rsidRPr="00666A11">
        <w:t>profilaktik</w:t>
      </w:r>
      <w:r w:rsidR="001031F5" w:rsidRPr="00666A11">
        <w:t xml:space="preserve"> antiemetik </w:t>
      </w:r>
      <w:r w:rsidR="00A931C7" w:rsidRPr="00666A11">
        <w:t xml:space="preserve">ve </w:t>
      </w:r>
      <w:r w:rsidR="001010EF" w:rsidRPr="00666A11">
        <w:t xml:space="preserve">ameliyat sonrası </w:t>
      </w:r>
      <w:r w:rsidR="00A931C7" w:rsidRPr="00666A11">
        <w:t xml:space="preserve">opioid </w:t>
      </w:r>
      <w:r w:rsidR="001031F5" w:rsidRPr="00666A11">
        <w:t>uygulanması</w:t>
      </w:r>
      <w:r w:rsidR="00A931C7" w:rsidRPr="00666A11">
        <w:t xml:space="preserve"> </w:t>
      </w:r>
      <w:r w:rsidR="001031F5" w:rsidRPr="00666A11">
        <w:t>veya uygulanmaması, geçmişte ameliyat sonrası kusma öyküsünün</w:t>
      </w:r>
      <w:r w:rsidR="00A931C7" w:rsidRPr="00666A11">
        <w:t xml:space="preserve"> veya taşıt tutma öyküsünün</w:t>
      </w:r>
      <w:r w:rsidR="001031F5" w:rsidRPr="00666A11">
        <w:t xml:space="preserve"> olup olmaması</w:t>
      </w:r>
      <w:r w:rsidR="0016142F" w:rsidRPr="00666A11">
        <w:t xml:space="preserve"> </w:t>
      </w:r>
      <w:r w:rsidR="001031F5" w:rsidRPr="00666A11">
        <w:t>bağımsız değişkenlerdir.</w:t>
      </w:r>
    </w:p>
    <w:p w14:paraId="1F0FA1E1" w14:textId="77777777" w:rsidR="00602A58" w:rsidRPr="00666A11" w:rsidRDefault="00602A58" w:rsidP="00666A11">
      <w:pPr>
        <w:pStyle w:val="TezMetin"/>
        <w:spacing w:before="120"/>
      </w:pPr>
    </w:p>
    <w:p w14:paraId="51A1D58D" w14:textId="28E1C199" w:rsidR="00D171A6" w:rsidRPr="00666A11" w:rsidRDefault="000C657C" w:rsidP="00666A11">
      <w:pPr>
        <w:pStyle w:val="Balk3"/>
        <w:numPr>
          <w:ilvl w:val="1"/>
          <w:numId w:val="2"/>
        </w:numPr>
        <w:spacing w:before="120" w:after="120" w:line="360" w:lineRule="auto"/>
        <w:ind w:left="567" w:hanging="567"/>
        <w:contextualSpacing w:val="0"/>
      </w:pPr>
      <w:r w:rsidRPr="00666A11">
        <w:t xml:space="preserve"> </w:t>
      </w:r>
      <w:bookmarkStart w:id="72" w:name="_Toc95096825"/>
      <w:r w:rsidR="00EE3684" w:rsidRPr="00666A11">
        <w:t>Veri Toplama Yöntemi</w:t>
      </w:r>
      <w:bookmarkEnd w:id="72"/>
    </w:p>
    <w:p w14:paraId="50C0691C" w14:textId="77777777" w:rsidR="00602A58" w:rsidRDefault="00602A58" w:rsidP="00666A11">
      <w:pPr>
        <w:pStyle w:val="TezMetin"/>
        <w:spacing w:before="120"/>
      </w:pPr>
    </w:p>
    <w:p w14:paraId="58919F47" w14:textId="04C4BCCB" w:rsidR="00DE3545" w:rsidRPr="00666A11" w:rsidRDefault="00602A58" w:rsidP="00666A11">
      <w:pPr>
        <w:pStyle w:val="TezMetin"/>
        <w:spacing w:before="120"/>
      </w:pPr>
      <w:r>
        <w:tab/>
      </w:r>
      <w:r w:rsidR="0045127E" w:rsidRPr="00666A11">
        <w:t>Araştırmanın verileri</w:t>
      </w:r>
      <w:r w:rsidR="005924C8" w:rsidRPr="00666A11">
        <w:t>;</w:t>
      </w:r>
      <w:r w:rsidR="0045127E" w:rsidRPr="00666A11">
        <w:t xml:space="preserve"> </w:t>
      </w:r>
      <w:r w:rsidR="00291566" w:rsidRPr="00666A11">
        <w:t xml:space="preserve">araştırma kriterlerine uygun olan </w:t>
      </w:r>
      <w:r w:rsidR="005924C8" w:rsidRPr="00666A11">
        <w:t xml:space="preserve">elektif cerrahi </w:t>
      </w:r>
      <w:r w:rsidR="0045127E" w:rsidRPr="00666A11">
        <w:t>hasta</w:t>
      </w:r>
      <w:r w:rsidR="00291566" w:rsidRPr="00666A11">
        <w:t>ların</w:t>
      </w:r>
      <w:r w:rsidR="005924C8" w:rsidRPr="00666A11">
        <w:t>a</w:t>
      </w:r>
      <w:r w:rsidR="0045127E" w:rsidRPr="00666A11">
        <w:t xml:space="preserve"> ameliyattan önce</w:t>
      </w:r>
      <w:r w:rsidR="00185883" w:rsidRPr="00666A11">
        <w:t xml:space="preserve"> hastaneye yattığı uygun bir zamanda</w:t>
      </w:r>
      <w:r w:rsidR="005924C8" w:rsidRPr="00666A11">
        <w:t xml:space="preserve">, acil cerrahi hastalarına ise </w:t>
      </w:r>
      <w:r w:rsidR="0045127E" w:rsidRPr="00666A11">
        <w:t xml:space="preserve">ameliyattan sonra </w:t>
      </w:r>
      <w:r w:rsidR="00185883" w:rsidRPr="00666A11">
        <w:t xml:space="preserve">ilk 6 saat içindeki uygun </w:t>
      </w:r>
      <w:r w:rsidR="0045127E" w:rsidRPr="00666A11">
        <w:t>bir zamanda araştırmanın konusu hakkında bilgilendiril</w:t>
      </w:r>
      <w:r w:rsidR="005924C8" w:rsidRPr="00666A11">
        <w:t>me yapılarak,</w:t>
      </w:r>
      <w:r w:rsidR="0045127E" w:rsidRPr="00666A11">
        <w:t xml:space="preserve"> </w:t>
      </w:r>
      <w:r w:rsidR="00A0454E" w:rsidRPr="00666A11">
        <w:t xml:space="preserve">gönüllülük esasıyla sözlü ve </w:t>
      </w:r>
      <w:r w:rsidR="0045127E" w:rsidRPr="00666A11">
        <w:t>yazılı izin</w:t>
      </w:r>
      <w:r w:rsidR="00A0454E" w:rsidRPr="00666A11">
        <w:t>leri</w:t>
      </w:r>
      <w:r w:rsidR="0045127E" w:rsidRPr="00666A11">
        <w:t xml:space="preserve"> alındıktan sonra</w:t>
      </w:r>
      <w:r w:rsidR="00291566" w:rsidRPr="00666A11">
        <w:t xml:space="preserve"> toplanmaya başlandı.</w:t>
      </w:r>
      <w:r w:rsidR="0045127E" w:rsidRPr="00666A11">
        <w:t xml:space="preserve"> </w:t>
      </w:r>
      <w:r w:rsidR="00291566" w:rsidRPr="00666A11">
        <w:lastRenderedPageBreak/>
        <w:t>Ayrıca a</w:t>
      </w:r>
      <w:r w:rsidR="0045127E" w:rsidRPr="00666A11">
        <w:t>meliyat sonra</w:t>
      </w:r>
      <w:r w:rsidR="00291566" w:rsidRPr="00666A11">
        <w:t>sı</w:t>
      </w:r>
      <w:r w:rsidR="0045127E" w:rsidRPr="00666A11">
        <w:t xml:space="preserve"> ilk 24 saat hasta dosyaları incelenerek</w:t>
      </w:r>
      <w:r w:rsidR="00D92821" w:rsidRPr="00666A11">
        <w:t>,</w:t>
      </w:r>
      <w:r w:rsidR="0045127E" w:rsidRPr="00666A11">
        <w:t xml:space="preserve"> hastalar ile </w:t>
      </w:r>
      <w:r w:rsidR="00D92821" w:rsidRPr="00666A11">
        <w:t>ameliyat önces</w:t>
      </w:r>
      <w:r w:rsidR="00D15B54" w:rsidRPr="00666A11">
        <w:t xml:space="preserve">i, </w:t>
      </w:r>
      <w:r w:rsidR="0045127E" w:rsidRPr="00666A11">
        <w:t xml:space="preserve">ameliyat sonrası 6. </w:t>
      </w:r>
      <w:r w:rsidR="00A0454E" w:rsidRPr="00666A11">
        <w:t>v</w:t>
      </w:r>
      <w:r w:rsidR="0045127E" w:rsidRPr="00666A11">
        <w:t xml:space="preserve">e 24. </w:t>
      </w:r>
      <w:r w:rsidR="00A0454E" w:rsidRPr="00666A11">
        <w:t>s</w:t>
      </w:r>
      <w:r w:rsidR="0045127E" w:rsidRPr="00666A11">
        <w:t xml:space="preserve">aatlerde </w:t>
      </w:r>
      <w:r w:rsidR="00E178B8" w:rsidRPr="00666A11">
        <w:t>(pilot çalışmalardan yararlanarak belirlenen</w:t>
      </w:r>
      <w:r w:rsidR="004C4EE8" w:rsidRPr="00666A11">
        <w:t xml:space="preserve"> saatlerdir</w:t>
      </w:r>
      <w:r w:rsidR="00E178B8" w:rsidRPr="00666A11">
        <w:t xml:space="preserve">) </w:t>
      </w:r>
      <w:r w:rsidR="00942AA3" w:rsidRPr="00666A11">
        <w:t>PABÜ</w:t>
      </w:r>
      <w:r w:rsidR="00425793" w:rsidRPr="00666A11">
        <w:t xml:space="preserve">, </w:t>
      </w:r>
      <w:r w:rsidR="00F44C72" w:rsidRPr="00666A11">
        <w:t xml:space="preserve">cerrahi ve genel </w:t>
      </w:r>
      <w:r w:rsidR="00425793" w:rsidRPr="00666A11">
        <w:t>yoğun bakım ünitesi</w:t>
      </w:r>
      <w:r w:rsidR="00942AA3" w:rsidRPr="00666A11">
        <w:t xml:space="preserve"> veya genel cerrahi kliniğinde bulunma durumlarına göre </w:t>
      </w:r>
      <w:r w:rsidR="0045127E" w:rsidRPr="00666A11">
        <w:t xml:space="preserve">yüz yüze görüşme tekniği kullanılarak </w:t>
      </w:r>
      <w:r w:rsidR="00291566" w:rsidRPr="00666A11">
        <w:t xml:space="preserve">araştırma verileri </w:t>
      </w:r>
      <w:r w:rsidR="0045127E" w:rsidRPr="00666A11">
        <w:t xml:space="preserve">toplandı. </w:t>
      </w:r>
      <w:r w:rsidR="00EE1A18" w:rsidRPr="00666A11">
        <w:t>Verilerin toplanması</w:t>
      </w:r>
      <w:r w:rsidR="0024264E" w:rsidRPr="00666A11">
        <w:t>na öncelikle araştırma ile ilgili bilgilerin yer aldığı</w:t>
      </w:r>
      <w:r w:rsidR="0076776B" w:rsidRPr="00666A11">
        <w:t>,</w:t>
      </w:r>
      <w:r w:rsidR="0024264E" w:rsidRPr="00666A11">
        <w:t xml:space="preserve"> hastanın araştırmaya katılmaya onam verdiği ‘‘Bilgilendirilmiş Gönüllü Olur Formu’’(Ek-4) kullanılarak başlandı. Daha sonra </w:t>
      </w:r>
      <w:r w:rsidR="00EE1A18" w:rsidRPr="00666A11">
        <w:t xml:space="preserve">ilgili literatür doğrusunda araştırmacı tarafından geliştirilen ve hastalara ait sosyo-demografik özellikleri ile sağlık durum ve alışkanlıkları hakkında bilgi edinmek amacıyla oluşturulmuş </w:t>
      </w:r>
      <w:r w:rsidR="00F332F1" w:rsidRPr="00666A11">
        <w:t>‘‘</w:t>
      </w:r>
      <w:r w:rsidR="004422E0" w:rsidRPr="00666A11">
        <w:t>Anket Formu</w:t>
      </w:r>
      <w:r w:rsidR="00380440" w:rsidRPr="00666A11">
        <w:t>/Veri Toplama Formu</w:t>
      </w:r>
      <w:r w:rsidR="00F332F1" w:rsidRPr="00666A11">
        <w:t>’’</w:t>
      </w:r>
      <w:r w:rsidR="00EE1A18" w:rsidRPr="00666A11">
        <w:t xml:space="preserve"> (Ek-</w:t>
      </w:r>
      <w:r w:rsidR="0024264E" w:rsidRPr="00666A11">
        <w:t>5</w:t>
      </w:r>
      <w:r w:rsidR="00EE1A18" w:rsidRPr="00666A11">
        <w:t>),</w:t>
      </w:r>
      <w:r w:rsidR="00EE1A18" w:rsidRPr="00666A11">
        <w:rPr>
          <w:bCs/>
        </w:rPr>
        <w:t xml:space="preserve"> </w:t>
      </w:r>
      <w:r w:rsidR="00F332F1" w:rsidRPr="00666A11">
        <w:rPr>
          <w:bCs/>
        </w:rPr>
        <w:t>‘‘</w:t>
      </w:r>
      <w:r w:rsidR="00EE1A18" w:rsidRPr="00666A11">
        <w:rPr>
          <w:bCs/>
        </w:rPr>
        <w:t xml:space="preserve">Apfel’ in Basitleştirilmiş </w:t>
      </w:r>
      <w:r w:rsidR="005B4935" w:rsidRPr="00666A11">
        <w:rPr>
          <w:bCs/>
        </w:rPr>
        <w:t xml:space="preserve">Ameliyat Sonrası Bulantı Kusma </w:t>
      </w:r>
      <w:r w:rsidR="00EE1A18" w:rsidRPr="00666A11">
        <w:rPr>
          <w:bCs/>
        </w:rPr>
        <w:t>Risk Skoru</w:t>
      </w:r>
      <w:r w:rsidR="00F332F1" w:rsidRPr="00666A11">
        <w:rPr>
          <w:bCs/>
        </w:rPr>
        <w:t>’’</w:t>
      </w:r>
      <w:r w:rsidR="00EE1A18" w:rsidRPr="00666A11">
        <w:rPr>
          <w:bCs/>
        </w:rPr>
        <w:t xml:space="preserve"> </w:t>
      </w:r>
      <w:r w:rsidR="00EE1A18" w:rsidRPr="00666A11">
        <w:t>(Ek-</w:t>
      </w:r>
      <w:r w:rsidR="0024264E" w:rsidRPr="00666A11">
        <w:t>6</w:t>
      </w:r>
      <w:r w:rsidR="00EE1A18" w:rsidRPr="00666A11">
        <w:t xml:space="preserve">), </w:t>
      </w:r>
      <w:r w:rsidR="00F332F1" w:rsidRPr="00666A11">
        <w:t>‘‘</w:t>
      </w:r>
      <w:r w:rsidR="00EE1A18" w:rsidRPr="00666A11">
        <w:t>Nümerik Bulantı Derecelendirme Ölçeği</w:t>
      </w:r>
      <w:r w:rsidR="00F332F1" w:rsidRPr="00666A11">
        <w:t>’’</w:t>
      </w:r>
      <w:r w:rsidR="00EE1A18" w:rsidRPr="00666A11">
        <w:t xml:space="preserve"> (Ek-</w:t>
      </w:r>
      <w:r w:rsidR="0024264E" w:rsidRPr="00666A11">
        <w:t>7</w:t>
      </w:r>
      <w:r w:rsidR="00EE1A18" w:rsidRPr="00666A11">
        <w:t xml:space="preserve">), </w:t>
      </w:r>
      <w:r w:rsidR="00F332F1" w:rsidRPr="00666A11">
        <w:t>‘‘</w:t>
      </w:r>
      <w:r w:rsidR="00EE1A18" w:rsidRPr="00666A11">
        <w:t>Nümerik Ağrı Derecelendirme Ölçeği</w:t>
      </w:r>
      <w:r w:rsidR="00F332F1" w:rsidRPr="00666A11">
        <w:t>’’</w:t>
      </w:r>
      <w:r w:rsidR="00EE1A18" w:rsidRPr="00666A11">
        <w:t xml:space="preserve"> (Ek-</w:t>
      </w:r>
      <w:r w:rsidR="0024264E" w:rsidRPr="00666A11">
        <w:t>8</w:t>
      </w:r>
      <w:r w:rsidR="00EE1A18" w:rsidRPr="00666A11">
        <w:t>)</w:t>
      </w:r>
      <w:r w:rsidR="0072674D" w:rsidRPr="00666A11">
        <w:t xml:space="preserve"> ve</w:t>
      </w:r>
      <w:r w:rsidR="00EE1A18" w:rsidRPr="00666A11">
        <w:t xml:space="preserve"> </w:t>
      </w:r>
      <w:r w:rsidR="00F332F1" w:rsidRPr="00666A11">
        <w:t>‘‘</w:t>
      </w:r>
      <w:r w:rsidR="00380440" w:rsidRPr="00666A11">
        <w:t xml:space="preserve">Ameliyat </w:t>
      </w:r>
      <w:r w:rsidR="009C54E2" w:rsidRPr="00666A11">
        <w:t>S</w:t>
      </w:r>
      <w:r w:rsidR="00380440" w:rsidRPr="00666A11">
        <w:t>onrası</w:t>
      </w:r>
      <w:r w:rsidR="00EE1A18" w:rsidRPr="00666A11">
        <w:t xml:space="preserve"> Bulantı ve Kusma </w:t>
      </w:r>
      <w:r w:rsidR="00252530" w:rsidRPr="00666A11">
        <w:t>Şiddeti</w:t>
      </w:r>
      <w:r w:rsidR="00EE1A18" w:rsidRPr="00666A11">
        <w:t xml:space="preserve"> Ölçeği</w:t>
      </w:r>
      <w:r w:rsidR="00816916" w:rsidRPr="00666A11">
        <w:t>’’</w:t>
      </w:r>
      <w:r w:rsidR="00EE1A18" w:rsidRPr="00666A11">
        <w:t xml:space="preserve"> (Ek-</w:t>
      </w:r>
      <w:r w:rsidR="0024264E" w:rsidRPr="00666A11">
        <w:t>9</w:t>
      </w:r>
      <w:r w:rsidR="00EE1A18" w:rsidRPr="00666A11">
        <w:t xml:space="preserve">) </w:t>
      </w:r>
      <w:r w:rsidR="0024264E" w:rsidRPr="00666A11">
        <w:t>formu kullanıldı.</w:t>
      </w:r>
      <w:r w:rsidR="00D171A6" w:rsidRPr="00666A11">
        <w:t xml:space="preserve"> </w:t>
      </w:r>
    </w:p>
    <w:p w14:paraId="64249A1C" w14:textId="6C063567" w:rsidR="006025FB" w:rsidRDefault="00602A58" w:rsidP="00666A11">
      <w:pPr>
        <w:pStyle w:val="TezMetin"/>
        <w:spacing w:before="120"/>
      </w:pPr>
      <w:r>
        <w:tab/>
      </w:r>
      <w:r w:rsidR="006025FB" w:rsidRPr="00666A11">
        <w:t xml:space="preserve">Araştırmacı tarafından literatür doğrultusunda geliştirilen bu form, </w:t>
      </w:r>
      <w:r w:rsidR="00AC0307" w:rsidRPr="00666A11">
        <w:t xml:space="preserve">yetişkinlerde </w:t>
      </w:r>
      <w:r w:rsidR="006025FB" w:rsidRPr="00666A11">
        <w:t xml:space="preserve">genel anestezi ile yapılan ameliyatlardan sonra bulantı ve kusmanın birçok boyutuyla değerlendirilmesi amacıyla oluşturulmuştur. </w:t>
      </w:r>
      <w:r w:rsidR="00E30E69" w:rsidRPr="00666A11">
        <w:t>Araştırmaya katılacak hastalara</w:t>
      </w:r>
      <w:r w:rsidR="008955D5" w:rsidRPr="00666A11">
        <w:t xml:space="preserve"> ve </w:t>
      </w:r>
      <w:r w:rsidR="00E30E69" w:rsidRPr="00666A11">
        <w:t>hasta yakınlarına çalışmanın amacı, kapsamı ve süresi açıklanıp, katılımın gönüllülük esasına dayandığı ve kişisel bilgilerinin gizli tutulacağı belirtil</w:t>
      </w:r>
      <w:r w:rsidR="00074706" w:rsidRPr="00666A11">
        <w:t>miştir</w:t>
      </w:r>
      <w:r w:rsidR="00E30E69" w:rsidRPr="00666A11">
        <w:t>.</w:t>
      </w:r>
      <w:r w:rsidR="00074706" w:rsidRPr="00666A11">
        <w:t xml:space="preserve"> </w:t>
      </w:r>
      <w:r w:rsidR="006025FB" w:rsidRPr="00666A11">
        <w:t>Araştırmada hastalara ameliyat sonrası dönemde bulantı ve kusma durumlarını değerlendirmeleri gerektiği açıklan</w:t>
      </w:r>
      <w:r w:rsidR="00074706" w:rsidRPr="00666A11">
        <w:t>mıştır</w:t>
      </w:r>
      <w:r w:rsidR="006025FB" w:rsidRPr="00666A11">
        <w:t xml:space="preserve">. Verilen bilgiler doğrultusunda </w:t>
      </w:r>
      <w:r w:rsidR="00074706" w:rsidRPr="00666A11">
        <w:t xml:space="preserve">varsa soruları yanıtlandıktan sonra araştırmada yer almak isteyen </w:t>
      </w:r>
      <w:r w:rsidR="006025FB" w:rsidRPr="00666A11">
        <w:t>hastalardan sözel ve</w:t>
      </w:r>
      <w:r w:rsidR="008955D5" w:rsidRPr="00666A11">
        <w:t xml:space="preserve"> </w:t>
      </w:r>
      <w:r w:rsidR="006025FB" w:rsidRPr="00666A11">
        <w:t>yazılı onam alınmıştır.</w:t>
      </w:r>
    </w:p>
    <w:p w14:paraId="453BAB86" w14:textId="77777777" w:rsidR="00602A58" w:rsidRPr="00666A11" w:rsidRDefault="00602A58" w:rsidP="00666A11">
      <w:pPr>
        <w:pStyle w:val="TezMetin"/>
        <w:spacing w:before="120"/>
      </w:pPr>
    </w:p>
    <w:p w14:paraId="3DB53A46" w14:textId="3F224251" w:rsidR="00DE3545" w:rsidRPr="00666A11" w:rsidRDefault="00DE3545" w:rsidP="00666A11">
      <w:pPr>
        <w:pStyle w:val="Balk3"/>
        <w:numPr>
          <w:ilvl w:val="2"/>
          <w:numId w:val="2"/>
        </w:numPr>
        <w:spacing w:before="120" w:after="120" w:line="360" w:lineRule="auto"/>
        <w:ind w:left="567" w:hanging="567"/>
        <w:contextualSpacing w:val="0"/>
      </w:pPr>
      <w:r w:rsidRPr="00666A11">
        <w:t xml:space="preserve"> </w:t>
      </w:r>
      <w:bookmarkStart w:id="73" w:name="_Toc95096826"/>
      <w:r w:rsidR="00EE3684" w:rsidRPr="00666A11">
        <w:t>Katılımcıların Sosyo-Demografik Özellikleri</w:t>
      </w:r>
      <w:bookmarkEnd w:id="73"/>
    </w:p>
    <w:p w14:paraId="4ADA912C" w14:textId="77777777" w:rsidR="00602A58" w:rsidRDefault="00602A58" w:rsidP="00666A11">
      <w:pPr>
        <w:pStyle w:val="TezMetin"/>
        <w:spacing w:before="120"/>
      </w:pPr>
    </w:p>
    <w:p w14:paraId="5A56AAC1" w14:textId="177A7F99" w:rsidR="003841C0" w:rsidRDefault="00602A58" w:rsidP="00666A11">
      <w:pPr>
        <w:pStyle w:val="TezMetin"/>
        <w:spacing w:before="120"/>
      </w:pPr>
      <w:r>
        <w:tab/>
      </w:r>
      <w:r w:rsidR="00E57FF8" w:rsidRPr="00666A11">
        <w:t xml:space="preserve">Katılımcıların </w:t>
      </w:r>
      <w:r w:rsidR="00D278F8" w:rsidRPr="00666A11">
        <w:t>S</w:t>
      </w:r>
      <w:r w:rsidR="00E57FF8" w:rsidRPr="00666A11">
        <w:t>osyo-</w:t>
      </w:r>
      <w:r w:rsidR="00F55433" w:rsidRPr="00666A11">
        <w:t>D</w:t>
      </w:r>
      <w:r w:rsidR="00E57FF8" w:rsidRPr="00666A11">
        <w:t xml:space="preserve">emografik </w:t>
      </w:r>
      <w:r w:rsidR="00D278F8" w:rsidRPr="00666A11">
        <w:t>Ö</w:t>
      </w:r>
      <w:r w:rsidR="00E57FF8" w:rsidRPr="00666A11">
        <w:t>zellikleri</w:t>
      </w:r>
      <w:r w:rsidR="00D278F8" w:rsidRPr="00666A11">
        <w:t xml:space="preserve"> Formu</w:t>
      </w:r>
      <w:r w:rsidR="00A81B24" w:rsidRPr="00666A11">
        <w:t xml:space="preserve"> (Ek-5)</w:t>
      </w:r>
      <w:r w:rsidR="00E57FF8" w:rsidRPr="00666A11">
        <w:t xml:space="preserve">; cinsiyet, yaş, medeni durum, mezun olunan son okul, meslek ve çalışma durumunu belirlemeye yönelik </w:t>
      </w:r>
      <w:r w:rsidR="00B35290" w:rsidRPr="00666A11">
        <w:t>5</w:t>
      </w:r>
      <w:r w:rsidR="00E57FF8" w:rsidRPr="00666A11">
        <w:t xml:space="preserve"> sorudan oluşmaktadır</w:t>
      </w:r>
      <w:r w:rsidR="00747D82" w:rsidRPr="00666A11">
        <w:t xml:space="preserve"> (Ek-5)</w:t>
      </w:r>
      <w:r w:rsidR="00E57FF8" w:rsidRPr="00666A11">
        <w:t>.</w:t>
      </w:r>
    </w:p>
    <w:p w14:paraId="517DE088" w14:textId="77777777" w:rsidR="00602A58" w:rsidRPr="00666A11" w:rsidRDefault="00602A58" w:rsidP="00666A11">
      <w:pPr>
        <w:pStyle w:val="TezMetin"/>
        <w:spacing w:before="120"/>
      </w:pPr>
    </w:p>
    <w:p w14:paraId="62633C37" w14:textId="13E91D15" w:rsidR="00DE3545" w:rsidRPr="00666A11" w:rsidRDefault="00DE3545" w:rsidP="00666A11">
      <w:pPr>
        <w:pStyle w:val="Balk3"/>
        <w:numPr>
          <w:ilvl w:val="2"/>
          <w:numId w:val="2"/>
        </w:numPr>
        <w:spacing w:before="120" w:after="120" w:line="360" w:lineRule="auto"/>
        <w:ind w:left="567" w:hanging="567"/>
        <w:contextualSpacing w:val="0"/>
      </w:pPr>
      <w:r w:rsidRPr="00666A11">
        <w:t xml:space="preserve"> </w:t>
      </w:r>
      <w:bookmarkStart w:id="74" w:name="_Toc95096827"/>
      <w:r w:rsidR="00EE3684" w:rsidRPr="00666A11">
        <w:t>Katılımcıların Sağlık Durumu ve Alışkanlıkları</w:t>
      </w:r>
      <w:bookmarkEnd w:id="74"/>
    </w:p>
    <w:p w14:paraId="65626955" w14:textId="77777777" w:rsidR="00602A58" w:rsidRDefault="00602A58" w:rsidP="00666A11">
      <w:pPr>
        <w:pStyle w:val="TezMetin"/>
        <w:spacing w:before="120"/>
      </w:pPr>
    </w:p>
    <w:p w14:paraId="710D6D0B" w14:textId="17058DA5" w:rsidR="00E57FF8" w:rsidRPr="00666A11" w:rsidRDefault="00602A58" w:rsidP="00666A11">
      <w:pPr>
        <w:pStyle w:val="TezMetin"/>
        <w:spacing w:before="120"/>
      </w:pPr>
      <w:r>
        <w:tab/>
      </w:r>
      <w:r w:rsidR="00D278F8" w:rsidRPr="00666A11">
        <w:t>Katılımcıların Sağlık Durumu ve Alışkanlıkları Formu</w:t>
      </w:r>
      <w:r w:rsidR="005E0A87" w:rsidRPr="00666A11">
        <w:t xml:space="preserve"> (Ek-5)</w:t>
      </w:r>
      <w:r w:rsidR="00D278F8" w:rsidRPr="00666A11">
        <w:t xml:space="preserve">; hastanın tıbbi tanısı, klinikte geçirdiği/geçirmesi planlanan ameliyatı, kronik hastalık öyküsü, boyu, kilosu, Beden </w:t>
      </w:r>
      <w:r w:rsidR="00D278F8" w:rsidRPr="00666A11">
        <w:lastRenderedPageBreak/>
        <w:t>Kitle İndeksi (BK</w:t>
      </w:r>
      <w:r w:rsidR="006E395E" w:rsidRPr="00666A11">
        <w:t>İ</w:t>
      </w:r>
      <w:r w:rsidR="00D278F8" w:rsidRPr="00666A11">
        <w:t>), sigara ve alkol kullanım durumu,</w:t>
      </w:r>
      <w:r w:rsidR="006E395E" w:rsidRPr="00666A11">
        <w:t xml:space="preserve"> sigara ve alkol kullanım durumu varsa ayda tüketim miktarları,</w:t>
      </w:r>
      <w:r w:rsidR="00D278F8" w:rsidRPr="00666A11">
        <w:t xml:space="preserve"> daha önce geçirilen cerrahi öykü, cerrahi deneyim var ise </w:t>
      </w:r>
      <w:r w:rsidR="00B35290" w:rsidRPr="00666A11">
        <w:t xml:space="preserve">ameliyat yılları ve </w:t>
      </w:r>
      <w:r w:rsidR="006E395E" w:rsidRPr="00666A11">
        <w:t xml:space="preserve">daha önceki ameliyat sonrası </w:t>
      </w:r>
      <w:r w:rsidR="00D278F8" w:rsidRPr="00666A11">
        <w:t>bulantı kusma öyküsü</w:t>
      </w:r>
      <w:r w:rsidR="00B35290" w:rsidRPr="00666A11">
        <w:t xml:space="preserve"> varlığı</w:t>
      </w:r>
      <w:r w:rsidR="00D278F8" w:rsidRPr="00666A11">
        <w:t xml:space="preserve">, hastanın ASA skoru, profilaktik antiemetik alıp almadığı, </w:t>
      </w:r>
      <w:r w:rsidR="00230FEA" w:rsidRPr="00666A11">
        <w:t xml:space="preserve">kullanılan profilaktik antiemetik ajan, </w:t>
      </w:r>
      <w:r w:rsidR="00D278F8" w:rsidRPr="00666A11">
        <w:t>anestezi süresi, ameliyat süresi, PA</w:t>
      </w:r>
      <w:r w:rsidR="006E395E" w:rsidRPr="00666A11">
        <w:t>BÜ</w:t>
      </w:r>
      <w:r w:rsidR="00D278F8" w:rsidRPr="00666A11">
        <w:t>’ d</w:t>
      </w:r>
      <w:r w:rsidR="006E395E" w:rsidRPr="00666A11">
        <w:t>e</w:t>
      </w:r>
      <w:r w:rsidR="00D278F8" w:rsidRPr="00666A11">
        <w:t xml:space="preserve"> kalış süresi, cerrahi öncesi, </w:t>
      </w:r>
      <w:r w:rsidR="006E395E" w:rsidRPr="00666A11">
        <w:t xml:space="preserve">cerrahi </w:t>
      </w:r>
      <w:r w:rsidR="00D278F8" w:rsidRPr="00666A11">
        <w:t>sonrası ve toplam hastanede yatış süresi</w:t>
      </w:r>
      <w:r w:rsidR="00B35290" w:rsidRPr="00666A11">
        <w:t xml:space="preserve"> ile ameliyat sonrası kullanılan tıbbi tedavilerini </w:t>
      </w:r>
      <w:r w:rsidR="00C80623" w:rsidRPr="00666A11">
        <w:t>belirlemeye yönelik</w:t>
      </w:r>
      <w:r w:rsidR="00B35290" w:rsidRPr="00666A11">
        <w:t xml:space="preserve"> 1</w:t>
      </w:r>
      <w:r w:rsidR="00FC47BE" w:rsidRPr="00666A11">
        <w:t>9</w:t>
      </w:r>
      <w:r w:rsidR="00B35290" w:rsidRPr="00666A11">
        <w:t xml:space="preserve"> sorudan oluşmaktadır.</w:t>
      </w:r>
    </w:p>
    <w:p w14:paraId="35507E60" w14:textId="7D26157B" w:rsidR="00FE4FEC" w:rsidRPr="00666A11" w:rsidRDefault="00FE4FEC" w:rsidP="00666A11">
      <w:pPr>
        <w:pStyle w:val="Default"/>
        <w:spacing w:before="120" w:after="120" w:line="360" w:lineRule="auto"/>
        <w:rPr>
          <w:color w:val="auto"/>
        </w:rPr>
      </w:pPr>
      <w:r w:rsidRPr="00666A11">
        <w:rPr>
          <w:b/>
          <w:bCs/>
        </w:rPr>
        <w:t xml:space="preserve">Beden Kitle </w:t>
      </w:r>
      <w:r w:rsidR="00C62326" w:rsidRPr="00666A11">
        <w:rPr>
          <w:b/>
          <w:bCs/>
        </w:rPr>
        <w:t>İ</w:t>
      </w:r>
      <w:r w:rsidRPr="00666A11">
        <w:rPr>
          <w:b/>
          <w:bCs/>
        </w:rPr>
        <w:t>ndeksi (BK</w:t>
      </w:r>
      <w:r w:rsidR="00C62326" w:rsidRPr="00666A11">
        <w:rPr>
          <w:b/>
          <w:bCs/>
        </w:rPr>
        <w:t>İ</w:t>
      </w:r>
      <w:r w:rsidRPr="00666A11">
        <w:rPr>
          <w:b/>
          <w:bCs/>
        </w:rPr>
        <w:t xml:space="preserve">) Hesaplaması: </w:t>
      </w:r>
      <w:r w:rsidRPr="00666A11">
        <w:rPr>
          <w:color w:val="auto"/>
        </w:rPr>
        <w:t>Ağırlık (kg)</w:t>
      </w:r>
      <w:r w:rsidR="00EB6C96" w:rsidRPr="00666A11">
        <w:rPr>
          <w:color w:val="auto"/>
        </w:rPr>
        <w:t xml:space="preserve"> </w:t>
      </w:r>
      <w:r w:rsidRPr="00666A11">
        <w:rPr>
          <w:color w:val="auto"/>
        </w:rPr>
        <w:t>/</w:t>
      </w:r>
      <w:r w:rsidR="00EB6C96" w:rsidRPr="00666A11">
        <w:rPr>
          <w:color w:val="auto"/>
        </w:rPr>
        <w:t xml:space="preserve"> </w:t>
      </w:r>
      <w:r w:rsidRPr="00666A11">
        <w:rPr>
          <w:color w:val="auto"/>
        </w:rPr>
        <w:t>boy</w:t>
      </w:r>
      <w:r w:rsidRPr="00666A11">
        <w:rPr>
          <w:color w:val="auto"/>
          <w:vertAlign w:val="superscript"/>
        </w:rPr>
        <w:t>2</w:t>
      </w:r>
      <w:r w:rsidRPr="00666A11">
        <w:rPr>
          <w:color w:val="auto"/>
        </w:rPr>
        <w:t xml:space="preserve"> (</w:t>
      </w:r>
      <w:r w:rsidR="00C62326" w:rsidRPr="00666A11">
        <w:rPr>
          <w:color w:val="auto"/>
        </w:rPr>
        <w:t>c</w:t>
      </w:r>
      <w:r w:rsidRPr="00666A11">
        <w:rPr>
          <w:color w:val="auto"/>
        </w:rPr>
        <w:t>m</w:t>
      </w:r>
      <w:r w:rsidRPr="00666A11">
        <w:rPr>
          <w:color w:val="auto"/>
          <w:vertAlign w:val="superscript"/>
        </w:rPr>
        <w:t>2</w:t>
      </w:r>
      <w:r w:rsidRPr="00666A11">
        <w:rPr>
          <w:color w:val="auto"/>
        </w:rPr>
        <w:t xml:space="preserve">) </w:t>
      </w:r>
    </w:p>
    <w:p w14:paraId="6C0CEFD4" w14:textId="122FE41E" w:rsidR="00FE4FEC" w:rsidRPr="00666A11" w:rsidRDefault="00FE4FEC" w:rsidP="00666A11">
      <w:pPr>
        <w:pStyle w:val="Default"/>
        <w:spacing w:before="120" w:after="120" w:line="360" w:lineRule="auto"/>
      </w:pPr>
      <w:r w:rsidRPr="00666A11">
        <w:rPr>
          <w:b/>
          <w:bCs/>
        </w:rPr>
        <w:t>BK</w:t>
      </w:r>
      <w:r w:rsidR="00B83D5C" w:rsidRPr="00666A11">
        <w:rPr>
          <w:b/>
          <w:bCs/>
        </w:rPr>
        <w:t>İ</w:t>
      </w:r>
      <w:r w:rsidRPr="00666A11">
        <w:rPr>
          <w:b/>
          <w:bCs/>
        </w:rPr>
        <w:t xml:space="preserve"> Sınıflaması</w:t>
      </w:r>
      <w:r w:rsidR="009B090F" w:rsidRPr="00666A11">
        <w:rPr>
          <w:b/>
          <w:bCs/>
        </w:rPr>
        <w:t xml:space="preserve"> </w:t>
      </w:r>
      <w:r w:rsidR="009B090F" w:rsidRPr="00666A11">
        <w:t>(WHO, 2004)</w:t>
      </w:r>
      <w:r w:rsidRPr="00666A11">
        <w:rPr>
          <w:b/>
          <w:bCs/>
        </w:rPr>
        <w:t xml:space="preserve">: </w:t>
      </w:r>
    </w:p>
    <w:p w14:paraId="475998BE" w14:textId="1D4C0CEF" w:rsidR="00FE4FEC" w:rsidRPr="00666A11" w:rsidRDefault="005A121F" w:rsidP="00666A11">
      <w:pPr>
        <w:pStyle w:val="Default"/>
        <w:spacing w:before="120" w:after="120" w:line="360" w:lineRule="auto"/>
      </w:pPr>
      <w:r w:rsidRPr="00666A11">
        <w:t xml:space="preserve">˂ </w:t>
      </w:r>
      <w:r w:rsidR="00FE4FEC" w:rsidRPr="00666A11">
        <w:t>18.5 kg/</w:t>
      </w:r>
      <w:r w:rsidR="00A71384" w:rsidRPr="00666A11">
        <w:rPr>
          <w:color w:val="auto"/>
        </w:rPr>
        <w:t>cm</w:t>
      </w:r>
      <w:r w:rsidR="00A71384" w:rsidRPr="00666A11">
        <w:rPr>
          <w:color w:val="auto"/>
          <w:vertAlign w:val="superscript"/>
        </w:rPr>
        <w:t>2</w:t>
      </w:r>
      <w:r w:rsidR="00A71384" w:rsidRPr="00666A11">
        <w:t xml:space="preserve"> </w:t>
      </w:r>
      <w:r w:rsidRPr="00666A11">
        <w:tab/>
      </w:r>
      <w:r w:rsidR="003629F0" w:rsidRPr="00666A11">
        <w:tab/>
      </w:r>
      <w:r w:rsidR="003629F0" w:rsidRPr="00666A11">
        <w:tab/>
      </w:r>
      <w:r w:rsidR="00FE4FEC" w:rsidRPr="00666A11">
        <w:t xml:space="preserve">: Zayıf </w:t>
      </w:r>
    </w:p>
    <w:p w14:paraId="53458D42" w14:textId="5467425B" w:rsidR="00FE4FEC" w:rsidRPr="00666A11" w:rsidRDefault="00FE4FEC" w:rsidP="00666A11">
      <w:pPr>
        <w:pStyle w:val="Default"/>
        <w:spacing w:before="120" w:after="120" w:line="360" w:lineRule="auto"/>
      </w:pPr>
      <w:r w:rsidRPr="00666A11">
        <w:t>18.5-24.9 kg/</w:t>
      </w:r>
      <w:r w:rsidR="00C156B2" w:rsidRPr="00666A11">
        <w:rPr>
          <w:color w:val="auto"/>
        </w:rPr>
        <w:t>cm</w:t>
      </w:r>
      <w:r w:rsidR="00C156B2" w:rsidRPr="00666A11">
        <w:rPr>
          <w:color w:val="auto"/>
          <w:vertAlign w:val="superscript"/>
        </w:rPr>
        <w:t>2</w:t>
      </w:r>
      <w:r w:rsidR="003629F0" w:rsidRPr="00666A11">
        <w:rPr>
          <w:color w:val="auto"/>
          <w:vertAlign w:val="superscript"/>
        </w:rPr>
        <w:tab/>
      </w:r>
      <w:r w:rsidR="003629F0" w:rsidRPr="00666A11">
        <w:rPr>
          <w:color w:val="auto"/>
          <w:vertAlign w:val="superscript"/>
        </w:rPr>
        <w:tab/>
      </w:r>
      <w:r w:rsidRPr="00666A11">
        <w:t xml:space="preserve">:Normal kilolu </w:t>
      </w:r>
    </w:p>
    <w:p w14:paraId="2E490DD2" w14:textId="1F7F18B0" w:rsidR="00FE4FEC" w:rsidRPr="00666A11" w:rsidRDefault="00FE4FEC" w:rsidP="00666A11">
      <w:pPr>
        <w:pStyle w:val="Default"/>
        <w:spacing w:before="120" w:after="120" w:line="360" w:lineRule="auto"/>
      </w:pPr>
      <w:r w:rsidRPr="00666A11">
        <w:t>25-29.9 kg/</w:t>
      </w:r>
      <w:r w:rsidR="00A71384" w:rsidRPr="00666A11">
        <w:rPr>
          <w:color w:val="auto"/>
        </w:rPr>
        <w:t>cm</w:t>
      </w:r>
      <w:r w:rsidR="00A71384" w:rsidRPr="00666A11">
        <w:rPr>
          <w:color w:val="auto"/>
          <w:vertAlign w:val="superscript"/>
        </w:rPr>
        <w:t>2</w:t>
      </w:r>
      <w:r w:rsidR="003629F0" w:rsidRPr="00666A11">
        <w:rPr>
          <w:color w:val="auto"/>
          <w:vertAlign w:val="superscript"/>
        </w:rPr>
        <w:tab/>
      </w:r>
      <w:r w:rsidR="003629F0" w:rsidRPr="00666A11">
        <w:rPr>
          <w:color w:val="auto"/>
          <w:vertAlign w:val="superscript"/>
        </w:rPr>
        <w:tab/>
      </w:r>
      <w:r w:rsidRPr="00666A11">
        <w:t xml:space="preserve">:Hafif </w:t>
      </w:r>
      <w:r w:rsidR="00C62326" w:rsidRPr="00666A11">
        <w:t>ş</w:t>
      </w:r>
      <w:r w:rsidRPr="00666A11">
        <w:t>i</w:t>
      </w:r>
      <w:r w:rsidR="00C62326" w:rsidRPr="00666A11">
        <w:t>ş</w:t>
      </w:r>
      <w:r w:rsidRPr="00666A11">
        <w:t xml:space="preserve">man </w:t>
      </w:r>
    </w:p>
    <w:p w14:paraId="43A3F9E5" w14:textId="3F73F2B8" w:rsidR="00FE4FEC" w:rsidRPr="00666A11" w:rsidRDefault="00FE4FEC" w:rsidP="00666A11">
      <w:pPr>
        <w:pStyle w:val="Default"/>
        <w:spacing w:before="120" w:after="120" w:line="360" w:lineRule="auto"/>
      </w:pPr>
      <w:r w:rsidRPr="00666A11">
        <w:t>30-34.9 kg</w:t>
      </w:r>
      <w:r w:rsidR="00A71384" w:rsidRPr="00666A11">
        <w:rPr>
          <w:color w:val="auto"/>
        </w:rPr>
        <w:t>/cm</w:t>
      </w:r>
      <w:r w:rsidR="00A71384" w:rsidRPr="00666A11">
        <w:rPr>
          <w:color w:val="auto"/>
          <w:vertAlign w:val="superscript"/>
        </w:rPr>
        <w:t>2</w:t>
      </w:r>
      <w:r w:rsidR="003629F0" w:rsidRPr="00666A11">
        <w:rPr>
          <w:color w:val="auto"/>
          <w:vertAlign w:val="superscript"/>
        </w:rPr>
        <w:tab/>
      </w:r>
      <w:r w:rsidR="003629F0" w:rsidRPr="00666A11">
        <w:rPr>
          <w:color w:val="auto"/>
          <w:vertAlign w:val="superscript"/>
        </w:rPr>
        <w:tab/>
      </w:r>
      <w:r w:rsidR="00A71384" w:rsidRPr="00666A11">
        <w:t>:</w:t>
      </w:r>
      <w:r w:rsidRPr="00666A11">
        <w:t xml:space="preserve">Orta derecede </w:t>
      </w:r>
      <w:r w:rsidR="00C62326" w:rsidRPr="00666A11">
        <w:t>ş</w:t>
      </w:r>
      <w:r w:rsidRPr="00666A11">
        <w:t>i</w:t>
      </w:r>
      <w:r w:rsidR="00C62326" w:rsidRPr="00666A11">
        <w:t>ş</w:t>
      </w:r>
      <w:r w:rsidRPr="00666A11">
        <w:t xml:space="preserve">man </w:t>
      </w:r>
    </w:p>
    <w:p w14:paraId="04B6A069" w14:textId="4C0AE73D" w:rsidR="00FE4FEC" w:rsidRPr="00666A11" w:rsidRDefault="00FE4FEC" w:rsidP="00666A11">
      <w:pPr>
        <w:pStyle w:val="Default"/>
        <w:spacing w:before="120" w:after="120" w:line="360" w:lineRule="auto"/>
      </w:pPr>
      <w:r w:rsidRPr="00666A11">
        <w:t>35-39.9 kg/</w:t>
      </w:r>
      <w:r w:rsidR="00A71384" w:rsidRPr="00666A11">
        <w:rPr>
          <w:color w:val="auto"/>
        </w:rPr>
        <w:t>cm</w:t>
      </w:r>
      <w:r w:rsidR="00A71384" w:rsidRPr="00666A11">
        <w:rPr>
          <w:color w:val="auto"/>
          <w:vertAlign w:val="superscript"/>
        </w:rPr>
        <w:t>2</w:t>
      </w:r>
      <w:r w:rsidR="003629F0" w:rsidRPr="00666A11">
        <w:rPr>
          <w:color w:val="auto"/>
          <w:vertAlign w:val="superscript"/>
        </w:rPr>
        <w:tab/>
      </w:r>
      <w:r w:rsidR="003629F0" w:rsidRPr="00666A11">
        <w:rPr>
          <w:color w:val="auto"/>
          <w:vertAlign w:val="superscript"/>
        </w:rPr>
        <w:tab/>
      </w:r>
      <w:r w:rsidR="00A71384" w:rsidRPr="00666A11">
        <w:t>:</w:t>
      </w:r>
      <w:r w:rsidRPr="00666A11">
        <w:t>A</w:t>
      </w:r>
      <w:r w:rsidR="00C62326" w:rsidRPr="00666A11">
        <w:t>ş</w:t>
      </w:r>
      <w:r w:rsidRPr="00666A11">
        <w:t xml:space="preserve">ırı derecede </w:t>
      </w:r>
      <w:r w:rsidR="00C62326" w:rsidRPr="00666A11">
        <w:t>ş</w:t>
      </w:r>
      <w:r w:rsidRPr="00666A11">
        <w:t>i</w:t>
      </w:r>
      <w:r w:rsidR="00C62326" w:rsidRPr="00666A11">
        <w:t>ş</w:t>
      </w:r>
      <w:r w:rsidRPr="00666A11">
        <w:t xml:space="preserve">man </w:t>
      </w:r>
    </w:p>
    <w:p w14:paraId="77D37E24" w14:textId="0BF7782C" w:rsidR="00FE4FEC" w:rsidRDefault="005A121F" w:rsidP="00666A11">
      <w:pPr>
        <w:pStyle w:val="TezMetin"/>
        <w:spacing w:before="120"/>
      </w:pPr>
      <w:r w:rsidRPr="00666A11">
        <w:t xml:space="preserve">≥ </w:t>
      </w:r>
      <w:r w:rsidR="00FE4FEC" w:rsidRPr="00666A11">
        <w:t>40 kg/</w:t>
      </w:r>
      <w:r w:rsidR="00A71384" w:rsidRPr="00666A11">
        <w:t>cm</w:t>
      </w:r>
      <w:r w:rsidR="00A71384" w:rsidRPr="00666A11">
        <w:rPr>
          <w:vertAlign w:val="superscript"/>
        </w:rPr>
        <w:t>2</w:t>
      </w:r>
      <w:r w:rsidR="00A71384" w:rsidRPr="00666A11">
        <w:t xml:space="preserve"> </w:t>
      </w:r>
      <w:r w:rsidRPr="00666A11">
        <w:tab/>
      </w:r>
      <w:r w:rsidR="003629F0" w:rsidRPr="00666A11">
        <w:tab/>
      </w:r>
      <w:r w:rsidR="003629F0" w:rsidRPr="00666A11">
        <w:tab/>
      </w:r>
      <w:r w:rsidR="00A71384" w:rsidRPr="00666A11">
        <w:t>:</w:t>
      </w:r>
      <w:r w:rsidR="00FE4FEC" w:rsidRPr="00666A11">
        <w:t>Çok a</w:t>
      </w:r>
      <w:r w:rsidR="00C62326" w:rsidRPr="00666A11">
        <w:t>ş</w:t>
      </w:r>
      <w:r w:rsidR="00FE4FEC" w:rsidRPr="00666A11">
        <w:t xml:space="preserve">ırı derecede </w:t>
      </w:r>
      <w:r w:rsidR="00C62326" w:rsidRPr="00666A11">
        <w:t>ş</w:t>
      </w:r>
      <w:r w:rsidR="00FE4FEC" w:rsidRPr="00666A11">
        <w:t>i</w:t>
      </w:r>
      <w:r w:rsidR="00C62326" w:rsidRPr="00666A11">
        <w:t>ş</w:t>
      </w:r>
      <w:r w:rsidR="00FE4FEC" w:rsidRPr="00666A11">
        <w:t>man</w:t>
      </w:r>
      <w:r w:rsidR="009B090F" w:rsidRPr="00666A11">
        <w:t xml:space="preserve"> </w:t>
      </w:r>
    </w:p>
    <w:p w14:paraId="2FC9E69C" w14:textId="77777777" w:rsidR="00602A58" w:rsidRPr="00666A11" w:rsidRDefault="00602A58" w:rsidP="00666A11">
      <w:pPr>
        <w:pStyle w:val="TezMetin"/>
        <w:spacing w:before="120"/>
      </w:pPr>
    </w:p>
    <w:p w14:paraId="7CF81A4A" w14:textId="5DF7A2C1" w:rsidR="00DE3545" w:rsidRPr="00666A11" w:rsidRDefault="00DE3545" w:rsidP="00666A11">
      <w:pPr>
        <w:pStyle w:val="Balk3"/>
        <w:numPr>
          <w:ilvl w:val="2"/>
          <w:numId w:val="2"/>
        </w:numPr>
        <w:spacing w:before="120" w:after="120" w:line="360" w:lineRule="auto"/>
        <w:ind w:left="567" w:hanging="567"/>
        <w:contextualSpacing w:val="0"/>
      </w:pPr>
      <w:r w:rsidRPr="00666A11">
        <w:t xml:space="preserve"> </w:t>
      </w:r>
      <w:bookmarkStart w:id="75" w:name="_Toc95096828"/>
      <w:r w:rsidR="00EE3684" w:rsidRPr="00666A11">
        <w:t>Apfel’in Basitleştirilmiş ASBK Risk Skoru</w:t>
      </w:r>
      <w:bookmarkEnd w:id="75"/>
    </w:p>
    <w:p w14:paraId="3D174FEA" w14:textId="77777777" w:rsidR="00602A58" w:rsidRDefault="00602A58" w:rsidP="00666A11">
      <w:pPr>
        <w:pStyle w:val="TezMetin"/>
        <w:spacing w:before="120"/>
      </w:pPr>
    </w:p>
    <w:p w14:paraId="4AD276D9" w14:textId="686FB9AB" w:rsidR="00220A42" w:rsidRDefault="00602A58" w:rsidP="00666A11">
      <w:pPr>
        <w:pStyle w:val="TezMetin"/>
        <w:spacing w:before="120"/>
      </w:pPr>
      <w:r>
        <w:tab/>
      </w:r>
      <w:r w:rsidR="00B16E00" w:rsidRPr="00666A11">
        <w:t xml:space="preserve">Ameliyat sonrası bulantı ve kusmanın gelişiminin tahmini için kadın cinsiyeti, ameliyat sonrası bulantı kusma öyküsü veya taşıt tutma hikayesi, sigara içmeme, ameliyat sonrası opioid kulanımı </w:t>
      </w:r>
      <w:r w:rsidR="00597C88" w:rsidRPr="00666A11">
        <w:t>olmak üzere toplam dört</w:t>
      </w:r>
      <w:r w:rsidR="00B16E00" w:rsidRPr="00666A11">
        <w:t xml:space="preserve"> risk faktör</w:t>
      </w:r>
      <w:r w:rsidR="00597C88" w:rsidRPr="00666A11">
        <w:t>ünü</w:t>
      </w:r>
      <w:r w:rsidR="00B16E00" w:rsidRPr="00666A11">
        <w:t xml:space="preserve"> içeren Apfel</w:t>
      </w:r>
      <w:r w:rsidR="00597C88" w:rsidRPr="00666A11">
        <w:t>’in Basitleştirilmiş Ameliyat Sonrası</w:t>
      </w:r>
      <w:r w:rsidR="00B16E00" w:rsidRPr="00666A11">
        <w:t xml:space="preserve"> Bulantı Kusma Risk Skoru kullanıldı. </w:t>
      </w:r>
      <w:r w:rsidR="00986672" w:rsidRPr="00666A11">
        <w:t xml:space="preserve">Apfel’ in Basitleştirilmiş ASBK Risk Skoru’ nda; kadın cinsiyet (1 puan), sigara içmeme (1 puan), </w:t>
      </w:r>
      <w:r w:rsidR="00F5017E" w:rsidRPr="00666A11">
        <w:t>ASBK</w:t>
      </w:r>
      <w:r w:rsidR="00986672" w:rsidRPr="00666A11">
        <w:t xml:space="preserve"> veya taşıt tutma hikayesi (1 puan) ve ameliyat sonrası opioid kullanımı (1 puan) olmak üzere 4 bağımsız risk faktörü bulunmaktadır. </w:t>
      </w:r>
      <w:r w:rsidR="00344C64" w:rsidRPr="00666A11">
        <w:t xml:space="preserve">Risk skorlama puanı: 0 ise ASBK riski %10’dur ve düşük risklidir. Risk skorlama puanı:1 ise ASBK riski %20’dir ve düşük risk kategorisinde yer alır. Risk skorlama puanı: 2 ise ASBK riski %40’tır ve orta risk kategorisinde yer alır. Risk skorlama puanı: 3 ise ASBK riski %60’tır ve </w:t>
      </w:r>
      <w:r w:rsidR="00083971" w:rsidRPr="00666A11">
        <w:t>yüksek</w:t>
      </w:r>
      <w:r w:rsidR="00344C64" w:rsidRPr="00666A11">
        <w:t xml:space="preserve"> risk kategorisinde yer alır. Risk skorlama puanı: 4 ise ASBK riski %80’dir ve yüksek risk kategorisinde yer alır</w:t>
      </w:r>
      <w:r w:rsidR="005A09DB" w:rsidRPr="00666A11">
        <w:t>.</w:t>
      </w:r>
      <w:r w:rsidR="00907028" w:rsidRPr="00666A11">
        <w:t xml:space="preserve"> Apfel’ in Basitleştirilmiş ASBK Risk Skoru kullanılarak hastaların ameliyat sonrası bulantı ve kusma </w:t>
      </w:r>
      <w:r w:rsidR="00907028" w:rsidRPr="00666A11">
        <w:lastRenderedPageBreak/>
        <w:t>risk puanları hesaplandı</w:t>
      </w:r>
      <w:r w:rsidR="00344C64" w:rsidRPr="00666A11">
        <w:t xml:space="preserve"> </w:t>
      </w:r>
      <w:r w:rsidR="00907028" w:rsidRPr="00666A11">
        <w:t>ve yaşanılan bulantı-kusma durumları ile risk faktörlerinin belirleyiciliği karşılaştırıldı</w:t>
      </w:r>
      <w:r w:rsidR="006E00C9" w:rsidRPr="00666A11">
        <w:t>, değerlendirildi</w:t>
      </w:r>
      <w:r w:rsidR="00907028" w:rsidRPr="00666A11">
        <w:t>.</w:t>
      </w:r>
      <w:r w:rsidR="007C21F2" w:rsidRPr="00666A11">
        <w:t xml:space="preserve"> Literatüre kazandırmak istediğimiz ölçek puanının, Apfel’in Risk Skor puanları ile ilişkisini incelendi.</w:t>
      </w:r>
    </w:p>
    <w:p w14:paraId="2132B81B" w14:textId="77777777" w:rsidR="00602A58" w:rsidRPr="00666A11" w:rsidRDefault="00602A58" w:rsidP="00666A11">
      <w:pPr>
        <w:pStyle w:val="TezMetin"/>
        <w:spacing w:before="120"/>
      </w:pPr>
    </w:p>
    <w:p w14:paraId="021443F5" w14:textId="3DBDB246" w:rsidR="00DE3545" w:rsidRPr="00666A11" w:rsidRDefault="00EE3684" w:rsidP="00666A11">
      <w:pPr>
        <w:pStyle w:val="Balk3"/>
        <w:numPr>
          <w:ilvl w:val="2"/>
          <w:numId w:val="2"/>
        </w:numPr>
        <w:spacing w:before="120" w:after="120" w:line="360" w:lineRule="auto"/>
        <w:ind w:left="567" w:hanging="567"/>
        <w:contextualSpacing w:val="0"/>
      </w:pPr>
      <w:bookmarkStart w:id="76" w:name="_Toc95096829"/>
      <w:r w:rsidRPr="00666A11">
        <w:t>Nümerik Bulantı Derecelendirme Ölçeği</w:t>
      </w:r>
      <w:r w:rsidR="0042701C" w:rsidRPr="00666A11">
        <w:t xml:space="preserve"> (NRS)</w:t>
      </w:r>
      <w:bookmarkEnd w:id="76"/>
    </w:p>
    <w:p w14:paraId="385AF487" w14:textId="77777777" w:rsidR="00602A58" w:rsidRDefault="00602A58" w:rsidP="00666A11">
      <w:pPr>
        <w:pStyle w:val="TezMetin"/>
        <w:spacing w:before="120"/>
      </w:pPr>
    </w:p>
    <w:p w14:paraId="75B95F2D" w14:textId="21BA3142" w:rsidR="00624569" w:rsidRDefault="00602A58" w:rsidP="00666A11">
      <w:pPr>
        <w:pStyle w:val="TezMetin"/>
        <w:spacing w:before="120"/>
      </w:pPr>
      <w:r>
        <w:tab/>
      </w:r>
      <w:r w:rsidR="00290F22" w:rsidRPr="00666A11">
        <w:t>Nümerik Bulantı Derecelendirme Ölçeği’ nde</w:t>
      </w:r>
      <w:r w:rsidR="00C92071" w:rsidRPr="00666A11">
        <w:t xml:space="preserve"> (Ek-7)</w:t>
      </w:r>
      <w:r w:rsidR="00290F22" w:rsidRPr="00666A11">
        <w:t>; hasta bulantı kusmasının şiddetini sayılar ile açıklamaktadır. Bu ölçeğin kullanımı</w:t>
      </w:r>
      <w:r w:rsidR="00CC2ACA" w:rsidRPr="00666A11">
        <w:t>n</w:t>
      </w:r>
      <w:r w:rsidR="00290F22" w:rsidRPr="00666A11">
        <w:t xml:space="preserve">da hastadan o andaki </w:t>
      </w:r>
      <w:r w:rsidR="00CC2ACA" w:rsidRPr="00666A11">
        <w:t xml:space="preserve">bulantı hissi </w:t>
      </w:r>
      <w:r w:rsidR="00290F22" w:rsidRPr="00666A11">
        <w:t>durumuna göre 0 ile 10 arasında puan ver</w:t>
      </w:r>
      <w:r w:rsidR="00CC2ACA" w:rsidRPr="00666A11">
        <w:t>erek derecelendirmesi</w:t>
      </w:r>
      <w:r w:rsidR="00290F22" w:rsidRPr="00666A11">
        <w:t xml:space="preserve"> isten</w:t>
      </w:r>
      <w:r w:rsidR="00036D0E" w:rsidRPr="00666A11">
        <w:t>di</w:t>
      </w:r>
      <w:r w:rsidR="00290F22" w:rsidRPr="00666A11">
        <w:t>. 0= bulantının yokluğu, 1-3= hafif bulantı, 4-6= orta bulantı, 7-10= şiddetli bulantının varlığını temsil etmektedir.</w:t>
      </w:r>
      <w:r w:rsidR="00CC2ACA" w:rsidRPr="00666A11">
        <w:t xml:space="preserve"> </w:t>
      </w:r>
      <w:r w:rsidR="00290F22" w:rsidRPr="00666A11">
        <w:t>Nümerik Bulantı Derecelendirme Ölçeği</w:t>
      </w:r>
      <w:r w:rsidR="00F9432B" w:rsidRPr="00666A11">
        <w:t xml:space="preserve">, </w:t>
      </w:r>
      <w:r w:rsidR="00290F22" w:rsidRPr="00666A11">
        <w:t>Ameliyat Sonrası Bulantı ve Kusma Şiddeti Ölçeği</w:t>
      </w:r>
      <w:r w:rsidR="00F8511F" w:rsidRPr="00666A11">
        <w:t xml:space="preserve"> ile </w:t>
      </w:r>
      <w:r w:rsidR="00290F22" w:rsidRPr="00666A11">
        <w:t xml:space="preserve">birlikte, ameliyat sonrası 6. ve 24. saatlerde </w:t>
      </w:r>
      <w:r w:rsidR="00A56F32" w:rsidRPr="00666A11">
        <w:t xml:space="preserve">(pilot çalışmalardan yararlanarak belirlenen saatlerdir) </w:t>
      </w:r>
      <w:r w:rsidR="00640D9D" w:rsidRPr="00666A11">
        <w:t xml:space="preserve">aralarındaki korelasyonu ve paralel test uyumunu incelemek amacıyla </w:t>
      </w:r>
      <w:r w:rsidR="00290F22" w:rsidRPr="00666A11">
        <w:t>değerlendirildi.</w:t>
      </w:r>
      <w:r w:rsidR="00CC2ACA" w:rsidRPr="00666A11">
        <w:t xml:space="preserve"> </w:t>
      </w:r>
    </w:p>
    <w:p w14:paraId="7F007AA1" w14:textId="77777777" w:rsidR="00602A58" w:rsidRPr="00666A11" w:rsidRDefault="00602A58" w:rsidP="00666A11">
      <w:pPr>
        <w:pStyle w:val="TezMetin"/>
        <w:spacing w:before="120"/>
      </w:pPr>
    </w:p>
    <w:p w14:paraId="5DC8586C" w14:textId="006FBD4C" w:rsidR="00DE3545" w:rsidRPr="00666A11" w:rsidRDefault="00DE3545" w:rsidP="00666A11">
      <w:pPr>
        <w:pStyle w:val="Balk3"/>
        <w:numPr>
          <w:ilvl w:val="2"/>
          <w:numId w:val="2"/>
        </w:numPr>
        <w:spacing w:before="120" w:after="120" w:line="360" w:lineRule="auto"/>
        <w:ind w:left="567" w:hanging="567"/>
        <w:contextualSpacing w:val="0"/>
      </w:pPr>
      <w:r w:rsidRPr="00666A11">
        <w:t xml:space="preserve"> </w:t>
      </w:r>
      <w:bookmarkStart w:id="77" w:name="_Toc95096830"/>
      <w:r w:rsidR="00EE3684" w:rsidRPr="00666A11">
        <w:t>Nümerik Ağrı Derecelendirme Ölçeği</w:t>
      </w:r>
      <w:bookmarkEnd w:id="77"/>
    </w:p>
    <w:p w14:paraId="77F403EA" w14:textId="77777777" w:rsidR="00602A58" w:rsidRDefault="00602A58" w:rsidP="00666A11">
      <w:pPr>
        <w:pStyle w:val="TezMetin"/>
        <w:spacing w:before="120"/>
        <w:rPr>
          <w:bCs/>
        </w:rPr>
      </w:pPr>
    </w:p>
    <w:p w14:paraId="003C1CD5" w14:textId="0D664A69" w:rsidR="00B80120" w:rsidRPr="00666A11" w:rsidRDefault="00602A58" w:rsidP="00666A11">
      <w:pPr>
        <w:pStyle w:val="TezMetin"/>
        <w:spacing w:before="120"/>
      </w:pPr>
      <w:r>
        <w:rPr>
          <w:bCs/>
        </w:rPr>
        <w:tab/>
      </w:r>
      <w:r w:rsidR="002D6C4F" w:rsidRPr="00666A11">
        <w:rPr>
          <w:bCs/>
        </w:rPr>
        <w:t>Nümerik Ağrı Derecelendirme Ölçeği</w:t>
      </w:r>
      <w:r w:rsidR="00C92071" w:rsidRPr="00666A11">
        <w:rPr>
          <w:bCs/>
        </w:rPr>
        <w:t xml:space="preserve"> (Ek-8)</w:t>
      </w:r>
      <w:r w:rsidR="002D6C4F" w:rsidRPr="00666A11">
        <w:rPr>
          <w:bCs/>
        </w:rPr>
        <w:t xml:space="preserve">; </w:t>
      </w:r>
      <w:r w:rsidR="00290F22" w:rsidRPr="00666A11">
        <w:rPr>
          <w:bCs/>
        </w:rPr>
        <w:t>h</w:t>
      </w:r>
      <w:r w:rsidR="00290F22" w:rsidRPr="00666A11">
        <w:t>astanın ağrısını sayılarla açıklamasını amaçlar. Bir çizgi üzerine eşit aralıklarla yerleştirilmiş, giderek büyüyen sayılar içerir. 0-100 arasında, 0-20 arasında ya da 0-10 arasında puanlama yapılır.</w:t>
      </w:r>
      <w:r w:rsidR="00D701BF" w:rsidRPr="00666A11">
        <w:t xml:space="preserve"> </w:t>
      </w:r>
      <w:r w:rsidR="00290F22" w:rsidRPr="00666A11">
        <w:t xml:space="preserve">Ağrı yokluğu (0)= ‘‘Hiç acı yok’’ ile başlar, dayanılmaz ağrı (10-20-100)= ‘‘En kötü acı’’ düzeyine kadar ulaşır. 0-20 Nümerik Ağrı Derecelendirme Ölçeğinde; 0= Ağrı yok, 20= Ağrı/ acı olabileceği kadar kötü-dayanılmaz düzeydedir. </w:t>
      </w:r>
      <w:r w:rsidR="000B05A5" w:rsidRPr="00666A11">
        <w:t xml:space="preserve">Çalışmada 0-10 arasında puanlamanın yapıldığı Nümerik Ağrı Derecelendirme Ölçeği kullanıldı. Hastadan o andaki ağrı durumuna 0 ile 10 arasında puan vermesi istendi. </w:t>
      </w:r>
      <w:r w:rsidR="00B80120" w:rsidRPr="00666A11">
        <w:t>Ağrı varlığı ve şiddetinin bulantı ve kusma ile ilişkisinin olup olmadığını değerlendirebilmek amacıyla</w:t>
      </w:r>
      <w:r w:rsidR="00B80120" w:rsidRPr="00666A11">
        <w:rPr>
          <w:bCs/>
        </w:rPr>
        <w:t xml:space="preserve">, </w:t>
      </w:r>
      <w:r w:rsidR="00290F22" w:rsidRPr="00666A11">
        <w:rPr>
          <w:bCs/>
        </w:rPr>
        <w:t xml:space="preserve">Ameliyat Sonrası Bulantı ve Kusma Şiddeti Ölçeği ile birlikte, ameliyat sonrası 6. ve 24. </w:t>
      </w:r>
      <w:r w:rsidR="00640D9D" w:rsidRPr="00666A11">
        <w:rPr>
          <w:bCs/>
        </w:rPr>
        <w:t>s</w:t>
      </w:r>
      <w:r w:rsidR="00290F22" w:rsidRPr="00666A11">
        <w:rPr>
          <w:bCs/>
        </w:rPr>
        <w:t>aatlerde</w:t>
      </w:r>
      <w:r w:rsidR="000B05A5" w:rsidRPr="00666A11">
        <w:rPr>
          <w:bCs/>
        </w:rPr>
        <w:t xml:space="preserve"> </w:t>
      </w:r>
      <w:r w:rsidR="000B05A5" w:rsidRPr="00666A11">
        <w:t>(pilot çalışmalardan yararlanarak belirlenen saatlerdir)</w:t>
      </w:r>
      <w:r w:rsidR="00B80120" w:rsidRPr="00666A11">
        <w:rPr>
          <w:bCs/>
        </w:rPr>
        <w:t xml:space="preserve"> </w:t>
      </w:r>
      <w:r w:rsidR="00290F22" w:rsidRPr="00666A11">
        <w:rPr>
          <w:bCs/>
        </w:rPr>
        <w:t>değerlendiril</w:t>
      </w:r>
      <w:r w:rsidR="002D6C4F" w:rsidRPr="00666A11">
        <w:rPr>
          <w:bCs/>
        </w:rPr>
        <w:t>di</w:t>
      </w:r>
      <w:r w:rsidR="00290F22" w:rsidRPr="00666A11">
        <w:rPr>
          <w:bCs/>
        </w:rPr>
        <w:t>.</w:t>
      </w:r>
      <w:r w:rsidR="00640D9D" w:rsidRPr="00666A11">
        <w:t xml:space="preserve"> </w:t>
      </w:r>
    </w:p>
    <w:p w14:paraId="56894011" w14:textId="6072676D" w:rsidR="00B80120" w:rsidRPr="00666A11" w:rsidRDefault="00B80120" w:rsidP="00666A11">
      <w:pPr>
        <w:pStyle w:val="TezMetin"/>
        <w:spacing w:before="120"/>
      </w:pPr>
    </w:p>
    <w:p w14:paraId="1FF6BCC2" w14:textId="77777777" w:rsidR="00B80120" w:rsidRPr="00666A11" w:rsidRDefault="00B80120" w:rsidP="00666A11">
      <w:pPr>
        <w:pStyle w:val="TezMetin"/>
        <w:spacing w:before="120"/>
      </w:pPr>
    </w:p>
    <w:p w14:paraId="33EF8C9C" w14:textId="4CC8B89E" w:rsidR="00EE3684" w:rsidRPr="00666A11" w:rsidRDefault="00EE3684" w:rsidP="00666A11">
      <w:pPr>
        <w:pStyle w:val="Balk3"/>
        <w:numPr>
          <w:ilvl w:val="2"/>
          <w:numId w:val="2"/>
        </w:numPr>
        <w:spacing w:before="120" w:after="120" w:line="360" w:lineRule="auto"/>
        <w:contextualSpacing w:val="0"/>
      </w:pPr>
      <w:bookmarkStart w:id="78" w:name="_Toc95096831"/>
      <w:r w:rsidRPr="00666A11">
        <w:lastRenderedPageBreak/>
        <w:t>Ameliyat Sonrası Bulantı ve Kusma Şiddeti Ölçeği</w:t>
      </w:r>
      <w:bookmarkEnd w:id="78"/>
    </w:p>
    <w:p w14:paraId="7429B83B" w14:textId="77777777" w:rsidR="00602A58" w:rsidRDefault="00602A58" w:rsidP="00666A11">
      <w:pPr>
        <w:pStyle w:val="TezMetin"/>
        <w:spacing w:before="120"/>
      </w:pPr>
    </w:p>
    <w:p w14:paraId="2B35A7B5" w14:textId="10EC86C7" w:rsidR="00D313C9" w:rsidRPr="00666A11" w:rsidRDefault="00602A58" w:rsidP="00666A11">
      <w:pPr>
        <w:pStyle w:val="TezMetin"/>
        <w:spacing w:before="120"/>
      </w:pPr>
      <w:r>
        <w:tab/>
      </w:r>
      <w:r w:rsidR="00D313C9" w:rsidRPr="00666A11">
        <w:t xml:space="preserve">Ölçek ilk defa Wengritzky R, Myles P. S. ve diğerleri tarafından 2010 yılında geliştirilmiştir. Myles ve Wengritzky (2012) taburculuk sonrası hastaların izlem ve kontrolleri için aynı ölçeğin basitleştirilmiş formunu (SPONVIS) geliştirmiştir. Dalila ve diğerlerinin (2012) de ‘‘Ameliyat Sonrası Bulantı ve Kusma Şiddeti Ölçeği’ nin Portekizce Versiyonunun Doğrulanması’’ konulu çalışmasından pilot çalışma olarak yararlanılmıştır. Yapılmış başka bir çalışmada ASBK Şiddeti Ölçeği’ nin kullanımı olduğu için bu çalışmadan da yararlanılmıştır (Moreno ve diğerleri, 2013). </w:t>
      </w:r>
      <w:r w:rsidR="00D313C9" w:rsidRPr="00666A11">
        <w:rPr>
          <w:rFonts w:eastAsia="Times New Roman"/>
          <w:lang w:eastAsia="tr-TR"/>
        </w:rPr>
        <w:t>Diğer bir pilot çalışma olarak da Shin ve diğerleri (2017) tarafından Tayvan da Basitleştirilmiş Ameliyat Sonrası Bulantı ve Kusma Şiddeti Ölçeği’nin (SPONVIS) doğrulanması ile ilgili yaptıkları gözlemsel araştırma alınmıştır.</w:t>
      </w:r>
    </w:p>
    <w:p w14:paraId="0CE67EF4" w14:textId="2D047B08" w:rsidR="00D11130" w:rsidRDefault="00602A58" w:rsidP="00666A11">
      <w:pPr>
        <w:pStyle w:val="TezMetin"/>
        <w:spacing w:before="120"/>
      </w:pPr>
      <w:r>
        <w:tab/>
      </w:r>
      <w:r w:rsidR="00EA0741" w:rsidRPr="00666A11">
        <w:t xml:space="preserve">Ameliyat Sonrası Bulantı ve Kusma </w:t>
      </w:r>
      <w:r w:rsidR="009A6BA9" w:rsidRPr="00666A11">
        <w:t>Şiddeti</w:t>
      </w:r>
      <w:r w:rsidR="00EA0741" w:rsidRPr="00666A11">
        <w:t xml:space="preserve"> Ölçeği’nde; hastaların bulantı veya öğürme yaşayıp yaşamadıkları, bulantı hissi yaşayanlar için </w:t>
      </w:r>
      <w:r w:rsidR="00C84A09" w:rsidRPr="00666A11">
        <w:t xml:space="preserve">yatak içinde </w:t>
      </w:r>
      <w:r w:rsidR="00D54D7E" w:rsidRPr="00666A11">
        <w:t>serbestçe</w:t>
      </w:r>
      <w:r w:rsidR="00C84A09" w:rsidRPr="00666A11">
        <w:t xml:space="preserve"> hareket edebilme, </w:t>
      </w:r>
      <w:r w:rsidR="00C84A09" w:rsidRPr="00666A11">
        <w:rPr>
          <w:rFonts w:eastAsia="Calibri"/>
          <w:lang w:val="en-AU"/>
        </w:rPr>
        <w:t xml:space="preserve">normal yeme içme veya yürüyebilme gibi </w:t>
      </w:r>
      <w:r w:rsidR="00EA0741" w:rsidRPr="00666A11">
        <w:t>günlük yaşam aktivitelerine engel olup olmadığı, mide bulantı şekli</w:t>
      </w:r>
      <w:r w:rsidR="00447152" w:rsidRPr="00666A11">
        <w:t xml:space="preserve"> (değişen ya da sürekli var olan)</w:t>
      </w:r>
      <w:r w:rsidR="00EA0741" w:rsidRPr="00666A11">
        <w:t xml:space="preserve"> ve bulantı hissinin süresi yer al</w:t>
      </w:r>
      <w:r w:rsidR="008B1505" w:rsidRPr="00666A11">
        <w:t>maktadır.</w:t>
      </w:r>
      <w:r w:rsidR="00EA0741" w:rsidRPr="00666A11">
        <w:t xml:space="preserve"> </w:t>
      </w:r>
      <w:r w:rsidR="008B1505" w:rsidRPr="00666A11">
        <w:t>H</w:t>
      </w:r>
      <w:r w:rsidR="00EA0741" w:rsidRPr="00666A11">
        <w:t xml:space="preserve">astaların bulantı ve kusma </w:t>
      </w:r>
      <w:r w:rsidR="002104A9" w:rsidRPr="00666A11">
        <w:t xml:space="preserve">şiddetini </w:t>
      </w:r>
      <w:r w:rsidR="00EA0741" w:rsidRPr="00666A11">
        <w:t>değerlendirmeyi am</w:t>
      </w:r>
      <w:r w:rsidR="008B1505" w:rsidRPr="00666A11">
        <w:t>a</w:t>
      </w:r>
      <w:r w:rsidR="00EA0741" w:rsidRPr="00666A11">
        <w:t>çlayan 4 maddelik</w:t>
      </w:r>
      <w:r w:rsidR="008B1505" w:rsidRPr="00666A11">
        <w:t xml:space="preserve"> </w:t>
      </w:r>
      <w:r w:rsidR="00EA0741" w:rsidRPr="00666A11">
        <w:t xml:space="preserve">ölçek </w:t>
      </w:r>
      <w:r w:rsidR="008B1505" w:rsidRPr="00666A11">
        <w:t xml:space="preserve">ameliyat sonrası 6. </w:t>
      </w:r>
      <w:r w:rsidR="00C67C31" w:rsidRPr="00666A11">
        <w:t>v</w:t>
      </w:r>
      <w:r w:rsidR="008B1505" w:rsidRPr="00666A11">
        <w:t xml:space="preserve">e 24. saatlerde </w:t>
      </w:r>
      <w:r w:rsidR="00EA0741" w:rsidRPr="00666A11">
        <w:t>uygulanmıştır.</w:t>
      </w:r>
      <w:r w:rsidR="00161B8A" w:rsidRPr="00666A11">
        <w:t xml:space="preserve"> Ölçek puanları 6. saat ve 24. saat olarak ayrı ayrı hesaplanmıştır ve değerlendirilmiştir.</w:t>
      </w:r>
      <w:r w:rsidR="00877255" w:rsidRPr="00666A11">
        <w:t xml:space="preserve"> Ölçeği geliştiren yazarların yaptığı çalışmalardan yararlanılarak değerlendirme saatleri belirlenmiştir</w:t>
      </w:r>
      <w:r w:rsidR="008F146F" w:rsidRPr="00666A11">
        <w:t>. Ölçek hastaların ameliyat sonrası bulantı ve kusma şiddetini belirlemek üzere 6., 24. ve 72. saatlerde ayrı ayrı değerlendirmede kullanılabilir, belirtilen saatlere özgü puanları hesaplanabilir veya 6.,24. ve 72. saatlerdeki değerlendirmeler sonucunda toplam puanı elde edilerek de değerlendirme için kullanılabilir. Ölçek Wengritzky, Myles ve diğerleri tara</w:t>
      </w:r>
      <w:r w:rsidR="00262B79" w:rsidRPr="00666A11">
        <w:t>f</w:t>
      </w:r>
      <w:r w:rsidR="008F146F" w:rsidRPr="00666A11">
        <w:t xml:space="preserve">ından 2010 yılında </w:t>
      </w:r>
      <w:r w:rsidR="00262B79" w:rsidRPr="00666A11">
        <w:t>geliştiril</w:t>
      </w:r>
      <w:r w:rsidR="00934E73" w:rsidRPr="00666A11">
        <w:t>miş özel bir ölçektir</w:t>
      </w:r>
      <w:r w:rsidR="00262B79" w:rsidRPr="00666A11">
        <w:t xml:space="preserve">. Ölçek </w:t>
      </w:r>
      <w:r w:rsidR="008F146F" w:rsidRPr="00666A11">
        <w:t>yazarları tarafından</w:t>
      </w:r>
      <w:r w:rsidR="00262B79" w:rsidRPr="00666A11">
        <w:t xml:space="preserve"> belirlenen kesme noktası (puan=50) bulunmaktadır.</w:t>
      </w:r>
      <w:r w:rsidR="008F146F" w:rsidRPr="00666A11">
        <w:t xml:space="preserve"> </w:t>
      </w:r>
      <w:r w:rsidR="00262B79" w:rsidRPr="00666A11">
        <w:t xml:space="preserve">Ölçek puanı ≥ 50 ise ameliyat sonrası bulantı-kusma şiddeti klinik olarak anlamlı, ölçek puanı ˂ 50 ise ameliyat sonrası bulantı-kusma şiddeti klinik olarak anlamsız diye belirlenmiştir. </w:t>
      </w:r>
      <w:r w:rsidR="008F1B03" w:rsidRPr="00666A11">
        <w:t>Ölçek likert bir ölçek olmayıp, dördüncü maddedeki süre ham puanı belirlemekte ve hastalar arasında ölçek ham puanı arasında çok farklılıklar bulunmaktadır</w:t>
      </w:r>
      <w:r w:rsidR="00D55727" w:rsidRPr="00666A11">
        <w:t xml:space="preserve">. </w:t>
      </w:r>
      <w:r w:rsidR="00F51729" w:rsidRPr="00666A11">
        <w:t>Puanlama için dördüncü maddeyi kesir veya saat olarak mı aldığımız ve hangisini alarak skoru hesapladığımıza göre ham puan farklılaşmaktadır. Bu noktada hastaların bulantı ve kusma şiddet süreleri (dakika veya saat) belirleyici olmaktadır.</w:t>
      </w:r>
      <w:r w:rsidR="00FA2713" w:rsidRPr="00666A11">
        <w:t xml:space="preserve"> </w:t>
      </w:r>
      <w:r w:rsidR="00D55727" w:rsidRPr="00666A11">
        <w:t>Ölçeğin puan hesaplaması</w:t>
      </w:r>
      <w:r w:rsidR="00544879" w:rsidRPr="00666A11">
        <w:t>nın bulunduğu orijinal formu</w:t>
      </w:r>
      <w:r w:rsidR="00D55727" w:rsidRPr="00666A11">
        <w:t xml:space="preserve"> Ek-</w:t>
      </w:r>
      <w:r w:rsidR="00D55727" w:rsidRPr="00666A11">
        <w:lastRenderedPageBreak/>
        <w:t xml:space="preserve">10 da </w:t>
      </w:r>
      <w:r w:rsidR="00544879" w:rsidRPr="00666A11">
        <w:t>verilmiştir.</w:t>
      </w:r>
      <w:r w:rsidR="00D55727" w:rsidRPr="00666A11">
        <w:t xml:space="preserve"> </w:t>
      </w:r>
      <w:r w:rsidR="00877255" w:rsidRPr="00666A11">
        <w:t>(Wengritzky ve diğerleri, 2010; Myles ve Wengritzky, 2012; Dalila ve diğerleri, 201</w:t>
      </w:r>
      <w:r w:rsidR="005C1604" w:rsidRPr="00666A11">
        <w:t>2</w:t>
      </w:r>
      <w:r w:rsidR="00877255" w:rsidRPr="00666A11">
        <w:t xml:space="preserve">; </w:t>
      </w:r>
      <w:r w:rsidR="00621CFD" w:rsidRPr="00666A11">
        <w:t xml:space="preserve">Moreno ve diğerleri, 2013; </w:t>
      </w:r>
      <w:r w:rsidR="00877255" w:rsidRPr="00666A11">
        <w:t xml:space="preserve">Shin ve diğerleri, 2017). </w:t>
      </w:r>
    </w:p>
    <w:p w14:paraId="1FF0BE5F" w14:textId="77777777" w:rsidR="00602A58" w:rsidRPr="00666A11" w:rsidRDefault="00602A58" w:rsidP="00666A11">
      <w:pPr>
        <w:pStyle w:val="TezMetin"/>
        <w:spacing w:before="120"/>
      </w:pPr>
    </w:p>
    <w:p w14:paraId="29C4CA77" w14:textId="220F141E" w:rsidR="00147609" w:rsidRPr="00666A11" w:rsidRDefault="00147609" w:rsidP="00666A11">
      <w:pPr>
        <w:pStyle w:val="Balk2"/>
        <w:numPr>
          <w:ilvl w:val="1"/>
          <w:numId w:val="2"/>
        </w:numPr>
        <w:tabs>
          <w:tab w:val="clear" w:pos="709"/>
          <w:tab w:val="left" w:pos="567"/>
        </w:tabs>
        <w:spacing w:before="120" w:after="120" w:line="360" w:lineRule="auto"/>
        <w:ind w:hanging="720"/>
        <w:contextualSpacing w:val="0"/>
      </w:pPr>
      <w:bookmarkStart w:id="79" w:name="_Toc95096832"/>
      <w:r w:rsidRPr="00666A11">
        <w:t xml:space="preserve">Ölçeğin Dil Eşdeğerlik </w:t>
      </w:r>
      <w:r w:rsidR="00EA4CB2" w:rsidRPr="00666A11">
        <w:t>Çal</w:t>
      </w:r>
      <w:r w:rsidRPr="00666A11">
        <w:t>ışmaları</w:t>
      </w:r>
      <w:bookmarkEnd w:id="79"/>
    </w:p>
    <w:p w14:paraId="796B1AC0" w14:textId="77777777" w:rsidR="00602A58" w:rsidRDefault="00602A58" w:rsidP="00666A11">
      <w:pPr>
        <w:pStyle w:val="TezMetin"/>
        <w:spacing w:before="120"/>
      </w:pPr>
    </w:p>
    <w:p w14:paraId="32D1B142" w14:textId="42AC08BA" w:rsidR="000A07D0" w:rsidRPr="00666A11" w:rsidRDefault="00602A58" w:rsidP="00666A11">
      <w:pPr>
        <w:pStyle w:val="TezMetin"/>
        <w:spacing w:before="120"/>
      </w:pPr>
      <w:r>
        <w:tab/>
      </w:r>
      <w:r w:rsidR="00C37977" w:rsidRPr="00666A11">
        <w:t xml:space="preserve">İngilizcede geliştirilen ölçeğin dil geçerliği için </w:t>
      </w:r>
      <w:r w:rsidR="0039091E" w:rsidRPr="00666A11">
        <w:t xml:space="preserve">tez izlem komitesi önerileriyle </w:t>
      </w:r>
      <w:r w:rsidR="00382816" w:rsidRPr="00666A11">
        <w:t xml:space="preserve">birbirinden bağımsız </w:t>
      </w:r>
      <w:r w:rsidR="000A07D0" w:rsidRPr="00666A11">
        <w:t xml:space="preserve">toplam </w:t>
      </w:r>
      <w:r w:rsidR="00F533F4" w:rsidRPr="00666A11">
        <w:t>1</w:t>
      </w:r>
      <w:r w:rsidR="00A96E19" w:rsidRPr="00666A11">
        <w:t>2</w:t>
      </w:r>
      <w:r w:rsidR="00F533F4" w:rsidRPr="00666A11">
        <w:t xml:space="preserve"> uzman görüşü alınmış</w:t>
      </w:r>
      <w:r w:rsidR="00F33DD8" w:rsidRPr="00666A11">
        <w:t xml:space="preserve">tır. </w:t>
      </w:r>
      <w:r w:rsidR="00C37977" w:rsidRPr="00666A11">
        <w:t>Türkçeye çeviri ve geri çeviri işlemi yapılmıştır</w:t>
      </w:r>
      <w:r w:rsidR="004522A1" w:rsidRPr="00666A11">
        <w:t xml:space="preserve"> (Ek- 1</w:t>
      </w:r>
      <w:r w:rsidR="001F252F" w:rsidRPr="00666A11">
        <w:t>1</w:t>
      </w:r>
      <w:r w:rsidR="004522A1" w:rsidRPr="00666A11">
        <w:t>, Ek-1</w:t>
      </w:r>
      <w:r w:rsidR="001F252F" w:rsidRPr="00666A11">
        <w:t>2</w:t>
      </w:r>
      <w:r w:rsidR="004522A1" w:rsidRPr="00666A11">
        <w:t>)</w:t>
      </w:r>
      <w:r w:rsidR="00C37977" w:rsidRPr="00666A11">
        <w:t xml:space="preserve">. </w:t>
      </w:r>
      <w:r w:rsidR="00A47130" w:rsidRPr="00666A11">
        <w:t xml:space="preserve">Türkçeye çevrilme süreci belli aşamalardan oluşmaktadır. </w:t>
      </w:r>
      <w:r w:rsidR="00382816" w:rsidRPr="00666A11">
        <w:t xml:space="preserve">Ölçek, </w:t>
      </w:r>
      <w:r w:rsidR="00A47130" w:rsidRPr="00666A11">
        <w:t>Yabacı Diller Yüksekokulu</w:t>
      </w:r>
      <w:r w:rsidR="00382816" w:rsidRPr="00666A11">
        <w:t>’</w:t>
      </w:r>
      <w:r w:rsidR="00A47130" w:rsidRPr="00666A11">
        <w:t xml:space="preserve">nda </w:t>
      </w:r>
      <w:r w:rsidR="00382816" w:rsidRPr="00666A11">
        <w:t>o</w:t>
      </w:r>
      <w:r w:rsidR="00A47130" w:rsidRPr="00666A11">
        <w:t xml:space="preserve">kutman olarak görev yapan 2 uzman, Türk Dili ve Edebiyatı alanından 1 uzman, Cerrahi ve Dahili Hastalıkları Hemşireliği Anabilim Dallarından toplam </w:t>
      </w:r>
      <w:r w:rsidR="00382816" w:rsidRPr="00666A11">
        <w:t>7</w:t>
      </w:r>
      <w:r w:rsidR="00A47130" w:rsidRPr="00666A11">
        <w:t xml:space="preserve"> uzman</w:t>
      </w:r>
      <w:r w:rsidR="00382816" w:rsidRPr="00666A11">
        <w:t xml:space="preserve"> tarafından Türkçeye çevrilmiştir. </w:t>
      </w:r>
      <w:r w:rsidR="00893325" w:rsidRPr="00666A11">
        <w:t xml:space="preserve">Yapılan çeviriler birbirlerine çok yakın ve örtüşmektedir. </w:t>
      </w:r>
      <w:r w:rsidR="00FD1CC3" w:rsidRPr="00666A11">
        <w:t xml:space="preserve">Türkçe çeviri formunda hastalar tarafından daha iyi anlaşılabilmesi için </w:t>
      </w:r>
      <w:r w:rsidR="00B73F50" w:rsidRPr="00666A11">
        <w:t xml:space="preserve">uzman önerisi dikkate alınarak </w:t>
      </w:r>
      <w:r w:rsidR="00FD1CC3" w:rsidRPr="00666A11">
        <w:t>sadece ufak değişiklik yapılmıştır</w:t>
      </w:r>
      <w:r w:rsidR="00B73F50" w:rsidRPr="00666A11">
        <w:t>, bir kelimenin</w:t>
      </w:r>
      <w:r w:rsidR="00FD1CC3" w:rsidRPr="00666A11">
        <w:t xml:space="preserve"> kullanımı daha yaygın olan eş anlamlı kelime</w:t>
      </w:r>
      <w:r w:rsidR="00B73F50" w:rsidRPr="00666A11">
        <w:t>siyle</w:t>
      </w:r>
      <w:r w:rsidR="00FD1CC3" w:rsidRPr="00666A11">
        <w:t xml:space="preserve"> yer</w:t>
      </w:r>
      <w:r w:rsidR="00B73F50" w:rsidRPr="00666A11">
        <w:t>i</w:t>
      </w:r>
      <w:r w:rsidR="00FD1CC3" w:rsidRPr="00666A11">
        <w:t xml:space="preserve"> değiştirilmiştir. </w:t>
      </w:r>
      <w:r w:rsidR="003C338B" w:rsidRPr="00666A11">
        <w:t xml:space="preserve">Uzman </w:t>
      </w:r>
      <w:r w:rsidR="00374B68" w:rsidRPr="00666A11">
        <w:t>önerisine</w:t>
      </w:r>
      <w:r w:rsidR="003C338B" w:rsidRPr="00666A11">
        <w:t xml:space="preserve"> göre ö</w:t>
      </w:r>
      <w:r w:rsidR="00FD1CC3" w:rsidRPr="00666A11">
        <w:t>lçeğin 3. maddesi olan</w:t>
      </w:r>
      <w:r w:rsidR="00B15148" w:rsidRPr="00666A11">
        <w:t>’’</w:t>
      </w:r>
      <w:r w:rsidR="00B778DD" w:rsidRPr="00666A11">
        <w:t xml:space="preserve"> </w:t>
      </w:r>
      <w:r w:rsidR="00FD1CC3" w:rsidRPr="00666A11">
        <w:t>mide bulantı</w:t>
      </w:r>
      <w:r w:rsidR="00374B68" w:rsidRPr="00666A11">
        <w:t>nız</w:t>
      </w:r>
      <w:r w:rsidR="00FD1CC3" w:rsidRPr="00666A11">
        <w:t xml:space="preserve"> çoğunlukla:</w:t>
      </w:r>
      <w:r w:rsidR="00B15148" w:rsidRPr="00666A11">
        <w:t>’’</w:t>
      </w:r>
      <w:r w:rsidR="00FD1CC3" w:rsidRPr="00666A11">
        <w:t xml:space="preserve"> sorusunun </w:t>
      </w:r>
      <w:r w:rsidR="00374B68" w:rsidRPr="00666A11">
        <w:t>2</w:t>
      </w:r>
      <w:r w:rsidR="00FD1CC3" w:rsidRPr="00666A11">
        <w:t>. alt seçeneğinde bulunan ‘‘</w:t>
      </w:r>
      <w:r w:rsidR="00374B68" w:rsidRPr="00666A11">
        <w:t>Sürekli/Daimi/Neredeyse hep var olan bir bulantı mı?’</w:t>
      </w:r>
      <w:r w:rsidR="00C34463" w:rsidRPr="00666A11">
        <w:t>’</w:t>
      </w:r>
      <w:r w:rsidR="00D5175D" w:rsidRPr="00666A11">
        <w:t xml:space="preserve"> </w:t>
      </w:r>
      <w:r w:rsidR="003C338B" w:rsidRPr="00666A11">
        <w:t>cümlesindeki ‘‘</w:t>
      </w:r>
      <w:r w:rsidR="00374B68" w:rsidRPr="00666A11">
        <w:t>sürekli</w:t>
      </w:r>
      <w:r w:rsidR="003C338B" w:rsidRPr="00666A11">
        <w:t>’</w:t>
      </w:r>
      <w:r w:rsidR="00D5175D" w:rsidRPr="00666A11">
        <w:t>’</w:t>
      </w:r>
      <w:r w:rsidR="003C338B" w:rsidRPr="00666A11">
        <w:t>-‘‘</w:t>
      </w:r>
      <w:r w:rsidR="00374B68" w:rsidRPr="00666A11">
        <w:t>daimi</w:t>
      </w:r>
      <w:r w:rsidR="003C338B" w:rsidRPr="00666A11">
        <w:t xml:space="preserve">‘ kelimeleri </w:t>
      </w:r>
      <w:r w:rsidR="00374B68" w:rsidRPr="00666A11">
        <w:t>eş</w:t>
      </w:r>
      <w:r w:rsidR="003C338B" w:rsidRPr="00666A11">
        <w:t xml:space="preserve"> anlam</w:t>
      </w:r>
      <w:r w:rsidR="00374B68" w:rsidRPr="00666A11">
        <w:t xml:space="preserve">lı olduğu için ölçekte kullanmak üzere </w:t>
      </w:r>
      <w:r w:rsidR="00B73F50" w:rsidRPr="00666A11">
        <w:t xml:space="preserve">kullanımı daha yaygın olan </w:t>
      </w:r>
      <w:r w:rsidR="00374B68" w:rsidRPr="00666A11">
        <w:t>‘‘sürekli’</w:t>
      </w:r>
      <w:r w:rsidR="00C34463" w:rsidRPr="00666A11">
        <w:t>’</w:t>
      </w:r>
      <w:r w:rsidR="00374B68" w:rsidRPr="00666A11">
        <w:t xml:space="preserve"> kelimesi seçilmiş, ‘‘daimi</w:t>
      </w:r>
      <w:r w:rsidR="00C34463" w:rsidRPr="00666A11">
        <w:t>’’</w:t>
      </w:r>
      <w:r w:rsidR="00374B68" w:rsidRPr="00666A11">
        <w:t xml:space="preserve"> kelimesi kullanılmamıştır.</w:t>
      </w:r>
    </w:p>
    <w:p w14:paraId="5E47A672" w14:textId="2ADCC09D" w:rsidR="00A047BD" w:rsidRPr="00666A11" w:rsidRDefault="00602A58" w:rsidP="00666A11">
      <w:pPr>
        <w:pStyle w:val="TezMetin"/>
        <w:spacing w:before="120"/>
      </w:pPr>
      <w:r>
        <w:tab/>
      </w:r>
      <w:r w:rsidR="00DF10DB" w:rsidRPr="00666A11">
        <w:t xml:space="preserve">Son olarak </w:t>
      </w:r>
      <w:r w:rsidR="00F33DD8" w:rsidRPr="00666A11">
        <w:t>ölçe</w:t>
      </w:r>
      <w:r w:rsidR="00DF10DB" w:rsidRPr="00666A11">
        <w:t>ğin düzenlenen Türkçe formu,</w:t>
      </w:r>
      <w:r w:rsidR="00F33DD8" w:rsidRPr="00666A11">
        <w:t xml:space="preserve"> İngiliz Dili ve Edebiyatı bölümünde görev yapan 1 </w:t>
      </w:r>
      <w:r w:rsidR="00DF10DB" w:rsidRPr="00666A11">
        <w:t>uzman</w:t>
      </w:r>
      <w:r w:rsidR="000A07D0" w:rsidRPr="00666A11">
        <w:t xml:space="preserve"> ve 1 İngilizce Öğretmeni/Lise </w:t>
      </w:r>
      <w:r w:rsidR="00F33DD8" w:rsidRPr="00666A11">
        <w:t xml:space="preserve">tarafından </w:t>
      </w:r>
      <w:r w:rsidR="00DF10DB" w:rsidRPr="00666A11">
        <w:t>İngilizceye geri</w:t>
      </w:r>
      <w:r w:rsidR="00F33DD8" w:rsidRPr="00666A11">
        <w:t xml:space="preserve"> çevrilmiş</w:t>
      </w:r>
      <w:r w:rsidR="000A07D0" w:rsidRPr="00666A11">
        <w:t>tir.</w:t>
      </w:r>
      <w:r w:rsidR="00F33DD8" w:rsidRPr="00666A11">
        <w:t xml:space="preserve"> </w:t>
      </w:r>
      <w:r w:rsidR="00E572FD" w:rsidRPr="00666A11">
        <w:t>Orijinal ölçekle benzer kelimelerin kullanıldığı ve aynı anlam bütünlüğünün sağlandığı görülmüştür.</w:t>
      </w:r>
    </w:p>
    <w:p w14:paraId="3BF00544" w14:textId="6A105073" w:rsidR="00AA5340" w:rsidRDefault="00602A58" w:rsidP="00666A11">
      <w:pPr>
        <w:pStyle w:val="TezMetin"/>
        <w:spacing w:before="120"/>
      </w:pPr>
      <w:r>
        <w:tab/>
      </w:r>
      <w:r w:rsidR="00986387" w:rsidRPr="00666A11">
        <w:t>Likert ölçek olmadığı ve hastadaki bulantı-kusma durumunu anlık olarak ölçtüğü için test-tekrar test yapılamamıştır.</w:t>
      </w:r>
    </w:p>
    <w:p w14:paraId="0EEB4A1C" w14:textId="77777777" w:rsidR="00602A58" w:rsidRPr="00666A11" w:rsidRDefault="00602A58" w:rsidP="00666A11">
      <w:pPr>
        <w:pStyle w:val="TezMetin"/>
        <w:spacing w:before="120"/>
      </w:pPr>
    </w:p>
    <w:p w14:paraId="7BA0AF3D" w14:textId="390931C3" w:rsidR="00147609" w:rsidRPr="00666A11" w:rsidRDefault="00EA4CB2" w:rsidP="00666A11">
      <w:pPr>
        <w:pStyle w:val="Balk2"/>
        <w:numPr>
          <w:ilvl w:val="1"/>
          <w:numId w:val="2"/>
        </w:numPr>
        <w:tabs>
          <w:tab w:val="clear" w:pos="709"/>
          <w:tab w:val="left" w:pos="567"/>
        </w:tabs>
        <w:spacing w:before="120" w:after="120" w:line="360" w:lineRule="auto"/>
        <w:ind w:hanging="720"/>
        <w:contextualSpacing w:val="0"/>
      </w:pPr>
      <w:bookmarkStart w:id="80" w:name="_Toc95096833"/>
      <w:r w:rsidRPr="00666A11">
        <w:t>Ölçeğin Kapsam Geçerlik Çalışmaları</w:t>
      </w:r>
      <w:bookmarkEnd w:id="80"/>
    </w:p>
    <w:p w14:paraId="3A82A6E0" w14:textId="77777777" w:rsidR="00602A58" w:rsidRDefault="00602A58" w:rsidP="00666A11">
      <w:pPr>
        <w:pStyle w:val="TezMetin"/>
        <w:spacing w:before="120"/>
      </w:pPr>
    </w:p>
    <w:p w14:paraId="50CA3A7F" w14:textId="6185C990" w:rsidR="003D3460" w:rsidRPr="00666A11" w:rsidRDefault="00602A58" w:rsidP="00666A11">
      <w:pPr>
        <w:pStyle w:val="TezMetin"/>
        <w:spacing w:before="120"/>
      </w:pPr>
      <w:r>
        <w:tab/>
      </w:r>
      <w:r w:rsidR="00EA3534" w:rsidRPr="00666A11">
        <w:t>Ameliyat Sonrası Bulantı ve Kusma Şiddeti Ölçeği</w:t>
      </w:r>
      <w:r w:rsidR="006F5743" w:rsidRPr="00666A11">
        <w:t xml:space="preserve">, </w:t>
      </w:r>
      <w:r w:rsidR="00EA3534" w:rsidRPr="00666A11">
        <w:t>toplam dört maddeyi içermektedir. Yapılan pilot çalışmalar incelen</w:t>
      </w:r>
      <w:r w:rsidR="00BB062C" w:rsidRPr="00666A11">
        <w:t>erek</w:t>
      </w:r>
      <w:r w:rsidR="00753C15" w:rsidRPr="00666A11">
        <w:t>;</w:t>
      </w:r>
      <w:r w:rsidR="00BB062C" w:rsidRPr="00666A11">
        <w:t xml:space="preserve"> ölçek maddesi, belirtilen özelliği net olarak ölçmeye aday bir madde ise; ‘‘Gerekli’’</w:t>
      </w:r>
      <w:r w:rsidR="00753C15" w:rsidRPr="00666A11">
        <w:t xml:space="preserve">, </w:t>
      </w:r>
      <w:r w:rsidR="00BB062C" w:rsidRPr="00666A11">
        <w:t xml:space="preserve">ölçek maddesi konu kapsamında ama düzenlenmesi ya da değiştirilmesi gerekiyorsa; ‘‘Yararlı/Ancak Yetersiz’’ ve ölçek maddesi belirtilen özelliği </w:t>
      </w:r>
      <w:r w:rsidR="00BB062C" w:rsidRPr="00666A11">
        <w:lastRenderedPageBreak/>
        <w:t>temsil etmiyor ise; ‘‘Gereksiz’’ seçeneklerinin yer aldığı</w:t>
      </w:r>
      <w:r w:rsidR="008D1ACD" w:rsidRPr="00666A11">
        <w:t xml:space="preserve"> </w:t>
      </w:r>
      <w:r w:rsidR="008D1ACD" w:rsidRPr="00666A11">
        <w:rPr>
          <w:bCs/>
        </w:rPr>
        <w:t xml:space="preserve">Lawshe (1975) </w:t>
      </w:r>
      <w:r w:rsidR="00487AA1" w:rsidRPr="00666A11">
        <w:t xml:space="preserve">Kuralı’ na göre </w:t>
      </w:r>
      <w:r w:rsidR="00C55335" w:rsidRPr="00666A11">
        <w:t>3</w:t>
      </w:r>
      <w:r w:rsidR="00BB062C" w:rsidRPr="00666A11">
        <w:t xml:space="preserve">’lü </w:t>
      </w:r>
      <w:r w:rsidR="00C55335" w:rsidRPr="00666A11">
        <w:t>l</w:t>
      </w:r>
      <w:r w:rsidR="00BB062C" w:rsidRPr="00666A11">
        <w:t>ikert tip ölçek hazırlanarak</w:t>
      </w:r>
      <w:r w:rsidR="003D3460" w:rsidRPr="00666A11">
        <w:t xml:space="preserve"> (Ek-13)</w:t>
      </w:r>
      <w:r w:rsidR="00BB062C" w:rsidRPr="00666A11">
        <w:t xml:space="preserve"> kapsam geçerliliği için uzman görüşüne sunul</w:t>
      </w:r>
      <w:r w:rsidR="008D1ACD" w:rsidRPr="00666A11">
        <w:t>du; uzmanların görüşleri sonucunda kapsam geçerlik oranı elde edildi</w:t>
      </w:r>
      <w:r w:rsidR="00753C15" w:rsidRPr="00666A11">
        <w:t xml:space="preserve">. </w:t>
      </w:r>
      <w:r w:rsidR="003D3460" w:rsidRPr="00666A11">
        <w:t xml:space="preserve">Kapsam geçerliliği için uzman görüşüne başvurulduğunda uzman görüşü değerlendirmesinin </w:t>
      </w:r>
      <w:r w:rsidR="00843A5E" w:rsidRPr="00666A11">
        <w:t xml:space="preserve">nitel verilerinin, </w:t>
      </w:r>
      <w:r w:rsidR="003D3460" w:rsidRPr="00666A11">
        <w:t>kapsam geçerlik oranı (KGO) ve kapsam geçerlik indeksi (KGİ)</w:t>
      </w:r>
      <w:r w:rsidR="00843A5E" w:rsidRPr="00666A11">
        <w:t xml:space="preserve"> hesaplanarak nicel verilere</w:t>
      </w:r>
      <w:r w:rsidR="003D3460" w:rsidRPr="00666A11">
        <w:t xml:space="preserve"> dönüştürülmesi gerekir (</w:t>
      </w:r>
      <w:r w:rsidR="005C2B37" w:rsidRPr="00666A11">
        <w:t>Yeşilyurt ve Çapraz, 201</w:t>
      </w:r>
      <w:r w:rsidR="00D30A52" w:rsidRPr="00666A11">
        <w:t>8</w:t>
      </w:r>
      <w:r w:rsidR="005C2B37" w:rsidRPr="00666A11">
        <w:t>)</w:t>
      </w:r>
      <w:r w:rsidR="003D3460" w:rsidRPr="00666A11">
        <w:t>.</w:t>
      </w:r>
    </w:p>
    <w:p w14:paraId="23123910" w14:textId="47BC2FAE" w:rsidR="00462880" w:rsidRPr="00666A11" w:rsidRDefault="00462880" w:rsidP="00666A11">
      <w:pPr>
        <w:pStyle w:val="NormalWeb"/>
        <w:spacing w:before="120" w:beforeAutospacing="0" w:after="120" w:afterAutospacing="0" w:line="360" w:lineRule="auto"/>
        <w:ind w:firstLine="708"/>
        <w:jc w:val="both"/>
        <w:rPr>
          <w:noProof/>
          <w:color w:val="000000" w:themeColor="text1"/>
        </w:rPr>
      </w:pPr>
      <w:r w:rsidRPr="00666A11">
        <w:rPr>
          <w:color w:val="000000" w:themeColor="text1"/>
        </w:rPr>
        <w:t xml:space="preserve">Ameliyat Sonrası Bulantı ve Kusma Şiddeti Ölçeği için KGİ ve KGO belirlenmesinde Lawshe (1975)’nin geliştirdiği şekil 3’teki formül kullanıldı. KGO, maddelerin </w:t>
      </w:r>
      <w:r w:rsidR="00D96233" w:rsidRPr="00666A11">
        <w:rPr>
          <w:color w:val="000000" w:themeColor="text1"/>
        </w:rPr>
        <w:t xml:space="preserve">ölçekte </w:t>
      </w:r>
      <w:r w:rsidRPr="00666A11">
        <w:rPr>
          <w:color w:val="000000" w:themeColor="text1"/>
        </w:rPr>
        <w:t>bulunma durumunu belirlemeye yarayan kapsam geçerliliği analiz</w:t>
      </w:r>
      <w:r w:rsidR="00D96233" w:rsidRPr="00666A11">
        <w:rPr>
          <w:color w:val="000000" w:themeColor="text1"/>
        </w:rPr>
        <w:t xml:space="preserve">i, </w:t>
      </w:r>
      <w:r w:rsidRPr="00666A11">
        <w:rPr>
          <w:color w:val="000000" w:themeColor="text1"/>
        </w:rPr>
        <w:t>şekildeki formül</w:t>
      </w:r>
      <w:r w:rsidR="00D96233" w:rsidRPr="00666A11">
        <w:rPr>
          <w:color w:val="000000" w:themeColor="text1"/>
        </w:rPr>
        <w:t xml:space="preserve"> ile </w:t>
      </w:r>
      <w:r w:rsidRPr="00666A11">
        <w:rPr>
          <w:color w:val="000000" w:themeColor="text1"/>
        </w:rPr>
        <w:t xml:space="preserve">hesaplanır (Lawshe,1975). Veneziano ve Hooper (1997)’in kapsam geçerlik ölçütü bilgisine dayanarak </w:t>
      </w:r>
      <w:r w:rsidR="00D96233" w:rsidRPr="00666A11">
        <w:rPr>
          <w:color w:val="000000" w:themeColor="text1"/>
        </w:rPr>
        <w:t xml:space="preserve">KGO hesaplarının yorumu yapılır. </w:t>
      </w:r>
      <w:r w:rsidRPr="00666A11">
        <w:rPr>
          <w:color w:val="000000" w:themeColor="text1"/>
        </w:rPr>
        <w:t>Buna göre 10 uzman görüşü değerlendirilmesinde için KGO’nun 0,60 ve üstünde olması önerilmektedir (</w:t>
      </w:r>
      <w:r w:rsidR="00D30A52" w:rsidRPr="00666A11">
        <w:rPr>
          <w:color w:val="000000" w:themeColor="text1"/>
        </w:rPr>
        <w:t xml:space="preserve">Ayre ve Scally, 2014; </w:t>
      </w:r>
      <w:r w:rsidRPr="00666A11">
        <w:rPr>
          <w:color w:val="000000" w:themeColor="text1"/>
        </w:rPr>
        <w:t>Veneziano ve Hooper,1997)</w:t>
      </w:r>
      <w:r w:rsidRPr="00666A11">
        <w:rPr>
          <w:noProof/>
          <w:color w:val="000000" w:themeColor="text1"/>
        </w:rPr>
        <w:t>.</w:t>
      </w:r>
    </w:p>
    <w:p w14:paraId="18FD1689" w14:textId="7FB8CD11" w:rsidR="00F309BC" w:rsidRPr="00666A11" w:rsidRDefault="00602A58" w:rsidP="00666A11">
      <w:pPr>
        <w:pStyle w:val="TezMetin"/>
        <w:spacing w:before="120"/>
      </w:pPr>
      <w:r>
        <w:tab/>
      </w:r>
      <w:r w:rsidR="00BC3537" w:rsidRPr="00666A11">
        <w:t xml:space="preserve">Türkçe Form kapsam geçerliği için </w:t>
      </w:r>
      <w:r w:rsidR="009E3B5C" w:rsidRPr="00666A11">
        <w:t xml:space="preserve">danışman hocamın önerileriyle, </w:t>
      </w:r>
      <w:r w:rsidR="00BC3537" w:rsidRPr="00666A11">
        <w:t>bulantı ve kusma eğilimli hastalarla çalışan</w:t>
      </w:r>
      <w:r w:rsidR="009E3B5C" w:rsidRPr="00666A11">
        <w:t xml:space="preserve"> </w:t>
      </w:r>
      <w:r w:rsidR="00BC3537" w:rsidRPr="00666A11">
        <w:t xml:space="preserve">dahiliye ve cerrahi uzmanlık alanından </w:t>
      </w:r>
      <w:r w:rsidR="00AA530E" w:rsidRPr="00666A11">
        <w:t>10</w:t>
      </w:r>
      <w:r w:rsidR="00BC3537" w:rsidRPr="00666A11">
        <w:t xml:space="preserve"> sağlık profesyonelin görüşü</w:t>
      </w:r>
      <w:r w:rsidR="00753C15" w:rsidRPr="00666A11">
        <w:t xml:space="preserve"> alındı</w:t>
      </w:r>
      <w:r w:rsidR="00A47CBD" w:rsidRPr="00666A11">
        <w:t xml:space="preserve">. </w:t>
      </w:r>
      <w:r w:rsidR="00487AA1" w:rsidRPr="00666A11">
        <w:t>Tüm</w:t>
      </w:r>
      <w:r w:rsidR="00BC3537" w:rsidRPr="00666A11">
        <w:t xml:space="preserve"> uzmanların görüşleri </w:t>
      </w:r>
      <w:r w:rsidR="00487AA1" w:rsidRPr="00666A11">
        <w:t>aynı</w:t>
      </w:r>
      <w:r w:rsidR="008D073D" w:rsidRPr="00666A11">
        <w:t xml:space="preserve"> (‘‘Gerekli’’ seçeneği)</w:t>
      </w:r>
      <w:r w:rsidR="00487AA1" w:rsidRPr="00666A11">
        <w:t xml:space="preserve"> </w:t>
      </w:r>
      <w:r w:rsidR="00BC3537" w:rsidRPr="00666A11">
        <w:t xml:space="preserve">olduğu </w:t>
      </w:r>
      <w:r w:rsidR="00487AA1" w:rsidRPr="00666A11">
        <w:t>için kapsam geçerliliği %100 sağlanmıştır.</w:t>
      </w:r>
      <w:bookmarkStart w:id="81" w:name="_Hlk92282141"/>
      <w:r w:rsidR="00A047BD" w:rsidRPr="00666A11">
        <w:t xml:space="preserve"> </w:t>
      </w:r>
      <w:r w:rsidR="00563D3B" w:rsidRPr="00666A11">
        <w:t xml:space="preserve">Tüm uzmanlar, </w:t>
      </w:r>
      <w:r w:rsidR="00F309BC" w:rsidRPr="00666A11">
        <w:t xml:space="preserve">ölçek madde </w:t>
      </w:r>
      <w:r w:rsidR="00563D3B" w:rsidRPr="00666A11">
        <w:t>ifadelerin içeriği</w:t>
      </w:r>
      <w:r w:rsidR="00F309BC" w:rsidRPr="00666A11">
        <w:t>nin</w:t>
      </w:r>
      <w:r w:rsidR="00563D3B" w:rsidRPr="00666A11">
        <w:t xml:space="preserve"> uygun</w:t>
      </w:r>
      <w:r w:rsidR="00F309BC" w:rsidRPr="00666A11">
        <w:t xml:space="preserve"> ve gerekli</w:t>
      </w:r>
      <w:r w:rsidR="00563D3B" w:rsidRPr="00666A11">
        <w:t xml:space="preserve"> olduğunu belirttiler. </w:t>
      </w:r>
      <w:r w:rsidR="00F309BC" w:rsidRPr="00666A11">
        <w:t>Sonuçlar Cochran's Q testi ile değerlendirildi. Sonuçta tüm uzmanların görüşlerinin tutarlı olduğu ve istatistiksel olarak eşit kabul edilebileceği sonucuna varıldı (Cochran's Q=10; p=1).</w:t>
      </w:r>
    </w:p>
    <w:p w14:paraId="01BA340A" w14:textId="535F6537" w:rsidR="00AA5340" w:rsidRDefault="00602A58" w:rsidP="00666A11">
      <w:pPr>
        <w:pStyle w:val="TezMetin"/>
        <w:spacing w:before="120"/>
      </w:pPr>
      <w:r>
        <w:tab/>
      </w:r>
      <w:r w:rsidR="00A047BD" w:rsidRPr="00666A11">
        <w:t>Ölçmek istenen durumun kavram içerisinde olup olmadığına bakan, kavramsal ve kuramsal çerçevede ifade düzgünlüğünü değerlendiren uzmanların görüşleri</w:t>
      </w:r>
      <w:r w:rsidR="00A62ABA" w:rsidRPr="00666A11">
        <w:t xml:space="preserve"> sonucu, </w:t>
      </w:r>
      <w:r w:rsidR="00A047BD" w:rsidRPr="00666A11">
        <w:t>ölçeğin kapsamının geçerli</w:t>
      </w:r>
      <w:r w:rsidR="00A62ABA" w:rsidRPr="00666A11">
        <w:t xml:space="preserve"> olduğu ve </w:t>
      </w:r>
      <w:r w:rsidR="00A047BD" w:rsidRPr="00666A11">
        <w:t>anlaşılır bir ölçek olduğu belirlenmiştir.</w:t>
      </w:r>
    </w:p>
    <w:p w14:paraId="0DBAD93B" w14:textId="5FA462CA" w:rsidR="00602A58" w:rsidRDefault="00602A58" w:rsidP="00666A11">
      <w:pPr>
        <w:pStyle w:val="TezMetin"/>
        <w:spacing w:before="120"/>
      </w:pPr>
    </w:p>
    <w:p w14:paraId="406ED638" w14:textId="24386FB8" w:rsidR="00602A58" w:rsidRDefault="00602A58" w:rsidP="00666A11">
      <w:pPr>
        <w:pStyle w:val="TezMetin"/>
        <w:spacing w:before="120"/>
      </w:pPr>
    </w:p>
    <w:p w14:paraId="2422AA55" w14:textId="746571AE" w:rsidR="00602A58" w:rsidRDefault="00602A58" w:rsidP="00666A11">
      <w:pPr>
        <w:pStyle w:val="TezMetin"/>
        <w:spacing w:before="120"/>
      </w:pPr>
    </w:p>
    <w:p w14:paraId="72C70463" w14:textId="64FE47CF" w:rsidR="00602A58" w:rsidRDefault="00602A58" w:rsidP="00666A11">
      <w:pPr>
        <w:pStyle w:val="TezMetin"/>
        <w:spacing w:before="120"/>
      </w:pPr>
    </w:p>
    <w:p w14:paraId="0A15C7B7" w14:textId="5FA9C2F6" w:rsidR="00602A58" w:rsidRDefault="00602A58" w:rsidP="00666A11">
      <w:pPr>
        <w:pStyle w:val="TezMetin"/>
        <w:spacing w:before="120"/>
      </w:pPr>
    </w:p>
    <w:p w14:paraId="0EA92E96" w14:textId="77777777" w:rsidR="00602A58" w:rsidRPr="00666A11" w:rsidRDefault="00602A58" w:rsidP="00666A11">
      <w:pPr>
        <w:pStyle w:val="TezMetin"/>
        <w:spacing w:before="120"/>
      </w:pPr>
    </w:p>
    <w:p w14:paraId="597F68E8" w14:textId="77777777" w:rsidR="00F309BC" w:rsidRPr="00666A11" w:rsidRDefault="00F309BC" w:rsidP="00666A11">
      <w:pPr>
        <w:autoSpaceDE w:val="0"/>
        <w:autoSpaceDN w:val="0"/>
        <w:adjustRightInd w:val="0"/>
        <w:spacing w:before="120" w:after="120" w:line="360" w:lineRule="auto"/>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5920"/>
      </w:tblGrid>
      <w:tr w:rsidR="00250554" w:rsidRPr="00666A11" w14:paraId="3DBE3F00" w14:textId="77777777" w:rsidTr="00602A58">
        <w:trPr>
          <w:jc w:val="center"/>
        </w:trPr>
        <w:tc>
          <w:tcPr>
            <w:tcW w:w="5920" w:type="dxa"/>
            <w:tcBorders>
              <w:bottom w:val="single" w:sz="4" w:space="0" w:color="auto"/>
            </w:tcBorders>
          </w:tcPr>
          <w:bookmarkEnd w:id="81"/>
          <w:p w14:paraId="26E5175E" w14:textId="1A089702" w:rsidR="00250554" w:rsidRPr="00666A11" w:rsidRDefault="00250554" w:rsidP="00602A58">
            <w:pPr>
              <w:pStyle w:val="TezMetin"/>
              <w:spacing w:after="0"/>
              <w:jc w:val="center"/>
              <w:rPr>
                <w:b/>
                <w:bCs/>
                <w:color w:val="000000" w:themeColor="text1"/>
              </w:rPr>
            </w:pPr>
            <w:r w:rsidRPr="00666A11">
              <w:rPr>
                <w:b/>
                <w:bCs/>
                <w:color w:val="000000" w:themeColor="text1"/>
              </w:rPr>
              <w:lastRenderedPageBreak/>
              <w:t>Kapsam Geçerlik Oranı</w:t>
            </w:r>
          </w:p>
        </w:tc>
      </w:tr>
      <w:tr w:rsidR="00250554" w:rsidRPr="00666A11" w14:paraId="455B0803" w14:textId="77777777" w:rsidTr="00602A58">
        <w:trPr>
          <w:jc w:val="center"/>
        </w:trPr>
        <w:tc>
          <w:tcPr>
            <w:tcW w:w="5920" w:type="dxa"/>
            <w:tcBorders>
              <w:top w:val="single" w:sz="4" w:space="0" w:color="auto"/>
            </w:tcBorders>
          </w:tcPr>
          <w:p w14:paraId="4683B246" w14:textId="565FAD1C" w:rsidR="00250554" w:rsidRPr="00666A11" w:rsidRDefault="00250554" w:rsidP="00602A58">
            <w:pPr>
              <w:pStyle w:val="TezMetin"/>
              <w:spacing w:after="0"/>
              <w:jc w:val="center"/>
            </w:pPr>
            <w:r w:rsidRPr="00666A11">
              <w:rPr>
                <w:noProof/>
                <w:lang w:eastAsia="tr-TR"/>
              </w:rPr>
              <w:drawing>
                <wp:anchor distT="0" distB="0" distL="114300" distR="114300" simplePos="0" relativeHeight="251664896" behindDoc="1" locked="0" layoutInCell="1" allowOverlap="1" wp14:anchorId="26C9CE5F" wp14:editId="305F453E">
                  <wp:simplePos x="0" y="0"/>
                  <wp:positionH relativeFrom="column">
                    <wp:posOffset>239395</wp:posOffset>
                  </wp:positionH>
                  <wp:positionV relativeFrom="paragraph">
                    <wp:posOffset>81887</wp:posOffset>
                  </wp:positionV>
                  <wp:extent cx="3131382" cy="1346607"/>
                  <wp:effectExtent l="0" t="0" r="0" b="0"/>
                  <wp:wrapTight wrapText="bothSides">
                    <wp:wrapPolygon edited="0">
                      <wp:start x="0" y="0"/>
                      <wp:lineTo x="0" y="21396"/>
                      <wp:lineTo x="21420" y="21396"/>
                      <wp:lineTo x="21420" y="0"/>
                      <wp:lineTo x="0" y="0"/>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ran Resmi 2021-12-15 04.00.02.png"/>
                          <pic:cNvPicPr/>
                        </pic:nvPicPr>
                        <pic:blipFill rotWithShape="1">
                          <a:blip r:embed="rId20">
                            <a:extLst>
                              <a:ext uri="{28A0092B-C50C-407E-A947-70E740481C1C}">
                                <a14:useLocalDpi xmlns:a14="http://schemas.microsoft.com/office/drawing/2010/main" val="0"/>
                              </a:ext>
                            </a:extLst>
                          </a:blip>
                          <a:srcRect l="2998" r="2280" b="4956"/>
                          <a:stretch/>
                        </pic:blipFill>
                        <pic:spPr bwMode="auto">
                          <a:xfrm>
                            <a:off x="0" y="0"/>
                            <a:ext cx="3131382" cy="13466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6799205" w14:textId="6994092F" w:rsidR="00AA5340" w:rsidRPr="00666A11" w:rsidRDefault="00AA5340" w:rsidP="00666A11">
      <w:pPr>
        <w:pStyle w:val="ResimYazs"/>
        <w:spacing w:before="120" w:line="360" w:lineRule="auto"/>
        <w:rPr>
          <w:rFonts w:cs="Times New Roman"/>
          <w:b w:val="0"/>
          <w:szCs w:val="24"/>
        </w:rPr>
      </w:pPr>
      <w:bookmarkStart w:id="82" w:name="_Toc92544353"/>
      <w:r w:rsidRPr="00666A11">
        <w:rPr>
          <w:rFonts w:cs="Times New Roman"/>
          <w:szCs w:val="24"/>
        </w:rPr>
        <w:t xml:space="preserve">Şekil </w:t>
      </w:r>
      <w:r w:rsidR="00EA0DA1" w:rsidRPr="00666A11">
        <w:rPr>
          <w:rFonts w:cs="Times New Roman"/>
          <w:szCs w:val="24"/>
        </w:rPr>
        <w:fldChar w:fldCharType="begin"/>
      </w:r>
      <w:r w:rsidR="00EA0DA1" w:rsidRPr="00666A11">
        <w:rPr>
          <w:rFonts w:cs="Times New Roman"/>
          <w:szCs w:val="24"/>
        </w:rPr>
        <w:instrText xml:space="preserve"> SEQ Şekil \* ARABIC </w:instrText>
      </w:r>
      <w:r w:rsidR="00EA0DA1" w:rsidRPr="00666A11">
        <w:rPr>
          <w:rFonts w:cs="Times New Roman"/>
          <w:szCs w:val="24"/>
        </w:rPr>
        <w:fldChar w:fldCharType="separate"/>
      </w:r>
      <w:r w:rsidR="009E4D9E" w:rsidRPr="00666A11">
        <w:rPr>
          <w:rFonts w:cs="Times New Roman"/>
          <w:noProof/>
          <w:szCs w:val="24"/>
        </w:rPr>
        <w:t>3</w:t>
      </w:r>
      <w:r w:rsidR="00EA0DA1" w:rsidRPr="00666A11">
        <w:rPr>
          <w:rFonts w:cs="Times New Roman"/>
          <w:noProof/>
          <w:szCs w:val="24"/>
        </w:rPr>
        <w:fldChar w:fldCharType="end"/>
      </w:r>
      <w:r w:rsidRPr="00666A11">
        <w:rPr>
          <w:rFonts w:cs="Times New Roman"/>
          <w:szCs w:val="24"/>
        </w:rPr>
        <w:t xml:space="preserve">: </w:t>
      </w:r>
      <w:bookmarkStart w:id="83" w:name="_Hlk92282186"/>
      <w:r w:rsidRPr="00666A11">
        <w:rPr>
          <w:rFonts w:cs="Times New Roman"/>
          <w:b w:val="0"/>
          <w:szCs w:val="24"/>
        </w:rPr>
        <w:t>Kapsam geçerlik oranının hesaplanması (Lawshe, 1975).</w:t>
      </w:r>
      <w:bookmarkEnd w:id="82"/>
      <w:bookmarkEnd w:id="83"/>
    </w:p>
    <w:p w14:paraId="4E661E3F" w14:textId="77777777" w:rsidR="00AA5340" w:rsidRPr="00666A11" w:rsidRDefault="00AA5340" w:rsidP="00666A11">
      <w:pPr>
        <w:spacing w:before="120" w:after="120" w:line="360" w:lineRule="auto"/>
        <w:rPr>
          <w:rFonts w:ascii="Times New Roman" w:hAnsi="Times New Roman" w:cs="Times New Roman"/>
          <w:sz w:val="24"/>
          <w:szCs w:val="24"/>
        </w:rPr>
      </w:pPr>
    </w:p>
    <w:p w14:paraId="6C09C65D" w14:textId="6E64F30B" w:rsidR="00090B10" w:rsidRPr="00666A11" w:rsidRDefault="00B318CB" w:rsidP="00666A11">
      <w:pPr>
        <w:pStyle w:val="Balk2"/>
        <w:numPr>
          <w:ilvl w:val="1"/>
          <w:numId w:val="2"/>
        </w:numPr>
        <w:tabs>
          <w:tab w:val="clear" w:pos="709"/>
        </w:tabs>
        <w:spacing w:before="120" w:after="120" w:line="360" w:lineRule="auto"/>
        <w:ind w:left="567" w:hanging="567"/>
        <w:contextualSpacing w:val="0"/>
      </w:pPr>
      <w:bookmarkStart w:id="84" w:name="_Toc95096834"/>
      <w:r w:rsidRPr="00666A11">
        <w:t>Ölçeğin Yapı Geçerliği ve Güvenirlik Analizi</w:t>
      </w:r>
      <w:r w:rsidR="00F54E14" w:rsidRPr="00666A11">
        <w:t xml:space="preserve"> Çalışmaları</w:t>
      </w:r>
      <w:bookmarkEnd w:id="84"/>
    </w:p>
    <w:p w14:paraId="4F1674BC" w14:textId="77777777" w:rsidR="00602A58" w:rsidRDefault="00602A58" w:rsidP="00666A11">
      <w:pPr>
        <w:pStyle w:val="TezMetin"/>
        <w:spacing w:before="120"/>
      </w:pPr>
    </w:p>
    <w:p w14:paraId="6C1B4A46" w14:textId="3929B672" w:rsidR="00B318CB" w:rsidRDefault="00602A58" w:rsidP="00666A11">
      <w:pPr>
        <w:pStyle w:val="TezMetin"/>
        <w:spacing w:before="120"/>
      </w:pPr>
      <w:r>
        <w:tab/>
      </w:r>
      <w:r w:rsidR="00B318CB" w:rsidRPr="00666A11">
        <w:t xml:space="preserve">Wengritzky, Myles ve diğerleri tarafından 2010 yılında geliştirilen ölçek Likert bir ölçek değildir. Yazarları tarafından geliştirilmiş özel </w:t>
      </w:r>
      <w:r w:rsidR="005C672C" w:rsidRPr="00666A11">
        <w:t xml:space="preserve">tasarlanmış </w:t>
      </w:r>
      <w:r w:rsidR="00B318CB" w:rsidRPr="00666A11">
        <w:t xml:space="preserve">bir ölçektir. </w:t>
      </w:r>
      <w:r w:rsidR="00E036A4" w:rsidRPr="00666A11">
        <w:t>Ölçek maddelerine yanıtı hasta vermektedir. Çalışmada tek ya da ikiden fazla gözlemcinin/uzmanın hasta bilgilerini değerlendirebileceği</w:t>
      </w:r>
      <w:r w:rsidR="005628F1" w:rsidRPr="00666A11">
        <w:t>, bulantı ve kusma tanısı koyabileceği</w:t>
      </w:r>
      <w:r w:rsidR="00E036A4" w:rsidRPr="00666A11">
        <w:t xml:space="preserve"> ve yorum yapabileceği bir durum bu özel ölçek için söz konusu değildir. </w:t>
      </w:r>
      <w:r w:rsidR="005C672C" w:rsidRPr="00666A11">
        <w:t xml:space="preserve">Ölçeğin hastadan başka puanlayıcısı olmadığı </w:t>
      </w:r>
      <w:r w:rsidR="005628F1" w:rsidRPr="00666A11">
        <w:t>ve uzman değerlendirmesi olmadığı için uzmanların görüşleri ve görüşler</w:t>
      </w:r>
      <w:r w:rsidR="005C672C" w:rsidRPr="00666A11">
        <w:t xml:space="preserve"> aralarındaki tutarlılığa bakılamamıştır. </w:t>
      </w:r>
      <w:r w:rsidR="00136533" w:rsidRPr="00666A11">
        <w:t xml:space="preserve">Wengritzky ve diğerleri (2010), Myles ve Wengritzky (2012), Dalila ve diğerleri (2012), Moreno ve diğerleri (2013), Shin ve diğerleri (2017) </w:t>
      </w:r>
      <w:r w:rsidR="005C672C" w:rsidRPr="00666A11">
        <w:t xml:space="preserve">orijinal çalışmasında ve diğer </w:t>
      </w:r>
      <w:r w:rsidR="00136533" w:rsidRPr="00666A11">
        <w:t>p</w:t>
      </w:r>
      <w:r w:rsidR="00700A12" w:rsidRPr="00666A11">
        <w:t>ilot çalışmalar</w:t>
      </w:r>
      <w:r w:rsidR="002C5113" w:rsidRPr="00666A11">
        <w:t xml:space="preserve">da da olduğu gibi </w:t>
      </w:r>
      <w:r w:rsidR="000D6937" w:rsidRPr="00666A11">
        <w:t>güv</w:t>
      </w:r>
      <w:r w:rsidR="001520DA" w:rsidRPr="00666A11">
        <w:t>e</w:t>
      </w:r>
      <w:r w:rsidR="000D6937" w:rsidRPr="00666A11">
        <w:t xml:space="preserve">nilirlik katsayısı </w:t>
      </w:r>
      <w:r w:rsidR="00E110C9" w:rsidRPr="00666A11">
        <w:t xml:space="preserve">(Cronbach alpha) </w:t>
      </w:r>
      <w:r w:rsidR="000D6937" w:rsidRPr="00666A11">
        <w:t xml:space="preserve">hesaplanmamaktadır. Yine bu sebeple, </w:t>
      </w:r>
      <w:r w:rsidR="00700A12" w:rsidRPr="00666A11">
        <w:t>yapı geçerliği</w:t>
      </w:r>
      <w:r w:rsidR="000D6937" w:rsidRPr="00666A11">
        <w:t>ne ilişkin</w:t>
      </w:r>
      <w:r w:rsidR="00E036A4" w:rsidRPr="00666A11">
        <w:t xml:space="preserve"> </w:t>
      </w:r>
      <w:r w:rsidR="00032EA0" w:rsidRPr="00666A11">
        <w:t xml:space="preserve">faktör </w:t>
      </w:r>
      <w:r w:rsidR="00E036A4" w:rsidRPr="00666A11">
        <w:t>analiz</w:t>
      </w:r>
      <w:r w:rsidR="000D6937" w:rsidRPr="00666A11">
        <w:t>i</w:t>
      </w:r>
      <w:r w:rsidR="00E036A4" w:rsidRPr="00666A11">
        <w:t xml:space="preserve"> yap</w:t>
      </w:r>
      <w:r w:rsidR="000D6937" w:rsidRPr="00666A11">
        <w:t xml:space="preserve">ılmadı, </w:t>
      </w:r>
      <w:r w:rsidR="00B318CB" w:rsidRPr="00666A11">
        <w:t>Fleiss Kappa İstatistiği’nden yararlanılma</w:t>
      </w:r>
      <w:r w:rsidR="00700A12" w:rsidRPr="00666A11">
        <w:t>dı</w:t>
      </w:r>
      <w:r w:rsidR="005C672C" w:rsidRPr="00666A11">
        <w:t xml:space="preserve"> </w:t>
      </w:r>
      <w:r w:rsidR="00B318CB" w:rsidRPr="00666A11">
        <w:t>(Fleiss</w:t>
      </w:r>
      <w:r w:rsidR="00124439" w:rsidRPr="00666A11">
        <w:t xml:space="preserve">, </w:t>
      </w:r>
      <w:r w:rsidR="00B318CB" w:rsidRPr="00666A11">
        <w:t>197</w:t>
      </w:r>
      <w:r w:rsidR="00124439" w:rsidRPr="00666A11">
        <w:t>1</w:t>
      </w:r>
      <w:r w:rsidR="00B318CB" w:rsidRPr="00666A11">
        <w:t>).</w:t>
      </w:r>
    </w:p>
    <w:p w14:paraId="10490324" w14:textId="77777777" w:rsidR="00602A58" w:rsidRPr="00666A11" w:rsidRDefault="00602A58" w:rsidP="00666A11">
      <w:pPr>
        <w:pStyle w:val="TezMetin"/>
        <w:spacing w:before="120"/>
      </w:pPr>
    </w:p>
    <w:p w14:paraId="50B0CDC5" w14:textId="3C0FF972" w:rsidR="00DE3545" w:rsidRPr="00666A11" w:rsidRDefault="000E2AB4" w:rsidP="00666A11">
      <w:pPr>
        <w:pStyle w:val="Balk2"/>
        <w:numPr>
          <w:ilvl w:val="1"/>
          <w:numId w:val="2"/>
        </w:numPr>
        <w:tabs>
          <w:tab w:val="clear" w:pos="709"/>
          <w:tab w:val="left" w:pos="567"/>
        </w:tabs>
        <w:spacing w:before="120" w:after="120" w:line="360" w:lineRule="auto"/>
        <w:ind w:hanging="720"/>
        <w:contextualSpacing w:val="0"/>
      </w:pPr>
      <w:bookmarkStart w:id="85" w:name="_Toc95096835"/>
      <w:r w:rsidRPr="00666A11">
        <w:t xml:space="preserve">Verilerin Değerlendirilmesi ve </w:t>
      </w:r>
      <w:r w:rsidR="00811A41" w:rsidRPr="00666A11">
        <w:t>İstatistiksel Analizi</w:t>
      </w:r>
      <w:bookmarkEnd w:id="85"/>
    </w:p>
    <w:p w14:paraId="0C63C283" w14:textId="77777777" w:rsidR="00602A58" w:rsidRDefault="00602A58" w:rsidP="00666A11">
      <w:pPr>
        <w:pStyle w:val="TezMetin"/>
        <w:spacing w:before="120"/>
      </w:pPr>
    </w:p>
    <w:p w14:paraId="4D1BC2D3" w14:textId="0A1CA339" w:rsidR="00086E33" w:rsidRDefault="00602A58" w:rsidP="00666A11">
      <w:pPr>
        <w:pStyle w:val="TezMetin"/>
        <w:spacing w:before="120"/>
      </w:pPr>
      <w:r>
        <w:tab/>
      </w:r>
      <w:r w:rsidR="00811A41" w:rsidRPr="00666A11">
        <w:t xml:space="preserve">Araştırmada elde edilen veriler bilgisayar ortamında </w:t>
      </w:r>
      <w:r w:rsidR="00534182" w:rsidRPr="00666A11">
        <w:t xml:space="preserve">Statistical Package for Social Sciences (SPSS 22.0) </w:t>
      </w:r>
      <w:r w:rsidR="00811A41" w:rsidRPr="00666A11">
        <w:t xml:space="preserve">istatistik </w:t>
      </w:r>
      <w:r w:rsidR="00534182" w:rsidRPr="00666A11">
        <w:t xml:space="preserve">paket </w:t>
      </w:r>
      <w:r w:rsidR="00811A41" w:rsidRPr="00666A11">
        <w:t xml:space="preserve">programı aracılığıyla değerlendirilmiştir. Araştırmaya katılan hastaların tanımlayıcı özelliklerinin belirlenmesinde sayı, frekans ve yüzde analizlerinden; sürekli değişkenlerin incelenmesinde ortalama ve standart sapma istatistiklerinden faydalanılmıştır. </w:t>
      </w:r>
      <w:bookmarkStart w:id="86" w:name="_Hlk92286422"/>
      <w:r w:rsidR="00811A41" w:rsidRPr="00666A11">
        <w:t xml:space="preserve">Hastaların ameliyat sonrası bulantı-kusma </w:t>
      </w:r>
      <w:r w:rsidR="007E76C2" w:rsidRPr="00666A11">
        <w:t xml:space="preserve">şiddeti </w:t>
      </w:r>
      <w:r w:rsidR="00811A41" w:rsidRPr="00666A11">
        <w:t>düzeyleri</w:t>
      </w:r>
      <w:r w:rsidR="00A422D2" w:rsidRPr="00666A11">
        <w:t xml:space="preserve"> ve</w:t>
      </w:r>
      <w:r w:rsidR="00811A41" w:rsidRPr="00666A11">
        <w:t xml:space="preserve"> sayısal ölçümler arasındaki farklar </w:t>
      </w:r>
      <w:r w:rsidR="00392FB0" w:rsidRPr="00666A11">
        <w:t>M</w:t>
      </w:r>
      <w:r w:rsidR="00811A41" w:rsidRPr="00666A11">
        <w:t>an</w:t>
      </w:r>
      <w:r w:rsidR="00392FB0" w:rsidRPr="00666A11">
        <w:t>-W</w:t>
      </w:r>
      <w:r w:rsidR="00811A41" w:rsidRPr="00666A11">
        <w:t xml:space="preserve">hitney </w:t>
      </w:r>
      <w:r w:rsidR="00392FB0" w:rsidRPr="00666A11">
        <w:t>U</w:t>
      </w:r>
      <w:r w:rsidR="00811A41" w:rsidRPr="00666A11">
        <w:t xml:space="preserve"> </w:t>
      </w:r>
      <w:r w:rsidR="00392FB0" w:rsidRPr="00666A11">
        <w:t>T</w:t>
      </w:r>
      <w:r w:rsidR="00811A41" w:rsidRPr="00666A11">
        <w:t>esti ile analiz edilmiştir. Hastaların</w:t>
      </w:r>
      <w:r w:rsidR="008B5765" w:rsidRPr="00666A11">
        <w:t xml:space="preserve"> ameliyat sonrası bulantı-kusma şiddeti </w:t>
      </w:r>
      <w:r w:rsidR="00811A41" w:rsidRPr="00666A11">
        <w:t xml:space="preserve">düzeylerine göre tanımlayıcı gruplu değişkenlerin </w:t>
      </w:r>
      <w:r w:rsidR="00811A41" w:rsidRPr="00666A11">
        <w:lastRenderedPageBreak/>
        <w:t xml:space="preserve">dağılımı </w:t>
      </w:r>
      <w:r w:rsidR="007055F5" w:rsidRPr="00666A11">
        <w:t>K</w:t>
      </w:r>
      <w:r w:rsidR="00811A41" w:rsidRPr="00666A11">
        <w:t>i-</w:t>
      </w:r>
      <w:r w:rsidR="007055F5" w:rsidRPr="00666A11">
        <w:t>k</w:t>
      </w:r>
      <w:r w:rsidR="00811A41" w:rsidRPr="00666A11">
        <w:t>are analizi ile test edilmiştir.</w:t>
      </w:r>
      <w:r w:rsidR="00F57A26" w:rsidRPr="00666A11">
        <w:t xml:space="preserve"> Ameliyat Sonrası Bulantı ve Kusma Şiddeti Ölçeği ile Nümerik Bulantı Derecelendirme Ölçeği paralel test güvenirliğini incelemek için Pearson Korelasyon Analizi kullanıldı. </w:t>
      </w:r>
      <w:r w:rsidR="00705853" w:rsidRPr="00666A11">
        <w:t xml:space="preserve">Elde edilen sonuçlar </w:t>
      </w:r>
      <w:r w:rsidR="00DB232C" w:rsidRPr="00666A11">
        <w:t xml:space="preserve">%95 güven aralığında </w:t>
      </w:r>
      <w:r w:rsidR="00705853" w:rsidRPr="00666A11">
        <w:t>p˂0,05 anlamlılık düzeyinde ve p</w:t>
      </w:r>
      <w:r w:rsidR="002E1B15" w:rsidRPr="00666A11">
        <w:t>˂0,01, p˂0,001 ileri anlamlılık düzeyinde değerlendirildi.</w:t>
      </w:r>
      <w:r w:rsidR="0091485A" w:rsidRPr="00666A11">
        <w:t xml:space="preserve"> </w:t>
      </w:r>
      <w:r w:rsidR="00086E33" w:rsidRPr="00666A11">
        <w:t>Korelasyon tablosundaki ilişkinin derecesi korelasyon katsayısı (r) nın puan durumuna göre yorumlandı.</w:t>
      </w:r>
      <w:bookmarkStart w:id="87" w:name="_Hlk94993386"/>
      <w:r w:rsidR="00086E33" w:rsidRPr="00666A11">
        <w:t xml:space="preserve"> Elde edilen korelasyon katsayısı puanı (r)&lt;0.2 ise çok zayıf ilişki yada korelasyon yok</w:t>
      </w:r>
      <w:r w:rsidR="00876EF4" w:rsidRPr="00666A11">
        <w:t xml:space="preserve">, </w:t>
      </w:r>
      <w:r w:rsidR="00086E33" w:rsidRPr="00666A11">
        <w:t>0.2-0.4 arasında ise zayıf korelasyon</w:t>
      </w:r>
      <w:r w:rsidR="00876EF4" w:rsidRPr="00666A11">
        <w:t xml:space="preserve">, </w:t>
      </w:r>
      <w:r w:rsidR="00086E33" w:rsidRPr="00666A11">
        <w:t>0.4-0.6 arasında ise orta şiddette korelasyon</w:t>
      </w:r>
      <w:r w:rsidR="00876EF4" w:rsidRPr="00666A11">
        <w:t xml:space="preserve">, </w:t>
      </w:r>
      <w:r w:rsidR="00086E33" w:rsidRPr="00666A11">
        <w:t>0.6-0.8 arasında ise yüksek korelasyon</w:t>
      </w:r>
      <w:r w:rsidR="00876EF4" w:rsidRPr="00666A11">
        <w:t xml:space="preserve"> ve </w:t>
      </w:r>
      <w:r w:rsidR="00086E33" w:rsidRPr="00666A11">
        <w:t>0.8&gt; ise çok yüksek korelasyon</w:t>
      </w:r>
      <w:bookmarkEnd w:id="87"/>
      <w:r w:rsidR="00876EF4" w:rsidRPr="00666A11">
        <w:t>un varlığı olarak değerlendirildi.</w:t>
      </w:r>
    </w:p>
    <w:p w14:paraId="07AE89DE" w14:textId="77777777" w:rsidR="00602A58" w:rsidRPr="00666A11" w:rsidRDefault="00602A58" w:rsidP="00666A11">
      <w:pPr>
        <w:pStyle w:val="TezMetin"/>
        <w:spacing w:before="120"/>
      </w:pPr>
    </w:p>
    <w:p w14:paraId="330B7609" w14:textId="6D422735" w:rsidR="00147609" w:rsidRPr="00666A11" w:rsidRDefault="00DE3545" w:rsidP="00666A11">
      <w:pPr>
        <w:pStyle w:val="Balk2"/>
        <w:numPr>
          <w:ilvl w:val="1"/>
          <w:numId w:val="2"/>
        </w:numPr>
        <w:tabs>
          <w:tab w:val="clear" w:pos="709"/>
          <w:tab w:val="left" w:pos="851"/>
        </w:tabs>
        <w:spacing w:before="120" w:after="120" w:line="360" w:lineRule="auto"/>
        <w:ind w:left="567" w:hanging="567"/>
        <w:contextualSpacing w:val="0"/>
      </w:pPr>
      <w:bookmarkStart w:id="88" w:name="_Toc95096836"/>
      <w:bookmarkEnd w:id="86"/>
      <w:r w:rsidRPr="00666A11">
        <w:t>Etik Açıklamalar</w:t>
      </w:r>
      <w:bookmarkEnd w:id="88"/>
    </w:p>
    <w:p w14:paraId="10DD9909" w14:textId="77777777" w:rsidR="00602A58" w:rsidRDefault="00602A58" w:rsidP="00666A11">
      <w:pPr>
        <w:pStyle w:val="TezMetin"/>
        <w:spacing w:before="120"/>
      </w:pPr>
    </w:p>
    <w:p w14:paraId="57E6DE3B" w14:textId="13C09077" w:rsidR="00262E73" w:rsidRPr="00666A11" w:rsidRDefault="00602A58" w:rsidP="00666A11">
      <w:pPr>
        <w:pStyle w:val="TezMetin"/>
        <w:spacing w:before="120"/>
      </w:pPr>
      <w:r>
        <w:tab/>
      </w:r>
      <w:r w:rsidR="00262E73" w:rsidRPr="00666A11">
        <w:t xml:space="preserve">Araştırmanın yürütülebilmesi için Aydın Adnan Menderes Üniversitesi Hemşirelik Fakültesi Girişimsel Olmayan Klinik Araştırmalar Etik Kurulu’ ndan </w:t>
      </w:r>
      <w:r w:rsidR="006D675A" w:rsidRPr="00666A11">
        <w:rPr>
          <w:bCs/>
          <w:color w:val="000000" w:themeColor="text1"/>
        </w:rPr>
        <w:t xml:space="preserve">08.07.2019 tarihli toplantıda X nolu karar ile </w:t>
      </w:r>
      <w:r w:rsidR="00262E73" w:rsidRPr="00666A11">
        <w:t>yazılı onay alındı</w:t>
      </w:r>
      <w:r w:rsidR="003122F8" w:rsidRPr="00666A11">
        <w:t xml:space="preserve"> (Ek-14)</w:t>
      </w:r>
      <w:r w:rsidR="00262E73" w:rsidRPr="00666A11">
        <w:t xml:space="preserve">. </w:t>
      </w:r>
      <w:r w:rsidR="00D765A7" w:rsidRPr="00666A11">
        <w:t>The Postoperative Nausea and Vomiting Intensity Scale (Ameliyat Sonrası Bulantı ve Kusma Şiddeti Ölçeği)’ nın geçerlilik ve güvenirlik çalışmasının ülkemizde yapılabilmesi için ölçeği geliştiren yazarların birinden (Myles P.</w:t>
      </w:r>
      <w:r w:rsidR="00683468" w:rsidRPr="00666A11">
        <w:t xml:space="preserve"> S.</w:t>
      </w:r>
      <w:r w:rsidR="00D765A7" w:rsidRPr="00666A11">
        <w:t>) izin alındı (Wengritzky, Myles ve diğerleri, 2010; Wengritzky ve Myles, 2012)</w:t>
      </w:r>
      <w:r w:rsidR="003122F8" w:rsidRPr="00666A11">
        <w:t xml:space="preserve"> (Ek-15)</w:t>
      </w:r>
      <w:r w:rsidR="00D765A7" w:rsidRPr="00666A11">
        <w:t xml:space="preserve">. </w:t>
      </w:r>
      <w:r w:rsidR="00262E73" w:rsidRPr="00666A11">
        <w:t xml:space="preserve">Daha sonra çalışmanın yürütüleceği Söke Fehime Faik Kocagöz Devlet Hastanesi </w:t>
      </w:r>
      <w:r w:rsidR="00683468" w:rsidRPr="00666A11">
        <w:rPr>
          <w:bCs/>
          <w:color w:val="000000" w:themeColor="text1"/>
        </w:rPr>
        <w:t xml:space="preserve">Başhekimliği’nden 15.11.2021 tarihinde </w:t>
      </w:r>
      <w:r w:rsidR="00F02653" w:rsidRPr="00666A11">
        <w:rPr>
          <w:bCs/>
          <w:color w:val="000000" w:themeColor="text1"/>
        </w:rPr>
        <w:t>sözel</w:t>
      </w:r>
      <w:r w:rsidR="00683468" w:rsidRPr="00666A11">
        <w:rPr>
          <w:bCs/>
          <w:color w:val="000000" w:themeColor="text1"/>
        </w:rPr>
        <w:t xml:space="preserve"> izin alındı. </w:t>
      </w:r>
      <w:r w:rsidR="00DC6CD9" w:rsidRPr="00666A11">
        <w:t xml:space="preserve">Söke Fehime Faik Kocagöz Devlet Hastanesi’ nin </w:t>
      </w:r>
      <w:r w:rsidR="00262E73" w:rsidRPr="00666A11">
        <w:t>bağlı bulunduğu İl Sağlık Müdürlüğü’nden gerekli izin yazıları alındı</w:t>
      </w:r>
      <w:r w:rsidR="00DC6CD9" w:rsidRPr="00666A11">
        <w:t xml:space="preserve"> (Ek-17)</w:t>
      </w:r>
      <w:r w:rsidR="00262E73" w:rsidRPr="00666A11">
        <w:t xml:space="preserve">. </w:t>
      </w:r>
      <w:r w:rsidR="00117062" w:rsidRPr="00666A11">
        <w:t xml:space="preserve">Hastalara </w:t>
      </w:r>
      <w:r w:rsidR="001A50A1" w:rsidRPr="00666A11">
        <w:t>a</w:t>
      </w:r>
      <w:r w:rsidR="00117062" w:rsidRPr="00666A11">
        <w:t xml:space="preserve">meliyat öncesi ve/veya sonrası </w:t>
      </w:r>
      <w:r w:rsidR="00262E73" w:rsidRPr="00666A11">
        <w:t>ara</w:t>
      </w:r>
      <w:r w:rsidR="00117062" w:rsidRPr="00666A11">
        <w:t>ş</w:t>
      </w:r>
      <w:r w:rsidR="00262E73" w:rsidRPr="00666A11">
        <w:t>tırmanın amacı, araştırmadan sağlanacak yararlar</w:t>
      </w:r>
      <w:r w:rsidR="00117062" w:rsidRPr="00666A11">
        <w:t xml:space="preserve">, </w:t>
      </w:r>
      <w:r w:rsidR="00262E73" w:rsidRPr="00666A11">
        <w:t>görü</w:t>
      </w:r>
      <w:r w:rsidR="00117062" w:rsidRPr="00666A11">
        <w:t>ş</w:t>
      </w:r>
      <w:r w:rsidR="00262E73" w:rsidRPr="00666A11">
        <w:t>me için harcanacak zaman</w:t>
      </w:r>
      <w:r w:rsidR="00117062" w:rsidRPr="00666A11">
        <w:t xml:space="preserve">, danışabilecekleri iletişim bilgileri, kişisel bilgilerin gizliliğinin sağlanacağı </w:t>
      </w:r>
      <w:r w:rsidR="00262E73" w:rsidRPr="00666A11">
        <w:t xml:space="preserve">konusunda açıklamalar yapılarak hastalardan </w:t>
      </w:r>
      <w:r w:rsidR="00117062" w:rsidRPr="00666A11">
        <w:t>gönüllülük esası ile sözlü/</w:t>
      </w:r>
      <w:r w:rsidR="00262E73" w:rsidRPr="00666A11">
        <w:t>yazılı onam alındı</w:t>
      </w:r>
      <w:r w:rsidR="00CC28DB" w:rsidRPr="00666A11">
        <w:t xml:space="preserve"> (Ek-4)</w:t>
      </w:r>
      <w:r w:rsidR="00117062" w:rsidRPr="00666A11">
        <w:t>.</w:t>
      </w:r>
    </w:p>
    <w:p w14:paraId="2A2DD4AA" w14:textId="77777777" w:rsidR="00EB0801" w:rsidRPr="00666A11" w:rsidRDefault="00EB0801" w:rsidP="00666A11">
      <w:pPr>
        <w:pStyle w:val="TezMetin"/>
        <w:spacing w:before="120"/>
      </w:pPr>
    </w:p>
    <w:p w14:paraId="0B42D583" w14:textId="1E36712B" w:rsidR="00577930" w:rsidRDefault="00577930" w:rsidP="00666A11">
      <w:pPr>
        <w:pStyle w:val="Balk2"/>
        <w:numPr>
          <w:ilvl w:val="1"/>
          <w:numId w:val="2"/>
        </w:numPr>
        <w:tabs>
          <w:tab w:val="clear" w:pos="709"/>
          <w:tab w:val="left" w:pos="851"/>
        </w:tabs>
        <w:spacing w:before="120" w:after="120" w:line="360" w:lineRule="auto"/>
        <w:ind w:left="567" w:hanging="567"/>
        <w:contextualSpacing w:val="0"/>
      </w:pPr>
      <w:bookmarkStart w:id="89" w:name="_Toc95096837"/>
      <w:r w:rsidRPr="00666A11">
        <w:t>Araştırmanın Uygulanmasında ve Veri Toplanmasında Karşılaşılan</w:t>
      </w:r>
      <w:r w:rsidR="00791633" w:rsidRPr="00666A11">
        <w:t xml:space="preserve"> </w:t>
      </w:r>
      <w:r w:rsidRPr="00666A11">
        <w:t>Durumlar</w:t>
      </w:r>
      <w:bookmarkEnd w:id="89"/>
    </w:p>
    <w:p w14:paraId="29A0523E" w14:textId="77777777" w:rsidR="00602A58" w:rsidRPr="00602A58" w:rsidRDefault="00602A58" w:rsidP="00602A58"/>
    <w:p w14:paraId="5FC7DACA" w14:textId="626FEC94" w:rsidR="00147609" w:rsidRPr="00666A11" w:rsidRDefault="00577930" w:rsidP="00666A11">
      <w:pPr>
        <w:pStyle w:val="TezMetin"/>
        <w:spacing w:before="120"/>
      </w:pPr>
      <w:r w:rsidRPr="00666A11">
        <w:rPr>
          <w:b/>
          <w:bCs/>
        </w:rPr>
        <w:t>Olumlu Durumlar</w:t>
      </w:r>
      <w:r w:rsidR="00C646C6" w:rsidRPr="00666A11">
        <w:rPr>
          <w:b/>
          <w:bCs/>
        </w:rPr>
        <w:t>:</w:t>
      </w:r>
      <w:r w:rsidR="00C646C6" w:rsidRPr="00666A11">
        <w:rPr>
          <w:rStyle w:val="TezMetinChar"/>
        </w:rPr>
        <w:t xml:space="preserve"> Çalışılan hasta grubu yetişkinlerden oluştuğu için ve gönüllülük esasına dayalı yürütülen bir çalışma olduğu için ölçeklerin anlaşılırlığı ve </w:t>
      </w:r>
      <w:r w:rsidR="002473CE" w:rsidRPr="00666A11">
        <w:rPr>
          <w:rStyle w:val="TezMetinChar"/>
        </w:rPr>
        <w:t xml:space="preserve">hastaların </w:t>
      </w:r>
      <w:r w:rsidR="00C646C6" w:rsidRPr="00666A11">
        <w:rPr>
          <w:rStyle w:val="TezMetinChar"/>
        </w:rPr>
        <w:t>değerlendirme yapmalarında zorluk yaşanm</w:t>
      </w:r>
      <w:r w:rsidR="007863C6" w:rsidRPr="00666A11">
        <w:rPr>
          <w:rStyle w:val="TezMetinChar"/>
        </w:rPr>
        <w:t>aması</w:t>
      </w:r>
      <w:r w:rsidR="00C646C6" w:rsidRPr="00666A11">
        <w:rPr>
          <w:rStyle w:val="TezMetinChar"/>
        </w:rPr>
        <w:t>.</w:t>
      </w:r>
      <w:r w:rsidR="007863C6" w:rsidRPr="00666A11">
        <w:rPr>
          <w:rStyle w:val="TezMetinChar"/>
        </w:rPr>
        <w:t xml:space="preserve"> Ameliyat sonrası 6. ve 24. </w:t>
      </w:r>
      <w:r w:rsidR="00987801" w:rsidRPr="00666A11">
        <w:rPr>
          <w:rStyle w:val="TezMetinChar"/>
        </w:rPr>
        <w:t>s</w:t>
      </w:r>
      <w:r w:rsidR="007863C6" w:rsidRPr="00666A11">
        <w:rPr>
          <w:rStyle w:val="TezMetinChar"/>
        </w:rPr>
        <w:t>aatlerde hastalarda anestezinin etkisi</w:t>
      </w:r>
      <w:r w:rsidR="00987801" w:rsidRPr="00666A11">
        <w:rPr>
          <w:rStyle w:val="TezMetinChar"/>
        </w:rPr>
        <w:t xml:space="preserve">nin </w:t>
      </w:r>
      <w:r w:rsidR="007863C6" w:rsidRPr="00666A11">
        <w:rPr>
          <w:rStyle w:val="TezMetinChar"/>
        </w:rPr>
        <w:t>azalmış</w:t>
      </w:r>
      <w:r w:rsidR="002E4930" w:rsidRPr="00666A11">
        <w:rPr>
          <w:rStyle w:val="TezMetinChar"/>
        </w:rPr>
        <w:t xml:space="preserve">, </w:t>
      </w:r>
      <w:r w:rsidR="007863C6" w:rsidRPr="00666A11">
        <w:rPr>
          <w:rStyle w:val="TezMetinChar"/>
        </w:rPr>
        <w:t>bilinç</w:t>
      </w:r>
      <w:r w:rsidR="002E4930" w:rsidRPr="00666A11">
        <w:rPr>
          <w:rStyle w:val="TezMetinChar"/>
        </w:rPr>
        <w:t>lerinin tamamen açılmış</w:t>
      </w:r>
      <w:r w:rsidR="00E6522D" w:rsidRPr="00666A11">
        <w:rPr>
          <w:rStyle w:val="TezMetinChar"/>
        </w:rPr>
        <w:t xml:space="preserve"> ve </w:t>
      </w:r>
      <w:r w:rsidR="009E273F" w:rsidRPr="00666A11">
        <w:rPr>
          <w:rStyle w:val="TezMetinChar"/>
        </w:rPr>
        <w:t>anksiyetelerinin azalmış</w:t>
      </w:r>
      <w:r w:rsidR="002E4930" w:rsidRPr="00666A11">
        <w:rPr>
          <w:rStyle w:val="TezMetinChar"/>
        </w:rPr>
        <w:t xml:space="preserve"> </w:t>
      </w:r>
      <w:r w:rsidR="00987801" w:rsidRPr="00666A11">
        <w:rPr>
          <w:rStyle w:val="TezMetinChar"/>
        </w:rPr>
        <w:t>olması.</w:t>
      </w:r>
    </w:p>
    <w:p w14:paraId="1901974B" w14:textId="2EB48553" w:rsidR="0001077B" w:rsidRPr="00666A11" w:rsidRDefault="00577930" w:rsidP="00666A11">
      <w:pPr>
        <w:pStyle w:val="TezMetin"/>
        <w:spacing w:before="120"/>
        <w:rPr>
          <w:rStyle w:val="TezMetinChar"/>
        </w:rPr>
      </w:pPr>
      <w:r w:rsidRPr="00666A11">
        <w:rPr>
          <w:b/>
          <w:bCs/>
        </w:rPr>
        <w:lastRenderedPageBreak/>
        <w:t>Olumsuz Durumlar</w:t>
      </w:r>
      <w:r w:rsidR="008454BF" w:rsidRPr="00666A11">
        <w:rPr>
          <w:b/>
          <w:bCs/>
        </w:rPr>
        <w:t>:</w:t>
      </w:r>
      <w:r w:rsidR="008454BF" w:rsidRPr="00666A11">
        <w:t xml:space="preserve"> </w:t>
      </w:r>
      <w:r w:rsidR="00A95B4C" w:rsidRPr="00666A11">
        <w:rPr>
          <w:rStyle w:val="TezMetinChar"/>
        </w:rPr>
        <w:t xml:space="preserve">15.11.2021-25.12.2021 tarihleri arasında Söke Fehime Faik Kocagöz Devlet Hastanesi Genel Cerrahi Kliniği’nde </w:t>
      </w:r>
      <w:r w:rsidR="008454BF" w:rsidRPr="00666A11">
        <w:rPr>
          <w:rStyle w:val="TezMetinChar"/>
        </w:rPr>
        <w:t xml:space="preserve">genel anestezi ile ameliyat olan </w:t>
      </w:r>
      <w:r w:rsidR="00A95B4C" w:rsidRPr="00666A11">
        <w:rPr>
          <w:rStyle w:val="TezMetinChar"/>
        </w:rPr>
        <w:t>18 yaş altı 1 hasta ve ameliyat sonrası ilk 24 saatte bilinci açık olmayan 2 hasta çalışmaya dahil edilemedi.</w:t>
      </w:r>
      <w:r w:rsidR="0001077B" w:rsidRPr="00666A11">
        <w:rPr>
          <w:rStyle w:val="TezMetinChar"/>
        </w:rPr>
        <w:t xml:space="preserve"> Ameliyat sonrası hastaların 6. ve 24. saatlerde değerlendirilmesi planlandığından tam saatinde hastalar ile </w:t>
      </w:r>
      <w:r w:rsidR="00EF7B13" w:rsidRPr="00666A11">
        <w:rPr>
          <w:rStyle w:val="TezMetinChar"/>
        </w:rPr>
        <w:t xml:space="preserve">bazı </w:t>
      </w:r>
      <w:r w:rsidR="0001077B" w:rsidRPr="00666A11">
        <w:rPr>
          <w:rStyle w:val="TezMetinChar"/>
        </w:rPr>
        <w:t xml:space="preserve">görüşmelerde minimal </w:t>
      </w:r>
      <w:r w:rsidR="00EF7B13" w:rsidRPr="00666A11">
        <w:rPr>
          <w:rStyle w:val="TezMetinChar"/>
        </w:rPr>
        <w:t xml:space="preserve">zaman </w:t>
      </w:r>
      <w:r w:rsidR="0001077B" w:rsidRPr="00666A11">
        <w:rPr>
          <w:rStyle w:val="TezMetinChar"/>
        </w:rPr>
        <w:t>kaymaları</w:t>
      </w:r>
      <w:r w:rsidR="00987801" w:rsidRPr="00666A11">
        <w:rPr>
          <w:rStyle w:val="TezMetinChar"/>
        </w:rPr>
        <w:t xml:space="preserve"> </w:t>
      </w:r>
      <w:r w:rsidR="0001077B" w:rsidRPr="00666A11">
        <w:rPr>
          <w:rStyle w:val="TezMetinChar"/>
        </w:rPr>
        <w:t>yaşan</w:t>
      </w:r>
      <w:r w:rsidR="00987801" w:rsidRPr="00666A11">
        <w:rPr>
          <w:rStyle w:val="TezMetinChar"/>
        </w:rPr>
        <w:t>mıştır</w:t>
      </w:r>
      <w:r w:rsidR="00414A38" w:rsidRPr="00666A11">
        <w:rPr>
          <w:rStyle w:val="TezMetinChar"/>
        </w:rPr>
        <w:t xml:space="preserve"> (</w:t>
      </w:r>
      <w:r w:rsidR="00987801" w:rsidRPr="00666A11">
        <w:rPr>
          <w:rStyle w:val="TezMetinChar"/>
        </w:rPr>
        <w:t>hasta ve araştırmacı nedenli</w:t>
      </w:r>
      <w:r w:rsidR="00EA25E3" w:rsidRPr="00666A11">
        <w:rPr>
          <w:rStyle w:val="TezMetinChar"/>
        </w:rPr>
        <w:t xml:space="preserve"> </w:t>
      </w:r>
      <w:r w:rsidR="00414A38" w:rsidRPr="00666A11">
        <w:rPr>
          <w:rStyle w:val="TezMetinChar"/>
        </w:rPr>
        <w:t>gibi).</w:t>
      </w:r>
      <w:r w:rsidR="00C646C6" w:rsidRPr="00666A11">
        <w:rPr>
          <w:rStyle w:val="TezMetinChar"/>
        </w:rPr>
        <w:t xml:space="preserve"> </w:t>
      </w:r>
    </w:p>
    <w:p w14:paraId="4BA9EB0D" w14:textId="2F5C6857" w:rsidR="004A38C9" w:rsidRPr="00666A11" w:rsidRDefault="004A38C9" w:rsidP="00666A11">
      <w:pPr>
        <w:tabs>
          <w:tab w:val="left" w:pos="720"/>
        </w:tabs>
        <w:spacing w:before="120" w:after="120" w:line="360" w:lineRule="auto"/>
        <w:rPr>
          <w:rFonts w:ascii="Times New Roman" w:hAnsi="Times New Roman" w:cs="Times New Roman"/>
          <w:sz w:val="24"/>
          <w:szCs w:val="24"/>
          <w:lang w:eastAsia="tr-TR"/>
        </w:rPr>
      </w:pPr>
    </w:p>
    <w:p w14:paraId="521D6033" w14:textId="77777777" w:rsidR="004A38C9" w:rsidRPr="00666A11" w:rsidRDefault="004A38C9" w:rsidP="00666A11">
      <w:pPr>
        <w:spacing w:before="120" w:after="120" w:line="360" w:lineRule="auto"/>
        <w:rPr>
          <w:rFonts w:ascii="Times New Roman" w:hAnsi="Times New Roman" w:cs="Times New Roman"/>
          <w:sz w:val="24"/>
          <w:szCs w:val="24"/>
          <w:lang w:eastAsia="tr-TR"/>
        </w:rPr>
      </w:pPr>
    </w:p>
    <w:p w14:paraId="14A823FB" w14:textId="77777777" w:rsidR="00710C93" w:rsidRPr="00666A11" w:rsidRDefault="00710C93" w:rsidP="00666A11">
      <w:pPr>
        <w:pStyle w:val="Balk1"/>
        <w:numPr>
          <w:ilvl w:val="0"/>
          <w:numId w:val="2"/>
        </w:numPr>
        <w:spacing w:before="120" w:after="120" w:line="360" w:lineRule="auto"/>
        <w:rPr>
          <w:sz w:val="24"/>
          <w:szCs w:val="24"/>
        </w:rPr>
        <w:sectPr w:rsidR="00710C93" w:rsidRPr="00666A11" w:rsidSect="00FE30C8">
          <w:pgSz w:w="11906" w:h="16838"/>
          <w:pgMar w:top="1418" w:right="1134" w:bottom="1418" w:left="1701" w:header="709" w:footer="709" w:gutter="0"/>
          <w:cols w:space="708"/>
          <w:docGrid w:linePitch="360"/>
        </w:sectPr>
      </w:pPr>
    </w:p>
    <w:p w14:paraId="197165A6" w14:textId="77777777" w:rsidR="00710C93" w:rsidRPr="00602A58" w:rsidRDefault="00710C93" w:rsidP="00602A58">
      <w:pPr>
        <w:pStyle w:val="Balk1"/>
        <w:numPr>
          <w:ilvl w:val="0"/>
          <w:numId w:val="2"/>
        </w:numPr>
        <w:spacing w:before="120" w:after="120" w:line="360" w:lineRule="auto"/>
        <w:jc w:val="center"/>
        <w:rPr>
          <w:szCs w:val="24"/>
        </w:rPr>
      </w:pPr>
      <w:bookmarkStart w:id="90" w:name="_Toc95096838"/>
      <w:r w:rsidRPr="00602A58">
        <w:rPr>
          <w:szCs w:val="24"/>
        </w:rPr>
        <w:lastRenderedPageBreak/>
        <w:t>BULGULAR</w:t>
      </w:r>
      <w:bookmarkEnd w:id="90"/>
    </w:p>
    <w:p w14:paraId="1515F9D1" w14:textId="77777777" w:rsidR="00602A58" w:rsidRDefault="00602A58" w:rsidP="00666A11">
      <w:pPr>
        <w:pStyle w:val="TezMetin"/>
        <w:spacing w:before="120"/>
      </w:pPr>
    </w:p>
    <w:p w14:paraId="42CF2A5C" w14:textId="77777777" w:rsidR="00602A58" w:rsidRDefault="00602A58" w:rsidP="00666A11">
      <w:pPr>
        <w:pStyle w:val="TezMetin"/>
        <w:spacing w:before="120"/>
      </w:pPr>
    </w:p>
    <w:p w14:paraId="699AFF34" w14:textId="25734185" w:rsidR="00710C93" w:rsidRPr="00666A11" w:rsidRDefault="00602A58" w:rsidP="00666A11">
      <w:pPr>
        <w:pStyle w:val="TezMetin"/>
        <w:spacing w:before="120"/>
      </w:pPr>
      <w:r>
        <w:tab/>
      </w:r>
      <w:r w:rsidR="00710C93" w:rsidRPr="00666A11">
        <w:t>Bu bölümde, Ameliyat Sonrası Bulantı ve Kusma Şiddeti Ölçeği’ nin geçerlilik ve</w:t>
      </w:r>
      <w:r>
        <w:t xml:space="preserve"> </w:t>
      </w:r>
      <w:r w:rsidR="00710C93" w:rsidRPr="00666A11">
        <w:t>güvenirliğinin çalışılmasına yönelik elde edilen sonuçlara yer verilmiştir. Çalışmanın</w:t>
      </w:r>
      <w:r>
        <w:t xml:space="preserve"> </w:t>
      </w:r>
      <w:r w:rsidR="00710C93" w:rsidRPr="00666A11">
        <w:t>bulguları altı  başlık altında incelenmiştir:</w:t>
      </w:r>
    </w:p>
    <w:p w14:paraId="7A3D4C39" w14:textId="77777777" w:rsidR="00710C93" w:rsidRPr="00666A11" w:rsidRDefault="00710C93" w:rsidP="00666A11">
      <w:pPr>
        <w:pStyle w:val="TezMetin"/>
        <w:numPr>
          <w:ilvl w:val="0"/>
          <w:numId w:val="10"/>
        </w:numPr>
        <w:spacing w:before="120"/>
      </w:pPr>
      <w:r w:rsidRPr="00666A11">
        <w:t xml:space="preserve">Hastaların Sosyo-Demografik Özelliklerine İlişkin Bulgular </w:t>
      </w:r>
    </w:p>
    <w:p w14:paraId="1CA21AD9" w14:textId="77777777" w:rsidR="00710C93" w:rsidRPr="00666A11" w:rsidRDefault="00710C93" w:rsidP="00666A11">
      <w:pPr>
        <w:pStyle w:val="TezMetin"/>
        <w:numPr>
          <w:ilvl w:val="0"/>
          <w:numId w:val="10"/>
        </w:numPr>
        <w:spacing w:before="120"/>
      </w:pPr>
      <w:r w:rsidRPr="00666A11">
        <w:rPr>
          <w:lang w:eastAsia="tr-TR"/>
        </w:rPr>
        <w:t>Hastaların Sağlık Durumu ve Alışkanlıklarına İlişkin Bulgular</w:t>
      </w:r>
    </w:p>
    <w:p w14:paraId="11ECBF4A" w14:textId="77777777" w:rsidR="00710C93" w:rsidRPr="00666A11" w:rsidRDefault="00710C93" w:rsidP="00666A11">
      <w:pPr>
        <w:pStyle w:val="TezMetin"/>
        <w:numPr>
          <w:ilvl w:val="0"/>
          <w:numId w:val="10"/>
        </w:numPr>
        <w:spacing w:before="120"/>
        <w:rPr>
          <w:bCs/>
        </w:rPr>
      </w:pPr>
      <w:r w:rsidRPr="00666A11">
        <w:rPr>
          <w:bCs/>
        </w:rPr>
        <w:t xml:space="preserve">Hastaların Ameliyat Öncesi Değerlendirmelerine İlişkin Bulgular </w:t>
      </w:r>
    </w:p>
    <w:p w14:paraId="42734629" w14:textId="77777777" w:rsidR="00710C93" w:rsidRPr="00666A11" w:rsidRDefault="00710C93" w:rsidP="00666A11">
      <w:pPr>
        <w:pStyle w:val="TezMetin"/>
        <w:numPr>
          <w:ilvl w:val="0"/>
          <w:numId w:val="10"/>
        </w:numPr>
        <w:spacing w:before="120"/>
        <w:rPr>
          <w:bCs/>
        </w:rPr>
      </w:pPr>
      <w:r w:rsidRPr="00666A11">
        <w:rPr>
          <w:bCs/>
        </w:rPr>
        <w:t xml:space="preserve">Hastaların Ameliyat ve Ameliyat Sonrası Değerlendirmelerine İlişkin Bulgular </w:t>
      </w:r>
    </w:p>
    <w:p w14:paraId="5B576949" w14:textId="77777777" w:rsidR="00710C93" w:rsidRPr="00666A11" w:rsidRDefault="00710C93" w:rsidP="00666A11">
      <w:pPr>
        <w:pStyle w:val="TezMetin"/>
        <w:numPr>
          <w:ilvl w:val="0"/>
          <w:numId w:val="10"/>
        </w:numPr>
        <w:spacing w:before="120"/>
        <w:rPr>
          <w:bCs/>
        </w:rPr>
      </w:pPr>
      <w:r w:rsidRPr="00666A11">
        <w:t>Hastaların Ameliyat Sonrası Dönemde Yaşadıkları Bulantının Değerlendirilmesine İlişkin Bulgular</w:t>
      </w:r>
    </w:p>
    <w:p w14:paraId="0ED2D6C4" w14:textId="18A31F50" w:rsidR="000772AB" w:rsidRPr="00666A11" w:rsidRDefault="00710C93" w:rsidP="00666A11">
      <w:pPr>
        <w:pStyle w:val="TezMetin"/>
        <w:numPr>
          <w:ilvl w:val="0"/>
          <w:numId w:val="10"/>
        </w:numPr>
        <w:spacing w:before="120"/>
        <w:rPr>
          <w:bCs/>
        </w:rPr>
      </w:pPr>
      <w:r w:rsidRPr="00666A11">
        <w:rPr>
          <w:bCs/>
        </w:rPr>
        <w:t>Ameliyat Sonrası Bulantı ve Kusma Şiddeti Ölçeği’ ne Göre</w:t>
      </w:r>
      <w:r w:rsidRPr="00666A11">
        <w:t xml:space="preserve"> Bulantının Değerlendirilmesine</w:t>
      </w:r>
      <w:r w:rsidR="000772AB" w:rsidRPr="00666A11">
        <w:t xml:space="preserve"> ve Kapsam Geçerliği Analizine İlişkin Bulgular</w:t>
      </w:r>
    </w:p>
    <w:p w14:paraId="145CB184" w14:textId="77777777" w:rsidR="00710C93" w:rsidRPr="00666A11" w:rsidRDefault="00710C93" w:rsidP="00666A11">
      <w:pPr>
        <w:spacing w:before="120" w:after="120" w:line="360" w:lineRule="auto"/>
        <w:rPr>
          <w:rFonts w:ascii="Times New Roman" w:hAnsi="Times New Roman" w:cs="Times New Roman"/>
          <w:sz w:val="24"/>
          <w:szCs w:val="24"/>
        </w:rPr>
      </w:pPr>
    </w:p>
    <w:p w14:paraId="4312D1F2" w14:textId="60A0BAFB" w:rsidR="00710C93" w:rsidRPr="00666A11" w:rsidRDefault="00710C93" w:rsidP="00602A58">
      <w:pPr>
        <w:pStyle w:val="Balk2"/>
        <w:numPr>
          <w:ilvl w:val="1"/>
          <w:numId w:val="2"/>
        </w:numPr>
        <w:spacing w:before="120" w:after="120" w:line="360" w:lineRule="auto"/>
        <w:ind w:hanging="720"/>
        <w:contextualSpacing w:val="0"/>
        <w:rPr>
          <w:lang w:eastAsia="tr-TR"/>
        </w:rPr>
      </w:pPr>
      <w:r w:rsidRPr="00666A11">
        <w:rPr>
          <w:lang w:eastAsia="tr-TR"/>
        </w:rPr>
        <w:t xml:space="preserve"> </w:t>
      </w:r>
      <w:bookmarkStart w:id="91" w:name="_Toc95096839"/>
      <w:r w:rsidRPr="00666A11">
        <w:rPr>
          <w:lang w:eastAsia="tr-TR"/>
        </w:rPr>
        <w:t>Hastaların Sosyo-Demografik Özelliklerine İlişkin Bulgular</w:t>
      </w:r>
      <w:bookmarkEnd w:id="91"/>
      <w:r w:rsidRPr="00666A11">
        <w:rPr>
          <w:lang w:eastAsia="tr-TR"/>
        </w:rPr>
        <w:t xml:space="preserve"> </w:t>
      </w:r>
    </w:p>
    <w:p w14:paraId="0E67EFA8" w14:textId="77777777" w:rsidR="00602A58" w:rsidRDefault="00602A58" w:rsidP="00666A11">
      <w:pPr>
        <w:pStyle w:val="TezMetin"/>
        <w:spacing w:before="120"/>
        <w:rPr>
          <w:lang w:eastAsia="tr-TR"/>
        </w:rPr>
      </w:pPr>
    </w:p>
    <w:p w14:paraId="440D0535" w14:textId="1166872C" w:rsidR="00710C93" w:rsidRPr="00666A11" w:rsidRDefault="00602A58" w:rsidP="00666A11">
      <w:pPr>
        <w:pStyle w:val="TezMetin"/>
        <w:spacing w:before="120"/>
        <w:rPr>
          <w:lang w:eastAsia="tr-TR"/>
        </w:rPr>
      </w:pPr>
      <w:r>
        <w:rPr>
          <w:lang w:eastAsia="tr-TR"/>
        </w:rPr>
        <w:tab/>
      </w:r>
      <w:r w:rsidR="00710C93" w:rsidRPr="00666A11">
        <w:rPr>
          <w:lang w:eastAsia="tr-TR"/>
        </w:rPr>
        <w:t>Araştırmaya dahil edilen 82 yetişkin hastanın tanımlayıcı özelliklerine yönelik bulgular aşağıda yer almaktadır.</w:t>
      </w:r>
    </w:p>
    <w:p w14:paraId="428DA95B" w14:textId="77777777" w:rsidR="00710C93" w:rsidRPr="00666A11" w:rsidRDefault="00710C93" w:rsidP="00666A11">
      <w:pPr>
        <w:tabs>
          <w:tab w:val="left" w:pos="1050"/>
        </w:tabs>
        <w:spacing w:before="120" w:after="120" w:line="360" w:lineRule="auto"/>
        <w:ind w:firstLine="708"/>
        <w:rPr>
          <w:rFonts w:ascii="Times New Roman" w:hAnsi="Times New Roman" w:cs="Times New Roman"/>
          <w:sz w:val="24"/>
          <w:szCs w:val="24"/>
          <w:lang w:eastAsia="tr-TR"/>
        </w:rPr>
      </w:pPr>
    </w:p>
    <w:p w14:paraId="30EFE082" w14:textId="591AC020" w:rsidR="004A38C9" w:rsidRPr="00666A11" w:rsidRDefault="004A38C9" w:rsidP="00666A11">
      <w:pPr>
        <w:pStyle w:val="Balk1"/>
        <w:spacing w:before="120" w:after="120" w:line="360" w:lineRule="auto"/>
        <w:rPr>
          <w:sz w:val="24"/>
          <w:szCs w:val="24"/>
          <w:lang w:eastAsia="tr-TR"/>
        </w:rPr>
        <w:sectPr w:rsidR="004A38C9" w:rsidRPr="00666A11" w:rsidSect="00FE30C8">
          <w:pgSz w:w="11906" w:h="16838"/>
          <w:pgMar w:top="1418" w:right="1134" w:bottom="1418" w:left="1701" w:header="709" w:footer="709" w:gutter="0"/>
          <w:cols w:space="708"/>
          <w:docGrid w:linePitch="360"/>
        </w:sectPr>
      </w:pPr>
    </w:p>
    <w:p w14:paraId="7D612222" w14:textId="77777777" w:rsidR="00602A58" w:rsidRPr="00666A11" w:rsidRDefault="00602A58" w:rsidP="00602A58">
      <w:pPr>
        <w:pStyle w:val="ResimYazs"/>
        <w:keepNext/>
        <w:spacing w:before="120" w:after="0" w:line="360" w:lineRule="auto"/>
        <w:jc w:val="left"/>
        <w:rPr>
          <w:rFonts w:cs="Times New Roman"/>
          <w:b w:val="0"/>
          <w:bCs w:val="0"/>
          <w:szCs w:val="24"/>
        </w:rPr>
      </w:pPr>
      <w:bookmarkStart w:id="92" w:name="_Toc92543438"/>
      <w:r w:rsidRPr="00666A11">
        <w:rPr>
          <w:rFonts w:cs="Times New Roman"/>
          <w:szCs w:val="24"/>
        </w:rPr>
        <w:lastRenderedPageBreak/>
        <w:t xml:space="preserve">Tablo </w:t>
      </w:r>
      <w:r w:rsidRPr="00666A11">
        <w:rPr>
          <w:rFonts w:cs="Times New Roman"/>
          <w:szCs w:val="24"/>
        </w:rPr>
        <w:fldChar w:fldCharType="begin"/>
      </w:r>
      <w:r w:rsidRPr="00666A11">
        <w:rPr>
          <w:rFonts w:cs="Times New Roman"/>
          <w:szCs w:val="24"/>
        </w:rPr>
        <w:instrText xml:space="preserve"> SEQ Tablo \* ARABIC </w:instrText>
      </w:r>
      <w:r w:rsidRPr="00666A11">
        <w:rPr>
          <w:rFonts w:cs="Times New Roman"/>
          <w:szCs w:val="24"/>
        </w:rPr>
        <w:fldChar w:fldCharType="separate"/>
      </w:r>
      <w:r w:rsidRPr="00666A11">
        <w:rPr>
          <w:rFonts w:cs="Times New Roman"/>
          <w:noProof/>
          <w:szCs w:val="24"/>
        </w:rPr>
        <w:t>7</w:t>
      </w:r>
      <w:r w:rsidRPr="00666A11">
        <w:rPr>
          <w:rFonts w:cs="Times New Roman"/>
          <w:noProof/>
          <w:szCs w:val="24"/>
        </w:rPr>
        <w:fldChar w:fldCharType="end"/>
      </w:r>
      <w:r w:rsidRPr="00666A11">
        <w:rPr>
          <w:rFonts w:cs="Times New Roman"/>
          <w:szCs w:val="24"/>
        </w:rPr>
        <w:t xml:space="preserve">: </w:t>
      </w:r>
      <w:r w:rsidRPr="00666A11">
        <w:rPr>
          <w:rFonts w:cs="Times New Roman"/>
          <w:b w:val="0"/>
          <w:bCs w:val="0"/>
          <w:szCs w:val="24"/>
        </w:rPr>
        <w:t>Hastaların Sosyo-Demografik Özelliklerine Göre Dağılımları (N=82)</w:t>
      </w:r>
      <w:bookmarkEnd w:id="92"/>
    </w:p>
    <w:tbl>
      <w:tblPr>
        <w:tblpPr w:leftFromText="141" w:rightFromText="141" w:vertAnchor="page" w:horzAnchor="margin" w:tblpY="2521"/>
        <w:tblW w:w="5075"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37"/>
        <w:gridCol w:w="2244"/>
        <w:gridCol w:w="2210"/>
      </w:tblGrid>
      <w:tr w:rsidR="008E2BBD" w:rsidRPr="00666A11" w14:paraId="568A0D7F" w14:textId="77777777" w:rsidTr="00473F9D">
        <w:trPr>
          <w:trHeight w:val="321"/>
        </w:trPr>
        <w:tc>
          <w:tcPr>
            <w:tcW w:w="25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2DAAEC3" w14:textId="4B86A6DD" w:rsidR="008E2BBD" w:rsidRPr="00666A11" w:rsidRDefault="004D57B1" w:rsidP="00602A58">
            <w:pPr>
              <w:spacing w:after="0" w:line="24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Özellik</w:t>
            </w:r>
          </w:p>
        </w:tc>
        <w:tc>
          <w:tcPr>
            <w:tcW w:w="122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A6F2C95" w14:textId="54A4B06E" w:rsidR="008E2BBD" w:rsidRPr="00666A11" w:rsidRDefault="00E33924" w:rsidP="00602A58">
            <w:pPr>
              <w:spacing w:after="0" w:line="24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Sayı</w:t>
            </w:r>
            <w:r w:rsidR="008E2BBD" w:rsidRPr="00666A11">
              <w:rPr>
                <w:rFonts w:ascii="Times New Roman" w:hAnsi="Times New Roman" w:cs="Times New Roman"/>
                <w:b/>
                <w:bCs/>
                <w:sz w:val="24"/>
                <w:szCs w:val="24"/>
                <w:lang w:eastAsia="tr-TR"/>
              </w:rPr>
              <w:t xml:space="preserve"> (n)</w:t>
            </w:r>
          </w:p>
        </w:tc>
        <w:tc>
          <w:tcPr>
            <w:tcW w:w="120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60E1D62" w14:textId="77777777" w:rsidR="008E2BBD" w:rsidRPr="00666A11" w:rsidRDefault="008E2BBD" w:rsidP="00602A58">
            <w:pPr>
              <w:spacing w:after="0" w:line="24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0E62B0" w:rsidRPr="00666A11" w14:paraId="4C107F32" w14:textId="77777777" w:rsidTr="00602A58">
        <w:trPr>
          <w:trHeight w:val="2727"/>
        </w:trPr>
        <w:tc>
          <w:tcPr>
            <w:tcW w:w="25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tbl>
            <w:tblPr>
              <w:tblW w:w="0" w:type="auto"/>
              <w:tblBorders>
                <w:top w:val="nil"/>
                <w:left w:val="nil"/>
                <w:bottom w:val="nil"/>
                <w:right w:val="nil"/>
              </w:tblBorders>
              <w:tblLook w:val="0000" w:firstRow="0" w:lastRow="0" w:firstColumn="0" w:lastColumn="0" w:noHBand="0" w:noVBand="0"/>
            </w:tblPr>
            <w:tblGrid>
              <w:gridCol w:w="1663"/>
              <w:gridCol w:w="222"/>
              <w:gridCol w:w="222"/>
            </w:tblGrid>
            <w:tr w:rsidR="00441D72" w:rsidRPr="00666A11" w14:paraId="25EB344E" w14:textId="2DDB4E4D" w:rsidTr="0084467A">
              <w:trPr>
                <w:trHeight w:val="1216"/>
              </w:trPr>
              <w:tc>
                <w:tcPr>
                  <w:tcW w:w="0" w:type="auto"/>
                </w:tcPr>
                <w:p w14:paraId="46BCCDD2" w14:textId="7AF89F0E"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b/>
                      <w:bCs/>
                      <w:color w:val="000000"/>
                      <w:sz w:val="24"/>
                      <w:szCs w:val="24"/>
                    </w:rPr>
                  </w:pPr>
                  <w:r w:rsidRPr="00666A11">
                    <w:rPr>
                      <w:rFonts w:ascii="Times New Roman" w:hAnsi="Times New Roman" w:cs="Times New Roman"/>
                      <w:b/>
                      <w:bCs/>
                      <w:color w:val="000000"/>
                      <w:sz w:val="24"/>
                      <w:szCs w:val="24"/>
                    </w:rPr>
                    <w:t>Yaş</w:t>
                  </w:r>
                </w:p>
                <w:p w14:paraId="434976D7" w14:textId="76891DF6"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color w:val="000000"/>
                      <w:sz w:val="24"/>
                      <w:szCs w:val="24"/>
                    </w:rPr>
                  </w:pPr>
                  <w:r w:rsidRPr="00666A11">
                    <w:rPr>
                      <w:rFonts w:ascii="Times New Roman" w:hAnsi="Times New Roman" w:cs="Times New Roman"/>
                      <w:color w:val="000000"/>
                      <w:sz w:val="24"/>
                      <w:szCs w:val="24"/>
                    </w:rPr>
                    <w:t>18-25 yaş</w:t>
                  </w:r>
                </w:p>
                <w:p w14:paraId="054F5291" w14:textId="24B819F0"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color w:val="000000"/>
                      <w:sz w:val="24"/>
                      <w:szCs w:val="24"/>
                    </w:rPr>
                  </w:pPr>
                  <w:r w:rsidRPr="00666A11">
                    <w:rPr>
                      <w:rFonts w:ascii="Times New Roman" w:hAnsi="Times New Roman" w:cs="Times New Roman"/>
                      <w:color w:val="000000"/>
                      <w:sz w:val="24"/>
                      <w:szCs w:val="24"/>
                    </w:rPr>
                    <w:t>26-33 yaş</w:t>
                  </w:r>
                </w:p>
                <w:p w14:paraId="0F856DB2" w14:textId="77777777"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color w:val="000000"/>
                      <w:sz w:val="24"/>
                      <w:szCs w:val="24"/>
                    </w:rPr>
                  </w:pPr>
                  <w:r w:rsidRPr="00666A11">
                    <w:rPr>
                      <w:rFonts w:ascii="Times New Roman" w:hAnsi="Times New Roman" w:cs="Times New Roman"/>
                      <w:color w:val="000000"/>
                      <w:sz w:val="24"/>
                      <w:szCs w:val="24"/>
                    </w:rPr>
                    <w:t>34-41 yaş</w:t>
                  </w:r>
                </w:p>
                <w:p w14:paraId="2E2A7DAC" w14:textId="6733D349"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color w:val="000000"/>
                      <w:sz w:val="24"/>
                      <w:szCs w:val="24"/>
                    </w:rPr>
                  </w:pPr>
                  <w:r w:rsidRPr="00666A11">
                    <w:rPr>
                      <w:rFonts w:ascii="Times New Roman" w:hAnsi="Times New Roman" w:cs="Times New Roman"/>
                      <w:color w:val="000000"/>
                      <w:sz w:val="24"/>
                      <w:szCs w:val="24"/>
                    </w:rPr>
                    <w:t>42-49 yaş</w:t>
                  </w:r>
                </w:p>
                <w:p w14:paraId="41EE7B07" w14:textId="18E01F89"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color w:val="000000"/>
                      <w:sz w:val="24"/>
                      <w:szCs w:val="24"/>
                    </w:rPr>
                  </w:pPr>
                  <w:r w:rsidRPr="00666A11">
                    <w:rPr>
                      <w:rFonts w:ascii="Times New Roman" w:hAnsi="Times New Roman" w:cs="Times New Roman"/>
                      <w:color w:val="000000"/>
                      <w:sz w:val="24"/>
                      <w:szCs w:val="24"/>
                    </w:rPr>
                    <w:t>50-57 yaş</w:t>
                  </w:r>
                </w:p>
                <w:p w14:paraId="69268776" w14:textId="61F77ACD"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color w:val="000000"/>
                      <w:sz w:val="24"/>
                      <w:szCs w:val="24"/>
                    </w:rPr>
                  </w:pPr>
                  <w:r w:rsidRPr="00666A11">
                    <w:rPr>
                      <w:rFonts w:ascii="Times New Roman" w:hAnsi="Times New Roman" w:cs="Times New Roman"/>
                      <w:color w:val="000000"/>
                      <w:sz w:val="24"/>
                      <w:szCs w:val="24"/>
                    </w:rPr>
                    <w:t>58-65 yaş</w:t>
                  </w:r>
                </w:p>
                <w:p w14:paraId="6E2EE462" w14:textId="1E15BC58"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color w:val="000000"/>
                      <w:sz w:val="24"/>
                      <w:szCs w:val="24"/>
                    </w:rPr>
                  </w:pPr>
                  <w:r w:rsidRPr="00666A11">
                    <w:rPr>
                      <w:rFonts w:ascii="Times New Roman" w:hAnsi="Times New Roman" w:cs="Times New Roman"/>
                      <w:color w:val="000000"/>
                      <w:sz w:val="24"/>
                      <w:szCs w:val="24"/>
                    </w:rPr>
                    <w:t>66 ve üzeri yaş</w:t>
                  </w:r>
                </w:p>
                <w:p w14:paraId="71500560" w14:textId="42E74CF7"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color w:val="000000"/>
                      <w:sz w:val="24"/>
                      <w:szCs w:val="24"/>
                    </w:rPr>
                  </w:pPr>
                  <w:r w:rsidRPr="00666A11">
                    <w:rPr>
                      <w:rFonts w:ascii="Times New Roman" w:hAnsi="Times New Roman" w:cs="Times New Roman"/>
                      <w:color w:val="000000"/>
                      <w:sz w:val="24"/>
                      <w:szCs w:val="24"/>
                    </w:rPr>
                    <w:t xml:space="preserve"> </w:t>
                  </w:r>
                </w:p>
              </w:tc>
              <w:tc>
                <w:tcPr>
                  <w:tcW w:w="0" w:type="auto"/>
                </w:tcPr>
                <w:p w14:paraId="1AC2C6CC" w14:textId="77777777"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b/>
                      <w:bCs/>
                      <w:color w:val="000000"/>
                      <w:sz w:val="24"/>
                      <w:szCs w:val="24"/>
                    </w:rPr>
                  </w:pPr>
                </w:p>
              </w:tc>
              <w:tc>
                <w:tcPr>
                  <w:tcW w:w="0" w:type="auto"/>
                </w:tcPr>
                <w:p w14:paraId="5157AEDF" w14:textId="77777777" w:rsidR="00441D72" w:rsidRPr="00666A11" w:rsidRDefault="00441D72" w:rsidP="00602A58">
                  <w:pPr>
                    <w:framePr w:hSpace="141" w:wrap="around" w:vAnchor="page" w:hAnchor="margin" w:y="2521"/>
                    <w:autoSpaceDE w:val="0"/>
                    <w:autoSpaceDN w:val="0"/>
                    <w:adjustRightInd w:val="0"/>
                    <w:spacing w:after="0" w:line="240" w:lineRule="auto"/>
                    <w:rPr>
                      <w:rFonts w:ascii="Times New Roman" w:hAnsi="Times New Roman" w:cs="Times New Roman"/>
                      <w:b/>
                      <w:bCs/>
                      <w:color w:val="000000"/>
                      <w:sz w:val="24"/>
                      <w:szCs w:val="24"/>
                    </w:rPr>
                  </w:pPr>
                </w:p>
              </w:tc>
            </w:tr>
          </w:tbl>
          <w:p w14:paraId="1F8C26BB" w14:textId="77777777" w:rsidR="000E62B0" w:rsidRPr="00666A11" w:rsidRDefault="000E62B0" w:rsidP="00602A58">
            <w:pPr>
              <w:spacing w:after="0" w:line="240" w:lineRule="auto"/>
              <w:jc w:val="center"/>
              <w:rPr>
                <w:rFonts w:ascii="Times New Roman" w:hAnsi="Times New Roman" w:cs="Times New Roman"/>
                <w:b/>
                <w:bCs/>
                <w:sz w:val="24"/>
                <w:szCs w:val="24"/>
                <w:lang w:eastAsia="tr-TR"/>
              </w:rPr>
            </w:pPr>
          </w:p>
        </w:tc>
        <w:tc>
          <w:tcPr>
            <w:tcW w:w="122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5D227CA2" w14:textId="2CA5D720" w:rsidR="000E62B0"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w:t>
            </w:r>
          </w:p>
          <w:p w14:paraId="779202C8"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w:t>
            </w:r>
          </w:p>
          <w:p w14:paraId="7D011DAA"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w:t>
            </w:r>
          </w:p>
          <w:p w14:paraId="64EA3A28"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19</w:t>
            </w:r>
          </w:p>
          <w:p w14:paraId="49EB4F96"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w:t>
            </w:r>
          </w:p>
          <w:p w14:paraId="70491A0C"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p w14:paraId="5EB69532" w14:textId="256B39CA" w:rsidR="009A6BDE" w:rsidRPr="00666A11" w:rsidRDefault="009A6BDE" w:rsidP="00602A58">
            <w:pPr>
              <w:spacing w:after="0" w:line="240" w:lineRule="auto"/>
              <w:jc w:val="center"/>
              <w:rPr>
                <w:rFonts w:ascii="Times New Roman" w:hAnsi="Times New Roman" w:cs="Times New Roman"/>
                <w:b/>
                <w:bCs/>
                <w:sz w:val="24"/>
                <w:szCs w:val="24"/>
                <w:lang w:eastAsia="tr-TR"/>
              </w:rPr>
            </w:pPr>
            <w:r w:rsidRPr="00666A11">
              <w:rPr>
                <w:rFonts w:ascii="Times New Roman" w:hAnsi="Times New Roman" w:cs="Times New Roman"/>
                <w:sz w:val="24"/>
                <w:szCs w:val="24"/>
                <w:lang w:eastAsia="tr-TR"/>
              </w:rPr>
              <w:t>12</w:t>
            </w:r>
          </w:p>
        </w:tc>
        <w:tc>
          <w:tcPr>
            <w:tcW w:w="120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131217CC" w14:textId="77777777" w:rsidR="009F4F75" w:rsidRPr="00666A11" w:rsidRDefault="009F4F75" w:rsidP="00602A58">
            <w:pPr>
              <w:spacing w:after="0" w:line="240" w:lineRule="auto"/>
              <w:jc w:val="center"/>
              <w:rPr>
                <w:rFonts w:ascii="Times New Roman" w:hAnsi="Times New Roman" w:cs="Times New Roman"/>
                <w:sz w:val="24"/>
                <w:szCs w:val="24"/>
                <w:lang w:eastAsia="tr-TR"/>
              </w:rPr>
            </w:pPr>
          </w:p>
          <w:p w14:paraId="114A9D55" w14:textId="79A39182" w:rsidR="000E62B0"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7,3</w:t>
            </w:r>
          </w:p>
          <w:p w14:paraId="525000AB"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9,8</w:t>
            </w:r>
          </w:p>
          <w:p w14:paraId="2F249F06"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17,1</w:t>
            </w:r>
          </w:p>
          <w:p w14:paraId="201F0146"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23,2</w:t>
            </w:r>
          </w:p>
          <w:p w14:paraId="4FD73A44"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13,4</w:t>
            </w:r>
          </w:p>
          <w:p w14:paraId="551ACF25"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14,6</w:t>
            </w:r>
          </w:p>
          <w:p w14:paraId="7AA6D553" w14:textId="77777777" w:rsidR="009A6BDE" w:rsidRPr="00666A11" w:rsidRDefault="009A6BDE"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14,6</w:t>
            </w:r>
          </w:p>
          <w:p w14:paraId="1D868106" w14:textId="2AE3A7BD" w:rsidR="009A6BDE" w:rsidRPr="00666A11" w:rsidRDefault="009A6BDE" w:rsidP="00602A58">
            <w:pPr>
              <w:spacing w:after="0" w:line="240" w:lineRule="auto"/>
              <w:jc w:val="center"/>
              <w:rPr>
                <w:rFonts w:ascii="Times New Roman" w:hAnsi="Times New Roman" w:cs="Times New Roman"/>
                <w:b/>
                <w:bCs/>
                <w:sz w:val="24"/>
                <w:szCs w:val="24"/>
                <w:lang w:eastAsia="tr-TR"/>
              </w:rPr>
            </w:pPr>
          </w:p>
        </w:tc>
      </w:tr>
      <w:tr w:rsidR="008E2BBD" w:rsidRPr="00666A11" w14:paraId="2AC856B5" w14:textId="77777777" w:rsidTr="00473F9D">
        <w:trPr>
          <w:trHeight w:val="35"/>
        </w:trPr>
        <w:tc>
          <w:tcPr>
            <w:tcW w:w="25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349343"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Cinsiyet</w:t>
            </w:r>
          </w:p>
          <w:p w14:paraId="410227D0"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Kadın</w:t>
            </w:r>
          </w:p>
          <w:p w14:paraId="0ABE326E"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Erkek                                                                                      </w:t>
            </w:r>
          </w:p>
        </w:tc>
        <w:tc>
          <w:tcPr>
            <w:tcW w:w="122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42498A9" w14:textId="77777777" w:rsidR="00627595" w:rsidRPr="00666A11" w:rsidRDefault="00627595" w:rsidP="00602A58">
            <w:pPr>
              <w:spacing w:after="0" w:line="240" w:lineRule="auto"/>
              <w:jc w:val="center"/>
              <w:rPr>
                <w:rFonts w:ascii="Times New Roman" w:hAnsi="Times New Roman" w:cs="Times New Roman"/>
                <w:sz w:val="24"/>
                <w:szCs w:val="24"/>
                <w:lang w:eastAsia="tr-TR"/>
              </w:rPr>
            </w:pPr>
          </w:p>
          <w:p w14:paraId="3DA14D99" w14:textId="3FD9732F"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51</w:t>
            </w:r>
          </w:p>
          <w:p w14:paraId="702AC3CA"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120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70FBB3" w14:textId="77777777" w:rsidR="00627595" w:rsidRPr="00666A11" w:rsidRDefault="00627595" w:rsidP="00602A58">
            <w:pPr>
              <w:spacing w:after="0" w:line="240" w:lineRule="auto"/>
              <w:jc w:val="center"/>
              <w:rPr>
                <w:rFonts w:ascii="Times New Roman" w:hAnsi="Times New Roman" w:cs="Times New Roman"/>
                <w:sz w:val="24"/>
                <w:szCs w:val="24"/>
                <w:lang w:eastAsia="tr-TR"/>
              </w:rPr>
            </w:pPr>
          </w:p>
          <w:p w14:paraId="33A61B16" w14:textId="5B0142EA"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62,2</w:t>
            </w:r>
          </w:p>
          <w:p w14:paraId="0669FAD4"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37,8</w:t>
            </w:r>
          </w:p>
        </w:tc>
      </w:tr>
      <w:tr w:rsidR="008E2BBD" w:rsidRPr="00666A11" w14:paraId="7FD03EB5" w14:textId="77777777" w:rsidTr="00473F9D">
        <w:trPr>
          <w:trHeight w:val="643"/>
        </w:trPr>
        <w:tc>
          <w:tcPr>
            <w:tcW w:w="25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2B3205D"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Medeni Durum</w:t>
            </w:r>
          </w:p>
          <w:p w14:paraId="0CED7BFC"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Evli</w:t>
            </w:r>
          </w:p>
          <w:p w14:paraId="0DBA311E"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Bekar</w:t>
            </w:r>
          </w:p>
        </w:tc>
        <w:tc>
          <w:tcPr>
            <w:tcW w:w="122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AFAF2B6"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70</w:t>
            </w:r>
          </w:p>
          <w:p w14:paraId="483E0D67"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c>
          <w:tcPr>
            <w:tcW w:w="120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F9507BB"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85,4</w:t>
            </w:r>
          </w:p>
          <w:p w14:paraId="63564635"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14,6</w:t>
            </w:r>
          </w:p>
        </w:tc>
      </w:tr>
      <w:tr w:rsidR="008E2BBD" w:rsidRPr="00666A11" w14:paraId="550E20B3" w14:textId="77777777" w:rsidTr="00473F9D">
        <w:trPr>
          <w:trHeight w:val="1287"/>
        </w:trPr>
        <w:tc>
          <w:tcPr>
            <w:tcW w:w="25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02B5B0"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En Son Bitirilen Okul</w:t>
            </w:r>
          </w:p>
          <w:p w14:paraId="4A011E98"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İlkokul</w:t>
            </w:r>
          </w:p>
          <w:p w14:paraId="27FF7839"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Ortaokul</w:t>
            </w:r>
          </w:p>
          <w:p w14:paraId="0EB3F5BB"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Lise</w:t>
            </w:r>
          </w:p>
          <w:p w14:paraId="28E6C44D"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Üniversite</w:t>
            </w:r>
          </w:p>
        </w:tc>
        <w:tc>
          <w:tcPr>
            <w:tcW w:w="122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8058EBF"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w:t>
            </w:r>
          </w:p>
          <w:p w14:paraId="484207E2"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w:t>
            </w:r>
          </w:p>
          <w:p w14:paraId="2835426B"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w:t>
            </w:r>
          </w:p>
          <w:p w14:paraId="1E41CA21"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w:t>
            </w:r>
          </w:p>
        </w:tc>
        <w:tc>
          <w:tcPr>
            <w:tcW w:w="120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F423DC"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56,1</w:t>
            </w:r>
          </w:p>
          <w:p w14:paraId="1D10A0E4"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11,0</w:t>
            </w:r>
          </w:p>
          <w:p w14:paraId="21F908DF"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24,4</w:t>
            </w:r>
          </w:p>
          <w:p w14:paraId="69D615C5"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8,5</w:t>
            </w:r>
          </w:p>
        </w:tc>
      </w:tr>
      <w:tr w:rsidR="008E2BBD" w:rsidRPr="00666A11" w14:paraId="161533D7" w14:textId="77777777" w:rsidTr="00473F9D">
        <w:trPr>
          <w:trHeight w:val="2253"/>
        </w:trPr>
        <w:tc>
          <w:tcPr>
            <w:tcW w:w="25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A094FB7"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Meslek</w:t>
            </w:r>
          </w:p>
          <w:p w14:paraId="7243ED67"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İşsiz</w:t>
            </w:r>
          </w:p>
          <w:p w14:paraId="32F78506"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İşçi</w:t>
            </w:r>
          </w:p>
          <w:p w14:paraId="5CB713B7"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Öğrenci</w:t>
            </w:r>
          </w:p>
          <w:p w14:paraId="767C39D4"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Memur</w:t>
            </w:r>
          </w:p>
          <w:p w14:paraId="16C37EDE"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Emekli</w:t>
            </w:r>
          </w:p>
          <w:p w14:paraId="64E6C012"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 Hanımı</w:t>
            </w:r>
          </w:p>
          <w:p w14:paraId="03635FF0" w14:textId="77777777" w:rsidR="008E2BBD" w:rsidRPr="00666A11" w:rsidRDefault="008E2BBD" w:rsidP="00602A58">
            <w:pPr>
              <w:spacing w:after="0" w:line="24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Serbest/Diğer Meslek</w:t>
            </w:r>
          </w:p>
          <w:p w14:paraId="16643529" w14:textId="77777777" w:rsidR="008E2BBD" w:rsidRPr="00666A11" w:rsidRDefault="008E2BBD" w:rsidP="00602A58">
            <w:pPr>
              <w:spacing w:after="0" w:line="240" w:lineRule="auto"/>
              <w:rPr>
                <w:rFonts w:ascii="Times New Roman" w:hAnsi="Times New Roman" w:cs="Times New Roman"/>
                <w:sz w:val="24"/>
                <w:szCs w:val="24"/>
                <w:lang w:eastAsia="tr-TR"/>
              </w:rPr>
            </w:pPr>
          </w:p>
        </w:tc>
        <w:tc>
          <w:tcPr>
            <w:tcW w:w="122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581780"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p w14:paraId="578A466A"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p w14:paraId="6EBC4432"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p w14:paraId="47911D63"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p w14:paraId="2521361C"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w:t>
            </w:r>
          </w:p>
          <w:p w14:paraId="06258D2B"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40</w:t>
            </w:r>
          </w:p>
          <w:p w14:paraId="69A5588D"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19</w:t>
            </w:r>
          </w:p>
          <w:p w14:paraId="07430054" w14:textId="77777777" w:rsidR="008E2BBD" w:rsidRPr="00666A11" w:rsidRDefault="008E2BBD" w:rsidP="00602A58">
            <w:pPr>
              <w:spacing w:after="0" w:line="240" w:lineRule="auto"/>
              <w:jc w:val="center"/>
              <w:rPr>
                <w:rFonts w:ascii="Times New Roman" w:hAnsi="Times New Roman" w:cs="Times New Roman"/>
                <w:sz w:val="24"/>
                <w:szCs w:val="24"/>
                <w:lang w:eastAsia="tr-TR"/>
              </w:rPr>
            </w:pPr>
          </w:p>
        </w:tc>
        <w:tc>
          <w:tcPr>
            <w:tcW w:w="120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0704798"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p w14:paraId="5E776B15"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6,1</w:t>
            </w:r>
          </w:p>
          <w:p w14:paraId="2653EECE"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p w14:paraId="7CFD1712"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6,1</w:t>
            </w:r>
          </w:p>
          <w:p w14:paraId="146AFD43"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13,4</w:t>
            </w:r>
          </w:p>
          <w:p w14:paraId="6782A038"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48,8</w:t>
            </w:r>
          </w:p>
          <w:p w14:paraId="19497CFB"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23,2</w:t>
            </w:r>
          </w:p>
          <w:p w14:paraId="334C6D98" w14:textId="77777777" w:rsidR="008E2BBD" w:rsidRPr="00666A11" w:rsidRDefault="008E2BBD" w:rsidP="00602A58">
            <w:pPr>
              <w:spacing w:after="0" w:line="240" w:lineRule="auto"/>
              <w:jc w:val="center"/>
              <w:rPr>
                <w:rFonts w:ascii="Times New Roman" w:hAnsi="Times New Roman" w:cs="Times New Roman"/>
                <w:sz w:val="24"/>
                <w:szCs w:val="24"/>
                <w:lang w:eastAsia="tr-TR"/>
              </w:rPr>
            </w:pPr>
          </w:p>
        </w:tc>
      </w:tr>
      <w:tr w:rsidR="008E2BBD" w:rsidRPr="00666A11" w14:paraId="3D3EEA51" w14:textId="77777777" w:rsidTr="00473F9D">
        <w:trPr>
          <w:trHeight w:val="50"/>
        </w:trPr>
        <w:tc>
          <w:tcPr>
            <w:tcW w:w="25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46728DDB" w14:textId="77777777" w:rsidR="008E2BBD" w:rsidRPr="00666A11" w:rsidRDefault="008E2BBD" w:rsidP="00602A58">
            <w:pPr>
              <w:spacing w:after="0" w:line="24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Toplam</w:t>
            </w:r>
          </w:p>
        </w:tc>
        <w:tc>
          <w:tcPr>
            <w:tcW w:w="122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33B8E0BA"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120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56921510" w14:textId="77777777" w:rsidR="008E2BBD" w:rsidRPr="00666A11" w:rsidRDefault="008E2BBD" w:rsidP="00602A58">
            <w:pPr>
              <w:spacing w:after="0" w:line="24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r>
    </w:tbl>
    <w:p w14:paraId="331000AE" w14:textId="77777777" w:rsidR="00602A58" w:rsidRDefault="00602A58" w:rsidP="00666A11">
      <w:pPr>
        <w:pStyle w:val="TezMetin"/>
        <w:spacing w:before="120"/>
        <w:rPr>
          <w:lang w:eastAsia="tr-TR"/>
        </w:rPr>
      </w:pPr>
    </w:p>
    <w:p w14:paraId="0B85C9AE" w14:textId="77777777" w:rsidR="00602A58" w:rsidRDefault="00602A58" w:rsidP="00666A11">
      <w:pPr>
        <w:pStyle w:val="TezMetin"/>
        <w:spacing w:before="120"/>
        <w:rPr>
          <w:lang w:eastAsia="tr-TR"/>
        </w:rPr>
      </w:pPr>
    </w:p>
    <w:p w14:paraId="2A1E94F4" w14:textId="215D189C" w:rsidR="00163AA7" w:rsidRPr="00666A11" w:rsidRDefault="00602A58" w:rsidP="00666A11">
      <w:pPr>
        <w:pStyle w:val="TezMetin"/>
        <w:spacing w:before="120"/>
        <w:rPr>
          <w:lang w:eastAsia="tr-TR"/>
        </w:rPr>
      </w:pPr>
      <w:r>
        <w:rPr>
          <w:lang w:eastAsia="tr-TR"/>
        </w:rPr>
        <w:tab/>
      </w:r>
      <w:r w:rsidR="00007291" w:rsidRPr="00666A11">
        <w:rPr>
          <w:lang w:eastAsia="tr-TR"/>
        </w:rPr>
        <w:t>Araştırma kapsamına alınan hastalar %7,3’ ü (n=6) 18-25 yaş, %9,8’i (n=8) 26-33 yaş, %17,1’i (n=14) 34-41 yaş, %23,2 (n=19) 42-49 yaş, %13,4’ü (n=11) 50-57 yaş, %14,6 (n=12) 58-65 yaş</w:t>
      </w:r>
      <w:r w:rsidR="00E12385" w:rsidRPr="00666A11">
        <w:rPr>
          <w:lang w:eastAsia="tr-TR"/>
        </w:rPr>
        <w:t xml:space="preserve"> </w:t>
      </w:r>
      <w:r w:rsidR="00007291" w:rsidRPr="00666A11">
        <w:rPr>
          <w:lang w:eastAsia="tr-TR"/>
        </w:rPr>
        <w:t xml:space="preserve">%14,6’sı (n=12) 66 ve üzeri yaş olarak dağılmaktadır. </w:t>
      </w:r>
      <w:r w:rsidR="00163AA7" w:rsidRPr="00666A11">
        <w:rPr>
          <w:lang w:eastAsia="tr-TR"/>
        </w:rPr>
        <w:t>Hastalar cinsiyete göre 51'i (%62,2) Kadın, 31'i (%37,8) Erkek olarak</w:t>
      </w:r>
      <w:r w:rsidR="002B5873" w:rsidRPr="00666A11">
        <w:rPr>
          <w:lang w:eastAsia="tr-TR"/>
        </w:rPr>
        <w:t xml:space="preserve">, </w:t>
      </w:r>
      <w:r w:rsidR="00163AA7" w:rsidRPr="00666A11">
        <w:rPr>
          <w:lang w:eastAsia="tr-TR"/>
        </w:rPr>
        <w:t>medeni duruma göre 70'i (%85,4) Evli, 12'si (%14,6) Bekar olarak dağılmaktadır.</w:t>
      </w:r>
      <w:r w:rsidR="00F94C8B" w:rsidRPr="00666A11">
        <w:rPr>
          <w:lang w:eastAsia="tr-TR"/>
        </w:rPr>
        <w:t xml:space="preserve"> </w:t>
      </w:r>
      <w:r w:rsidR="00163AA7" w:rsidRPr="00666A11">
        <w:rPr>
          <w:lang w:eastAsia="tr-TR"/>
        </w:rPr>
        <w:t xml:space="preserve">Hastalar en son bitirilen okula göre 46'sı (%56,1) </w:t>
      </w:r>
      <w:r w:rsidR="00560418" w:rsidRPr="00666A11">
        <w:rPr>
          <w:lang w:eastAsia="tr-TR"/>
        </w:rPr>
        <w:t>i</w:t>
      </w:r>
      <w:r w:rsidR="00163AA7" w:rsidRPr="00666A11">
        <w:rPr>
          <w:lang w:eastAsia="tr-TR"/>
        </w:rPr>
        <w:t xml:space="preserve">lkokul, 9'u (%11,0) Ortaokul, 20'si (%24,4) Lise, 7'si (%8,5) Üniversite olarak </w:t>
      </w:r>
      <w:r w:rsidR="002B5873" w:rsidRPr="00666A11">
        <w:rPr>
          <w:lang w:eastAsia="tr-TR"/>
        </w:rPr>
        <w:t xml:space="preserve">ve </w:t>
      </w:r>
      <w:r w:rsidR="00163AA7" w:rsidRPr="00666A11">
        <w:rPr>
          <w:lang w:eastAsia="tr-TR"/>
        </w:rPr>
        <w:t xml:space="preserve">mesleğe göre </w:t>
      </w:r>
      <w:r w:rsidR="002B5873" w:rsidRPr="00666A11">
        <w:rPr>
          <w:lang w:eastAsia="tr-TR"/>
        </w:rPr>
        <w:t xml:space="preserve">ise </w:t>
      </w:r>
      <w:r w:rsidR="00163AA7" w:rsidRPr="00666A11">
        <w:rPr>
          <w:lang w:eastAsia="tr-TR"/>
        </w:rPr>
        <w:t xml:space="preserve">1'i (%1,2) İşsiz, 5'i (%6,1) İşçi, 1'i (%1,2) Öğrenci, 5'i (%6,1) Memur, 11'i (%13,4) </w:t>
      </w:r>
      <w:r w:rsidR="00163AA7" w:rsidRPr="00666A11">
        <w:rPr>
          <w:lang w:eastAsia="tr-TR"/>
        </w:rPr>
        <w:lastRenderedPageBreak/>
        <w:t>Emekli, 40'ı (%48,8) Ev Hanımı, 19'u (%23,2) Serbest/Diğer Meslek olarak dağılmaktadır</w:t>
      </w:r>
      <w:r w:rsidR="001C23ED" w:rsidRPr="00666A11">
        <w:rPr>
          <w:lang w:eastAsia="tr-TR"/>
        </w:rPr>
        <w:t xml:space="preserve"> (Tablo</w:t>
      </w:r>
      <w:r w:rsidR="0051430E" w:rsidRPr="00666A11">
        <w:rPr>
          <w:lang w:eastAsia="tr-TR"/>
        </w:rPr>
        <w:t xml:space="preserve"> </w:t>
      </w:r>
      <w:r w:rsidR="00EB6046" w:rsidRPr="00666A11">
        <w:rPr>
          <w:lang w:eastAsia="tr-TR"/>
        </w:rPr>
        <w:t>7</w:t>
      </w:r>
      <w:r w:rsidR="001C23ED" w:rsidRPr="00666A11">
        <w:rPr>
          <w:lang w:eastAsia="tr-TR"/>
        </w:rPr>
        <w:t>)</w:t>
      </w:r>
      <w:r w:rsidR="00163AA7" w:rsidRPr="00666A11">
        <w:rPr>
          <w:lang w:eastAsia="tr-TR"/>
        </w:rPr>
        <w:t>.</w:t>
      </w:r>
    </w:p>
    <w:p w14:paraId="0F717447" w14:textId="0A1EE819" w:rsidR="0051430E" w:rsidRPr="00666A11" w:rsidRDefault="00D6382F" w:rsidP="00666A11">
      <w:pPr>
        <w:pStyle w:val="ResimYazs"/>
        <w:keepNext/>
        <w:spacing w:before="120" w:line="360" w:lineRule="auto"/>
        <w:jc w:val="left"/>
        <w:rPr>
          <w:rFonts w:cs="Times New Roman"/>
          <w:b w:val="0"/>
          <w:bCs w:val="0"/>
          <w:szCs w:val="24"/>
        </w:rPr>
      </w:pPr>
      <w:bookmarkStart w:id="93" w:name="_Toc92543439"/>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8</w:t>
      </w:r>
      <w:r w:rsidR="00EA0DA1" w:rsidRPr="00666A11">
        <w:rPr>
          <w:rFonts w:cs="Times New Roman"/>
          <w:noProof/>
          <w:szCs w:val="24"/>
        </w:rPr>
        <w:fldChar w:fldCharType="end"/>
      </w:r>
      <w:r w:rsidRPr="00666A11">
        <w:rPr>
          <w:rFonts w:cs="Times New Roman"/>
          <w:szCs w:val="24"/>
        </w:rPr>
        <w:t xml:space="preserve">: </w:t>
      </w:r>
      <w:r w:rsidR="0051430E" w:rsidRPr="00666A11">
        <w:rPr>
          <w:rFonts w:cs="Times New Roman"/>
          <w:b w:val="0"/>
          <w:bCs w:val="0"/>
          <w:szCs w:val="24"/>
          <w:lang w:eastAsia="tr-TR"/>
        </w:rPr>
        <w:t>Hastaların Yaş Ortalaması</w:t>
      </w:r>
      <w:bookmarkEnd w:id="93"/>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64"/>
        <w:gridCol w:w="549"/>
        <w:gridCol w:w="1409"/>
        <w:gridCol w:w="1217"/>
        <w:gridCol w:w="1409"/>
        <w:gridCol w:w="1407"/>
      </w:tblGrid>
      <w:tr w:rsidR="0051430E" w:rsidRPr="00666A11" w14:paraId="4C543F61" w14:textId="77777777" w:rsidTr="007904FE">
        <w:trPr>
          <w:jc w:val="center"/>
        </w:trPr>
        <w:tc>
          <w:tcPr>
            <w:tcW w:w="169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4A9D350" w14:textId="78A939AA" w:rsidR="0051430E" w:rsidRPr="00666A11" w:rsidRDefault="004D57B1" w:rsidP="00666A11">
            <w:pPr>
              <w:spacing w:before="120" w:after="12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Özellik</w:t>
            </w:r>
          </w:p>
        </w:tc>
        <w:tc>
          <w:tcPr>
            <w:tcW w:w="3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1C6FAA" w14:textId="77777777" w:rsidR="0051430E" w:rsidRPr="00666A11" w:rsidRDefault="0051430E"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7F4B12A" w14:textId="0129E653" w:rsidR="0051430E" w:rsidRPr="00666A11" w:rsidRDefault="00107123"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x̄</w:t>
            </w:r>
          </w:p>
        </w:tc>
        <w:tc>
          <w:tcPr>
            <w:tcW w:w="6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3D5B04" w14:textId="5AE9C308" w:rsidR="0051430E" w:rsidRPr="00666A11" w:rsidRDefault="00CE14BB"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w:t>
            </w:r>
            <w:r w:rsidR="00FE03F0" w:rsidRPr="00666A11">
              <w:rPr>
                <w:rFonts w:ascii="Times New Roman" w:hAnsi="Times New Roman" w:cs="Times New Roman"/>
                <w:b/>
                <w:bCs/>
                <w:sz w:val="24"/>
                <w:szCs w:val="24"/>
                <w:lang w:eastAsia="tr-TR"/>
              </w:rPr>
              <w:t>s</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D9A296" w14:textId="77777777" w:rsidR="0051430E" w:rsidRPr="00666A11" w:rsidRDefault="0051430E"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Min.</w:t>
            </w:r>
          </w:p>
        </w:tc>
        <w:tc>
          <w:tcPr>
            <w:tcW w:w="7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3F3155" w14:textId="77777777" w:rsidR="0051430E" w:rsidRPr="00666A11" w:rsidRDefault="0051430E"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Maks.</w:t>
            </w:r>
          </w:p>
        </w:tc>
      </w:tr>
      <w:tr w:rsidR="0051430E" w:rsidRPr="00666A11" w14:paraId="46EF87CB" w14:textId="77777777" w:rsidTr="007904FE">
        <w:trPr>
          <w:jc w:val="center"/>
        </w:trPr>
        <w:tc>
          <w:tcPr>
            <w:tcW w:w="169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103A3D" w14:textId="77777777" w:rsidR="0051430E" w:rsidRPr="00666A11" w:rsidRDefault="0051430E" w:rsidP="00666A11">
            <w:pPr>
              <w:spacing w:before="120" w:after="12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Yaş</w:t>
            </w:r>
          </w:p>
        </w:tc>
        <w:tc>
          <w:tcPr>
            <w:tcW w:w="3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97135F" w14:textId="77777777" w:rsidR="0051430E" w:rsidRPr="00666A11" w:rsidRDefault="0051430E"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CEFBDA" w14:textId="77777777" w:rsidR="0051430E" w:rsidRPr="00666A11" w:rsidRDefault="0051430E"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48,180</w:t>
            </w:r>
          </w:p>
        </w:tc>
        <w:tc>
          <w:tcPr>
            <w:tcW w:w="6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A0B9F4" w14:textId="77777777" w:rsidR="0051430E" w:rsidRPr="00666A11" w:rsidRDefault="0051430E"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14,642</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60AA4B9" w14:textId="77777777" w:rsidR="0051430E" w:rsidRPr="00666A11" w:rsidRDefault="0051430E"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20,000</w:t>
            </w:r>
          </w:p>
        </w:tc>
        <w:tc>
          <w:tcPr>
            <w:tcW w:w="7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5E3A4D" w14:textId="77777777" w:rsidR="0051430E" w:rsidRPr="00666A11" w:rsidRDefault="0051430E"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80,000</w:t>
            </w:r>
          </w:p>
        </w:tc>
      </w:tr>
    </w:tbl>
    <w:p w14:paraId="193A1B52" w14:textId="46DCABF0" w:rsidR="00E21CD7" w:rsidRPr="00602A58" w:rsidRDefault="00CE14BB" w:rsidP="00666A11">
      <w:pPr>
        <w:spacing w:before="120" w:after="120" w:line="360" w:lineRule="auto"/>
        <w:jc w:val="both"/>
        <w:rPr>
          <w:rFonts w:ascii="Times New Roman" w:hAnsi="Times New Roman" w:cs="Times New Roman"/>
          <w:sz w:val="20"/>
          <w:szCs w:val="24"/>
          <w:lang w:eastAsia="tr-TR"/>
        </w:rPr>
      </w:pPr>
      <w:bookmarkStart w:id="94" w:name="_Hlk91880978"/>
      <w:r w:rsidRPr="00602A58">
        <w:rPr>
          <w:rFonts w:ascii="Times New Roman" w:hAnsi="Times New Roman" w:cs="Times New Roman"/>
          <w:b/>
          <w:bCs/>
          <w:sz w:val="20"/>
          <w:szCs w:val="24"/>
        </w:rPr>
        <w:t xml:space="preserve">x̄ </w:t>
      </w:r>
      <w:r w:rsidRPr="00602A58">
        <w:rPr>
          <w:rFonts w:ascii="Times New Roman" w:hAnsi="Times New Roman" w:cs="Times New Roman"/>
          <w:sz w:val="20"/>
          <w:szCs w:val="24"/>
        </w:rPr>
        <w:t xml:space="preserve">= Ortalama; </w:t>
      </w:r>
      <w:r w:rsidRPr="00602A58">
        <w:rPr>
          <w:rFonts w:ascii="Times New Roman" w:hAnsi="Times New Roman" w:cs="Times New Roman"/>
          <w:b/>
          <w:bCs/>
          <w:sz w:val="20"/>
          <w:szCs w:val="24"/>
        </w:rPr>
        <w:t>ss</w:t>
      </w:r>
      <w:r w:rsidRPr="00602A58">
        <w:rPr>
          <w:rFonts w:ascii="Times New Roman" w:hAnsi="Times New Roman" w:cs="Times New Roman"/>
          <w:sz w:val="20"/>
          <w:szCs w:val="24"/>
        </w:rPr>
        <w:t xml:space="preserve"> = Standart sapma</w:t>
      </w:r>
      <w:r w:rsidRPr="00602A58">
        <w:rPr>
          <w:rFonts w:ascii="Times New Roman" w:hAnsi="Times New Roman" w:cs="Times New Roman"/>
          <w:sz w:val="20"/>
          <w:szCs w:val="24"/>
          <w:lang w:eastAsia="tr-TR"/>
        </w:rPr>
        <w:t>;</w:t>
      </w:r>
      <w:r w:rsidRPr="00602A58">
        <w:rPr>
          <w:rFonts w:ascii="Times New Roman" w:hAnsi="Times New Roman" w:cs="Times New Roman"/>
          <w:b/>
          <w:bCs/>
          <w:sz w:val="20"/>
          <w:szCs w:val="24"/>
          <w:lang w:eastAsia="tr-TR"/>
        </w:rPr>
        <w:t xml:space="preserve"> </w:t>
      </w:r>
      <w:r w:rsidR="00E21CD7" w:rsidRPr="00602A58">
        <w:rPr>
          <w:rFonts w:ascii="Times New Roman" w:hAnsi="Times New Roman" w:cs="Times New Roman"/>
          <w:b/>
          <w:bCs/>
          <w:sz w:val="20"/>
          <w:szCs w:val="24"/>
        </w:rPr>
        <w:t>Min</w:t>
      </w:r>
      <w:r w:rsidR="00E21CD7" w:rsidRPr="00602A58">
        <w:rPr>
          <w:rFonts w:ascii="Times New Roman" w:hAnsi="Times New Roman" w:cs="Times New Roman"/>
          <w:sz w:val="20"/>
          <w:szCs w:val="24"/>
        </w:rPr>
        <w:t xml:space="preserve">.=Minimum; </w:t>
      </w:r>
      <w:r w:rsidR="00E21CD7" w:rsidRPr="00602A58">
        <w:rPr>
          <w:rFonts w:ascii="Times New Roman" w:hAnsi="Times New Roman" w:cs="Times New Roman"/>
          <w:b/>
          <w:bCs/>
          <w:sz w:val="20"/>
          <w:szCs w:val="24"/>
        </w:rPr>
        <w:t>Mak</w:t>
      </w:r>
      <w:r w:rsidR="000E72A5" w:rsidRPr="00602A58">
        <w:rPr>
          <w:rFonts w:ascii="Times New Roman" w:hAnsi="Times New Roman" w:cs="Times New Roman"/>
          <w:b/>
          <w:bCs/>
          <w:sz w:val="20"/>
          <w:szCs w:val="24"/>
        </w:rPr>
        <w:t>s</w:t>
      </w:r>
      <w:r w:rsidR="00E21CD7" w:rsidRPr="00602A58">
        <w:rPr>
          <w:rFonts w:ascii="Times New Roman" w:hAnsi="Times New Roman" w:cs="Times New Roman"/>
          <w:b/>
          <w:bCs/>
          <w:sz w:val="20"/>
          <w:szCs w:val="24"/>
        </w:rPr>
        <w:t>.</w:t>
      </w:r>
      <w:r w:rsidR="00E21CD7" w:rsidRPr="00602A58">
        <w:rPr>
          <w:rFonts w:ascii="Times New Roman" w:hAnsi="Times New Roman" w:cs="Times New Roman"/>
          <w:sz w:val="20"/>
          <w:szCs w:val="24"/>
        </w:rPr>
        <w:t>=Maksimum</w:t>
      </w:r>
    </w:p>
    <w:p w14:paraId="68904B26" w14:textId="77777777" w:rsidR="00602A58" w:rsidRDefault="00602A58" w:rsidP="00666A11">
      <w:pPr>
        <w:spacing w:before="120" w:after="120" w:line="360" w:lineRule="auto"/>
        <w:jc w:val="both"/>
        <w:rPr>
          <w:rFonts w:ascii="Times New Roman" w:hAnsi="Times New Roman" w:cs="Times New Roman"/>
          <w:sz w:val="24"/>
          <w:szCs w:val="24"/>
          <w:lang w:eastAsia="tr-TR"/>
        </w:rPr>
      </w:pPr>
    </w:p>
    <w:p w14:paraId="47E1E80E" w14:textId="2AC82120" w:rsidR="005C1411" w:rsidRDefault="007904FE" w:rsidP="00602A58">
      <w:pPr>
        <w:spacing w:before="120" w:after="120" w:line="360" w:lineRule="auto"/>
        <w:ind w:firstLine="360"/>
        <w:jc w:val="both"/>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Hastaların “yaş” ortalaması 48,180±14,642 (Min=20; Maks=80)</w:t>
      </w:r>
      <w:bookmarkEnd w:id="94"/>
      <w:r w:rsidRPr="00666A11">
        <w:rPr>
          <w:rFonts w:ascii="Times New Roman" w:hAnsi="Times New Roman" w:cs="Times New Roman"/>
          <w:sz w:val="24"/>
          <w:szCs w:val="24"/>
          <w:lang w:eastAsia="tr-TR"/>
        </w:rPr>
        <w:t xml:space="preserve"> olarak saptanmıştır (Tablo </w:t>
      </w:r>
      <w:r w:rsidR="00EB6046" w:rsidRPr="00666A11">
        <w:rPr>
          <w:rFonts w:ascii="Times New Roman" w:hAnsi="Times New Roman" w:cs="Times New Roman"/>
          <w:sz w:val="24"/>
          <w:szCs w:val="24"/>
          <w:lang w:eastAsia="tr-TR"/>
        </w:rPr>
        <w:t>8</w:t>
      </w:r>
      <w:r w:rsidRPr="00666A11">
        <w:rPr>
          <w:rFonts w:ascii="Times New Roman" w:hAnsi="Times New Roman" w:cs="Times New Roman"/>
          <w:sz w:val="24"/>
          <w:szCs w:val="24"/>
          <w:lang w:eastAsia="tr-TR"/>
        </w:rPr>
        <w:t>).</w:t>
      </w:r>
    </w:p>
    <w:p w14:paraId="5AAB8B03" w14:textId="77777777" w:rsidR="00602A58" w:rsidRPr="00666A11" w:rsidRDefault="00602A58" w:rsidP="00602A58">
      <w:pPr>
        <w:spacing w:before="120" w:after="120" w:line="360" w:lineRule="auto"/>
        <w:ind w:firstLine="360"/>
        <w:jc w:val="both"/>
        <w:rPr>
          <w:rFonts w:ascii="Times New Roman" w:hAnsi="Times New Roman" w:cs="Times New Roman"/>
          <w:b/>
          <w:bCs/>
          <w:sz w:val="24"/>
          <w:szCs w:val="24"/>
          <w:lang w:eastAsia="tr-TR"/>
        </w:rPr>
      </w:pPr>
    </w:p>
    <w:p w14:paraId="2A37B4ED" w14:textId="3F79502A" w:rsidR="00801ED0" w:rsidRPr="00666A11" w:rsidRDefault="001E2B07" w:rsidP="00602A58">
      <w:pPr>
        <w:pStyle w:val="Balk2"/>
        <w:numPr>
          <w:ilvl w:val="1"/>
          <w:numId w:val="2"/>
        </w:numPr>
        <w:spacing w:before="120" w:after="120" w:line="360" w:lineRule="auto"/>
        <w:ind w:hanging="720"/>
        <w:contextualSpacing w:val="0"/>
        <w:rPr>
          <w:lang w:eastAsia="tr-TR"/>
        </w:rPr>
      </w:pPr>
      <w:r w:rsidRPr="00666A11">
        <w:rPr>
          <w:lang w:eastAsia="tr-TR"/>
        </w:rPr>
        <w:t xml:space="preserve"> </w:t>
      </w:r>
      <w:bookmarkStart w:id="95" w:name="_Toc95096840"/>
      <w:r w:rsidR="00801ED0" w:rsidRPr="00666A11">
        <w:rPr>
          <w:lang w:eastAsia="tr-TR"/>
        </w:rPr>
        <w:t>Hastaların Sağlık Durumu ve Alışkanlıklarına İlişkin Bulgular</w:t>
      </w:r>
      <w:bookmarkEnd w:id="95"/>
    </w:p>
    <w:p w14:paraId="4ED3BD54" w14:textId="77777777" w:rsidR="00602A58" w:rsidRDefault="00602A58" w:rsidP="00666A11">
      <w:pPr>
        <w:pStyle w:val="TezMetin"/>
        <w:spacing w:before="120"/>
        <w:rPr>
          <w:lang w:eastAsia="tr-TR"/>
        </w:rPr>
      </w:pPr>
    </w:p>
    <w:p w14:paraId="12BFDA37" w14:textId="3751B8DF" w:rsidR="0016112C" w:rsidRPr="00666A11" w:rsidRDefault="00602A58" w:rsidP="00666A11">
      <w:pPr>
        <w:pStyle w:val="TezMetin"/>
        <w:spacing w:before="120"/>
        <w:rPr>
          <w:lang w:eastAsia="tr-TR"/>
        </w:rPr>
      </w:pPr>
      <w:r>
        <w:rPr>
          <w:lang w:eastAsia="tr-TR"/>
        </w:rPr>
        <w:tab/>
      </w:r>
      <w:r w:rsidR="0016112C" w:rsidRPr="00666A11">
        <w:rPr>
          <w:lang w:eastAsia="tr-TR"/>
        </w:rPr>
        <w:t>Araştırmaya dahil edilen 82 yetişkin hastanın tanımlayıcı özelliklerine yönelik bulgular aşağıda yer almaktadır.</w:t>
      </w:r>
    </w:p>
    <w:p w14:paraId="05A0DF60" w14:textId="2B04F94D" w:rsidR="0081707C" w:rsidRPr="00666A11" w:rsidRDefault="00D6382F" w:rsidP="00666A11">
      <w:pPr>
        <w:pStyle w:val="ResimYazs"/>
        <w:keepNext/>
        <w:spacing w:before="120" w:line="360" w:lineRule="auto"/>
        <w:jc w:val="left"/>
        <w:rPr>
          <w:rFonts w:cs="Times New Roman"/>
          <w:b w:val="0"/>
          <w:bCs w:val="0"/>
          <w:szCs w:val="24"/>
        </w:rPr>
      </w:pPr>
      <w:bookmarkStart w:id="96" w:name="_Toc92543440"/>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9</w:t>
      </w:r>
      <w:r w:rsidR="00EA0DA1" w:rsidRPr="00666A11">
        <w:rPr>
          <w:rFonts w:cs="Times New Roman"/>
          <w:noProof/>
          <w:szCs w:val="24"/>
        </w:rPr>
        <w:fldChar w:fldCharType="end"/>
      </w:r>
      <w:r w:rsidRPr="00666A11">
        <w:rPr>
          <w:rFonts w:cs="Times New Roman"/>
          <w:szCs w:val="24"/>
        </w:rPr>
        <w:t xml:space="preserve">: </w:t>
      </w:r>
      <w:bookmarkStart w:id="97" w:name="_Hlk93581028"/>
      <w:r w:rsidR="002C5466" w:rsidRPr="00666A11">
        <w:rPr>
          <w:rFonts w:cs="Times New Roman"/>
          <w:b w:val="0"/>
          <w:bCs w:val="0"/>
          <w:szCs w:val="24"/>
        </w:rPr>
        <w:t>Hastaların Tıbbi Tanılarına Göre Dağılımları</w:t>
      </w:r>
      <w:bookmarkEnd w:id="96"/>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5"/>
        <w:gridCol w:w="2247"/>
        <w:gridCol w:w="2213"/>
      </w:tblGrid>
      <w:tr w:rsidR="001940A5" w:rsidRPr="00666A11" w14:paraId="765C0EE8"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bookmarkEnd w:id="97"/>
          <w:p w14:paraId="27867528" w14:textId="10BA9F99" w:rsidR="001940A5" w:rsidRPr="00666A11" w:rsidRDefault="00B40A0F" w:rsidP="00602A58">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Hastalık Tanıları</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493BB2" w14:textId="1770EBCE" w:rsidR="001940A5" w:rsidRPr="00666A11" w:rsidRDefault="00983CFD" w:rsidP="00602A58">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xml:space="preserve">Sayı </w:t>
            </w:r>
            <w:r w:rsidR="001940A5" w:rsidRPr="00666A11">
              <w:rPr>
                <w:rFonts w:ascii="Times New Roman" w:hAnsi="Times New Roman" w:cs="Times New Roman"/>
                <w:b/>
                <w:bCs/>
                <w:sz w:val="24"/>
                <w:szCs w:val="24"/>
                <w:lang w:eastAsia="tr-TR"/>
              </w:rPr>
              <w:t>(n)</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0841665" w14:textId="77777777" w:rsidR="001940A5" w:rsidRPr="00666A11" w:rsidRDefault="001940A5" w:rsidP="00602A58">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1940A5" w:rsidRPr="00666A11" w14:paraId="4D5ED4A9" w14:textId="77777777" w:rsidTr="0084467A">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24AF1D" w14:textId="77777777" w:rsidR="001940A5" w:rsidRPr="00666A11" w:rsidRDefault="001940A5"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Tanı*</w:t>
            </w:r>
          </w:p>
        </w:tc>
      </w:tr>
      <w:tr w:rsidR="001940A5" w:rsidRPr="00666A11" w14:paraId="1048B15A"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112B2A" w14:textId="77777777" w:rsidR="001940A5" w:rsidRPr="00666A11" w:rsidRDefault="001940A5"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Akut Apandisit</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FB1C6F3"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229FFD7"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24,4</w:t>
            </w:r>
          </w:p>
        </w:tc>
      </w:tr>
      <w:tr w:rsidR="001940A5" w:rsidRPr="00666A11" w14:paraId="3595048F"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C87FCB" w14:textId="77777777" w:rsidR="001940A5" w:rsidRPr="00666A11" w:rsidRDefault="001940A5"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Akut Kolesistit</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DB6E21"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40</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1CCA98"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48,8</w:t>
            </w:r>
          </w:p>
        </w:tc>
      </w:tr>
      <w:tr w:rsidR="001940A5" w:rsidRPr="00666A11" w14:paraId="2927AA53"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0DCA589" w14:textId="77777777" w:rsidR="001940A5" w:rsidRPr="00666A11" w:rsidRDefault="001940A5"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Umblikal Herni</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C74C78"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7CD46F3"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17,1</w:t>
            </w:r>
          </w:p>
        </w:tc>
      </w:tr>
      <w:tr w:rsidR="001940A5" w:rsidRPr="00666A11" w14:paraId="23D22CB0"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BE0804" w14:textId="77777777" w:rsidR="001940A5" w:rsidRPr="00666A11" w:rsidRDefault="001940A5"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Bilateral İnguinal Herni</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4687CD"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6D4912D"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4,9</w:t>
            </w:r>
          </w:p>
        </w:tc>
      </w:tr>
      <w:tr w:rsidR="001940A5" w:rsidRPr="00666A11" w14:paraId="3F620139"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1091E66" w14:textId="77777777" w:rsidR="001940A5" w:rsidRPr="00666A11" w:rsidRDefault="001940A5"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Memede Kitle</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5E00D50"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F6BA33B"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r>
      <w:tr w:rsidR="001940A5" w:rsidRPr="00666A11" w14:paraId="1EAF3FCD"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DD5CC0A" w14:textId="2E3A38DF" w:rsidR="001940A5" w:rsidRPr="00666A11" w:rsidRDefault="00C345B6"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Toksik Olmayan Guatr/</w:t>
            </w:r>
            <w:r w:rsidR="001940A5" w:rsidRPr="00666A11">
              <w:rPr>
                <w:rFonts w:ascii="Times New Roman" w:hAnsi="Times New Roman" w:cs="Times New Roman"/>
                <w:sz w:val="24"/>
                <w:szCs w:val="24"/>
                <w:lang w:eastAsia="tr-TR"/>
              </w:rPr>
              <w:t>Hipertiroidi</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E01576C"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483C87E"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3,7</w:t>
            </w:r>
          </w:p>
        </w:tc>
      </w:tr>
      <w:tr w:rsidR="001940A5" w:rsidRPr="00666A11" w14:paraId="5866AA7E"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2F4D86" w14:textId="33429FBE" w:rsidR="001940A5" w:rsidRPr="00666A11" w:rsidRDefault="00C345B6"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Nodüler Guatr/</w:t>
            </w:r>
            <w:r w:rsidR="001940A5" w:rsidRPr="00666A11">
              <w:rPr>
                <w:rFonts w:ascii="Times New Roman" w:hAnsi="Times New Roman" w:cs="Times New Roman"/>
                <w:sz w:val="24"/>
                <w:szCs w:val="24"/>
                <w:lang w:eastAsia="tr-TR"/>
              </w:rPr>
              <w:t>Hipotiroidi</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5BDF468"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35614BF"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r>
      <w:tr w:rsidR="001940A5" w:rsidRPr="00666A11" w14:paraId="5D87AEAB"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5A78C12" w14:textId="77777777" w:rsidR="001940A5" w:rsidRPr="00666A11" w:rsidRDefault="001940A5"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İleus</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7B588BF"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4BEB1E"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r>
      <w:tr w:rsidR="001940A5" w:rsidRPr="00666A11" w14:paraId="03288F5B"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44CEFB" w14:textId="77777777" w:rsidR="001940A5" w:rsidRPr="00666A11" w:rsidRDefault="001940A5"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Safra Kesesi Rüptürü</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FC54C80"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F1491C1"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r>
      <w:tr w:rsidR="001940A5" w:rsidRPr="00666A11" w14:paraId="0D444575"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6103B73" w14:textId="77777777" w:rsidR="001940A5" w:rsidRPr="00666A11" w:rsidRDefault="001940A5"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İnguinal Herni</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7C576C1"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D69C1FF"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8,5</w:t>
            </w:r>
          </w:p>
        </w:tc>
      </w:tr>
      <w:tr w:rsidR="001940A5" w:rsidRPr="00666A11" w14:paraId="0BE30B96" w14:textId="77777777" w:rsidTr="00EB6046">
        <w:trPr>
          <w:trHeight w:val="367"/>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F2949B0" w14:textId="08041A7D" w:rsidR="001940A5" w:rsidRPr="00666A11" w:rsidRDefault="001940A5" w:rsidP="00602A58">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Perfore</w:t>
            </w:r>
            <w:r w:rsidR="00642A2D" w:rsidRPr="00666A11">
              <w:rPr>
                <w:rFonts w:ascii="Times New Roman" w:hAnsi="Times New Roman" w:cs="Times New Roman"/>
                <w:sz w:val="24"/>
                <w:szCs w:val="24"/>
                <w:lang w:eastAsia="tr-TR"/>
              </w:rPr>
              <w:t xml:space="preserve"> Ülser</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FC908C"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4219C3" w14:textId="77777777" w:rsidR="001940A5" w:rsidRPr="00666A11" w:rsidRDefault="001940A5" w:rsidP="00602A58">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r>
    </w:tbl>
    <w:p w14:paraId="20E33A62" w14:textId="5C452F4E" w:rsidR="001940A5" w:rsidRPr="00602A58" w:rsidRDefault="001940A5" w:rsidP="00602A58">
      <w:pPr>
        <w:pStyle w:val="tabloalt"/>
      </w:pPr>
      <w:bookmarkStart w:id="98" w:name="_Hlk93581196"/>
      <w:r w:rsidRPr="00602A58">
        <w:t>*Birden fazla seçilen maddeler</w:t>
      </w:r>
    </w:p>
    <w:bookmarkEnd w:id="98"/>
    <w:p w14:paraId="6534A5CA" w14:textId="77777777" w:rsidR="00F85476" w:rsidRPr="00666A11" w:rsidRDefault="00F85476" w:rsidP="00602A58">
      <w:pPr>
        <w:pStyle w:val="tabloalt"/>
      </w:pPr>
    </w:p>
    <w:p w14:paraId="68B34D0A" w14:textId="416943A1" w:rsidR="009915D9" w:rsidRPr="00666A11" w:rsidRDefault="00602A58" w:rsidP="00666A11">
      <w:pPr>
        <w:pStyle w:val="TezMetin"/>
        <w:spacing w:before="120"/>
        <w:rPr>
          <w:lang w:eastAsia="tr-TR"/>
        </w:rPr>
      </w:pPr>
      <w:bookmarkStart w:id="99" w:name="_Hlk93581124"/>
      <w:r>
        <w:rPr>
          <w:lang w:eastAsia="tr-TR"/>
        </w:rPr>
        <w:lastRenderedPageBreak/>
        <w:tab/>
      </w:r>
      <w:r w:rsidR="00E13FBC" w:rsidRPr="00666A11">
        <w:rPr>
          <w:lang w:eastAsia="tr-TR"/>
        </w:rPr>
        <w:t>Araştırma kapsamına alınan hastaların,</w:t>
      </w:r>
      <w:r w:rsidR="009915D9" w:rsidRPr="00666A11">
        <w:rPr>
          <w:lang w:eastAsia="tr-TR"/>
        </w:rPr>
        <w:t xml:space="preserve"> </w:t>
      </w:r>
      <w:r w:rsidR="00E13FBC" w:rsidRPr="00666A11">
        <w:rPr>
          <w:lang w:eastAsia="tr-TR"/>
        </w:rPr>
        <w:t xml:space="preserve">tanı </w:t>
      </w:r>
      <w:r w:rsidR="009915D9" w:rsidRPr="00666A11">
        <w:rPr>
          <w:lang w:eastAsia="tr-TR"/>
        </w:rPr>
        <w:t>durum</w:t>
      </w:r>
      <w:r w:rsidR="00E13FBC" w:rsidRPr="00666A11">
        <w:rPr>
          <w:lang w:eastAsia="tr-TR"/>
        </w:rPr>
        <w:t>una</w:t>
      </w:r>
      <w:r w:rsidR="009915D9" w:rsidRPr="00666A11">
        <w:rPr>
          <w:lang w:eastAsia="tr-TR"/>
        </w:rPr>
        <w:t xml:space="preserve"> göre 20'si (%24,4) </w:t>
      </w:r>
      <w:r w:rsidR="0063610B" w:rsidRPr="00666A11">
        <w:rPr>
          <w:lang w:eastAsia="tr-TR"/>
        </w:rPr>
        <w:t>Akut Apandisit</w:t>
      </w:r>
      <w:r w:rsidR="009915D9" w:rsidRPr="00666A11">
        <w:rPr>
          <w:lang w:eastAsia="tr-TR"/>
        </w:rPr>
        <w:t xml:space="preserve">, 62'si (%75,6) </w:t>
      </w:r>
      <w:r w:rsidR="0063610B" w:rsidRPr="00666A11">
        <w:rPr>
          <w:lang w:eastAsia="tr-TR"/>
        </w:rPr>
        <w:t>Akut Apandisit tanılı değil</w:t>
      </w:r>
      <w:r w:rsidR="009915D9" w:rsidRPr="00666A11">
        <w:rPr>
          <w:lang w:eastAsia="tr-TR"/>
        </w:rPr>
        <w:t xml:space="preserve">; 40'ı (%48,8) </w:t>
      </w:r>
      <w:r w:rsidR="0063610B" w:rsidRPr="00666A11">
        <w:rPr>
          <w:lang w:eastAsia="tr-TR"/>
        </w:rPr>
        <w:t>Akut Kolesistit</w:t>
      </w:r>
      <w:r w:rsidR="009915D9" w:rsidRPr="00666A11">
        <w:rPr>
          <w:lang w:eastAsia="tr-TR"/>
        </w:rPr>
        <w:t xml:space="preserve">, 42'si (%51,2) </w:t>
      </w:r>
      <w:r w:rsidR="0063610B" w:rsidRPr="00666A11">
        <w:rPr>
          <w:lang w:eastAsia="tr-TR"/>
        </w:rPr>
        <w:t>Akut Kolesistit tanılı değil</w:t>
      </w:r>
      <w:r w:rsidR="009915D9" w:rsidRPr="00666A11">
        <w:rPr>
          <w:lang w:eastAsia="tr-TR"/>
        </w:rPr>
        <w:t xml:space="preserve">; 14'ü (%17,1) </w:t>
      </w:r>
      <w:r w:rsidR="0063610B" w:rsidRPr="00666A11">
        <w:rPr>
          <w:lang w:eastAsia="tr-TR"/>
        </w:rPr>
        <w:t>Umblikal herni tanılı</w:t>
      </w:r>
      <w:r w:rsidR="009915D9" w:rsidRPr="00666A11">
        <w:rPr>
          <w:lang w:eastAsia="tr-TR"/>
        </w:rPr>
        <w:t xml:space="preserve">, 68'i (%82,9) </w:t>
      </w:r>
      <w:r w:rsidR="0063610B" w:rsidRPr="00666A11">
        <w:rPr>
          <w:lang w:eastAsia="tr-TR"/>
        </w:rPr>
        <w:t xml:space="preserve">Umblikal herni tanılı değil </w:t>
      </w:r>
      <w:r w:rsidR="009915D9" w:rsidRPr="00666A11">
        <w:rPr>
          <w:lang w:eastAsia="tr-TR"/>
        </w:rPr>
        <w:t xml:space="preserve">olarak dağılmaktadır. </w:t>
      </w:r>
      <w:r w:rsidR="00983CFD" w:rsidRPr="00666A11">
        <w:rPr>
          <w:lang w:eastAsia="tr-TR"/>
        </w:rPr>
        <w:t>H</w:t>
      </w:r>
      <w:r w:rsidR="00E13FBC" w:rsidRPr="00666A11">
        <w:rPr>
          <w:lang w:eastAsia="tr-TR"/>
        </w:rPr>
        <w:t>astaların</w:t>
      </w:r>
      <w:r w:rsidR="009915D9" w:rsidRPr="00666A11">
        <w:rPr>
          <w:lang w:eastAsia="tr-TR"/>
        </w:rPr>
        <w:t xml:space="preserve"> 4'ü (%4,9) </w:t>
      </w:r>
      <w:r w:rsidR="00DF199F" w:rsidRPr="00666A11">
        <w:rPr>
          <w:lang w:eastAsia="tr-TR"/>
        </w:rPr>
        <w:t>Bilateral İnguinal herni tanılı</w:t>
      </w:r>
      <w:r w:rsidR="009915D9" w:rsidRPr="00666A11">
        <w:rPr>
          <w:lang w:eastAsia="tr-TR"/>
        </w:rPr>
        <w:t xml:space="preserve">, 78'i (%95,1) </w:t>
      </w:r>
      <w:r w:rsidR="00DF199F" w:rsidRPr="00666A11">
        <w:rPr>
          <w:lang w:eastAsia="tr-TR"/>
        </w:rPr>
        <w:t xml:space="preserve">Bilateral İnguinal herni tanılı değil </w:t>
      </w:r>
      <w:r w:rsidR="009915D9" w:rsidRPr="00666A11">
        <w:rPr>
          <w:lang w:eastAsia="tr-TR"/>
        </w:rPr>
        <w:t>olarak dağılmaktadır.</w:t>
      </w:r>
      <w:r w:rsidR="00E13FBC" w:rsidRPr="00666A11">
        <w:rPr>
          <w:lang w:eastAsia="tr-TR"/>
        </w:rPr>
        <w:t xml:space="preserve"> </w:t>
      </w:r>
      <w:r w:rsidR="009915D9" w:rsidRPr="00666A11">
        <w:rPr>
          <w:lang w:eastAsia="tr-TR"/>
        </w:rPr>
        <w:t xml:space="preserve">Hastalar </w:t>
      </w:r>
      <w:r w:rsidR="00C345B6" w:rsidRPr="00666A11">
        <w:rPr>
          <w:lang w:eastAsia="tr-TR"/>
        </w:rPr>
        <w:t>M</w:t>
      </w:r>
      <w:r w:rsidR="009915D9" w:rsidRPr="00666A11">
        <w:rPr>
          <w:lang w:eastAsia="tr-TR"/>
        </w:rPr>
        <w:t xml:space="preserve">emede </w:t>
      </w:r>
      <w:r w:rsidR="00C345B6" w:rsidRPr="00666A11">
        <w:rPr>
          <w:lang w:eastAsia="tr-TR"/>
        </w:rPr>
        <w:t>K</w:t>
      </w:r>
      <w:r w:rsidR="009915D9" w:rsidRPr="00666A11">
        <w:rPr>
          <w:lang w:eastAsia="tr-TR"/>
        </w:rPr>
        <w:t xml:space="preserve">itle </w:t>
      </w:r>
      <w:r w:rsidR="00E13FBC" w:rsidRPr="00666A11">
        <w:rPr>
          <w:lang w:eastAsia="tr-TR"/>
        </w:rPr>
        <w:t xml:space="preserve">tanı </w:t>
      </w:r>
      <w:r w:rsidR="009915D9" w:rsidRPr="00666A11">
        <w:rPr>
          <w:lang w:eastAsia="tr-TR"/>
        </w:rPr>
        <w:t>durum</w:t>
      </w:r>
      <w:r w:rsidR="00E13FBC" w:rsidRPr="00666A11">
        <w:rPr>
          <w:lang w:eastAsia="tr-TR"/>
        </w:rPr>
        <w:t>una</w:t>
      </w:r>
      <w:r w:rsidR="009915D9" w:rsidRPr="00666A11">
        <w:rPr>
          <w:lang w:eastAsia="tr-TR"/>
        </w:rPr>
        <w:t xml:space="preserve"> göre 1'i (%1,2) </w:t>
      </w:r>
      <w:r w:rsidR="00983CFD" w:rsidRPr="00666A11">
        <w:rPr>
          <w:lang w:eastAsia="tr-TR"/>
        </w:rPr>
        <w:t>tanılı</w:t>
      </w:r>
      <w:r w:rsidR="009915D9" w:rsidRPr="00666A11">
        <w:rPr>
          <w:lang w:eastAsia="tr-TR"/>
        </w:rPr>
        <w:t xml:space="preserve">, 81'i (%98,8) </w:t>
      </w:r>
      <w:r w:rsidR="00983CFD" w:rsidRPr="00666A11">
        <w:rPr>
          <w:lang w:eastAsia="tr-TR"/>
        </w:rPr>
        <w:t>Memede Kitle tanılı değil</w:t>
      </w:r>
      <w:r w:rsidR="009915D9" w:rsidRPr="00666A11">
        <w:rPr>
          <w:lang w:eastAsia="tr-TR"/>
        </w:rPr>
        <w:t xml:space="preserve"> olarak; Hipertiroidi</w:t>
      </w:r>
      <w:r w:rsidR="00C345B6" w:rsidRPr="00666A11">
        <w:rPr>
          <w:lang w:eastAsia="tr-TR"/>
        </w:rPr>
        <w:t>/Toksik Olmayan Guatr</w:t>
      </w:r>
      <w:r w:rsidR="009915D9" w:rsidRPr="00666A11">
        <w:rPr>
          <w:lang w:eastAsia="tr-TR"/>
        </w:rPr>
        <w:t xml:space="preserve"> duruma göre 3'ü (%3,7) </w:t>
      </w:r>
      <w:r w:rsidR="00983CFD" w:rsidRPr="00666A11">
        <w:rPr>
          <w:lang w:eastAsia="tr-TR"/>
        </w:rPr>
        <w:t>Hipertiroidi/Toksik Olmayan Guatr tanılı</w:t>
      </w:r>
      <w:r w:rsidR="009915D9" w:rsidRPr="00666A11">
        <w:rPr>
          <w:lang w:eastAsia="tr-TR"/>
        </w:rPr>
        <w:t xml:space="preserve">, 79'u (%96,3) </w:t>
      </w:r>
      <w:r w:rsidR="00983CFD" w:rsidRPr="00666A11">
        <w:rPr>
          <w:lang w:eastAsia="tr-TR"/>
        </w:rPr>
        <w:t xml:space="preserve">Hipertiroidi/Toksik Olmayan Guatr tanılı değil </w:t>
      </w:r>
      <w:r w:rsidR="009915D9" w:rsidRPr="00666A11">
        <w:rPr>
          <w:lang w:eastAsia="tr-TR"/>
        </w:rPr>
        <w:t xml:space="preserve">olarak </w:t>
      </w:r>
      <w:r w:rsidR="00C345B6" w:rsidRPr="00666A11">
        <w:rPr>
          <w:lang w:eastAsia="tr-TR"/>
        </w:rPr>
        <w:t xml:space="preserve">ve </w:t>
      </w:r>
      <w:r w:rsidR="00E13FBC" w:rsidRPr="00666A11">
        <w:rPr>
          <w:lang w:eastAsia="tr-TR"/>
        </w:rPr>
        <w:t>H</w:t>
      </w:r>
      <w:r w:rsidR="009915D9" w:rsidRPr="00666A11">
        <w:rPr>
          <w:lang w:eastAsia="tr-TR"/>
        </w:rPr>
        <w:t>ipotiroidi</w:t>
      </w:r>
      <w:r w:rsidR="00E13FBC" w:rsidRPr="00666A11">
        <w:rPr>
          <w:lang w:eastAsia="tr-TR"/>
        </w:rPr>
        <w:t>/Nodüler Guatr</w:t>
      </w:r>
      <w:r w:rsidR="009915D9" w:rsidRPr="00666A11">
        <w:rPr>
          <w:lang w:eastAsia="tr-TR"/>
        </w:rPr>
        <w:t xml:space="preserve"> </w:t>
      </w:r>
      <w:r w:rsidR="00E13FBC" w:rsidRPr="00666A11">
        <w:rPr>
          <w:lang w:eastAsia="tr-TR"/>
        </w:rPr>
        <w:t xml:space="preserve">tanı </w:t>
      </w:r>
      <w:r w:rsidR="009915D9" w:rsidRPr="00666A11">
        <w:rPr>
          <w:lang w:eastAsia="tr-TR"/>
        </w:rPr>
        <w:t>durum</w:t>
      </w:r>
      <w:r w:rsidR="00E13FBC" w:rsidRPr="00666A11">
        <w:rPr>
          <w:lang w:eastAsia="tr-TR"/>
        </w:rPr>
        <w:t>una</w:t>
      </w:r>
      <w:r w:rsidR="009915D9" w:rsidRPr="00666A11">
        <w:rPr>
          <w:lang w:eastAsia="tr-TR"/>
        </w:rPr>
        <w:t xml:space="preserve"> göre </w:t>
      </w:r>
      <w:r w:rsidR="00C345B6" w:rsidRPr="00666A11">
        <w:rPr>
          <w:lang w:eastAsia="tr-TR"/>
        </w:rPr>
        <w:t xml:space="preserve">ise </w:t>
      </w:r>
      <w:r w:rsidR="009915D9" w:rsidRPr="00666A11">
        <w:rPr>
          <w:lang w:eastAsia="tr-TR"/>
        </w:rPr>
        <w:t>2'si (%2,4)</w:t>
      </w:r>
      <w:r w:rsidR="00983CFD" w:rsidRPr="00666A11">
        <w:rPr>
          <w:lang w:eastAsia="tr-TR"/>
        </w:rPr>
        <w:t xml:space="preserve"> Hipotiroidi/Nodüler Guatr</w:t>
      </w:r>
      <w:r w:rsidR="009915D9" w:rsidRPr="00666A11">
        <w:rPr>
          <w:lang w:eastAsia="tr-TR"/>
        </w:rPr>
        <w:t xml:space="preserve"> </w:t>
      </w:r>
      <w:r w:rsidR="00983CFD" w:rsidRPr="00666A11">
        <w:rPr>
          <w:lang w:eastAsia="tr-TR"/>
        </w:rPr>
        <w:t>tanılı,</w:t>
      </w:r>
      <w:r w:rsidR="009915D9" w:rsidRPr="00666A11">
        <w:rPr>
          <w:lang w:eastAsia="tr-TR"/>
        </w:rPr>
        <w:t xml:space="preserve"> 80'i (%97,6)</w:t>
      </w:r>
      <w:r w:rsidR="00983CFD" w:rsidRPr="00666A11">
        <w:rPr>
          <w:lang w:eastAsia="tr-TR"/>
        </w:rPr>
        <w:t xml:space="preserve"> Hipotiroidi/Nodüler Guatr tanılı değil</w:t>
      </w:r>
      <w:r w:rsidR="009915D9" w:rsidRPr="00666A11">
        <w:rPr>
          <w:lang w:eastAsia="tr-TR"/>
        </w:rPr>
        <w:t xml:space="preserve"> olarak dağılmaktadır.</w:t>
      </w:r>
      <w:r w:rsidR="00C345B6" w:rsidRPr="00666A11">
        <w:rPr>
          <w:lang w:eastAsia="tr-TR"/>
        </w:rPr>
        <w:t xml:space="preserve"> </w:t>
      </w:r>
      <w:r w:rsidR="009915D9" w:rsidRPr="00666A11">
        <w:rPr>
          <w:lang w:eastAsia="tr-TR"/>
        </w:rPr>
        <w:t>Hastalar</w:t>
      </w:r>
      <w:r w:rsidR="007E3CDF" w:rsidRPr="00666A11">
        <w:rPr>
          <w:lang w:eastAsia="tr-TR"/>
        </w:rPr>
        <w:t xml:space="preserve">ın </w:t>
      </w:r>
      <w:r w:rsidR="009915D9" w:rsidRPr="00666A11">
        <w:rPr>
          <w:lang w:eastAsia="tr-TR"/>
        </w:rPr>
        <w:t xml:space="preserve">1'i (%1,2) </w:t>
      </w:r>
      <w:r w:rsidR="007E3CDF" w:rsidRPr="00666A11">
        <w:rPr>
          <w:lang w:eastAsia="tr-TR"/>
        </w:rPr>
        <w:t>ileus tanılı</w:t>
      </w:r>
      <w:r w:rsidR="009915D9" w:rsidRPr="00666A11">
        <w:rPr>
          <w:lang w:eastAsia="tr-TR"/>
        </w:rPr>
        <w:t>, 81'i</w:t>
      </w:r>
      <w:r w:rsidR="007E3CDF" w:rsidRPr="00666A11">
        <w:rPr>
          <w:lang w:eastAsia="tr-TR"/>
        </w:rPr>
        <w:t>n</w:t>
      </w:r>
      <w:r w:rsidR="001B49A0" w:rsidRPr="00666A11">
        <w:rPr>
          <w:lang w:eastAsia="tr-TR"/>
        </w:rPr>
        <w:t>de</w:t>
      </w:r>
      <w:r w:rsidR="007E3CDF" w:rsidRPr="00666A11">
        <w:rPr>
          <w:lang w:eastAsia="tr-TR"/>
        </w:rPr>
        <w:t xml:space="preserve"> </w:t>
      </w:r>
      <w:r w:rsidR="009915D9" w:rsidRPr="00666A11">
        <w:rPr>
          <w:lang w:eastAsia="tr-TR"/>
        </w:rPr>
        <w:t xml:space="preserve">(%98,8) </w:t>
      </w:r>
      <w:r w:rsidR="007E3CDF" w:rsidRPr="00666A11">
        <w:rPr>
          <w:lang w:eastAsia="tr-TR"/>
        </w:rPr>
        <w:t xml:space="preserve">ileus tanısı yok olarak </w:t>
      </w:r>
      <w:r w:rsidR="009915D9" w:rsidRPr="00666A11">
        <w:rPr>
          <w:lang w:eastAsia="tr-TR"/>
        </w:rPr>
        <w:t>dağılmaktadır.</w:t>
      </w:r>
      <w:r w:rsidR="00727C43" w:rsidRPr="00666A11">
        <w:rPr>
          <w:lang w:eastAsia="tr-TR"/>
        </w:rPr>
        <w:t xml:space="preserve"> S</w:t>
      </w:r>
      <w:r w:rsidR="009915D9" w:rsidRPr="00666A11">
        <w:rPr>
          <w:lang w:eastAsia="tr-TR"/>
        </w:rPr>
        <w:t xml:space="preserve">afra kesesi rüptürü </w:t>
      </w:r>
      <w:r w:rsidR="00727C43" w:rsidRPr="00666A11">
        <w:rPr>
          <w:lang w:eastAsia="tr-TR"/>
        </w:rPr>
        <w:t xml:space="preserve">tanı </w:t>
      </w:r>
      <w:r w:rsidR="009915D9" w:rsidRPr="00666A11">
        <w:rPr>
          <w:lang w:eastAsia="tr-TR"/>
        </w:rPr>
        <w:t>durum</w:t>
      </w:r>
      <w:r w:rsidR="0075065D" w:rsidRPr="00666A11">
        <w:rPr>
          <w:lang w:eastAsia="tr-TR"/>
        </w:rPr>
        <w:t>un</w:t>
      </w:r>
      <w:r w:rsidR="009915D9" w:rsidRPr="00666A11">
        <w:rPr>
          <w:lang w:eastAsia="tr-TR"/>
        </w:rPr>
        <w:t xml:space="preserve">a göre </w:t>
      </w:r>
      <w:r w:rsidR="0075065D" w:rsidRPr="00666A11">
        <w:rPr>
          <w:lang w:eastAsia="tr-TR"/>
        </w:rPr>
        <w:t xml:space="preserve">hastaların </w:t>
      </w:r>
      <w:r w:rsidR="009915D9" w:rsidRPr="00666A11">
        <w:rPr>
          <w:lang w:eastAsia="tr-TR"/>
        </w:rPr>
        <w:t>1'i</w:t>
      </w:r>
      <w:r w:rsidR="0075065D" w:rsidRPr="00666A11">
        <w:rPr>
          <w:lang w:eastAsia="tr-TR"/>
        </w:rPr>
        <w:t xml:space="preserve">nin </w:t>
      </w:r>
      <w:r w:rsidR="009915D9" w:rsidRPr="00666A11">
        <w:rPr>
          <w:lang w:eastAsia="tr-TR"/>
        </w:rPr>
        <w:t xml:space="preserve">(%1,2) </w:t>
      </w:r>
      <w:r w:rsidR="0075065D" w:rsidRPr="00666A11">
        <w:rPr>
          <w:lang w:eastAsia="tr-TR"/>
        </w:rPr>
        <w:t>safra kesesi rüptürü tanılı</w:t>
      </w:r>
      <w:r w:rsidR="009915D9" w:rsidRPr="00666A11">
        <w:rPr>
          <w:lang w:eastAsia="tr-TR"/>
        </w:rPr>
        <w:t>, 81'i</w:t>
      </w:r>
      <w:r w:rsidR="0075065D" w:rsidRPr="00666A11">
        <w:rPr>
          <w:lang w:eastAsia="tr-TR"/>
        </w:rPr>
        <w:t>nin</w:t>
      </w:r>
      <w:r w:rsidR="009915D9" w:rsidRPr="00666A11">
        <w:rPr>
          <w:lang w:eastAsia="tr-TR"/>
        </w:rPr>
        <w:t xml:space="preserve"> (%98,8) </w:t>
      </w:r>
      <w:r w:rsidR="0075065D" w:rsidRPr="00666A11">
        <w:rPr>
          <w:lang w:eastAsia="tr-TR"/>
        </w:rPr>
        <w:t>safra kesesi rüptürü tanılı olmadığı saptandı. İ</w:t>
      </w:r>
      <w:r w:rsidR="009915D9" w:rsidRPr="00666A11">
        <w:rPr>
          <w:lang w:eastAsia="tr-TR"/>
        </w:rPr>
        <w:t xml:space="preserve">nguinal herni </w:t>
      </w:r>
      <w:r w:rsidR="00727C43" w:rsidRPr="00666A11">
        <w:rPr>
          <w:lang w:eastAsia="tr-TR"/>
        </w:rPr>
        <w:t xml:space="preserve">tanı </w:t>
      </w:r>
      <w:r w:rsidR="009915D9" w:rsidRPr="00666A11">
        <w:rPr>
          <w:lang w:eastAsia="tr-TR"/>
        </w:rPr>
        <w:t>durum</w:t>
      </w:r>
      <w:r w:rsidR="00727C43" w:rsidRPr="00666A11">
        <w:rPr>
          <w:lang w:eastAsia="tr-TR"/>
        </w:rPr>
        <w:t>una</w:t>
      </w:r>
      <w:r w:rsidR="009915D9" w:rsidRPr="00666A11">
        <w:rPr>
          <w:lang w:eastAsia="tr-TR"/>
        </w:rPr>
        <w:t xml:space="preserve"> göre </w:t>
      </w:r>
      <w:r w:rsidR="0075065D" w:rsidRPr="00666A11">
        <w:rPr>
          <w:lang w:eastAsia="tr-TR"/>
        </w:rPr>
        <w:t xml:space="preserve">hastaların </w:t>
      </w:r>
      <w:r w:rsidR="009915D9" w:rsidRPr="00666A11">
        <w:rPr>
          <w:lang w:eastAsia="tr-TR"/>
        </w:rPr>
        <w:t>7'si</w:t>
      </w:r>
      <w:r w:rsidR="0075065D" w:rsidRPr="00666A11">
        <w:rPr>
          <w:lang w:eastAsia="tr-TR"/>
        </w:rPr>
        <w:t xml:space="preserve">nin </w:t>
      </w:r>
      <w:r w:rsidR="009915D9" w:rsidRPr="00666A11">
        <w:rPr>
          <w:lang w:eastAsia="tr-TR"/>
        </w:rPr>
        <w:t xml:space="preserve">(%8,5) </w:t>
      </w:r>
      <w:r w:rsidR="0075065D" w:rsidRPr="00666A11">
        <w:rPr>
          <w:lang w:eastAsia="tr-TR"/>
        </w:rPr>
        <w:t>İnguinal herni tanılı</w:t>
      </w:r>
      <w:r w:rsidR="009915D9" w:rsidRPr="00666A11">
        <w:rPr>
          <w:lang w:eastAsia="tr-TR"/>
        </w:rPr>
        <w:t>, 75'i</w:t>
      </w:r>
      <w:r w:rsidR="0075065D" w:rsidRPr="00666A11">
        <w:rPr>
          <w:lang w:eastAsia="tr-TR"/>
        </w:rPr>
        <w:t>nin</w:t>
      </w:r>
      <w:r w:rsidR="009915D9" w:rsidRPr="00666A11">
        <w:rPr>
          <w:lang w:eastAsia="tr-TR"/>
        </w:rPr>
        <w:t xml:space="preserve"> (%91,5)</w:t>
      </w:r>
      <w:r w:rsidR="0075065D" w:rsidRPr="00666A11">
        <w:rPr>
          <w:lang w:eastAsia="tr-TR"/>
        </w:rPr>
        <w:t xml:space="preserve"> İnguinal herni tanılı olmadığı </w:t>
      </w:r>
      <w:r w:rsidR="00727C43" w:rsidRPr="00666A11">
        <w:rPr>
          <w:lang w:eastAsia="tr-TR"/>
        </w:rPr>
        <w:t>ve h</w:t>
      </w:r>
      <w:r w:rsidR="009915D9" w:rsidRPr="00666A11">
        <w:rPr>
          <w:lang w:eastAsia="tr-TR"/>
        </w:rPr>
        <w:t xml:space="preserve">astalar perfore </w:t>
      </w:r>
      <w:r w:rsidR="00D8247A" w:rsidRPr="00666A11">
        <w:rPr>
          <w:lang w:eastAsia="tr-TR"/>
        </w:rPr>
        <w:t xml:space="preserve">ülser </w:t>
      </w:r>
      <w:r w:rsidR="00727C43" w:rsidRPr="00666A11">
        <w:rPr>
          <w:lang w:eastAsia="tr-TR"/>
        </w:rPr>
        <w:t xml:space="preserve">tanı </w:t>
      </w:r>
      <w:r w:rsidR="009915D9" w:rsidRPr="00666A11">
        <w:rPr>
          <w:lang w:eastAsia="tr-TR"/>
        </w:rPr>
        <w:t>durum</w:t>
      </w:r>
      <w:r w:rsidR="00727C43" w:rsidRPr="00666A11">
        <w:rPr>
          <w:lang w:eastAsia="tr-TR"/>
        </w:rPr>
        <w:t>una</w:t>
      </w:r>
      <w:r w:rsidR="009915D9" w:rsidRPr="00666A11">
        <w:rPr>
          <w:lang w:eastAsia="tr-TR"/>
        </w:rPr>
        <w:t xml:space="preserve"> göre 2'si</w:t>
      </w:r>
      <w:r w:rsidR="0075065D" w:rsidRPr="00666A11">
        <w:rPr>
          <w:lang w:eastAsia="tr-TR"/>
        </w:rPr>
        <w:t>nde</w:t>
      </w:r>
      <w:r w:rsidR="009915D9" w:rsidRPr="00666A11">
        <w:rPr>
          <w:lang w:eastAsia="tr-TR"/>
        </w:rPr>
        <w:t xml:space="preserve"> (%2,4) </w:t>
      </w:r>
      <w:r w:rsidR="0075065D" w:rsidRPr="00666A11">
        <w:rPr>
          <w:lang w:eastAsia="tr-TR"/>
        </w:rPr>
        <w:t>perfore ülser tanısı var</w:t>
      </w:r>
      <w:r w:rsidR="009915D9" w:rsidRPr="00666A11">
        <w:rPr>
          <w:lang w:eastAsia="tr-TR"/>
        </w:rPr>
        <w:t>, 80'i</w:t>
      </w:r>
      <w:r w:rsidR="0075065D" w:rsidRPr="00666A11">
        <w:rPr>
          <w:lang w:eastAsia="tr-TR"/>
        </w:rPr>
        <w:t>nde</w:t>
      </w:r>
      <w:r w:rsidR="009915D9" w:rsidRPr="00666A11">
        <w:rPr>
          <w:lang w:eastAsia="tr-TR"/>
        </w:rPr>
        <w:t xml:space="preserve"> (%97,6) </w:t>
      </w:r>
      <w:r w:rsidR="0075065D" w:rsidRPr="00666A11">
        <w:rPr>
          <w:lang w:eastAsia="tr-TR"/>
        </w:rPr>
        <w:t>perfore ülser tanısı yok olarak</w:t>
      </w:r>
      <w:r w:rsidR="009915D9" w:rsidRPr="00666A11">
        <w:rPr>
          <w:lang w:eastAsia="tr-TR"/>
        </w:rPr>
        <w:t xml:space="preserve"> dağılmaktadır</w:t>
      </w:r>
      <w:r w:rsidR="00727C43" w:rsidRPr="00666A11">
        <w:rPr>
          <w:lang w:eastAsia="tr-TR"/>
        </w:rPr>
        <w:t xml:space="preserve"> </w:t>
      </w:r>
      <w:bookmarkEnd w:id="99"/>
      <w:r w:rsidR="00727C43" w:rsidRPr="00666A11">
        <w:rPr>
          <w:lang w:eastAsia="tr-TR"/>
        </w:rPr>
        <w:t xml:space="preserve">(Tablo </w:t>
      </w:r>
      <w:r w:rsidR="00EB6046" w:rsidRPr="00666A11">
        <w:rPr>
          <w:lang w:eastAsia="tr-TR"/>
        </w:rPr>
        <w:t>9</w:t>
      </w:r>
      <w:r w:rsidR="00727C43" w:rsidRPr="00666A11">
        <w:rPr>
          <w:lang w:eastAsia="tr-TR"/>
        </w:rPr>
        <w:t>)</w:t>
      </w:r>
      <w:r w:rsidR="009915D9" w:rsidRPr="00666A11">
        <w:rPr>
          <w:lang w:eastAsia="tr-TR"/>
        </w:rPr>
        <w:t>.</w:t>
      </w:r>
    </w:p>
    <w:p w14:paraId="28AEA5DA" w14:textId="0023EAD0" w:rsidR="002C5466" w:rsidRPr="00666A11" w:rsidRDefault="00D6382F" w:rsidP="00666A11">
      <w:pPr>
        <w:pStyle w:val="ResimYazs"/>
        <w:keepNext/>
        <w:spacing w:before="120" w:line="360" w:lineRule="auto"/>
        <w:jc w:val="left"/>
        <w:rPr>
          <w:rFonts w:cs="Times New Roman"/>
          <w:b w:val="0"/>
          <w:bCs w:val="0"/>
          <w:szCs w:val="24"/>
        </w:rPr>
      </w:pPr>
      <w:bookmarkStart w:id="100" w:name="_Toc92543441"/>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10</w:t>
      </w:r>
      <w:r w:rsidR="00EA0DA1" w:rsidRPr="00666A11">
        <w:rPr>
          <w:rFonts w:cs="Times New Roman"/>
          <w:noProof/>
          <w:szCs w:val="24"/>
        </w:rPr>
        <w:fldChar w:fldCharType="end"/>
      </w:r>
      <w:r w:rsidRPr="00666A11">
        <w:rPr>
          <w:rFonts w:cs="Times New Roman"/>
          <w:szCs w:val="24"/>
        </w:rPr>
        <w:t xml:space="preserve">: </w:t>
      </w:r>
      <w:bookmarkStart w:id="101" w:name="_Hlk93581232"/>
      <w:r w:rsidR="00CB50FF" w:rsidRPr="00666A11">
        <w:rPr>
          <w:rFonts w:cs="Times New Roman"/>
          <w:b w:val="0"/>
          <w:bCs w:val="0"/>
          <w:szCs w:val="24"/>
        </w:rPr>
        <w:t>Hastaların Kronik Hastalık</w:t>
      </w:r>
      <w:r w:rsidR="002C291C" w:rsidRPr="00666A11">
        <w:rPr>
          <w:rFonts w:cs="Times New Roman"/>
          <w:b w:val="0"/>
          <w:bCs w:val="0"/>
          <w:szCs w:val="24"/>
        </w:rPr>
        <w:t xml:space="preserve">larına </w:t>
      </w:r>
      <w:r w:rsidR="00CB50FF" w:rsidRPr="00666A11">
        <w:rPr>
          <w:rFonts w:cs="Times New Roman"/>
          <w:b w:val="0"/>
          <w:bCs w:val="0"/>
          <w:szCs w:val="24"/>
        </w:rPr>
        <w:t>Göre Dağılımları</w:t>
      </w:r>
      <w:bookmarkEnd w:id="100"/>
      <w:bookmarkEnd w:id="101"/>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5"/>
        <w:gridCol w:w="2247"/>
        <w:gridCol w:w="2213"/>
      </w:tblGrid>
      <w:tr w:rsidR="003C1A74" w:rsidRPr="00666A11" w14:paraId="2C7AD08E" w14:textId="77777777" w:rsidTr="006158A7">
        <w:trPr>
          <w:trHeight w:val="401"/>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0BC84E8" w14:textId="553B68A9" w:rsidR="003C1A74" w:rsidRPr="00666A11" w:rsidRDefault="00F82396"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Özellik</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B43A515" w14:textId="286EE9C5" w:rsidR="003C1A74" w:rsidRPr="00666A11" w:rsidRDefault="009E11CA"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xml:space="preserve">Sayı </w:t>
            </w:r>
            <w:r w:rsidR="003C1A74" w:rsidRPr="00666A11">
              <w:rPr>
                <w:rFonts w:ascii="Times New Roman" w:hAnsi="Times New Roman" w:cs="Times New Roman"/>
                <w:b/>
                <w:bCs/>
                <w:sz w:val="24"/>
                <w:szCs w:val="24"/>
                <w:lang w:eastAsia="tr-TR"/>
              </w:rPr>
              <w:t>(n)</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20C037" w14:textId="77777777" w:rsidR="003C1A74" w:rsidRPr="00666A11" w:rsidRDefault="003C1A74"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6158A7" w:rsidRPr="00666A11" w14:paraId="051E4288" w14:textId="77777777" w:rsidTr="005945B4">
        <w:trPr>
          <w:trHeight w:val="1046"/>
          <w:jc w:val="center"/>
        </w:trPr>
        <w:tc>
          <w:tcPr>
            <w:tcW w:w="2537"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15D6B4CF" w14:textId="5B5F5429" w:rsidR="006158A7" w:rsidRPr="00666A11" w:rsidRDefault="006158A7"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Kronik Hastalık Varlığı</w:t>
            </w:r>
          </w:p>
          <w:p w14:paraId="2DE25900" w14:textId="77777777" w:rsidR="006158A7" w:rsidRPr="00666A11" w:rsidRDefault="006158A7"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p w14:paraId="12A0BE05" w14:textId="5F7D21E0" w:rsidR="006158A7" w:rsidRPr="00666A11" w:rsidRDefault="006158A7"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1241"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088BAF79" w14:textId="77777777" w:rsidR="001E0682" w:rsidRPr="00666A11" w:rsidRDefault="001E0682" w:rsidP="002411E1">
            <w:pPr>
              <w:spacing w:after="0" w:line="360" w:lineRule="auto"/>
              <w:jc w:val="center"/>
              <w:rPr>
                <w:rFonts w:ascii="Times New Roman" w:hAnsi="Times New Roman" w:cs="Times New Roman"/>
                <w:sz w:val="24"/>
                <w:szCs w:val="24"/>
                <w:lang w:eastAsia="tr-TR"/>
              </w:rPr>
            </w:pPr>
          </w:p>
          <w:p w14:paraId="7CDAF704" w14:textId="47FB2372"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52</w:t>
            </w:r>
          </w:p>
          <w:p w14:paraId="3BA678C5" w14:textId="77435C25"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30</w:t>
            </w:r>
          </w:p>
        </w:tc>
        <w:tc>
          <w:tcPr>
            <w:tcW w:w="1222"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708BF375" w14:textId="77777777" w:rsidR="001E0682" w:rsidRPr="00666A11" w:rsidRDefault="001E0682" w:rsidP="002411E1">
            <w:pPr>
              <w:spacing w:after="0" w:line="360" w:lineRule="auto"/>
              <w:jc w:val="center"/>
              <w:rPr>
                <w:rFonts w:ascii="Times New Roman" w:hAnsi="Times New Roman" w:cs="Times New Roman"/>
                <w:sz w:val="24"/>
                <w:szCs w:val="24"/>
                <w:lang w:eastAsia="tr-TR"/>
              </w:rPr>
            </w:pPr>
          </w:p>
          <w:p w14:paraId="180D35DA" w14:textId="71D76D60"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63,4</w:t>
            </w:r>
          </w:p>
          <w:p w14:paraId="7C73E4D2" w14:textId="4DD79D1F"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36,6</w:t>
            </w:r>
          </w:p>
        </w:tc>
      </w:tr>
      <w:tr w:rsidR="006158A7" w:rsidRPr="00666A11" w14:paraId="342D31F3" w14:textId="77777777" w:rsidTr="005945B4">
        <w:trPr>
          <w:trHeight w:val="1916"/>
          <w:jc w:val="center"/>
        </w:trPr>
        <w:tc>
          <w:tcPr>
            <w:tcW w:w="2537"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170F4FF9" w14:textId="417BC89E" w:rsidR="006158A7" w:rsidRPr="00666A11" w:rsidRDefault="006158A7"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Kronik Hastalıklar*</w:t>
            </w:r>
          </w:p>
          <w:p w14:paraId="055D59C5" w14:textId="77777777" w:rsidR="006158A7" w:rsidRPr="00666A11" w:rsidRDefault="006158A7"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Hipertansiyon</w:t>
            </w:r>
          </w:p>
          <w:p w14:paraId="69498460" w14:textId="5203EA5A" w:rsidR="006158A7" w:rsidRPr="00666A11" w:rsidRDefault="006158A7"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D</w:t>
            </w:r>
            <w:r w:rsidR="00396F2E" w:rsidRPr="00666A11">
              <w:rPr>
                <w:rFonts w:ascii="Times New Roman" w:hAnsi="Times New Roman" w:cs="Times New Roman"/>
                <w:sz w:val="24"/>
                <w:szCs w:val="24"/>
                <w:lang w:eastAsia="tr-TR"/>
              </w:rPr>
              <w:t>iyabetus Mellitus</w:t>
            </w:r>
          </w:p>
          <w:p w14:paraId="44683E5A" w14:textId="5E6E85E1" w:rsidR="006158A7" w:rsidRPr="00666A11" w:rsidRDefault="006158A7"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K</w:t>
            </w:r>
            <w:r w:rsidR="00E975BE" w:rsidRPr="00666A11">
              <w:rPr>
                <w:rFonts w:ascii="Times New Roman" w:hAnsi="Times New Roman" w:cs="Times New Roman"/>
                <w:sz w:val="24"/>
                <w:szCs w:val="24"/>
                <w:lang w:eastAsia="tr-TR"/>
              </w:rPr>
              <w:t>OAH</w:t>
            </w:r>
          </w:p>
          <w:p w14:paraId="6E2CD69D" w14:textId="77777777" w:rsidR="006158A7" w:rsidRPr="00666A11" w:rsidRDefault="006158A7"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Astım</w:t>
            </w:r>
          </w:p>
          <w:p w14:paraId="1399FE39" w14:textId="49322FA8" w:rsidR="006158A7" w:rsidRPr="00666A11" w:rsidRDefault="006158A7"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Diğer</w:t>
            </w:r>
          </w:p>
        </w:tc>
        <w:tc>
          <w:tcPr>
            <w:tcW w:w="1241"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5E0653C0" w14:textId="77777777" w:rsidR="00120BB4" w:rsidRPr="00666A11" w:rsidRDefault="00120BB4" w:rsidP="002411E1">
            <w:pPr>
              <w:spacing w:after="0" w:line="360" w:lineRule="auto"/>
              <w:jc w:val="center"/>
              <w:rPr>
                <w:rFonts w:ascii="Times New Roman" w:hAnsi="Times New Roman" w:cs="Times New Roman"/>
                <w:sz w:val="24"/>
                <w:szCs w:val="24"/>
                <w:lang w:eastAsia="tr-TR"/>
              </w:rPr>
            </w:pPr>
          </w:p>
          <w:p w14:paraId="493B04C3" w14:textId="39F3EE36"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19</w:t>
            </w:r>
          </w:p>
          <w:p w14:paraId="783289D3" w14:textId="77777777"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w:t>
            </w:r>
          </w:p>
          <w:p w14:paraId="45DE4D73" w14:textId="77777777"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p w14:paraId="7C4E20E5" w14:textId="77777777"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w:t>
            </w:r>
          </w:p>
          <w:p w14:paraId="15BA8397" w14:textId="5C50F583"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w:t>
            </w:r>
          </w:p>
        </w:tc>
        <w:tc>
          <w:tcPr>
            <w:tcW w:w="1222"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12315F7F" w14:textId="77777777" w:rsidR="00120BB4" w:rsidRPr="00666A11" w:rsidRDefault="00120BB4" w:rsidP="002411E1">
            <w:pPr>
              <w:spacing w:after="0" w:line="360" w:lineRule="auto"/>
              <w:jc w:val="center"/>
              <w:rPr>
                <w:rFonts w:ascii="Times New Roman" w:hAnsi="Times New Roman" w:cs="Times New Roman"/>
                <w:sz w:val="24"/>
                <w:szCs w:val="24"/>
                <w:lang w:eastAsia="tr-TR"/>
              </w:rPr>
            </w:pPr>
          </w:p>
          <w:p w14:paraId="57D5343A" w14:textId="33C7C731"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63,3</w:t>
            </w:r>
          </w:p>
          <w:p w14:paraId="29417C19" w14:textId="77777777"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26,7</w:t>
            </w:r>
          </w:p>
          <w:p w14:paraId="50429B8E" w14:textId="77777777"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3,3</w:t>
            </w:r>
          </w:p>
          <w:p w14:paraId="26567393" w14:textId="77777777"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33,3</w:t>
            </w:r>
          </w:p>
          <w:p w14:paraId="2F56E8C9" w14:textId="5D9C91D6" w:rsidR="006158A7" w:rsidRPr="00666A11" w:rsidRDefault="006158A7"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20,0</w:t>
            </w:r>
          </w:p>
        </w:tc>
      </w:tr>
    </w:tbl>
    <w:p w14:paraId="6ADFED72" w14:textId="4BF2231A" w:rsidR="006158A7" w:rsidRDefault="006158A7" w:rsidP="00666A11">
      <w:pPr>
        <w:spacing w:before="120" w:after="120" w:line="360" w:lineRule="auto"/>
        <w:jc w:val="both"/>
        <w:rPr>
          <w:rFonts w:ascii="Times New Roman" w:hAnsi="Times New Roman" w:cs="Times New Roman"/>
          <w:bCs/>
          <w:sz w:val="20"/>
          <w:szCs w:val="24"/>
        </w:rPr>
      </w:pPr>
      <w:r w:rsidRPr="002411E1">
        <w:rPr>
          <w:rFonts w:ascii="Times New Roman" w:hAnsi="Times New Roman" w:cs="Times New Roman"/>
          <w:bCs/>
          <w:sz w:val="20"/>
          <w:szCs w:val="24"/>
        </w:rPr>
        <w:t>*Birden fazla seçilen maddeler</w:t>
      </w:r>
    </w:p>
    <w:p w14:paraId="2339692D" w14:textId="77777777" w:rsidR="002411E1" w:rsidRPr="002411E1" w:rsidRDefault="002411E1" w:rsidP="00666A11">
      <w:pPr>
        <w:spacing w:before="120" w:after="120" w:line="360" w:lineRule="auto"/>
        <w:jc w:val="both"/>
        <w:rPr>
          <w:rFonts w:ascii="Times New Roman" w:hAnsi="Times New Roman" w:cs="Times New Roman"/>
          <w:bCs/>
          <w:sz w:val="20"/>
          <w:szCs w:val="24"/>
        </w:rPr>
      </w:pPr>
    </w:p>
    <w:p w14:paraId="7F65439D" w14:textId="4D341BEC" w:rsidR="006158A7" w:rsidRPr="00666A11" w:rsidRDefault="002411E1" w:rsidP="00666A11">
      <w:pPr>
        <w:pStyle w:val="TezMetin"/>
        <w:spacing w:before="120"/>
      </w:pPr>
      <w:r>
        <w:tab/>
      </w:r>
      <w:r w:rsidR="005945B4" w:rsidRPr="00666A11">
        <w:t xml:space="preserve">Tablo </w:t>
      </w:r>
      <w:r w:rsidR="00EB6046" w:rsidRPr="00666A11">
        <w:t>10</w:t>
      </w:r>
      <w:r w:rsidR="005945B4" w:rsidRPr="00666A11">
        <w:t>’ d</w:t>
      </w:r>
      <w:r w:rsidR="00EB6046" w:rsidRPr="00666A11">
        <w:t>a</w:t>
      </w:r>
      <w:r w:rsidR="005945B4" w:rsidRPr="00666A11">
        <w:t xml:space="preserve"> </w:t>
      </w:r>
      <w:bookmarkStart w:id="102" w:name="_Hlk93581261"/>
      <w:r w:rsidR="005945B4" w:rsidRPr="00666A11">
        <w:t>hastaların tanılarının dışında ek hastalıklarına göre dağılımı görülmektedir.</w:t>
      </w:r>
      <w:r w:rsidR="00397840" w:rsidRPr="00666A11">
        <w:t xml:space="preserve"> </w:t>
      </w:r>
      <w:r w:rsidR="005E7BAF" w:rsidRPr="00666A11">
        <w:t>Araştırma kapsamına alınan h</w:t>
      </w:r>
      <w:r w:rsidR="005945B4" w:rsidRPr="00666A11">
        <w:t>astaların %36,6</w:t>
      </w:r>
      <w:r w:rsidR="005E7BAF" w:rsidRPr="00666A11">
        <w:t xml:space="preserve">’ sının (n=30) kronik hastalığının olduğu, %63,4’ ünün (n=52) kronik hastalığının olmadığı saptandı (Tablo </w:t>
      </w:r>
      <w:r w:rsidR="00EB6046" w:rsidRPr="00666A11">
        <w:t>10</w:t>
      </w:r>
      <w:r w:rsidR="005E7BAF" w:rsidRPr="00666A11">
        <w:t>).</w:t>
      </w:r>
      <w:r w:rsidR="00396F2E" w:rsidRPr="00666A11">
        <w:t xml:space="preserve"> Kronik hastalık </w:t>
      </w:r>
      <w:r w:rsidR="00396F2E" w:rsidRPr="00666A11">
        <w:lastRenderedPageBreak/>
        <w:t xml:space="preserve">öyküsü olan hastaların 19'unda (%63,3) </w:t>
      </w:r>
      <w:r w:rsidR="00120BB4" w:rsidRPr="00666A11">
        <w:t>H</w:t>
      </w:r>
      <w:r w:rsidR="00396F2E" w:rsidRPr="00666A11">
        <w:t xml:space="preserve">ipertansiyon, 8'inde (%26,7) </w:t>
      </w:r>
      <w:r w:rsidR="00120BB4" w:rsidRPr="00666A11">
        <w:t>D</w:t>
      </w:r>
      <w:r w:rsidR="00396F2E" w:rsidRPr="00666A11">
        <w:t xml:space="preserve">iyabetus </w:t>
      </w:r>
      <w:r w:rsidR="00120BB4" w:rsidRPr="00666A11">
        <w:t>M</w:t>
      </w:r>
      <w:r w:rsidR="00396F2E" w:rsidRPr="00666A11">
        <w:t>ellutus</w:t>
      </w:r>
      <w:r w:rsidR="00120BB4" w:rsidRPr="00666A11">
        <w:t>, 1'inde (%3,3) K</w:t>
      </w:r>
      <w:r w:rsidR="00E600C9" w:rsidRPr="00666A11">
        <w:t>OAH</w:t>
      </w:r>
      <w:r w:rsidR="00120BB4" w:rsidRPr="00666A11">
        <w:t>, 10'unda (%33,3) Astım ve 6'sında (%20,0) diğer kronik hastalıkların olduğu saptanmıştır.</w:t>
      </w:r>
      <w:r w:rsidR="00397840" w:rsidRPr="00666A11">
        <w:t xml:space="preserve"> Yine hastaların 11'inde (%36,7) Hipertansiyon, 22'sinde (%73,3) Diyabetus Mellutus, 29'u</w:t>
      </w:r>
      <w:r w:rsidR="00255BCF" w:rsidRPr="00666A11">
        <w:t>nda</w:t>
      </w:r>
      <w:r w:rsidR="00397840" w:rsidRPr="00666A11">
        <w:t xml:space="preserve"> (%96,7) K</w:t>
      </w:r>
      <w:r w:rsidR="00E600C9" w:rsidRPr="00666A11">
        <w:t>OAH</w:t>
      </w:r>
      <w:r w:rsidR="00397840" w:rsidRPr="00666A11">
        <w:t xml:space="preserve">, </w:t>
      </w:r>
      <w:r w:rsidR="00255BCF" w:rsidRPr="00666A11">
        <w:t>20'sinde (%66,7) Astım ve 24'ünde (%80,0) diğer kronik hastalık olmadığı sa</w:t>
      </w:r>
      <w:r w:rsidR="0063678A" w:rsidRPr="00666A11">
        <w:t>p</w:t>
      </w:r>
      <w:r w:rsidR="00255BCF" w:rsidRPr="00666A11">
        <w:t>tanmıştır</w:t>
      </w:r>
      <w:r w:rsidR="007A5CD2" w:rsidRPr="00666A11">
        <w:t xml:space="preserve"> </w:t>
      </w:r>
      <w:bookmarkEnd w:id="102"/>
      <w:r w:rsidR="007A5CD2" w:rsidRPr="00666A11">
        <w:t xml:space="preserve">(Tablo </w:t>
      </w:r>
      <w:r w:rsidR="00EB6046" w:rsidRPr="00666A11">
        <w:t>10</w:t>
      </w:r>
      <w:r w:rsidR="007A5CD2" w:rsidRPr="00666A11">
        <w:t>)</w:t>
      </w:r>
      <w:r w:rsidR="00255BCF" w:rsidRPr="00666A11">
        <w:t>.</w:t>
      </w:r>
    </w:p>
    <w:p w14:paraId="757B84E7" w14:textId="19840DBF" w:rsidR="0081707C" w:rsidRPr="00666A11" w:rsidRDefault="002747F3" w:rsidP="00666A11">
      <w:pPr>
        <w:pStyle w:val="ResimYazs"/>
        <w:keepNext/>
        <w:spacing w:before="120" w:line="360" w:lineRule="auto"/>
        <w:jc w:val="left"/>
        <w:rPr>
          <w:rFonts w:cs="Times New Roman"/>
          <w:b w:val="0"/>
          <w:bCs w:val="0"/>
          <w:szCs w:val="24"/>
        </w:rPr>
      </w:pPr>
      <w:bookmarkStart w:id="103" w:name="_Toc92543442"/>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11</w:t>
      </w:r>
      <w:r w:rsidR="00EA0DA1" w:rsidRPr="00666A11">
        <w:rPr>
          <w:rFonts w:cs="Times New Roman"/>
          <w:noProof/>
          <w:szCs w:val="24"/>
        </w:rPr>
        <w:fldChar w:fldCharType="end"/>
      </w:r>
      <w:r w:rsidRPr="00666A11">
        <w:rPr>
          <w:rFonts w:cs="Times New Roman"/>
          <w:szCs w:val="24"/>
        </w:rPr>
        <w:t xml:space="preserve">: </w:t>
      </w:r>
      <w:bookmarkStart w:id="104" w:name="_Hlk93581420"/>
      <w:r w:rsidR="0081707C" w:rsidRPr="00666A11">
        <w:rPr>
          <w:rFonts w:cs="Times New Roman"/>
          <w:b w:val="0"/>
          <w:bCs w:val="0"/>
          <w:szCs w:val="24"/>
        </w:rPr>
        <w:t>Hastaların Boy, Kilo ve Beden Kitle İndekslerine Göre Dağılımları</w:t>
      </w:r>
      <w:bookmarkEnd w:id="103"/>
      <w:r w:rsidR="0081707C" w:rsidRPr="00666A11">
        <w:rPr>
          <w:rFonts w:cs="Times New Roman"/>
          <w:b w:val="0"/>
          <w:bCs w:val="0"/>
          <w:szCs w:val="24"/>
        </w:rPr>
        <w:t xml:space="preserve"> </w:t>
      </w:r>
      <w:bookmarkEnd w:id="104"/>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64"/>
        <w:gridCol w:w="549"/>
        <w:gridCol w:w="1409"/>
        <w:gridCol w:w="1217"/>
        <w:gridCol w:w="1409"/>
        <w:gridCol w:w="1407"/>
      </w:tblGrid>
      <w:tr w:rsidR="00811CBE" w:rsidRPr="00666A11" w14:paraId="557E8494" w14:textId="77777777" w:rsidTr="00811CBE">
        <w:trPr>
          <w:jc w:val="center"/>
        </w:trPr>
        <w:tc>
          <w:tcPr>
            <w:tcW w:w="169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E85A969" w14:textId="628464D8" w:rsidR="00811CBE" w:rsidRPr="00666A11" w:rsidRDefault="00E053A5"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Özellik</w:t>
            </w:r>
          </w:p>
        </w:tc>
        <w:tc>
          <w:tcPr>
            <w:tcW w:w="3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C0D453" w14:textId="77777777" w:rsidR="00811CBE" w:rsidRPr="00666A11" w:rsidRDefault="00811CBE"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9E29F3" w14:textId="3CCB190E" w:rsidR="00811CBE" w:rsidRPr="00666A11" w:rsidRDefault="00D11865"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x̄</w:t>
            </w:r>
          </w:p>
        </w:tc>
        <w:tc>
          <w:tcPr>
            <w:tcW w:w="6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6BC3927" w14:textId="797357EA" w:rsidR="00811CBE" w:rsidRPr="00666A11" w:rsidRDefault="00D11865"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w:t>
            </w:r>
            <w:r w:rsidR="00811CBE" w:rsidRPr="00666A11">
              <w:rPr>
                <w:rFonts w:ascii="Times New Roman" w:hAnsi="Times New Roman" w:cs="Times New Roman"/>
                <w:b/>
                <w:bCs/>
                <w:sz w:val="24"/>
                <w:szCs w:val="24"/>
                <w:lang w:eastAsia="tr-TR"/>
              </w:rPr>
              <w:t>s</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E959E5" w14:textId="77777777" w:rsidR="00811CBE" w:rsidRPr="00666A11" w:rsidRDefault="00811CBE"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Min.</w:t>
            </w:r>
          </w:p>
        </w:tc>
        <w:tc>
          <w:tcPr>
            <w:tcW w:w="7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C2A8009" w14:textId="77777777" w:rsidR="00811CBE" w:rsidRPr="00666A11" w:rsidRDefault="00811CBE"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Maks.</w:t>
            </w:r>
          </w:p>
        </w:tc>
      </w:tr>
      <w:tr w:rsidR="00811CBE" w:rsidRPr="00666A11" w14:paraId="52AE3AC4" w14:textId="77777777" w:rsidTr="00811CBE">
        <w:trPr>
          <w:jc w:val="center"/>
        </w:trPr>
        <w:tc>
          <w:tcPr>
            <w:tcW w:w="169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FD438FD" w14:textId="308E5783" w:rsidR="00811CBE" w:rsidRPr="00666A11" w:rsidRDefault="00811CBE"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Kilo</w:t>
            </w:r>
            <w:r w:rsidR="008D0C2F" w:rsidRPr="00666A11">
              <w:rPr>
                <w:rFonts w:ascii="Times New Roman" w:hAnsi="Times New Roman" w:cs="Times New Roman"/>
                <w:b/>
                <w:bCs/>
                <w:sz w:val="24"/>
                <w:szCs w:val="24"/>
                <w:lang w:eastAsia="tr-TR"/>
              </w:rPr>
              <w:t xml:space="preserve"> (kg)</w:t>
            </w:r>
          </w:p>
        </w:tc>
        <w:tc>
          <w:tcPr>
            <w:tcW w:w="3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B9B14DA"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77BF253"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81,110</w:t>
            </w:r>
          </w:p>
        </w:tc>
        <w:tc>
          <w:tcPr>
            <w:tcW w:w="6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0C08D5"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17,007</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BBB370"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52,000</w:t>
            </w:r>
          </w:p>
        </w:tc>
        <w:tc>
          <w:tcPr>
            <w:tcW w:w="7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DFA448"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160,000</w:t>
            </w:r>
          </w:p>
        </w:tc>
      </w:tr>
      <w:tr w:rsidR="00811CBE" w:rsidRPr="00666A11" w14:paraId="4F888B9A" w14:textId="77777777" w:rsidTr="00811CBE">
        <w:trPr>
          <w:jc w:val="center"/>
        </w:trPr>
        <w:tc>
          <w:tcPr>
            <w:tcW w:w="169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115E87" w14:textId="567B25CC" w:rsidR="00811CBE" w:rsidRPr="00666A11" w:rsidRDefault="00811CBE"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Boy</w:t>
            </w:r>
            <w:r w:rsidR="008D0C2F" w:rsidRPr="00666A11">
              <w:rPr>
                <w:rFonts w:ascii="Times New Roman" w:hAnsi="Times New Roman" w:cs="Times New Roman"/>
                <w:b/>
                <w:bCs/>
                <w:sz w:val="24"/>
                <w:szCs w:val="24"/>
                <w:lang w:eastAsia="tr-TR"/>
              </w:rPr>
              <w:t xml:space="preserve"> (cm)</w:t>
            </w:r>
          </w:p>
        </w:tc>
        <w:tc>
          <w:tcPr>
            <w:tcW w:w="3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264150C"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882316"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167,350</w:t>
            </w:r>
          </w:p>
        </w:tc>
        <w:tc>
          <w:tcPr>
            <w:tcW w:w="6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5B6CB0A"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8,476</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097F7C5"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150,000</w:t>
            </w:r>
          </w:p>
        </w:tc>
        <w:tc>
          <w:tcPr>
            <w:tcW w:w="7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08F415"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185,000</w:t>
            </w:r>
          </w:p>
        </w:tc>
      </w:tr>
      <w:tr w:rsidR="00811CBE" w:rsidRPr="00666A11" w14:paraId="44E81861" w14:textId="77777777" w:rsidTr="00811CBE">
        <w:trPr>
          <w:jc w:val="center"/>
        </w:trPr>
        <w:tc>
          <w:tcPr>
            <w:tcW w:w="169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607D75" w14:textId="4D4DEB2F" w:rsidR="00811CBE" w:rsidRPr="00666A11" w:rsidRDefault="00811CBE"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Beden Kitle İndeksi</w:t>
            </w:r>
            <w:r w:rsidR="008D0C2F" w:rsidRPr="00666A11">
              <w:rPr>
                <w:rFonts w:ascii="Times New Roman" w:hAnsi="Times New Roman" w:cs="Times New Roman"/>
                <w:b/>
                <w:bCs/>
                <w:sz w:val="24"/>
                <w:szCs w:val="24"/>
                <w:lang w:eastAsia="tr-TR"/>
              </w:rPr>
              <w:t xml:space="preserve"> (</w:t>
            </w:r>
            <w:r w:rsidR="008D0C2F" w:rsidRPr="00666A11">
              <w:rPr>
                <w:rFonts w:ascii="Times New Roman" w:hAnsi="Times New Roman" w:cs="Times New Roman"/>
                <w:b/>
                <w:bCs/>
                <w:sz w:val="24"/>
                <w:szCs w:val="24"/>
              </w:rPr>
              <w:t>kg/cm</w:t>
            </w:r>
            <w:r w:rsidR="008D0C2F" w:rsidRPr="00666A11">
              <w:rPr>
                <w:rFonts w:ascii="Times New Roman" w:hAnsi="Times New Roman" w:cs="Times New Roman"/>
                <w:b/>
                <w:bCs/>
                <w:sz w:val="24"/>
                <w:szCs w:val="24"/>
                <w:vertAlign w:val="superscript"/>
              </w:rPr>
              <w:t>2</w:t>
            </w:r>
            <w:r w:rsidR="008D0C2F" w:rsidRPr="00666A11">
              <w:rPr>
                <w:rFonts w:ascii="Times New Roman" w:hAnsi="Times New Roman" w:cs="Times New Roman"/>
                <w:b/>
                <w:bCs/>
                <w:sz w:val="24"/>
                <w:szCs w:val="24"/>
                <w:lang w:eastAsia="tr-TR"/>
              </w:rPr>
              <w:t>)</w:t>
            </w:r>
          </w:p>
        </w:tc>
        <w:tc>
          <w:tcPr>
            <w:tcW w:w="3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B9CB6B"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6BDA083"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29,047</w:t>
            </w:r>
          </w:p>
        </w:tc>
        <w:tc>
          <w:tcPr>
            <w:tcW w:w="6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C396DB"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6,179</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17F4486"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18,980</w:t>
            </w:r>
          </w:p>
        </w:tc>
        <w:tc>
          <w:tcPr>
            <w:tcW w:w="7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7490E9" w14:textId="77777777" w:rsidR="00811CBE" w:rsidRPr="00666A11" w:rsidRDefault="00811CBE"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62,500</w:t>
            </w:r>
          </w:p>
        </w:tc>
      </w:tr>
    </w:tbl>
    <w:p w14:paraId="61CA4DD9" w14:textId="77777777" w:rsidR="00D11865" w:rsidRPr="002411E1" w:rsidRDefault="00D11865" w:rsidP="00666A11">
      <w:pPr>
        <w:spacing w:before="120" w:after="120" w:line="360" w:lineRule="auto"/>
        <w:jc w:val="both"/>
        <w:rPr>
          <w:rFonts w:ascii="Times New Roman" w:hAnsi="Times New Roman" w:cs="Times New Roman"/>
          <w:sz w:val="20"/>
          <w:szCs w:val="24"/>
          <w:lang w:eastAsia="tr-TR"/>
        </w:rPr>
      </w:pPr>
      <w:r w:rsidRPr="002411E1">
        <w:rPr>
          <w:rFonts w:ascii="Times New Roman" w:hAnsi="Times New Roman" w:cs="Times New Roman"/>
          <w:b/>
          <w:bCs/>
          <w:sz w:val="20"/>
          <w:szCs w:val="24"/>
        </w:rPr>
        <w:t xml:space="preserve">x̄ </w:t>
      </w:r>
      <w:r w:rsidRPr="002411E1">
        <w:rPr>
          <w:rFonts w:ascii="Times New Roman" w:hAnsi="Times New Roman" w:cs="Times New Roman"/>
          <w:sz w:val="20"/>
          <w:szCs w:val="24"/>
        </w:rPr>
        <w:t xml:space="preserve">= Ortalama; </w:t>
      </w:r>
      <w:r w:rsidRPr="002411E1">
        <w:rPr>
          <w:rFonts w:ascii="Times New Roman" w:hAnsi="Times New Roman" w:cs="Times New Roman"/>
          <w:b/>
          <w:bCs/>
          <w:sz w:val="20"/>
          <w:szCs w:val="24"/>
        </w:rPr>
        <w:t>ss</w:t>
      </w:r>
      <w:r w:rsidRPr="002411E1">
        <w:rPr>
          <w:rFonts w:ascii="Times New Roman" w:hAnsi="Times New Roman" w:cs="Times New Roman"/>
          <w:sz w:val="20"/>
          <w:szCs w:val="24"/>
        </w:rPr>
        <w:t xml:space="preserve"> = Standart sapma</w:t>
      </w:r>
      <w:r w:rsidRPr="002411E1">
        <w:rPr>
          <w:rFonts w:ascii="Times New Roman" w:hAnsi="Times New Roman" w:cs="Times New Roman"/>
          <w:sz w:val="20"/>
          <w:szCs w:val="24"/>
          <w:lang w:eastAsia="tr-TR"/>
        </w:rPr>
        <w:t>;</w:t>
      </w:r>
      <w:r w:rsidRPr="002411E1">
        <w:rPr>
          <w:rFonts w:ascii="Times New Roman" w:hAnsi="Times New Roman" w:cs="Times New Roman"/>
          <w:b/>
          <w:bCs/>
          <w:sz w:val="20"/>
          <w:szCs w:val="24"/>
          <w:lang w:eastAsia="tr-TR"/>
        </w:rPr>
        <w:t xml:space="preserve"> </w:t>
      </w:r>
      <w:r w:rsidRPr="002411E1">
        <w:rPr>
          <w:rFonts w:ascii="Times New Roman" w:hAnsi="Times New Roman" w:cs="Times New Roman"/>
          <w:b/>
          <w:bCs/>
          <w:sz w:val="20"/>
          <w:szCs w:val="24"/>
        </w:rPr>
        <w:t>Min</w:t>
      </w:r>
      <w:r w:rsidRPr="002411E1">
        <w:rPr>
          <w:rFonts w:ascii="Times New Roman" w:hAnsi="Times New Roman" w:cs="Times New Roman"/>
          <w:sz w:val="20"/>
          <w:szCs w:val="24"/>
        </w:rPr>
        <w:t xml:space="preserve">.=Minimum; </w:t>
      </w:r>
      <w:r w:rsidRPr="002411E1">
        <w:rPr>
          <w:rFonts w:ascii="Times New Roman" w:hAnsi="Times New Roman" w:cs="Times New Roman"/>
          <w:b/>
          <w:bCs/>
          <w:sz w:val="20"/>
          <w:szCs w:val="24"/>
        </w:rPr>
        <w:t>Maks.</w:t>
      </w:r>
      <w:r w:rsidRPr="002411E1">
        <w:rPr>
          <w:rFonts w:ascii="Times New Roman" w:hAnsi="Times New Roman" w:cs="Times New Roman"/>
          <w:sz w:val="20"/>
          <w:szCs w:val="24"/>
        </w:rPr>
        <w:t>=Maksimum</w:t>
      </w:r>
    </w:p>
    <w:p w14:paraId="51C9A0AD" w14:textId="77777777" w:rsidR="0024284B" w:rsidRPr="00666A11" w:rsidRDefault="0024284B" w:rsidP="00666A11">
      <w:pPr>
        <w:pStyle w:val="TezMetin"/>
        <w:spacing w:before="120"/>
      </w:pPr>
    </w:p>
    <w:p w14:paraId="5477CB02" w14:textId="033F88D0" w:rsidR="00811CBE" w:rsidRPr="00666A11" w:rsidRDefault="002411E1" w:rsidP="00666A11">
      <w:pPr>
        <w:pStyle w:val="TezMetin"/>
        <w:spacing w:before="120"/>
        <w:rPr>
          <w:b/>
          <w:bCs/>
        </w:rPr>
      </w:pPr>
      <w:r>
        <w:tab/>
      </w:r>
      <w:r w:rsidR="004501AD" w:rsidRPr="00666A11">
        <w:t xml:space="preserve">Tablo </w:t>
      </w:r>
      <w:r w:rsidR="00EB6046" w:rsidRPr="00666A11">
        <w:t>11</w:t>
      </w:r>
      <w:r w:rsidR="004501AD" w:rsidRPr="00666A11">
        <w:t>’d</w:t>
      </w:r>
      <w:r w:rsidR="00EB6046" w:rsidRPr="00666A11">
        <w:t>e</w:t>
      </w:r>
      <w:r w:rsidR="004501AD" w:rsidRPr="00666A11">
        <w:t xml:space="preserve"> araştırma kapsamına alınan hastaların boy, kilo ve beden kitle indekslerine göre dağılımı görülmektedir. </w:t>
      </w:r>
      <w:bookmarkStart w:id="105" w:name="_Hlk93581441"/>
      <w:r w:rsidR="0024284B" w:rsidRPr="00666A11">
        <w:rPr>
          <w:lang w:eastAsia="tr-TR"/>
        </w:rPr>
        <w:t xml:space="preserve">Hastaların </w:t>
      </w:r>
      <w:r w:rsidR="004501AD" w:rsidRPr="00666A11">
        <w:rPr>
          <w:lang w:eastAsia="tr-TR"/>
        </w:rPr>
        <w:t xml:space="preserve">“kilo” ortalaması 81,110±17,007 </w:t>
      </w:r>
      <w:r w:rsidR="0024284B" w:rsidRPr="00666A11">
        <w:rPr>
          <w:lang w:eastAsia="tr-TR"/>
        </w:rPr>
        <w:t xml:space="preserve">kg </w:t>
      </w:r>
      <w:r w:rsidR="004501AD" w:rsidRPr="00666A11">
        <w:rPr>
          <w:lang w:eastAsia="tr-TR"/>
        </w:rPr>
        <w:t>(Min=52</w:t>
      </w:r>
      <w:r w:rsidR="0024284B" w:rsidRPr="00666A11">
        <w:rPr>
          <w:lang w:eastAsia="tr-TR"/>
        </w:rPr>
        <w:t xml:space="preserve"> kg</w:t>
      </w:r>
      <w:r w:rsidR="004501AD" w:rsidRPr="00666A11">
        <w:rPr>
          <w:lang w:eastAsia="tr-TR"/>
        </w:rPr>
        <w:t>; Maks=160</w:t>
      </w:r>
      <w:r w:rsidR="0024284B" w:rsidRPr="00666A11">
        <w:rPr>
          <w:lang w:eastAsia="tr-TR"/>
        </w:rPr>
        <w:t xml:space="preserve"> kg</w:t>
      </w:r>
      <w:r w:rsidR="004501AD" w:rsidRPr="00666A11">
        <w:rPr>
          <w:lang w:eastAsia="tr-TR"/>
        </w:rPr>
        <w:t>), “boy” ortalaması 167,350±8,476</w:t>
      </w:r>
      <w:r w:rsidR="0024284B" w:rsidRPr="00666A11">
        <w:rPr>
          <w:lang w:eastAsia="tr-TR"/>
        </w:rPr>
        <w:t xml:space="preserve"> cm</w:t>
      </w:r>
      <w:r w:rsidR="004501AD" w:rsidRPr="00666A11">
        <w:rPr>
          <w:lang w:eastAsia="tr-TR"/>
        </w:rPr>
        <w:t xml:space="preserve"> (Min=150</w:t>
      </w:r>
      <w:r w:rsidR="0024284B" w:rsidRPr="00666A11">
        <w:rPr>
          <w:lang w:eastAsia="tr-TR"/>
        </w:rPr>
        <w:t xml:space="preserve"> cm</w:t>
      </w:r>
      <w:r w:rsidR="004501AD" w:rsidRPr="00666A11">
        <w:rPr>
          <w:lang w:eastAsia="tr-TR"/>
        </w:rPr>
        <w:t>; Maks=185</w:t>
      </w:r>
      <w:r w:rsidR="0024284B" w:rsidRPr="00666A11">
        <w:rPr>
          <w:lang w:eastAsia="tr-TR"/>
        </w:rPr>
        <w:t xml:space="preserve"> cm</w:t>
      </w:r>
      <w:r w:rsidR="004501AD" w:rsidRPr="00666A11">
        <w:rPr>
          <w:lang w:eastAsia="tr-TR"/>
        </w:rPr>
        <w:t>), “b</w:t>
      </w:r>
      <w:r w:rsidR="0024284B" w:rsidRPr="00666A11">
        <w:rPr>
          <w:lang w:eastAsia="tr-TR"/>
        </w:rPr>
        <w:t>eden kitle indeksi</w:t>
      </w:r>
      <w:r w:rsidR="004501AD" w:rsidRPr="00666A11">
        <w:rPr>
          <w:lang w:eastAsia="tr-TR"/>
        </w:rPr>
        <w:t xml:space="preserve">” ortalaması 29,047±6,179 </w:t>
      </w:r>
      <w:r w:rsidR="0024284B" w:rsidRPr="00666A11">
        <w:t>kg/cm</w:t>
      </w:r>
      <w:r w:rsidR="0024284B" w:rsidRPr="00666A11">
        <w:rPr>
          <w:vertAlign w:val="superscript"/>
        </w:rPr>
        <w:t>2</w:t>
      </w:r>
      <w:r w:rsidR="0024284B" w:rsidRPr="00666A11">
        <w:rPr>
          <w:lang w:eastAsia="tr-TR"/>
        </w:rPr>
        <w:t xml:space="preserve"> </w:t>
      </w:r>
      <w:r w:rsidR="004501AD" w:rsidRPr="00666A11">
        <w:rPr>
          <w:lang w:eastAsia="tr-TR"/>
        </w:rPr>
        <w:t>(Min=18.98</w:t>
      </w:r>
      <w:r w:rsidR="0024284B" w:rsidRPr="00666A11">
        <w:rPr>
          <w:lang w:eastAsia="tr-TR"/>
        </w:rPr>
        <w:t xml:space="preserve"> </w:t>
      </w:r>
      <w:r w:rsidR="0024284B" w:rsidRPr="00666A11">
        <w:t>kg/cm</w:t>
      </w:r>
      <w:r w:rsidR="0024284B" w:rsidRPr="00666A11">
        <w:rPr>
          <w:vertAlign w:val="superscript"/>
        </w:rPr>
        <w:t>2</w:t>
      </w:r>
      <w:r w:rsidR="004501AD" w:rsidRPr="00666A11">
        <w:rPr>
          <w:lang w:eastAsia="tr-TR"/>
        </w:rPr>
        <w:t>; Maks=62.5</w:t>
      </w:r>
      <w:r w:rsidR="0024284B" w:rsidRPr="00666A11">
        <w:t xml:space="preserve"> kg/cm</w:t>
      </w:r>
      <w:r w:rsidR="0024284B" w:rsidRPr="00666A11">
        <w:rPr>
          <w:vertAlign w:val="superscript"/>
        </w:rPr>
        <w:t>2</w:t>
      </w:r>
      <w:r w:rsidR="004501AD" w:rsidRPr="00666A11">
        <w:rPr>
          <w:lang w:eastAsia="tr-TR"/>
        </w:rPr>
        <w:t>)</w:t>
      </w:r>
      <w:r w:rsidR="0024284B" w:rsidRPr="00666A11">
        <w:rPr>
          <w:lang w:eastAsia="tr-TR"/>
        </w:rPr>
        <w:t xml:space="preserve"> olarak saptandı </w:t>
      </w:r>
      <w:bookmarkEnd w:id="105"/>
      <w:r w:rsidR="0024284B" w:rsidRPr="00666A11">
        <w:rPr>
          <w:lang w:eastAsia="tr-TR"/>
        </w:rPr>
        <w:t xml:space="preserve">(Tablo </w:t>
      </w:r>
      <w:r w:rsidR="00EB6046" w:rsidRPr="00666A11">
        <w:rPr>
          <w:lang w:eastAsia="tr-TR"/>
        </w:rPr>
        <w:t>11</w:t>
      </w:r>
      <w:r w:rsidR="0024284B" w:rsidRPr="00666A11">
        <w:rPr>
          <w:lang w:eastAsia="tr-TR"/>
        </w:rPr>
        <w:t>).</w:t>
      </w:r>
      <w:r w:rsidR="008D0C2F" w:rsidRPr="00666A11">
        <w:tab/>
      </w:r>
    </w:p>
    <w:p w14:paraId="16EA0CDB" w14:textId="144AA930" w:rsidR="00BE3941" w:rsidRPr="00666A11" w:rsidRDefault="002747F3" w:rsidP="00666A11">
      <w:pPr>
        <w:pStyle w:val="ResimYazs"/>
        <w:keepNext/>
        <w:spacing w:before="120" w:line="360" w:lineRule="auto"/>
        <w:jc w:val="left"/>
        <w:rPr>
          <w:rFonts w:cs="Times New Roman"/>
          <w:b w:val="0"/>
          <w:bCs w:val="0"/>
          <w:szCs w:val="24"/>
        </w:rPr>
      </w:pPr>
      <w:bookmarkStart w:id="106" w:name="_Toc92543443"/>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12</w:t>
      </w:r>
      <w:r w:rsidR="00EA0DA1" w:rsidRPr="00666A11">
        <w:rPr>
          <w:rFonts w:cs="Times New Roman"/>
          <w:noProof/>
          <w:szCs w:val="24"/>
        </w:rPr>
        <w:fldChar w:fldCharType="end"/>
      </w:r>
      <w:r w:rsidRPr="00666A11">
        <w:rPr>
          <w:rFonts w:cs="Times New Roman"/>
          <w:szCs w:val="24"/>
        </w:rPr>
        <w:t xml:space="preserve">: </w:t>
      </w:r>
      <w:bookmarkStart w:id="107" w:name="_Hlk93581464"/>
      <w:r w:rsidR="00D36035" w:rsidRPr="00666A11">
        <w:rPr>
          <w:rFonts w:cs="Times New Roman"/>
          <w:b w:val="0"/>
          <w:bCs w:val="0"/>
          <w:szCs w:val="24"/>
        </w:rPr>
        <w:t>Hastaların Sigara ve Alkol Kullanımı Durumlarına Göre Dağılımları</w:t>
      </w:r>
      <w:bookmarkEnd w:id="106"/>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5"/>
        <w:gridCol w:w="2247"/>
        <w:gridCol w:w="2213"/>
      </w:tblGrid>
      <w:tr w:rsidR="004051D8" w:rsidRPr="00666A11" w14:paraId="23C57C04"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bookmarkEnd w:id="107"/>
          <w:p w14:paraId="7B614650" w14:textId="6AF9FCB6" w:rsidR="004051D8" w:rsidRPr="00666A11" w:rsidRDefault="00E16924"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Özellik</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DD37441" w14:textId="70BA6FFE" w:rsidR="004051D8" w:rsidRPr="00666A11" w:rsidRDefault="00F70894"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xml:space="preserve">Sayı </w:t>
            </w:r>
            <w:r w:rsidR="004051D8" w:rsidRPr="00666A11">
              <w:rPr>
                <w:rFonts w:ascii="Times New Roman" w:hAnsi="Times New Roman" w:cs="Times New Roman"/>
                <w:b/>
                <w:bCs/>
                <w:sz w:val="24"/>
                <w:szCs w:val="24"/>
                <w:lang w:eastAsia="tr-TR"/>
              </w:rPr>
              <w:t>(n)</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41FD1EF" w14:textId="77777777" w:rsidR="004051D8" w:rsidRPr="00666A11" w:rsidRDefault="004051D8"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121006" w:rsidRPr="00666A11" w14:paraId="788D2568" w14:textId="77777777" w:rsidTr="00B906CA">
        <w:trPr>
          <w:trHeight w:val="1449"/>
          <w:jc w:val="center"/>
        </w:trPr>
        <w:tc>
          <w:tcPr>
            <w:tcW w:w="2537"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43DC7A6C" w14:textId="7C514D95" w:rsidR="00121006" w:rsidRPr="00666A11" w:rsidRDefault="00121006"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Sigara Kullanma Durumu</w:t>
            </w:r>
          </w:p>
          <w:p w14:paraId="1FB658A0" w14:textId="4E6BBC2A" w:rsidR="00121006" w:rsidRPr="00666A11" w:rsidRDefault="0061605D"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Kullanmıyor</w:t>
            </w:r>
          </w:p>
          <w:p w14:paraId="3172AB4C" w14:textId="3D6D6415" w:rsidR="00121006" w:rsidRPr="00666A11" w:rsidRDefault="0061605D"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Kullanıyor</w:t>
            </w:r>
          </w:p>
          <w:p w14:paraId="48B06A20" w14:textId="17224CCB" w:rsidR="00121006" w:rsidRPr="00666A11" w:rsidRDefault="00121006"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Bırakmış</w:t>
            </w:r>
          </w:p>
        </w:tc>
        <w:tc>
          <w:tcPr>
            <w:tcW w:w="1241"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7A70A040" w14:textId="77777777" w:rsidR="00121006" w:rsidRPr="00666A11" w:rsidRDefault="00121006" w:rsidP="002411E1">
            <w:pPr>
              <w:spacing w:after="0" w:line="360" w:lineRule="auto"/>
              <w:jc w:val="center"/>
              <w:rPr>
                <w:rFonts w:ascii="Times New Roman" w:hAnsi="Times New Roman" w:cs="Times New Roman"/>
                <w:sz w:val="24"/>
                <w:szCs w:val="24"/>
                <w:lang w:eastAsia="tr-TR"/>
              </w:rPr>
            </w:pPr>
          </w:p>
          <w:p w14:paraId="60F0F2FE" w14:textId="02470AA9" w:rsidR="00121006" w:rsidRPr="00666A11" w:rsidRDefault="0012100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w:t>
            </w:r>
          </w:p>
          <w:p w14:paraId="16A6E6C6" w14:textId="77777777" w:rsidR="00121006" w:rsidRPr="00666A11" w:rsidRDefault="0012100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p w14:paraId="32E439E6" w14:textId="1BEFEE02" w:rsidR="00121006" w:rsidRPr="00666A11" w:rsidRDefault="0012100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1222"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54E6FA7D" w14:textId="77777777" w:rsidR="00121006" w:rsidRPr="00666A11" w:rsidRDefault="00121006" w:rsidP="002411E1">
            <w:pPr>
              <w:spacing w:after="0" w:line="360" w:lineRule="auto"/>
              <w:jc w:val="center"/>
              <w:rPr>
                <w:rFonts w:ascii="Times New Roman" w:hAnsi="Times New Roman" w:cs="Times New Roman"/>
                <w:sz w:val="24"/>
                <w:szCs w:val="24"/>
                <w:lang w:eastAsia="tr-TR"/>
              </w:rPr>
            </w:pPr>
          </w:p>
          <w:p w14:paraId="60188D07" w14:textId="2A3BD855" w:rsidR="00121006" w:rsidRPr="00666A11" w:rsidRDefault="0012100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56,1</w:t>
            </w:r>
          </w:p>
          <w:p w14:paraId="28E7253A" w14:textId="77777777" w:rsidR="00121006" w:rsidRPr="00666A11" w:rsidRDefault="0012100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p w14:paraId="788DF216" w14:textId="468BFA30" w:rsidR="00121006" w:rsidRPr="00666A11" w:rsidRDefault="0012100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r>
      <w:tr w:rsidR="00AD33AC" w:rsidRPr="00666A11" w14:paraId="73694F01" w14:textId="77777777" w:rsidTr="00B906CA">
        <w:trPr>
          <w:trHeight w:val="1164"/>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9240408" w14:textId="23AB0729" w:rsidR="00AD33AC" w:rsidRPr="00666A11" w:rsidRDefault="00AD33AC"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Alkol Kullanma Durumu</w:t>
            </w:r>
          </w:p>
          <w:p w14:paraId="4025C981" w14:textId="2D3478BD" w:rsidR="00AD33AC" w:rsidRPr="00666A11" w:rsidRDefault="0061605D"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Kullanmıyor</w:t>
            </w:r>
          </w:p>
          <w:p w14:paraId="3AECB54A" w14:textId="67894527" w:rsidR="00AD33AC" w:rsidRPr="00666A11" w:rsidRDefault="0061605D"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Kullanıyor</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0A839A3" w14:textId="77777777" w:rsidR="00AD33AC" w:rsidRPr="00666A11" w:rsidRDefault="00AD33AC" w:rsidP="002411E1">
            <w:pPr>
              <w:spacing w:after="0" w:line="360" w:lineRule="auto"/>
              <w:rPr>
                <w:rFonts w:ascii="Times New Roman" w:hAnsi="Times New Roman" w:cs="Times New Roman"/>
                <w:sz w:val="24"/>
                <w:szCs w:val="24"/>
                <w:lang w:eastAsia="tr-TR"/>
              </w:rPr>
            </w:pPr>
          </w:p>
          <w:p w14:paraId="1A756B89" w14:textId="146EFB37" w:rsidR="00AD33AC" w:rsidRPr="00666A11" w:rsidRDefault="00AD33AC"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69</w:t>
            </w:r>
          </w:p>
          <w:p w14:paraId="25F3BAB7" w14:textId="25AB33B9" w:rsidR="00AD33AC" w:rsidRPr="00666A11" w:rsidRDefault="00AD33AC"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98596A" w14:textId="77777777" w:rsidR="00AD33AC" w:rsidRPr="00666A11" w:rsidRDefault="00AD33AC" w:rsidP="002411E1">
            <w:pPr>
              <w:spacing w:after="0" w:line="360" w:lineRule="auto"/>
              <w:rPr>
                <w:rFonts w:ascii="Times New Roman" w:hAnsi="Times New Roman" w:cs="Times New Roman"/>
                <w:sz w:val="24"/>
                <w:szCs w:val="24"/>
                <w:lang w:eastAsia="tr-TR"/>
              </w:rPr>
            </w:pPr>
          </w:p>
          <w:p w14:paraId="11AF9055" w14:textId="4369957B" w:rsidR="00AD33AC" w:rsidRPr="00666A11" w:rsidRDefault="00AD33AC"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84,1</w:t>
            </w:r>
          </w:p>
          <w:p w14:paraId="124EC85D" w14:textId="1740D689" w:rsidR="00AD33AC" w:rsidRPr="00666A11" w:rsidRDefault="00AD33AC"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15,9</w:t>
            </w:r>
          </w:p>
        </w:tc>
      </w:tr>
      <w:tr w:rsidR="00B906CA" w:rsidRPr="00666A11" w14:paraId="0A7D596A" w14:textId="77777777" w:rsidTr="002106AD">
        <w:trPr>
          <w:trHeight w:val="357"/>
          <w:jc w:val="center"/>
        </w:trPr>
        <w:tc>
          <w:tcPr>
            <w:tcW w:w="2537" w:type="pc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372CA962" w14:textId="5CF06743" w:rsidR="00B906CA" w:rsidRPr="00666A11" w:rsidRDefault="00B906CA"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Toplam</w:t>
            </w:r>
          </w:p>
        </w:tc>
        <w:tc>
          <w:tcPr>
            <w:tcW w:w="1241" w:type="pc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476AD3D7" w14:textId="25B7ED01" w:rsidR="00B906CA" w:rsidRPr="00666A11" w:rsidRDefault="00B906CA"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1222" w:type="pc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684DC4A2" w14:textId="77971F69" w:rsidR="00B906CA" w:rsidRPr="00666A11" w:rsidRDefault="00B906CA"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r>
    </w:tbl>
    <w:p w14:paraId="7A33F995" w14:textId="77777777" w:rsidR="00D36035" w:rsidRPr="00666A11" w:rsidRDefault="00D36035" w:rsidP="00666A11">
      <w:pPr>
        <w:spacing w:before="120" w:after="120" w:line="360" w:lineRule="auto"/>
        <w:rPr>
          <w:rFonts w:ascii="Times New Roman" w:hAnsi="Times New Roman" w:cs="Times New Roman"/>
          <w:b/>
          <w:bCs/>
          <w:sz w:val="24"/>
          <w:szCs w:val="24"/>
        </w:rPr>
      </w:pPr>
    </w:p>
    <w:p w14:paraId="66FDD7EC" w14:textId="49C45566" w:rsidR="004051D8" w:rsidRPr="00666A11" w:rsidRDefault="002411E1" w:rsidP="00666A11">
      <w:pPr>
        <w:pStyle w:val="TezMetin"/>
        <w:spacing w:before="120"/>
        <w:rPr>
          <w:lang w:eastAsia="tr-TR"/>
        </w:rPr>
      </w:pPr>
      <w:r>
        <w:tab/>
      </w:r>
      <w:r w:rsidR="00647B76" w:rsidRPr="00666A11">
        <w:t xml:space="preserve">Tablo </w:t>
      </w:r>
      <w:r w:rsidR="00833BA5" w:rsidRPr="00666A11">
        <w:t>1</w:t>
      </w:r>
      <w:r w:rsidR="00EB6046" w:rsidRPr="00666A11">
        <w:t>2</w:t>
      </w:r>
      <w:r w:rsidR="00647B76" w:rsidRPr="00666A11">
        <w:t>’d</w:t>
      </w:r>
      <w:r w:rsidR="00EB6046" w:rsidRPr="00666A11">
        <w:t>e</w:t>
      </w:r>
      <w:r w:rsidR="00647B76" w:rsidRPr="00666A11">
        <w:t xml:space="preserve"> hastaların sigara ve alkol kullanımlarına göre dağılımı görülmektedir. </w:t>
      </w:r>
      <w:bookmarkStart w:id="108" w:name="_Hlk93581479"/>
      <w:r w:rsidR="00647B76" w:rsidRPr="00666A11">
        <w:rPr>
          <w:lang w:eastAsia="tr-TR"/>
        </w:rPr>
        <w:t>Araştırma kapsamına alınan h</w:t>
      </w:r>
      <w:r w:rsidR="004051D8" w:rsidRPr="00666A11">
        <w:rPr>
          <w:lang w:eastAsia="tr-TR"/>
        </w:rPr>
        <w:t>astalar</w:t>
      </w:r>
      <w:r w:rsidR="00647B76" w:rsidRPr="00666A11">
        <w:rPr>
          <w:lang w:eastAsia="tr-TR"/>
        </w:rPr>
        <w:t>ın</w:t>
      </w:r>
      <w:r w:rsidR="004051D8" w:rsidRPr="00666A11">
        <w:rPr>
          <w:lang w:eastAsia="tr-TR"/>
        </w:rPr>
        <w:t xml:space="preserve"> %56,1</w:t>
      </w:r>
      <w:r w:rsidR="00647B76" w:rsidRPr="00666A11">
        <w:rPr>
          <w:lang w:eastAsia="tr-TR"/>
        </w:rPr>
        <w:t>’ inin (n=46)</w:t>
      </w:r>
      <w:r w:rsidR="004051D8" w:rsidRPr="00666A11">
        <w:rPr>
          <w:lang w:eastAsia="tr-TR"/>
        </w:rPr>
        <w:t xml:space="preserve"> </w:t>
      </w:r>
      <w:r w:rsidR="00647B76" w:rsidRPr="00666A11">
        <w:rPr>
          <w:lang w:eastAsia="tr-TR"/>
        </w:rPr>
        <w:t>sigara kullanmadığı</w:t>
      </w:r>
      <w:r w:rsidR="004051D8" w:rsidRPr="00666A11">
        <w:rPr>
          <w:lang w:eastAsia="tr-TR"/>
        </w:rPr>
        <w:t>,</w:t>
      </w:r>
      <w:r w:rsidR="00647B76" w:rsidRPr="00666A11">
        <w:rPr>
          <w:lang w:eastAsia="tr-TR"/>
        </w:rPr>
        <w:t xml:space="preserve"> </w:t>
      </w:r>
      <w:r w:rsidR="004051D8" w:rsidRPr="00666A11">
        <w:rPr>
          <w:lang w:eastAsia="tr-TR"/>
        </w:rPr>
        <w:t>%41,5</w:t>
      </w:r>
      <w:r w:rsidR="00647B76" w:rsidRPr="00666A11">
        <w:rPr>
          <w:lang w:eastAsia="tr-TR"/>
        </w:rPr>
        <w:t xml:space="preserve">’ inin </w:t>
      </w:r>
      <w:r w:rsidR="00647B76" w:rsidRPr="00666A11">
        <w:rPr>
          <w:lang w:eastAsia="tr-TR"/>
        </w:rPr>
        <w:lastRenderedPageBreak/>
        <w:t>(n=34) sigara kullandığı</w:t>
      </w:r>
      <w:r w:rsidR="004051D8" w:rsidRPr="00666A11">
        <w:rPr>
          <w:lang w:eastAsia="tr-TR"/>
        </w:rPr>
        <w:t xml:space="preserve"> </w:t>
      </w:r>
      <w:r w:rsidR="00647B76" w:rsidRPr="00666A11">
        <w:rPr>
          <w:lang w:eastAsia="tr-TR"/>
        </w:rPr>
        <w:t>ve</w:t>
      </w:r>
      <w:r w:rsidR="004051D8" w:rsidRPr="00666A11">
        <w:rPr>
          <w:lang w:eastAsia="tr-TR"/>
        </w:rPr>
        <w:t xml:space="preserve"> %2,4</w:t>
      </w:r>
      <w:r w:rsidR="00647B76" w:rsidRPr="00666A11">
        <w:rPr>
          <w:lang w:eastAsia="tr-TR"/>
        </w:rPr>
        <w:t xml:space="preserve">’ ünün (n=2) ise sigara kullanımını bıraktığı saptandı (Tablo 9). Araştırma kapsamına alınan hastaların %84,1’ inin (n=69) alkol </w:t>
      </w:r>
      <w:r w:rsidR="00D75891" w:rsidRPr="00666A11">
        <w:rPr>
          <w:lang w:eastAsia="tr-TR"/>
        </w:rPr>
        <w:t xml:space="preserve">kullanmadığı ve %15,9’ unun </w:t>
      </w:r>
      <w:r w:rsidR="00446914" w:rsidRPr="00666A11">
        <w:rPr>
          <w:lang w:eastAsia="tr-TR"/>
        </w:rPr>
        <w:t xml:space="preserve">(n=13) </w:t>
      </w:r>
      <w:r w:rsidR="00D75891" w:rsidRPr="00666A11">
        <w:rPr>
          <w:lang w:eastAsia="tr-TR"/>
        </w:rPr>
        <w:t>ise alkol kullandığı saptandı</w:t>
      </w:r>
      <w:bookmarkEnd w:id="108"/>
      <w:r w:rsidR="00D75891" w:rsidRPr="00666A11">
        <w:rPr>
          <w:lang w:eastAsia="tr-TR"/>
        </w:rPr>
        <w:t xml:space="preserve"> (Tablo </w:t>
      </w:r>
      <w:r w:rsidR="00833BA5" w:rsidRPr="00666A11">
        <w:rPr>
          <w:lang w:eastAsia="tr-TR"/>
        </w:rPr>
        <w:t>1</w:t>
      </w:r>
      <w:r w:rsidR="00EB6046" w:rsidRPr="00666A11">
        <w:rPr>
          <w:lang w:eastAsia="tr-TR"/>
        </w:rPr>
        <w:t>2</w:t>
      </w:r>
      <w:r w:rsidR="00D75891" w:rsidRPr="00666A11">
        <w:rPr>
          <w:lang w:eastAsia="tr-TR"/>
        </w:rPr>
        <w:t>).</w:t>
      </w:r>
    </w:p>
    <w:p w14:paraId="3E8F517D" w14:textId="3CE41E76" w:rsidR="00892956" w:rsidRPr="00666A11" w:rsidRDefault="004E212D" w:rsidP="00666A11">
      <w:pPr>
        <w:pStyle w:val="ResimYazs"/>
        <w:keepNext/>
        <w:spacing w:before="120" w:line="360" w:lineRule="auto"/>
        <w:jc w:val="left"/>
        <w:rPr>
          <w:rFonts w:cs="Times New Roman"/>
          <w:b w:val="0"/>
          <w:bCs w:val="0"/>
          <w:szCs w:val="24"/>
        </w:rPr>
      </w:pPr>
      <w:bookmarkStart w:id="109" w:name="_Toc92543444"/>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13</w:t>
      </w:r>
      <w:r w:rsidR="00EA0DA1" w:rsidRPr="00666A11">
        <w:rPr>
          <w:rFonts w:cs="Times New Roman"/>
          <w:noProof/>
          <w:szCs w:val="24"/>
        </w:rPr>
        <w:fldChar w:fldCharType="end"/>
      </w:r>
      <w:r w:rsidRPr="00666A11">
        <w:rPr>
          <w:rFonts w:cs="Times New Roman"/>
          <w:szCs w:val="24"/>
        </w:rPr>
        <w:t xml:space="preserve">: </w:t>
      </w:r>
      <w:r w:rsidR="00892956" w:rsidRPr="00666A11">
        <w:rPr>
          <w:rFonts w:cs="Times New Roman"/>
          <w:b w:val="0"/>
          <w:bCs w:val="0"/>
          <w:szCs w:val="24"/>
          <w:lang w:eastAsia="tr-TR"/>
        </w:rPr>
        <w:t xml:space="preserve">Hastaların </w:t>
      </w:r>
      <w:r w:rsidR="00892956" w:rsidRPr="00666A11">
        <w:rPr>
          <w:rFonts w:cs="Times New Roman"/>
          <w:b w:val="0"/>
          <w:bCs w:val="0"/>
          <w:szCs w:val="24"/>
        </w:rPr>
        <w:t xml:space="preserve">Sigara ve Alkol </w:t>
      </w:r>
      <w:r w:rsidR="008558EA" w:rsidRPr="00666A11">
        <w:rPr>
          <w:rFonts w:cs="Times New Roman"/>
          <w:b w:val="0"/>
          <w:bCs w:val="0"/>
          <w:szCs w:val="24"/>
        </w:rPr>
        <w:t>Tüketim</w:t>
      </w:r>
      <w:r w:rsidR="00892956" w:rsidRPr="00666A11">
        <w:rPr>
          <w:rFonts w:cs="Times New Roman"/>
          <w:b w:val="0"/>
          <w:bCs w:val="0"/>
          <w:szCs w:val="24"/>
        </w:rPr>
        <w:t xml:space="preserve"> Miktarlarına Göre Dağılımları</w:t>
      </w:r>
      <w:bookmarkEnd w:id="109"/>
    </w:p>
    <w:tbl>
      <w:tblPr>
        <w:tblW w:w="5083"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15"/>
        <w:gridCol w:w="550"/>
        <w:gridCol w:w="1408"/>
        <w:gridCol w:w="1217"/>
        <w:gridCol w:w="1408"/>
        <w:gridCol w:w="1407"/>
      </w:tblGrid>
      <w:tr w:rsidR="00892956" w:rsidRPr="00666A11" w14:paraId="282B6D4F" w14:textId="77777777" w:rsidTr="00835F9F">
        <w:trPr>
          <w:jc w:val="center"/>
        </w:trPr>
        <w:tc>
          <w:tcPr>
            <w:tcW w:w="174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C886EC2" w14:textId="5551FD74" w:rsidR="00892956" w:rsidRPr="00666A11" w:rsidRDefault="004317A9"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Özellik</w:t>
            </w:r>
          </w:p>
        </w:tc>
        <w:tc>
          <w:tcPr>
            <w:tcW w:w="29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0DCF95" w14:textId="77777777" w:rsidR="00892956" w:rsidRPr="00666A11" w:rsidRDefault="00892956"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76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1E17DCE" w14:textId="7A116E32" w:rsidR="00892956" w:rsidRPr="00666A11" w:rsidRDefault="00835F9F"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x̄</w:t>
            </w:r>
          </w:p>
        </w:tc>
        <w:tc>
          <w:tcPr>
            <w:tcW w:w="66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A42DF6" w14:textId="41490CCC" w:rsidR="00892956" w:rsidRPr="00666A11" w:rsidRDefault="00835F9F"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w:t>
            </w:r>
            <w:r w:rsidR="00892956" w:rsidRPr="00666A11">
              <w:rPr>
                <w:rFonts w:ascii="Times New Roman" w:hAnsi="Times New Roman" w:cs="Times New Roman"/>
                <w:b/>
                <w:bCs/>
                <w:sz w:val="24"/>
                <w:szCs w:val="24"/>
                <w:lang w:eastAsia="tr-TR"/>
              </w:rPr>
              <w:t>s</w:t>
            </w:r>
          </w:p>
        </w:tc>
        <w:tc>
          <w:tcPr>
            <w:tcW w:w="76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84264E" w14:textId="77777777" w:rsidR="00892956" w:rsidRPr="00666A11" w:rsidRDefault="00892956"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Min.</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BBE8CC7" w14:textId="77777777" w:rsidR="00892956" w:rsidRPr="00666A11" w:rsidRDefault="00892956"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Maks.</w:t>
            </w:r>
          </w:p>
        </w:tc>
      </w:tr>
      <w:tr w:rsidR="00892956" w:rsidRPr="00666A11" w14:paraId="1E9E3419" w14:textId="77777777" w:rsidTr="00835F9F">
        <w:trPr>
          <w:jc w:val="center"/>
        </w:trPr>
        <w:tc>
          <w:tcPr>
            <w:tcW w:w="174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11662B1" w14:textId="1F51F8A5" w:rsidR="00892956" w:rsidRPr="00666A11" w:rsidRDefault="00C811E3"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Tüketilen Sigara Paketi/Ayda</w:t>
            </w:r>
          </w:p>
        </w:tc>
        <w:tc>
          <w:tcPr>
            <w:tcW w:w="29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D4CD7C" w14:textId="77777777" w:rsidR="00892956" w:rsidRPr="00666A11" w:rsidRDefault="0089295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76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8DBD5D4" w14:textId="77777777" w:rsidR="00892956" w:rsidRPr="00666A11" w:rsidRDefault="0089295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25,940</w:t>
            </w:r>
          </w:p>
        </w:tc>
        <w:tc>
          <w:tcPr>
            <w:tcW w:w="66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4A7004F" w14:textId="77777777" w:rsidR="00892956" w:rsidRPr="00666A11" w:rsidRDefault="0089295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15,344</w:t>
            </w:r>
          </w:p>
        </w:tc>
        <w:tc>
          <w:tcPr>
            <w:tcW w:w="76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5C38575" w14:textId="77777777" w:rsidR="00892956" w:rsidRPr="00666A11" w:rsidRDefault="0089295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E39A2C" w14:textId="77777777" w:rsidR="00892956" w:rsidRPr="00666A11" w:rsidRDefault="0089295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90,000</w:t>
            </w:r>
          </w:p>
        </w:tc>
      </w:tr>
      <w:tr w:rsidR="00892956" w:rsidRPr="00666A11" w14:paraId="2C3B32B3" w14:textId="77777777" w:rsidTr="00835F9F">
        <w:trPr>
          <w:jc w:val="center"/>
        </w:trPr>
        <w:tc>
          <w:tcPr>
            <w:tcW w:w="174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64159B5" w14:textId="65A85054" w:rsidR="00892956" w:rsidRPr="00666A11" w:rsidRDefault="00C811E3"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Tüketilen Alkol Kadeh</w:t>
            </w:r>
            <w:r w:rsidR="005361B6" w:rsidRPr="00666A11">
              <w:rPr>
                <w:rFonts w:ascii="Times New Roman" w:hAnsi="Times New Roman" w:cs="Times New Roman"/>
                <w:b/>
                <w:bCs/>
                <w:sz w:val="24"/>
                <w:szCs w:val="24"/>
                <w:lang w:eastAsia="tr-TR"/>
              </w:rPr>
              <w:t xml:space="preserve"> </w:t>
            </w:r>
            <w:r w:rsidRPr="00666A11">
              <w:rPr>
                <w:rFonts w:ascii="Times New Roman" w:hAnsi="Times New Roman" w:cs="Times New Roman"/>
                <w:b/>
                <w:bCs/>
                <w:sz w:val="24"/>
                <w:szCs w:val="24"/>
                <w:lang w:eastAsia="tr-TR"/>
              </w:rPr>
              <w:t>Sayısı/Ayda</w:t>
            </w:r>
          </w:p>
        </w:tc>
        <w:tc>
          <w:tcPr>
            <w:tcW w:w="29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41B3831" w14:textId="77777777" w:rsidR="00892956" w:rsidRPr="00666A11" w:rsidRDefault="0089295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w:t>
            </w:r>
          </w:p>
        </w:tc>
        <w:tc>
          <w:tcPr>
            <w:tcW w:w="76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3477590" w14:textId="77777777" w:rsidR="00892956" w:rsidRPr="00666A11" w:rsidRDefault="0089295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22,380</w:t>
            </w:r>
          </w:p>
        </w:tc>
        <w:tc>
          <w:tcPr>
            <w:tcW w:w="66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775CCEA" w14:textId="77777777" w:rsidR="00892956" w:rsidRPr="00666A11" w:rsidRDefault="0089295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36,059</w:t>
            </w:r>
          </w:p>
        </w:tc>
        <w:tc>
          <w:tcPr>
            <w:tcW w:w="76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42D7F1" w14:textId="77777777" w:rsidR="00892956" w:rsidRPr="00666A11" w:rsidRDefault="0089295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631577" w14:textId="77777777" w:rsidR="00892956" w:rsidRPr="00666A11" w:rsidRDefault="00892956"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120,000</w:t>
            </w:r>
          </w:p>
        </w:tc>
      </w:tr>
    </w:tbl>
    <w:p w14:paraId="7312F6F4" w14:textId="4CE39442" w:rsidR="00835F9F" w:rsidRDefault="00835F9F" w:rsidP="00666A11">
      <w:pPr>
        <w:spacing w:before="120" w:after="120" w:line="360" w:lineRule="auto"/>
        <w:jc w:val="both"/>
        <w:rPr>
          <w:rFonts w:ascii="Times New Roman" w:hAnsi="Times New Roman" w:cs="Times New Roman"/>
          <w:sz w:val="20"/>
          <w:szCs w:val="24"/>
        </w:rPr>
      </w:pPr>
      <w:r w:rsidRPr="002411E1">
        <w:rPr>
          <w:rFonts w:ascii="Times New Roman" w:hAnsi="Times New Roman" w:cs="Times New Roman"/>
          <w:b/>
          <w:bCs/>
          <w:sz w:val="20"/>
          <w:szCs w:val="24"/>
        </w:rPr>
        <w:t xml:space="preserve">x̄ </w:t>
      </w:r>
      <w:r w:rsidRPr="002411E1">
        <w:rPr>
          <w:rFonts w:ascii="Times New Roman" w:hAnsi="Times New Roman" w:cs="Times New Roman"/>
          <w:sz w:val="20"/>
          <w:szCs w:val="24"/>
        </w:rPr>
        <w:t xml:space="preserve">= Ortalama; </w:t>
      </w:r>
      <w:r w:rsidRPr="002411E1">
        <w:rPr>
          <w:rFonts w:ascii="Times New Roman" w:hAnsi="Times New Roman" w:cs="Times New Roman"/>
          <w:b/>
          <w:bCs/>
          <w:sz w:val="20"/>
          <w:szCs w:val="24"/>
        </w:rPr>
        <w:t>ss</w:t>
      </w:r>
      <w:r w:rsidRPr="002411E1">
        <w:rPr>
          <w:rFonts w:ascii="Times New Roman" w:hAnsi="Times New Roman" w:cs="Times New Roman"/>
          <w:sz w:val="20"/>
          <w:szCs w:val="24"/>
        </w:rPr>
        <w:t xml:space="preserve"> = Standart sapma</w:t>
      </w:r>
      <w:r w:rsidRPr="002411E1">
        <w:rPr>
          <w:rFonts w:ascii="Times New Roman" w:hAnsi="Times New Roman" w:cs="Times New Roman"/>
          <w:sz w:val="20"/>
          <w:szCs w:val="24"/>
          <w:lang w:eastAsia="tr-TR"/>
        </w:rPr>
        <w:t>;</w:t>
      </w:r>
      <w:r w:rsidRPr="002411E1">
        <w:rPr>
          <w:rFonts w:ascii="Times New Roman" w:hAnsi="Times New Roman" w:cs="Times New Roman"/>
          <w:b/>
          <w:bCs/>
          <w:sz w:val="20"/>
          <w:szCs w:val="24"/>
          <w:lang w:eastAsia="tr-TR"/>
        </w:rPr>
        <w:t xml:space="preserve"> </w:t>
      </w:r>
      <w:r w:rsidRPr="002411E1">
        <w:rPr>
          <w:rFonts w:ascii="Times New Roman" w:hAnsi="Times New Roman" w:cs="Times New Roman"/>
          <w:b/>
          <w:bCs/>
          <w:sz w:val="20"/>
          <w:szCs w:val="24"/>
        </w:rPr>
        <w:t>Min</w:t>
      </w:r>
      <w:r w:rsidRPr="002411E1">
        <w:rPr>
          <w:rFonts w:ascii="Times New Roman" w:hAnsi="Times New Roman" w:cs="Times New Roman"/>
          <w:sz w:val="20"/>
          <w:szCs w:val="24"/>
        </w:rPr>
        <w:t xml:space="preserve">.=Minimum; </w:t>
      </w:r>
      <w:r w:rsidRPr="002411E1">
        <w:rPr>
          <w:rFonts w:ascii="Times New Roman" w:hAnsi="Times New Roman" w:cs="Times New Roman"/>
          <w:b/>
          <w:bCs/>
          <w:sz w:val="20"/>
          <w:szCs w:val="24"/>
        </w:rPr>
        <w:t>Maks.</w:t>
      </w:r>
      <w:r w:rsidRPr="002411E1">
        <w:rPr>
          <w:rFonts w:ascii="Times New Roman" w:hAnsi="Times New Roman" w:cs="Times New Roman"/>
          <w:sz w:val="20"/>
          <w:szCs w:val="24"/>
        </w:rPr>
        <w:t>=Maksimum</w:t>
      </w:r>
    </w:p>
    <w:p w14:paraId="51BB8410" w14:textId="77777777" w:rsidR="002411E1" w:rsidRPr="002411E1" w:rsidRDefault="002411E1" w:rsidP="00666A11">
      <w:pPr>
        <w:spacing w:before="120" w:after="120" w:line="360" w:lineRule="auto"/>
        <w:jc w:val="both"/>
        <w:rPr>
          <w:rStyle w:val="TezMetinChar"/>
          <w:sz w:val="20"/>
          <w:lang w:eastAsia="tr-TR"/>
        </w:rPr>
      </w:pPr>
    </w:p>
    <w:p w14:paraId="76172833" w14:textId="23968306" w:rsidR="004051D8" w:rsidRPr="00666A11" w:rsidRDefault="002411E1" w:rsidP="00666A11">
      <w:pPr>
        <w:pStyle w:val="TezMetin"/>
        <w:spacing w:before="120"/>
      </w:pPr>
      <w:r>
        <w:rPr>
          <w:rStyle w:val="TezMetinChar"/>
        </w:rPr>
        <w:tab/>
      </w:r>
      <w:r w:rsidR="00660B08" w:rsidRPr="00666A11">
        <w:rPr>
          <w:rStyle w:val="TezMetinChar"/>
        </w:rPr>
        <w:t>Tablo 1</w:t>
      </w:r>
      <w:r w:rsidR="0059669C" w:rsidRPr="00666A11">
        <w:rPr>
          <w:rStyle w:val="TezMetinChar"/>
        </w:rPr>
        <w:t>3</w:t>
      </w:r>
      <w:r w:rsidR="00660B08" w:rsidRPr="00666A11">
        <w:rPr>
          <w:rStyle w:val="TezMetinChar"/>
        </w:rPr>
        <w:t>’ d</w:t>
      </w:r>
      <w:r w:rsidR="000427DE" w:rsidRPr="00666A11">
        <w:rPr>
          <w:rStyle w:val="TezMetinChar"/>
        </w:rPr>
        <w:t>e</w:t>
      </w:r>
      <w:r w:rsidR="00660B08" w:rsidRPr="00666A11">
        <w:rPr>
          <w:rStyle w:val="TezMetinChar"/>
        </w:rPr>
        <w:t xml:space="preserve"> sigara ve alkol kullanımı olan hastaların tükettikleri sigara ve alkol miktarlarının </w:t>
      </w:r>
      <w:r w:rsidR="00C52723" w:rsidRPr="00666A11">
        <w:t xml:space="preserve">dağılımı görülmektedir. </w:t>
      </w:r>
      <w:bookmarkStart w:id="110" w:name="_Hlk93581537"/>
      <w:r w:rsidR="00C52723" w:rsidRPr="00666A11">
        <w:t>Araştırma kapsamına alınan hastaların</w:t>
      </w:r>
      <w:r w:rsidR="00660B08" w:rsidRPr="00666A11">
        <w:t xml:space="preserve"> </w:t>
      </w:r>
      <w:r w:rsidR="008558EA" w:rsidRPr="00666A11">
        <w:t>“</w:t>
      </w:r>
      <w:r w:rsidR="00C52723" w:rsidRPr="00666A11">
        <w:t>tükettikleri sigara</w:t>
      </w:r>
      <w:r w:rsidR="00660B08" w:rsidRPr="00666A11">
        <w:t xml:space="preserve"> </w:t>
      </w:r>
      <w:r w:rsidR="00C52723" w:rsidRPr="00666A11">
        <w:t>paketi</w:t>
      </w:r>
      <w:r w:rsidR="00660B08" w:rsidRPr="00666A11">
        <w:t>/ayda</w:t>
      </w:r>
      <w:r w:rsidR="008558EA" w:rsidRPr="00666A11">
        <w:t>” ortalaması 25,940±15,344 (Min=1; Maks=90), “</w:t>
      </w:r>
      <w:r w:rsidR="00660B08" w:rsidRPr="00666A11">
        <w:t>tükettikleri alkol kadeh sayısı/ayda</w:t>
      </w:r>
      <w:r w:rsidR="008558EA" w:rsidRPr="00666A11">
        <w:t>” ortalaması 22,380±36,059 (Min=1; Maks=120)</w:t>
      </w:r>
      <w:r w:rsidR="00660B08" w:rsidRPr="00666A11">
        <w:t xml:space="preserve"> olarak saptanmıştır </w:t>
      </w:r>
      <w:bookmarkEnd w:id="110"/>
      <w:r w:rsidR="00660B08" w:rsidRPr="00666A11">
        <w:t>(Tablo 1</w:t>
      </w:r>
      <w:r w:rsidR="0059669C" w:rsidRPr="00666A11">
        <w:t>3</w:t>
      </w:r>
      <w:r w:rsidR="00660B08" w:rsidRPr="00666A11">
        <w:t>).</w:t>
      </w:r>
    </w:p>
    <w:p w14:paraId="26FBB786" w14:textId="36D7939B" w:rsidR="00647698" w:rsidRPr="00666A11" w:rsidRDefault="002831C4" w:rsidP="00666A11">
      <w:pPr>
        <w:pStyle w:val="ResimYazs"/>
        <w:keepNext/>
        <w:spacing w:before="120" w:line="360" w:lineRule="auto"/>
        <w:jc w:val="left"/>
        <w:rPr>
          <w:rFonts w:cs="Times New Roman"/>
          <w:b w:val="0"/>
          <w:bCs w:val="0"/>
          <w:szCs w:val="24"/>
        </w:rPr>
      </w:pPr>
      <w:bookmarkStart w:id="111" w:name="_Toc92543445"/>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14</w:t>
      </w:r>
      <w:r w:rsidR="00EA0DA1" w:rsidRPr="00666A11">
        <w:rPr>
          <w:rFonts w:cs="Times New Roman"/>
          <w:noProof/>
          <w:szCs w:val="24"/>
        </w:rPr>
        <w:fldChar w:fldCharType="end"/>
      </w:r>
      <w:r w:rsidRPr="00666A11">
        <w:rPr>
          <w:rFonts w:cs="Times New Roman"/>
          <w:szCs w:val="24"/>
        </w:rPr>
        <w:t xml:space="preserve">: </w:t>
      </w:r>
      <w:bookmarkStart w:id="112" w:name="_Hlk93581561"/>
      <w:r w:rsidR="00647698" w:rsidRPr="00666A11">
        <w:rPr>
          <w:rFonts w:cs="Times New Roman"/>
          <w:b w:val="0"/>
          <w:bCs w:val="0"/>
          <w:szCs w:val="24"/>
        </w:rPr>
        <w:t xml:space="preserve">Hastaların Daha Önce Cerrahi Girişim Geçirme </w:t>
      </w:r>
      <w:r w:rsidR="0004631A" w:rsidRPr="00666A11">
        <w:rPr>
          <w:rFonts w:cs="Times New Roman"/>
          <w:b w:val="0"/>
          <w:bCs w:val="0"/>
          <w:szCs w:val="24"/>
        </w:rPr>
        <w:t xml:space="preserve">Durumlarına Göre ve </w:t>
      </w:r>
      <w:r w:rsidR="00647698" w:rsidRPr="00666A11">
        <w:rPr>
          <w:rFonts w:cs="Times New Roman"/>
          <w:b w:val="0"/>
          <w:bCs w:val="0"/>
          <w:szCs w:val="24"/>
        </w:rPr>
        <w:t>Dağılımları</w:t>
      </w:r>
      <w:bookmarkEnd w:id="111"/>
      <w:bookmarkEnd w:id="112"/>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5"/>
        <w:gridCol w:w="2247"/>
        <w:gridCol w:w="2213"/>
      </w:tblGrid>
      <w:tr w:rsidR="009405D1" w:rsidRPr="00666A11" w14:paraId="78F5C291"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7F76D4" w14:textId="65DE949D" w:rsidR="009405D1" w:rsidRPr="00666A11" w:rsidRDefault="0007082A"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Cerrahi Girişim Geçirme Durumu</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6FE97C1" w14:textId="7A4CB2D0" w:rsidR="009405D1" w:rsidRPr="00666A11" w:rsidRDefault="000C40FD"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xml:space="preserve">Sayı </w:t>
            </w:r>
            <w:r w:rsidR="009405D1" w:rsidRPr="00666A11">
              <w:rPr>
                <w:rFonts w:ascii="Times New Roman" w:hAnsi="Times New Roman" w:cs="Times New Roman"/>
                <w:b/>
                <w:bCs/>
                <w:sz w:val="24"/>
                <w:szCs w:val="24"/>
                <w:lang w:eastAsia="tr-TR"/>
              </w:rPr>
              <w:t>(n)</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010A0CD" w14:textId="77777777" w:rsidR="009405D1" w:rsidRPr="00666A11" w:rsidRDefault="009405D1"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49651D" w:rsidRPr="00666A11" w14:paraId="467281D3" w14:textId="77777777" w:rsidTr="0007082A">
        <w:trPr>
          <w:trHeight w:val="956"/>
          <w:jc w:val="center"/>
        </w:trPr>
        <w:tc>
          <w:tcPr>
            <w:tcW w:w="2537"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26682252" w14:textId="77777777" w:rsidR="0049651D" w:rsidRPr="00666A11" w:rsidRDefault="0049651D"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p w14:paraId="4161D67A" w14:textId="03F97D42" w:rsidR="0049651D" w:rsidRPr="00666A11" w:rsidRDefault="0049651D"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1241"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221B21C4" w14:textId="501B1667" w:rsidR="0049651D" w:rsidRPr="00666A11" w:rsidRDefault="0049651D"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p w14:paraId="616DD13F" w14:textId="05EB25C9" w:rsidR="0049651D" w:rsidRPr="00666A11" w:rsidRDefault="0049651D"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w:t>
            </w:r>
          </w:p>
        </w:tc>
        <w:tc>
          <w:tcPr>
            <w:tcW w:w="1222"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1B3DDF9F" w14:textId="757EE31A" w:rsidR="0049651D" w:rsidRPr="00666A11" w:rsidRDefault="0049651D"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p w14:paraId="4D01504D" w14:textId="2FB89B9F" w:rsidR="0049651D" w:rsidRPr="00666A11" w:rsidRDefault="0049651D"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58,5</w:t>
            </w:r>
          </w:p>
        </w:tc>
      </w:tr>
    </w:tbl>
    <w:p w14:paraId="12B3B414" w14:textId="77777777" w:rsidR="00C06F93" w:rsidRPr="00666A11" w:rsidRDefault="00C06F93" w:rsidP="00666A11">
      <w:pPr>
        <w:pStyle w:val="TezMetin"/>
        <w:spacing w:before="120"/>
      </w:pPr>
    </w:p>
    <w:p w14:paraId="7809B38F" w14:textId="4846DE65" w:rsidR="0049651D" w:rsidRPr="00666A11" w:rsidRDefault="002411E1" w:rsidP="00666A11">
      <w:pPr>
        <w:pStyle w:val="TezMetin"/>
        <w:spacing w:before="120"/>
        <w:rPr>
          <w:lang w:eastAsia="tr-TR"/>
        </w:rPr>
      </w:pPr>
      <w:r>
        <w:tab/>
      </w:r>
      <w:r w:rsidR="00B22884" w:rsidRPr="00666A11">
        <w:t>Tablo 1</w:t>
      </w:r>
      <w:r w:rsidR="001C5CCF" w:rsidRPr="00666A11">
        <w:t>4</w:t>
      </w:r>
      <w:r w:rsidR="00B22884" w:rsidRPr="00666A11">
        <w:t>’</w:t>
      </w:r>
      <w:r w:rsidR="001C5CCF" w:rsidRPr="00666A11">
        <w:t>t</w:t>
      </w:r>
      <w:r w:rsidR="00B22884" w:rsidRPr="00666A11">
        <w:t xml:space="preserve">e hastaların </w:t>
      </w:r>
      <w:r w:rsidR="00BF3937" w:rsidRPr="00666A11">
        <w:t xml:space="preserve">daha önce </w:t>
      </w:r>
      <w:r w:rsidR="00B22884" w:rsidRPr="00666A11">
        <w:t xml:space="preserve">cerrahi girişim geçirme durumlarına göre dağılımı görülmektedir. </w:t>
      </w:r>
      <w:bookmarkStart w:id="113" w:name="_Hlk93581607"/>
      <w:r w:rsidR="00B22884" w:rsidRPr="00666A11">
        <w:t xml:space="preserve">Araştırma kapsamına alınan hastaların </w:t>
      </w:r>
      <w:r w:rsidR="00B22884" w:rsidRPr="00666A11">
        <w:rPr>
          <w:lang w:eastAsia="tr-TR"/>
        </w:rPr>
        <w:t xml:space="preserve">%41,5’ inin (n=34) daha önce cerrahi girişim geçirmediği, </w:t>
      </w:r>
      <w:r w:rsidR="00540B8B" w:rsidRPr="00666A11">
        <w:rPr>
          <w:lang w:eastAsia="tr-TR"/>
        </w:rPr>
        <w:t>%58,5</w:t>
      </w:r>
      <w:r w:rsidR="00B22884" w:rsidRPr="00666A11">
        <w:rPr>
          <w:lang w:eastAsia="tr-TR"/>
        </w:rPr>
        <w:t>’ inin</w:t>
      </w:r>
      <w:r w:rsidR="00540B8B" w:rsidRPr="00666A11">
        <w:rPr>
          <w:lang w:eastAsia="tr-TR"/>
        </w:rPr>
        <w:t xml:space="preserve"> </w:t>
      </w:r>
      <w:r w:rsidR="00B22884" w:rsidRPr="00666A11">
        <w:rPr>
          <w:lang w:eastAsia="tr-TR"/>
        </w:rPr>
        <w:t xml:space="preserve">(n=48) daha önce cerrahi girişim geçirdiği saptanmıştır </w:t>
      </w:r>
      <w:bookmarkEnd w:id="113"/>
      <w:r w:rsidR="00B22884" w:rsidRPr="00666A11">
        <w:rPr>
          <w:lang w:eastAsia="tr-TR"/>
        </w:rPr>
        <w:t>(Tablo 1</w:t>
      </w:r>
      <w:r w:rsidR="001C5CCF" w:rsidRPr="00666A11">
        <w:rPr>
          <w:lang w:eastAsia="tr-TR"/>
        </w:rPr>
        <w:t>4</w:t>
      </w:r>
      <w:r w:rsidR="00B22884" w:rsidRPr="00666A11">
        <w:rPr>
          <w:lang w:eastAsia="tr-TR"/>
        </w:rPr>
        <w:t>).</w:t>
      </w:r>
    </w:p>
    <w:p w14:paraId="1DB164F3" w14:textId="23B05EC3" w:rsidR="0049651D" w:rsidRPr="00666A11" w:rsidRDefault="00364756" w:rsidP="00666A11">
      <w:pPr>
        <w:pStyle w:val="ResimYazs"/>
        <w:keepNext/>
        <w:spacing w:before="120" w:line="360" w:lineRule="auto"/>
        <w:jc w:val="left"/>
        <w:rPr>
          <w:rFonts w:cs="Times New Roman"/>
          <w:b w:val="0"/>
          <w:bCs w:val="0"/>
          <w:szCs w:val="24"/>
        </w:rPr>
      </w:pPr>
      <w:bookmarkStart w:id="114" w:name="_Toc92543446"/>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15</w:t>
      </w:r>
      <w:r w:rsidR="00EA0DA1" w:rsidRPr="00666A11">
        <w:rPr>
          <w:rFonts w:cs="Times New Roman"/>
          <w:noProof/>
          <w:szCs w:val="24"/>
        </w:rPr>
        <w:fldChar w:fldCharType="end"/>
      </w:r>
      <w:r w:rsidRPr="00666A11">
        <w:rPr>
          <w:rFonts w:cs="Times New Roman"/>
          <w:szCs w:val="24"/>
        </w:rPr>
        <w:t xml:space="preserve">: </w:t>
      </w:r>
      <w:bookmarkStart w:id="115" w:name="_Hlk93581583"/>
      <w:r w:rsidR="0057534F" w:rsidRPr="00666A11">
        <w:rPr>
          <w:rFonts w:cs="Times New Roman"/>
          <w:b w:val="0"/>
          <w:bCs w:val="0"/>
          <w:szCs w:val="24"/>
        </w:rPr>
        <w:t>Daha Önce Cerrahi Girişim Geçiren Hastaların Bulantı-Kusma Deneyimleme Durumlarına</w:t>
      </w:r>
      <w:r w:rsidR="006E6BFF" w:rsidRPr="00666A11">
        <w:rPr>
          <w:rFonts w:cs="Times New Roman"/>
          <w:b w:val="0"/>
          <w:bCs w:val="0"/>
          <w:szCs w:val="24"/>
        </w:rPr>
        <w:t xml:space="preserve"> </w:t>
      </w:r>
      <w:r w:rsidR="0057534F" w:rsidRPr="00666A11">
        <w:rPr>
          <w:rFonts w:cs="Times New Roman"/>
          <w:b w:val="0"/>
          <w:bCs w:val="0"/>
          <w:szCs w:val="24"/>
        </w:rPr>
        <w:t>Göre Dağılımları</w:t>
      </w:r>
      <w:bookmarkEnd w:id="114"/>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5"/>
        <w:gridCol w:w="2247"/>
        <w:gridCol w:w="2213"/>
      </w:tblGrid>
      <w:tr w:rsidR="0049651D" w:rsidRPr="00666A11" w14:paraId="5862E9D3"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bookmarkEnd w:id="115"/>
          <w:p w14:paraId="397A8E60" w14:textId="0E504E1A" w:rsidR="0049651D" w:rsidRPr="00666A11" w:rsidRDefault="000F5396" w:rsidP="002411E1">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ASBK Öyküsü</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DB4D962" w14:textId="39FE5E62" w:rsidR="0049651D" w:rsidRPr="00666A11" w:rsidRDefault="00B53EE0"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xml:space="preserve">Sayı </w:t>
            </w:r>
            <w:r w:rsidR="0049651D" w:rsidRPr="00666A11">
              <w:rPr>
                <w:rFonts w:ascii="Times New Roman" w:hAnsi="Times New Roman" w:cs="Times New Roman"/>
                <w:b/>
                <w:bCs/>
                <w:sz w:val="24"/>
                <w:szCs w:val="24"/>
                <w:lang w:eastAsia="tr-TR"/>
              </w:rPr>
              <w:t>(n)</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E045CA5" w14:textId="77777777" w:rsidR="0049651D" w:rsidRPr="00666A11" w:rsidRDefault="0049651D" w:rsidP="002411E1">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731C6F" w:rsidRPr="00666A11" w14:paraId="52B080E1" w14:textId="77777777" w:rsidTr="00DD6410">
        <w:trPr>
          <w:trHeight w:val="1181"/>
          <w:jc w:val="center"/>
        </w:trPr>
        <w:tc>
          <w:tcPr>
            <w:tcW w:w="2537"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566A29A4" w14:textId="77777777" w:rsidR="00731C6F" w:rsidRPr="00666A11" w:rsidRDefault="00731C6F"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p w14:paraId="64926856" w14:textId="41CC4E72" w:rsidR="00731C6F" w:rsidRPr="00666A11" w:rsidRDefault="00731C6F" w:rsidP="002411E1">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1241"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047D4ADF" w14:textId="4DAADDD6" w:rsidR="00731C6F" w:rsidRPr="00666A11" w:rsidRDefault="00731C6F"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w:t>
            </w:r>
          </w:p>
          <w:p w14:paraId="5FB98827" w14:textId="55ADF3F9" w:rsidR="00731C6F" w:rsidRPr="00666A11" w:rsidRDefault="00731C6F"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w:t>
            </w:r>
          </w:p>
        </w:tc>
        <w:tc>
          <w:tcPr>
            <w:tcW w:w="1222"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115E7A52" w14:textId="29F75AAC" w:rsidR="00731C6F" w:rsidRPr="00666A11" w:rsidRDefault="00731C6F"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18,8</w:t>
            </w:r>
          </w:p>
          <w:p w14:paraId="6BA922FF" w14:textId="708768F6" w:rsidR="00731C6F" w:rsidRPr="00666A11" w:rsidRDefault="00731C6F" w:rsidP="002411E1">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81,2</w:t>
            </w:r>
          </w:p>
        </w:tc>
      </w:tr>
    </w:tbl>
    <w:p w14:paraId="1D99E4AE" w14:textId="75C42BE6" w:rsidR="00DA308B" w:rsidRPr="00666A11" w:rsidRDefault="002411E1" w:rsidP="00666A11">
      <w:pPr>
        <w:pStyle w:val="TezMetin"/>
        <w:spacing w:before="120"/>
      </w:pPr>
      <w:r>
        <w:lastRenderedPageBreak/>
        <w:tab/>
      </w:r>
      <w:r w:rsidR="00DD6410" w:rsidRPr="00666A11">
        <w:t>Tablo 1</w:t>
      </w:r>
      <w:r w:rsidR="00364756" w:rsidRPr="00666A11">
        <w:t>5</w:t>
      </w:r>
      <w:r w:rsidR="00DD6410" w:rsidRPr="00666A11">
        <w:t>’</w:t>
      </w:r>
      <w:r w:rsidR="00364756" w:rsidRPr="00666A11">
        <w:t>t</w:t>
      </w:r>
      <w:r w:rsidR="00DD6410" w:rsidRPr="00666A11">
        <w:t xml:space="preserve">e daha önce cerrahi girişim geçiren hastaların bulantı-kusma deneyimleme durumlarına göre dağılımları görülmektedir. Araştırma kapsamına alınan </w:t>
      </w:r>
      <w:r w:rsidR="009F232D" w:rsidRPr="00666A11">
        <w:t xml:space="preserve">ve </w:t>
      </w:r>
      <w:bookmarkStart w:id="116" w:name="_Hlk93581628"/>
      <w:r w:rsidR="009F232D" w:rsidRPr="00666A11">
        <w:t xml:space="preserve">daha önce cerrahi girişim geçiren </w:t>
      </w:r>
      <w:r w:rsidR="00DD6410" w:rsidRPr="00666A11">
        <w:t>hastaların %</w:t>
      </w:r>
      <w:r w:rsidR="009F232D" w:rsidRPr="00666A11">
        <w:t xml:space="preserve">18,8’ inin </w:t>
      </w:r>
      <w:r w:rsidR="00DD6410" w:rsidRPr="00666A11">
        <w:t>(n=</w:t>
      </w:r>
      <w:r w:rsidR="009F232D" w:rsidRPr="00666A11">
        <w:t>9</w:t>
      </w:r>
      <w:r w:rsidR="00DD6410" w:rsidRPr="00666A11">
        <w:t xml:space="preserve">) daha önce </w:t>
      </w:r>
      <w:r w:rsidR="009F232D" w:rsidRPr="00666A11">
        <w:t xml:space="preserve">ameliyat sonrası bulantı-kusma yaşadığı ve %81,2’ sinin (n=39) ise daha önceki cerrahi girişimlerinden sonra bulantı-kusma yaşamadığı saptanmıştır </w:t>
      </w:r>
      <w:bookmarkEnd w:id="116"/>
      <w:r w:rsidR="00DD6410" w:rsidRPr="00666A11">
        <w:t>(Tablo 1</w:t>
      </w:r>
      <w:r w:rsidR="00364756" w:rsidRPr="00666A11">
        <w:t>5</w:t>
      </w:r>
      <w:r w:rsidR="00DD6410" w:rsidRPr="00666A11">
        <w:t>)</w:t>
      </w:r>
      <w:r w:rsidR="0082725E" w:rsidRPr="00666A11">
        <w:t>.</w:t>
      </w:r>
    </w:p>
    <w:p w14:paraId="57BE08AC" w14:textId="305F82C8" w:rsidR="004603B3" w:rsidRPr="00666A11" w:rsidRDefault="004603B3" w:rsidP="00666A11">
      <w:pPr>
        <w:pStyle w:val="TezMetin"/>
        <w:spacing w:before="120"/>
      </w:pPr>
    </w:p>
    <w:p w14:paraId="500ADD6B" w14:textId="6DB43B0A" w:rsidR="007E0437" w:rsidRDefault="00952F25" w:rsidP="002411E1">
      <w:pPr>
        <w:pStyle w:val="Balk2"/>
        <w:numPr>
          <w:ilvl w:val="1"/>
          <w:numId w:val="2"/>
        </w:numPr>
        <w:spacing w:before="120" w:after="120" w:line="360" w:lineRule="auto"/>
        <w:ind w:hanging="720"/>
        <w:contextualSpacing w:val="0"/>
      </w:pPr>
      <w:bookmarkStart w:id="117" w:name="_Toc95096841"/>
      <w:r w:rsidRPr="00666A11">
        <w:t>Hastaların Ameliyat Öncesi Değerlendirmelerine İlişkin Bulgular</w:t>
      </w:r>
      <w:bookmarkEnd w:id="117"/>
    </w:p>
    <w:p w14:paraId="3649F2BC" w14:textId="77777777" w:rsidR="002411E1" w:rsidRPr="002411E1" w:rsidRDefault="002411E1" w:rsidP="002411E1"/>
    <w:p w14:paraId="1633B3B7" w14:textId="1A8DACC4" w:rsidR="00F4663A" w:rsidRPr="00666A11" w:rsidRDefault="00364756" w:rsidP="00666A11">
      <w:pPr>
        <w:pStyle w:val="ResimYazs"/>
        <w:keepNext/>
        <w:spacing w:before="120" w:line="360" w:lineRule="auto"/>
        <w:jc w:val="left"/>
        <w:rPr>
          <w:rFonts w:cs="Times New Roman"/>
          <w:b w:val="0"/>
          <w:bCs w:val="0"/>
          <w:szCs w:val="24"/>
        </w:rPr>
      </w:pPr>
      <w:bookmarkStart w:id="118" w:name="_Toc92543447"/>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16</w:t>
      </w:r>
      <w:r w:rsidR="00EA0DA1" w:rsidRPr="00666A11">
        <w:rPr>
          <w:rFonts w:cs="Times New Roman"/>
          <w:noProof/>
          <w:szCs w:val="24"/>
        </w:rPr>
        <w:fldChar w:fldCharType="end"/>
      </w:r>
      <w:r w:rsidRPr="00666A11">
        <w:rPr>
          <w:rFonts w:cs="Times New Roman"/>
          <w:szCs w:val="24"/>
        </w:rPr>
        <w:t xml:space="preserve">: </w:t>
      </w:r>
      <w:bookmarkStart w:id="119" w:name="_Hlk93581651"/>
      <w:r w:rsidR="00F4663A" w:rsidRPr="00666A11">
        <w:rPr>
          <w:rFonts w:cs="Times New Roman"/>
          <w:b w:val="0"/>
          <w:bCs w:val="0"/>
          <w:szCs w:val="24"/>
        </w:rPr>
        <w:t>Hastaların Ameliyat Öncesi Değerlendirmelerine Göre Dağılımları</w:t>
      </w:r>
      <w:bookmarkEnd w:id="118"/>
      <w:bookmarkEnd w:id="119"/>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5"/>
        <w:gridCol w:w="2247"/>
        <w:gridCol w:w="2213"/>
      </w:tblGrid>
      <w:tr w:rsidR="00C5117A" w:rsidRPr="00666A11" w14:paraId="1BD3EB98"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150BBA" w14:textId="579DCF62" w:rsidR="00C5117A" w:rsidRPr="00666A11" w:rsidRDefault="009A1B4F" w:rsidP="002411E1">
            <w:pPr>
              <w:spacing w:after="0" w:line="276" w:lineRule="auto"/>
              <w:rPr>
                <w:rFonts w:ascii="Times New Roman" w:hAnsi="Times New Roman" w:cs="Times New Roman"/>
                <w:b/>
                <w:bCs/>
                <w:sz w:val="24"/>
                <w:szCs w:val="24"/>
                <w:lang w:eastAsia="tr-TR"/>
              </w:rPr>
            </w:pPr>
            <w:bookmarkStart w:id="120" w:name="_Hlk93581691"/>
            <w:r w:rsidRPr="00666A11">
              <w:rPr>
                <w:rFonts w:ascii="Times New Roman" w:hAnsi="Times New Roman" w:cs="Times New Roman"/>
                <w:b/>
                <w:bCs/>
                <w:sz w:val="24"/>
                <w:szCs w:val="24"/>
                <w:lang w:eastAsia="tr-TR"/>
              </w:rPr>
              <w:t>Özellik</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A6F8BAE" w14:textId="5B1FDC8E" w:rsidR="00C5117A" w:rsidRPr="00666A11" w:rsidRDefault="00E7244B" w:rsidP="002411E1">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Sayı</w:t>
            </w:r>
            <w:r w:rsidR="000016CA" w:rsidRPr="00666A11">
              <w:rPr>
                <w:rFonts w:ascii="Times New Roman" w:hAnsi="Times New Roman" w:cs="Times New Roman"/>
                <w:b/>
                <w:bCs/>
                <w:sz w:val="24"/>
                <w:szCs w:val="24"/>
                <w:lang w:eastAsia="tr-TR"/>
              </w:rPr>
              <w:t xml:space="preserve"> </w:t>
            </w:r>
            <w:r w:rsidR="00C5117A" w:rsidRPr="00666A11">
              <w:rPr>
                <w:rFonts w:ascii="Times New Roman" w:hAnsi="Times New Roman" w:cs="Times New Roman"/>
                <w:b/>
                <w:bCs/>
                <w:sz w:val="24"/>
                <w:szCs w:val="24"/>
                <w:lang w:eastAsia="tr-TR"/>
              </w:rPr>
              <w:t>(n)</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44E5307" w14:textId="77777777" w:rsidR="00C5117A" w:rsidRPr="00666A11" w:rsidRDefault="00C5117A" w:rsidP="002411E1">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400B00" w:rsidRPr="00666A11" w14:paraId="0390B1AC" w14:textId="77777777" w:rsidTr="00CD174B">
        <w:trPr>
          <w:trHeight w:val="1632"/>
          <w:jc w:val="center"/>
        </w:trPr>
        <w:tc>
          <w:tcPr>
            <w:tcW w:w="2537"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tbl>
            <w:tblPr>
              <w:tblW w:w="0" w:type="auto"/>
              <w:tblBorders>
                <w:top w:val="nil"/>
                <w:left w:val="nil"/>
                <w:bottom w:val="nil"/>
                <w:right w:val="nil"/>
              </w:tblBorders>
              <w:tblLook w:val="0000" w:firstRow="0" w:lastRow="0" w:firstColumn="0" w:lastColumn="0" w:noHBand="0" w:noVBand="0"/>
            </w:tblPr>
            <w:tblGrid>
              <w:gridCol w:w="4490"/>
            </w:tblGrid>
            <w:tr w:rsidR="00400B00" w:rsidRPr="00666A11" w14:paraId="6089574F" w14:textId="77777777">
              <w:trPr>
                <w:trHeight w:val="265"/>
              </w:trPr>
              <w:tc>
                <w:tcPr>
                  <w:tcW w:w="0" w:type="auto"/>
                </w:tcPr>
                <w:p w14:paraId="76D4E605" w14:textId="77777777" w:rsidR="00400B00" w:rsidRPr="00666A11" w:rsidRDefault="00400B00" w:rsidP="002411E1">
                  <w:pPr>
                    <w:autoSpaceDE w:val="0"/>
                    <w:autoSpaceDN w:val="0"/>
                    <w:adjustRightInd w:val="0"/>
                    <w:spacing w:after="0" w:line="276" w:lineRule="auto"/>
                    <w:rPr>
                      <w:rFonts w:ascii="Times New Roman" w:hAnsi="Times New Roman" w:cs="Times New Roman"/>
                      <w:color w:val="000000"/>
                      <w:sz w:val="24"/>
                      <w:szCs w:val="24"/>
                    </w:rPr>
                  </w:pPr>
                  <w:r w:rsidRPr="00666A11">
                    <w:rPr>
                      <w:rFonts w:ascii="Times New Roman" w:hAnsi="Times New Roman" w:cs="Times New Roman"/>
                      <w:b/>
                      <w:bCs/>
                      <w:color w:val="000000"/>
                      <w:sz w:val="24"/>
                      <w:szCs w:val="24"/>
                    </w:rPr>
                    <w:t xml:space="preserve">Amerikan Anestezi Derneği (ASA) Sınıflaması </w:t>
                  </w:r>
                </w:p>
              </w:tc>
            </w:tr>
          </w:tbl>
          <w:p w14:paraId="4B289399" w14:textId="77777777" w:rsidR="00400B00" w:rsidRPr="00666A11" w:rsidRDefault="00400B00" w:rsidP="002411E1">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ASA I</w:t>
            </w:r>
          </w:p>
          <w:p w14:paraId="6EB33C6E" w14:textId="77777777" w:rsidR="00400B00" w:rsidRPr="00666A11" w:rsidRDefault="00400B00" w:rsidP="002411E1">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ASA II</w:t>
            </w:r>
          </w:p>
          <w:p w14:paraId="792E2D1E" w14:textId="6D223EB8" w:rsidR="00400B00" w:rsidRPr="00666A11" w:rsidRDefault="00400B00" w:rsidP="002411E1">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ASA III</w:t>
            </w:r>
          </w:p>
        </w:tc>
        <w:tc>
          <w:tcPr>
            <w:tcW w:w="1241"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2894DE11" w14:textId="77777777" w:rsidR="00400B00" w:rsidRPr="00666A11" w:rsidRDefault="00400B00" w:rsidP="002411E1">
            <w:pPr>
              <w:spacing w:after="0" w:line="276" w:lineRule="auto"/>
              <w:jc w:val="center"/>
              <w:rPr>
                <w:rFonts w:ascii="Times New Roman" w:hAnsi="Times New Roman" w:cs="Times New Roman"/>
                <w:sz w:val="24"/>
                <w:szCs w:val="24"/>
                <w:lang w:eastAsia="tr-TR"/>
              </w:rPr>
            </w:pPr>
          </w:p>
          <w:p w14:paraId="57053F95" w14:textId="7217F78F" w:rsidR="00400B00" w:rsidRPr="00666A11" w:rsidRDefault="00400B00"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29</w:t>
            </w:r>
          </w:p>
          <w:p w14:paraId="7F651742" w14:textId="77777777" w:rsidR="00400B00" w:rsidRPr="00666A11" w:rsidRDefault="00400B00"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51</w:t>
            </w:r>
          </w:p>
          <w:p w14:paraId="7B85CE35" w14:textId="643A40E6" w:rsidR="00400B00" w:rsidRPr="00666A11" w:rsidRDefault="00400B00"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1222"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7FD657A8" w14:textId="77777777" w:rsidR="00400B00" w:rsidRPr="00666A11" w:rsidRDefault="00400B00" w:rsidP="002411E1">
            <w:pPr>
              <w:spacing w:after="0" w:line="276" w:lineRule="auto"/>
              <w:jc w:val="center"/>
              <w:rPr>
                <w:rFonts w:ascii="Times New Roman" w:hAnsi="Times New Roman" w:cs="Times New Roman"/>
                <w:sz w:val="24"/>
                <w:szCs w:val="24"/>
                <w:lang w:eastAsia="tr-TR"/>
              </w:rPr>
            </w:pPr>
          </w:p>
          <w:p w14:paraId="654F357D" w14:textId="1D7A03F1" w:rsidR="00400B00" w:rsidRPr="00666A11" w:rsidRDefault="00400B00"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35,4</w:t>
            </w:r>
          </w:p>
          <w:p w14:paraId="2AC3EE27" w14:textId="77777777" w:rsidR="00400B00" w:rsidRPr="00666A11" w:rsidRDefault="00400B00"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62,2</w:t>
            </w:r>
          </w:p>
          <w:p w14:paraId="5744C043" w14:textId="39941DAB" w:rsidR="00400B00" w:rsidRPr="00666A11" w:rsidRDefault="00400B00"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r>
      <w:tr w:rsidR="00CD174B" w:rsidRPr="00666A11" w14:paraId="69CE65E6" w14:textId="77777777" w:rsidTr="0084467A">
        <w:trPr>
          <w:trHeight w:val="1349"/>
          <w:jc w:val="center"/>
        </w:trPr>
        <w:tc>
          <w:tcPr>
            <w:tcW w:w="2537"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7DDF42C3" w14:textId="791140C0" w:rsidR="00CD174B" w:rsidRPr="00666A11" w:rsidRDefault="00CD174B" w:rsidP="002411E1">
            <w:pPr>
              <w:spacing w:after="0" w:line="276"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Profilaktik Antiemetik Alma Durumu</w:t>
            </w:r>
          </w:p>
          <w:p w14:paraId="34A48C58" w14:textId="77777777" w:rsidR="00CD174B" w:rsidRPr="00666A11" w:rsidRDefault="00CD174B" w:rsidP="002411E1">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p w14:paraId="7D1B04EC" w14:textId="27A8D58D" w:rsidR="00CD174B" w:rsidRPr="00666A11" w:rsidRDefault="00CD174B" w:rsidP="002411E1">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1241"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6D121717" w14:textId="77777777" w:rsidR="00CD174B" w:rsidRPr="00666A11" w:rsidRDefault="00CD174B" w:rsidP="002411E1">
            <w:pPr>
              <w:spacing w:after="0" w:line="276" w:lineRule="auto"/>
              <w:jc w:val="center"/>
              <w:rPr>
                <w:rFonts w:ascii="Times New Roman" w:hAnsi="Times New Roman" w:cs="Times New Roman"/>
                <w:sz w:val="24"/>
                <w:szCs w:val="24"/>
                <w:lang w:eastAsia="tr-TR"/>
              </w:rPr>
            </w:pPr>
          </w:p>
          <w:p w14:paraId="306234F2" w14:textId="76CB3736" w:rsidR="00CD174B" w:rsidRPr="00666A11" w:rsidRDefault="00CD174B"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43</w:t>
            </w:r>
          </w:p>
          <w:p w14:paraId="1098BD7C" w14:textId="4295EBCD" w:rsidR="00CD174B" w:rsidRPr="00666A11" w:rsidRDefault="00CD174B"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w:t>
            </w:r>
          </w:p>
        </w:tc>
        <w:tc>
          <w:tcPr>
            <w:tcW w:w="1222"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0345F19A" w14:textId="77777777" w:rsidR="00CD174B" w:rsidRPr="00666A11" w:rsidRDefault="00CD174B" w:rsidP="002411E1">
            <w:pPr>
              <w:spacing w:after="0" w:line="276" w:lineRule="auto"/>
              <w:jc w:val="center"/>
              <w:rPr>
                <w:rFonts w:ascii="Times New Roman" w:hAnsi="Times New Roman" w:cs="Times New Roman"/>
                <w:sz w:val="24"/>
                <w:szCs w:val="24"/>
                <w:lang w:eastAsia="tr-TR"/>
              </w:rPr>
            </w:pPr>
          </w:p>
          <w:p w14:paraId="66E92964" w14:textId="6A0CAC96" w:rsidR="00CD174B" w:rsidRPr="00666A11" w:rsidRDefault="00CD174B"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52,4</w:t>
            </w:r>
          </w:p>
          <w:p w14:paraId="4EA9F951" w14:textId="19E5DD0A" w:rsidR="00CD174B" w:rsidRPr="00666A11" w:rsidRDefault="00CD174B"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47,6</w:t>
            </w:r>
          </w:p>
        </w:tc>
      </w:tr>
      <w:tr w:rsidR="00CD174B" w:rsidRPr="00666A11" w14:paraId="6821466A" w14:textId="77777777" w:rsidTr="0084467A">
        <w:trPr>
          <w:trHeight w:val="1349"/>
          <w:jc w:val="center"/>
        </w:trPr>
        <w:tc>
          <w:tcPr>
            <w:tcW w:w="2537"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1B93E361" w14:textId="749022CD" w:rsidR="00CD174B" w:rsidRPr="00666A11" w:rsidRDefault="00CD174B" w:rsidP="002411E1">
            <w:pPr>
              <w:spacing w:after="0" w:line="276"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Kullanılan Antiemetik Ajan</w:t>
            </w:r>
            <w:r w:rsidR="005402AE" w:rsidRPr="00666A11">
              <w:rPr>
                <w:rFonts w:ascii="Times New Roman" w:hAnsi="Times New Roman" w:cs="Times New Roman"/>
                <w:b/>
                <w:bCs/>
                <w:sz w:val="24"/>
                <w:szCs w:val="24"/>
                <w:lang w:eastAsia="tr-TR"/>
              </w:rPr>
              <w:t>lar</w:t>
            </w:r>
          </w:p>
          <w:p w14:paraId="721917CA" w14:textId="29C06D0B" w:rsidR="00CD174B" w:rsidRPr="00666A11" w:rsidRDefault="002448F8" w:rsidP="002411E1">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Ondansetron</w:t>
            </w:r>
          </w:p>
          <w:p w14:paraId="3E94E874" w14:textId="2CD667D4" w:rsidR="00CD174B" w:rsidRPr="00666A11" w:rsidRDefault="002448F8" w:rsidP="002411E1">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Metoklopramid</w:t>
            </w:r>
          </w:p>
        </w:tc>
        <w:tc>
          <w:tcPr>
            <w:tcW w:w="1241"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5919F07A" w14:textId="77777777" w:rsidR="00CD174B" w:rsidRPr="00666A11" w:rsidRDefault="00CD174B" w:rsidP="002411E1">
            <w:pPr>
              <w:spacing w:after="0" w:line="276" w:lineRule="auto"/>
              <w:jc w:val="center"/>
              <w:rPr>
                <w:rFonts w:ascii="Times New Roman" w:hAnsi="Times New Roman" w:cs="Times New Roman"/>
                <w:sz w:val="24"/>
                <w:szCs w:val="24"/>
                <w:lang w:eastAsia="tr-TR"/>
              </w:rPr>
            </w:pPr>
          </w:p>
          <w:p w14:paraId="4ACFB0FE" w14:textId="1601AB6B" w:rsidR="00CD174B" w:rsidRPr="00666A11" w:rsidRDefault="00CD174B"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p w14:paraId="71A68507" w14:textId="1CC5DB50" w:rsidR="00CD174B" w:rsidRPr="00666A11" w:rsidRDefault="00CD174B"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c>
          <w:tcPr>
            <w:tcW w:w="1222"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400A1FEC" w14:textId="77777777" w:rsidR="00CD174B" w:rsidRPr="00666A11" w:rsidRDefault="00CD174B" w:rsidP="002411E1">
            <w:pPr>
              <w:spacing w:after="0" w:line="276" w:lineRule="auto"/>
              <w:jc w:val="center"/>
              <w:rPr>
                <w:rFonts w:ascii="Times New Roman" w:hAnsi="Times New Roman" w:cs="Times New Roman"/>
                <w:sz w:val="24"/>
                <w:szCs w:val="24"/>
                <w:lang w:eastAsia="tr-TR"/>
              </w:rPr>
            </w:pPr>
          </w:p>
          <w:p w14:paraId="1BCB0856" w14:textId="532B5288" w:rsidR="00CD174B" w:rsidRPr="00666A11" w:rsidRDefault="00CD174B"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72,1</w:t>
            </w:r>
          </w:p>
          <w:p w14:paraId="1C4A440C" w14:textId="570B9499" w:rsidR="00CD174B" w:rsidRPr="00666A11" w:rsidRDefault="00CD174B" w:rsidP="002411E1">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27,9</w:t>
            </w:r>
          </w:p>
        </w:tc>
      </w:tr>
      <w:bookmarkEnd w:id="120"/>
    </w:tbl>
    <w:p w14:paraId="726C1989" w14:textId="77777777" w:rsidR="00C051EB" w:rsidRPr="00666A11" w:rsidRDefault="00C051EB" w:rsidP="00666A11">
      <w:pPr>
        <w:pStyle w:val="TezMetin"/>
        <w:spacing w:before="120"/>
        <w:rPr>
          <w:lang w:eastAsia="tr-TR"/>
        </w:rPr>
      </w:pPr>
    </w:p>
    <w:p w14:paraId="556D059B" w14:textId="6005192D" w:rsidR="00F45003" w:rsidRPr="00666A11" w:rsidRDefault="002411E1" w:rsidP="00666A11">
      <w:pPr>
        <w:pStyle w:val="TezMetin"/>
        <w:spacing w:before="120"/>
        <w:rPr>
          <w:lang w:eastAsia="tr-TR"/>
        </w:rPr>
      </w:pPr>
      <w:r>
        <w:rPr>
          <w:lang w:eastAsia="tr-TR"/>
        </w:rPr>
        <w:tab/>
      </w:r>
      <w:r w:rsidR="00924A5F" w:rsidRPr="00666A11">
        <w:rPr>
          <w:lang w:eastAsia="tr-TR"/>
        </w:rPr>
        <w:t>Tablo 1</w:t>
      </w:r>
      <w:r w:rsidR="00364756" w:rsidRPr="00666A11">
        <w:rPr>
          <w:lang w:eastAsia="tr-TR"/>
        </w:rPr>
        <w:t>6</w:t>
      </w:r>
      <w:r w:rsidR="00924A5F" w:rsidRPr="00666A11">
        <w:rPr>
          <w:lang w:eastAsia="tr-TR"/>
        </w:rPr>
        <w:t>’</w:t>
      </w:r>
      <w:r w:rsidR="00C051EB" w:rsidRPr="00666A11">
        <w:rPr>
          <w:lang w:eastAsia="tr-TR"/>
        </w:rPr>
        <w:t xml:space="preserve"> </w:t>
      </w:r>
      <w:r w:rsidR="00924A5F" w:rsidRPr="00666A11">
        <w:rPr>
          <w:lang w:eastAsia="tr-TR"/>
        </w:rPr>
        <w:t>d</w:t>
      </w:r>
      <w:r w:rsidR="00364756" w:rsidRPr="00666A11">
        <w:rPr>
          <w:lang w:eastAsia="tr-TR"/>
        </w:rPr>
        <w:t>a</w:t>
      </w:r>
      <w:r w:rsidR="00924A5F" w:rsidRPr="00666A11">
        <w:rPr>
          <w:lang w:eastAsia="tr-TR"/>
        </w:rPr>
        <w:t xml:space="preserve"> hastaların ameliyat öncesi değerlendirmelerine göre dağılımları görülmektedir. </w:t>
      </w:r>
      <w:bookmarkStart w:id="121" w:name="_Hlk93581767"/>
      <w:r w:rsidR="00924A5F" w:rsidRPr="00666A11">
        <w:rPr>
          <w:lang w:eastAsia="tr-TR"/>
        </w:rPr>
        <w:t>Araştırma kapsamına alınan h</w:t>
      </w:r>
      <w:r w:rsidR="00F45003" w:rsidRPr="00666A11">
        <w:rPr>
          <w:lang w:eastAsia="tr-TR"/>
        </w:rPr>
        <w:t xml:space="preserve">astalar </w:t>
      </w:r>
      <w:r w:rsidR="00924A5F" w:rsidRPr="00666A11">
        <w:rPr>
          <w:lang w:eastAsia="tr-TR"/>
        </w:rPr>
        <w:t>ASA</w:t>
      </w:r>
      <w:r w:rsidR="00F45003" w:rsidRPr="00666A11">
        <w:rPr>
          <w:lang w:eastAsia="tr-TR"/>
        </w:rPr>
        <w:t xml:space="preserve"> duruma göre 29'u (%35,4) ASA </w:t>
      </w:r>
      <w:r w:rsidR="008E1C67" w:rsidRPr="00666A11">
        <w:rPr>
          <w:lang w:eastAsia="tr-TR"/>
        </w:rPr>
        <w:t>I</w:t>
      </w:r>
      <w:r w:rsidR="00F45003" w:rsidRPr="00666A11">
        <w:rPr>
          <w:lang w:eastAsia="tr-TR"/>
        </w:rPr>
        <w:t xml:space="preserve">, 51'i (%62,2) ASA </w:t>
      </w:r>
      <w:r w:rsidR="008E1C67" w:rsidRPr="00666A11">
        <w:rPr>
          <w:lang w:eastAsia="tr-TR"/>
        </w:rPr>
        <w:t>II</w:t>
      </w:r>
      <w:r w:rsidR="00F45003" w:rsidRPr="00666A11">
        <w:rPr>
          <w:lang w:eastAsia="tr-TR"/>
        </w:rPr>
        <w:t xml:space="preserve">, 2'si (%2,4) ASA </w:t>
      </w:r>
      <w:r w:rsidR="008E1C67" w:rsidRPr="00666A11">
        <w:rPr>
          <w:lang w:eastAsia="tr-TR"/>
        </w:rPr>
        <w:t>III</w:t>
      </w:r>
      <w:r w:rsidR="00F45003" w:rsidRPr="00666A11">
        <w:rPr>
          <w:lang w:eastAsia="tr-TR"/>
        </w:rPr>
        <w:t xml:space="preserve"> olarak dağılmaktadır.</w:t>
      </w:r>
      <w:r w:rsidR="00F42F96" w:rsidRPr="00666A11">
        <w:rPr>
          <w:lang w:eastAsia="tr-TR"/>
        </w:rPr>
        <w:t xml:space="preserve"> Hastaların</w:t>
      </w:r>
      <w:r w:rsidR="00F45003" w:rsidRPr="00666A11">
        <w:rPr>
          <w:lang w:eastAsia="tr-TR"/>
        </w:rPr>
        <w:t xml:space="preserve"> 43'ü</w:t>
      </w:r>
      <w:r w:rsidR="00F42F96" w:rsidRPr="00666A11">
        <w:rPr>
          <w:lang w:eastAsia="tr-TR"/>
        </w:rPr>
        <w:t>ne</w:t>
      </w:r>
      <w:r w:rsidR="00F45003" w:rsidRPr="00666A11">
        <w:rPr>
          <w:lang w:eastAsia="tr-TR"/>
        </w:rPr>
        <w:t xml:space="preserve"> (%52,4) </w:t>
      </w:r>
      <w:r w:rsidR="00F42F96" w:rsidRPr="00666A11">
        <w:rPr>
          <w:lang w:eastAsia="tr-TR"/>
        </w:rPr>
        <w:t>profilaktik antiemetik uygulandığı ve</w:t>
      </w:r>
      <w:r w:rsidR="00F45003" w:rsidRPr="00666A11">
        <w:rPr>
          <w:lang w:eastAsia="tr-TR"/>
        </w:rPr>
        <w:t xml:space="preserve"> 39'u</w:t>
      </w:r>
      <w:r w:rsidR="00F42F96" w:rsidRPr="00666A11">
        <w:rPr>
          <w:lang w:eastAsia="tr-TR"/>
        </w:rPr>
        <w:t>na</w:t>
      </w:r>
      <w:r w:rsidR="00F45003" w:rsidRPr="00666A11">
        <w:rPr>
          <w:lang w:eastAsia="tr-TR"/>
        </w:rPr>
        <w:t xml:space="preserve"> (%47,6) </w:t>
      </w:r>
      <w:r w:rsidR="00F42F96" w:rsidRPr="00666A11">
        <w:rPr>
          <w:lang w:eastAsia="tr-TR"/>
        </w:rPr>
        <w:t>profilaktik antiemetik uygulanmadığı görülmektedir.</w:t>
      </w:r>
      <w:r w:rsidR="009A3F0A" w:rsidRPr="00666A11">
        <w:rPr>
          <w:lang w:eastAsia="tr-TR"/>
        </w:rPr>
        <w:t xml:space="preserve"> Profilaktik antiemetik uygulanan hastalar</w:t>
      </w:r>
      <w:r w:rsidR="009A7E5C" w:rsidRPr="00666A11">
        <w:rPr>
          <w:lang w:eastAsia="tr-TR"/>
        </w:rPr>
        <w:t xml:space="preserve">ın </w:t>
      </w:r>
      <w:r w:rsidR="00F45003" w:rsidRPr="00666A11">
        <w:rPr>
          <w:lang w:eastAsia="tr-TR"/>
        </w:rPr>
        <w:t>31'i</w:t>
      </w:r>
      <w:r w:rsidR="009A3F0A" w:rsidRPr="00666A11">
        <w:rPr>
          <w:lang w:eastAsia="tr-TR"/>
        </w:rPr>
        <w:t>ne</w:t>
      </w:r>
      <w:r w:rsidR="00F45003" w:rsidRPr="00666A11">
        <w:rPr>
          <w:lang w:eastAsia="tr-TR"/>
        </w:rPr>
        <w:t xml:space="preserve"> (%72,1) </w:t>
      </w:r>
      <w:r w:rsidR="009A3F0A" w:rsidRPr="00666A11">
        <w:rPr>
          <w:lang w:eastAsia="tr-TR"/>
        </w:rPr>
        <w:t>ondansetron ve</w:t>
      </w:r>
      <w:r w:rsidR="004B4DB1" w:rsidRPr="00666A11">
        <w:rPr>
          <w:lang w:eastAsia="tr-TR"/>
        </w:rPr>
        <w:t xml:space="preserve"> </w:t>
      </w:r>
      <w:r w:rsidR="00F45003" w:rsidRPr="00666A11">
        <w:rPr>
          <w:lang w:eastAsia="tr-TR"/>
        </w:rPr>
        <w:t>12</w:t>
      </w:r>
      <w:r w:rsidR="007E4AE1" w:rsidRPr="00666A11">
        <w:rPr>
          <w:lang w:eastAsia="tr-TR"/>
        </w:rPr>
        <w:t xml:space="preserve"> </w:t>
      </w:r>
      <w:r w:rsidR="00F45003" w:rsidRPr="00666A11">
        <w:rPr>
          <w:lang w:eastAsia="tr-TR"/>
        </w:rPr>
        <w:t>'si</w:t>
      </w:r>
      <w:r w:rsidR="009A3F0A" w:rsidRPr="00666A11">
        <w:rPr>
          <w:lang w:eastAsia="tr-TR"/>
        </w:rPr>
        <w:t>ne</w:t>
      </w:r>
      <w:r w:rsidR="007E4AE1" w:rsidRPr="00666A11">
        <w:rPr>
          <w:lang w:eastAsia="tr-TR"/>
        </w:rPr>
        <w:t xml:space="preserve"> </w:t>
      </w:r>
      <w:r w:rsidR="00F45003" w:rsidRPr="00666A11">
        <w:rPr>
          <w:lang w:eastAsia="tr-TR"/>
        </w:rPr>
        <w:t xml:space="preserve">(%27,9) </w:t>
      </w:r>
      <w:r w:rsidR="009A3F0A" w:rsidRPr="00666A11">
        <w:rPr>
          <w:lang w:eastAsia="tr-TR"/>
        </w:rPr>
        <w:t xml:space="preserve">de metoklopramid antiemetik ajan uygulandığı saptanmıştır </w:t>
      </w:r>
      <w:bookmarkEnd w:id="121"/>
      <w:r w:rsidR="009A3F0A" w:rsidRPr="00666A11">
        <w:rPr>
          <w:lang w:eastAsia="tr-TR"/>
        </w:rPr>
        <w:t>(Tablo 1</w:t>
      </w:r>
      <w:r w:rsidR="00364756" w:rsidRPr="00666A11">
        <w:rPr>
          <w:lang w:eastAsia="tr-TR"/>
        </w:rPr>
        <w:t>6</w:t>
      </w:r>
      <w:r w:rsidR="009A3F0A" w:rsidRPr="00666A11">
        <w:rPr>
          <w:lang w:eastAsia="tr-TR"/>
        </w:rPr>
        <w:t>).</w:t>
      </w:r>
    </w:p>
    <w:p w14:paraId="75057715" w14:textId="6DB65AAF" w:rsidR="00171D60" w:rsidRPr="00666A11" w:rsidRDefault="00171D60" w:rsidP="00666A11">
      <w:pPr>
        <w:pStyle w:val="TezMetin"/>
        <w:spacing w:before="120"/>
        <w:rPr>
          <w:lang w:eastAsia="tr-TR"/>
        </w:rPr>
      </w:pPr>
    </w:p>
    <w:p w14:paraId="07C1E7BC" w14:textId="34E3CA06" w:rsidR="00171D60" w:rsidRPr="00666A11" w:rsidRDefault="00171D60" w:rsidP="00666A11">
      <w:pPr>
        <w:pStyle w:val="TezMetin"/>
        <w:spacing w:before="120"/>
        <w:rPr>
          <w:lang w:eastAsia="tr-TR"/>
        </w:rPr>
      </w:pPr>
    </w:p>
    <w:p w14:paraId="21CA20E6" w14:textId="625CCD6D" w:rsidR="00171D60" w:rsidRPr="00666A11" w:rsidRDefault="00171D60" w:rsidP="00666A11">
      <w:pPr>
        <w:pStyle w:val="TezMetin"/>
        <w:spacing w:before="120"/>
        <w:rPr>
          <w:lang w:eastAsia="tr-TR"/>
        </w:rPr>
      </w:pPr>
    </w:p>
    <w:p w14:paraId="4C5BC5CC" w14:textId="7FB34D55" w:rsidR="00E97FF8" w:rsidRPr="00666A11" w:rsidRDefault="007E4AE1" w:rsidP="005F5946">
      <w:pPr>
        <w:pStyle w:val="Balk2"/>
        <w:numPr>
          <w:ilvl w:val="1"/>
          <w:numId w:val="2"/>
        </w:numPr>
        <w:spacing w:before="120" w:after="120" w:line="360" w:lineRule="auto"/>
        <w:ind w:hanging="720"/>
        <w:contextualSpacing w:val="0"/>
        <w:rPr>
          <w:lang w:eastAsia="tr-TR"/>
        </w:rPr>
      </w:pPr>
      <w:bookmarkStart w:id="122" w:name="_Toc95096842"/>
      <w:r w:rsidRPr="00666A11">
        <w:rPr>
          <w:lang w:eastAsia="tr-TR"/>
        </w:rPr>
        <w:lastRenderedPageBreak/>
        <w:t>Hastaların Ameliyat</w:t>
      </w:r>
      <w:r w:rsidR="00E53D70" w:rsidRPr="00666A11">
        <w:rPr>
          <w:lang w:eastAsia="tr-TR"/>
        </w:rPr>
        <w:t xml:space="preserve"> ve Ameliyat </w:t>
      </w:r>
      <w:r w:rsidRPr="00666A11">
        <w:rPr>
          <w:lang w:eastAsia="tr-TR"/>
        </w:rPr>
        <w:t>Sonrası Değerlendirmelerine İlişkin Bulgular</w:t>
      </w:r>
      <w:bookmarkEnd w:id="122"/>
    </w:p>
    <w:p w14:paraId="4CBB08E5" w14:textId="2D5C0D51" w:rsidR="00097CAA" w:rsidRPr="00666A11" w:rsidRDefault="00364756" w:rsidP="00666A11">
      <w:pPr>
        <w:pStyle w:val="ResimYazs"/>
        <w:keepNext/>
        <w:spacing w:before="120" w:line="360" w:lineRule="auto"/>
        <w:jc w:val="left"/>
        <w:rPr>
          <w:rFonts w:cs="Times New Roman"/>
          <w:b w:val="0"/>
          <w:bCs w:val="0"/>
          <w:szCs w:val="24"/>
        </w:rPr>
      </w:pPr>
      <w:bookmarkStart w:id="123" w:name="_Toc92543448"/>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17</w:t>
      </w:r>
      <w:r w:rsidR="00EA0DA1" w:rsidRPr="00666A11">
        <w:rPr>
          <w:rFonts w:cs="Times New Roman"/>
          <w:noProof/>
          <w:szCs w:val="24"/>
        </w:rPr>
        <w:fldChar w:fldCharType="end"/>
      </w:r>
      <w:r w:rsidRPr="00666A11">
        <w:rPr>
          <w:rFonts w:cs="Times New Roman"/>
          <w:szCs w:val="24"/>
        </w:rPr>
        <w:t>:</w:t>
      </w:r>
      <w:r w:rsidR="00E97FF8" w:rsidRPr="00666A11">
        <w:rPr>
          <w:rFonts w:cs="Times New Roman"/>
          <w:szCs w:val="24"/>
        </w:rPr>
        <w:t xml:space="preserve"> </w:t>
      </w:r>
      <w:bookmarkStart w:id="124" w:name="_Hlk93581800"/>
      <w:bookmarkStart w:id="125" w:name="_Hlk92655019"/>
      <w:r w:rsidR="00E97FF8" w:rsidRPr="00666A11">
        <w:rPr>
          <w:rFonts w:cs="Times New Roman"/>
          <w:b w:val="0"/>
          <w:bCs w:val="0"/>
          <w:szCs w:val="24"/>
        </w:rPr>
        <w:t>Hastaların Klinikte Geçirdikleri Ameliyatlara Göre Dağılımları</w:t>
      </w:r>
      <w:bookmarkEnd w:id="123"/>
      <w:bookmarkEnd w:id="124"/>
    </w:p>
    <w:tbl>
      <w:tblPr>
        <w:tblStyle w:val="TabloKlavuzu"/>
        <w:tblW w:w="0" w:type="auto"/>
        <w:tblLook w:val="04A0" w:firstRow="1" w:lastRow="0" w:firstColumn="1" w:lastColumn="0" w:noHBand="0" w:noVBand="1"/>
      </w:tblPr>
      <w:tblGrid>
        <w:gridCol w:w="3020"/>
        <w:gridCol w:w="3020"/>
        <w:gridCol w:w="3021"/>
      </w:tblGrid>
      <w:tr w:rsidR="00E97FF8" w:rsidRPr="00666A11" w14:paraId="77CDD786" w14:textId="77777777" w:rsidTr="0084467A">
        <w:tc>
          <w:tcPr>
            <w:tcW w:w="3020" w:type="dxa"/>
          </w:tcPr>
          <w:p w14:paraId="34EA94A6" w14:textId="77777777" w:rsidR="00E97FF8" w:rsidRPr="00666A11" w:rsidRDefault="00E97FF8" w:rsidP="005F5946">
            <w:pPr>
              <w:pStyle w:val="TezMetin"/>
              <w:spacing w:after="0"/>
              <w:jc w:val="left"/>
              <w:rPr>
                <w:b/>
                <w:bCs/>
              </w:rPr>
            </w:pPr>
            <w:r w:rsidRPr="00666A11">
              <w:rPr>
                <w:b/>
                <w:bCs/>
                <w:lang w:eastAsia="tr-TR"/>
              </w:rPr>
              <w:t>Klinikte Geçirilen Ameliyatlar</w:t>
            </w:r>
          </w:p>
        </w:tc>
        <w:tc>
          <w:tcPr>
            <w:tcW w:w="3020" w:type="dxa"/>
          </w:tcPr>
          <w:p w14:paraId="26556D49" w14:textId="63A2F114" w:rsidR="00E97FF8" w:rsidRPr="00666A11" w:rsidRDefault="00D747BF" w:rsidP="005F5946">
            <w:pPr>
              <w:pStyle w:val="TezMetin"/>
              <w:spacing w:after="0"/>
              <w:jc w:val="center"/>
              <w:rPr>
                <w:b/>
                <w:bCs/>
              </w:rPr>
            </w:pPr>
            <w:r w:rsidRPr="00666A11">
              <w:rPr>
                <w:b/>
                <w:bCs/>
                <w:lang w:eastAsia="tr-TR"/>
              </w:rPr>
              <w:t>Sayı</w:t>
            </w:r>
            <w:r w:rsidR="00E97FF8" w:rsidRPr="00666A11">
              <w:rPr>
                <w:b/>
                <w:bCs/>
                <w:lang w:eastAsia="tr-TR"/>
              </w:rPr>
              <w:t xml:space="preserve"> (n)</w:t>
            </w:r>
          </w:p>
        </w:tc>
        <w:tc>
          <w:tcPr>
            <w:tcW w:w="3021" w:type="dxa"/>
          </w:tcPr>
          <w:p w14:paraId="364E6036" w14:textId="77777777" w:rsidR="00E97FF8" w:rsidRPr="00666A11" w:rsidRDefault="00E97FF8" w:rsidP="005F5946">
            <w:pPr>
              <w:pStyle w:val="TezMetin"/>
              <w:spacing w:after="0"/>
              <w:jc w:val="center"/>
              <w:rPr>
                <w:b/>
                <w:bCs/>
              </w:rPr>
            </w:pPr>
            <w:r w:rsidRPr="00666A11">
              <w:rPr>
                <w:b/>
                <w:bCs/>
                <w:lang w:eastAsia="tr-TR"/>
              </w:rPr>
              <w:t>Yüzde (%)</w:t>
            </w:r>
          </w:p>
        </w:tc>
      </w:tr>
      <w:tr w:rsidR="00E97FF8" w:rsidRPr="00666A11" w14:paraId="03976974" w14:textId="77777777" w:rsidTr="0084467A">
        <w:tc>
          <w:tcPr>
            <w:tcW w:w="3020" w:type="dxa"/>
          </w:tcPr>
          <w:p w14:paraId="2ED21CB4" w14:textId="77777777" w:rsidR="00E97FF8" w:rsidRPr="00666A11" w:rsidRDefault="00E97FF8" w:rsidP="005F5946">
            <w:pPr>
              <w:pStyle w:val="TezMetin"/>
              <w:spacing w:after="0"/>
            </w:pPr>
            <w:r w:rsidRPr="00666A11">
              <w:t>Apendektomi</w:t>
            </w:r>
          </w:p>
          <w:p w14:paraId="4DA3E3F5" w14:textId="77777777" w:rsidR="00E97FF8" w:rsidRPr="00666A11" w:rsidRDefault="00E97FF8" w:rsidP="005F5946">
            <w:pPr>
              <w:pStyle w:val="TezMetin"/>
              <w:spacing w:after="0"/>
            </w:pPr>
            <w:r w:rsidRPr="00666A11">
              <w:t>Bilateral İnguinal Herniektomi</w:t>
            </w:r>
          </w:p>
          <w:p w14:paraId="236CFB2F" w14:textId="77777777" w:rsidR="00E97FF8" w:rsidRPr="00666A11" w:rsidRDefault="00E97FF8" w:rsidP="005F5946">
            <w:pPr>
              <w:pStyle w:val="TezMetin"/>
              <w:spacing w:after="0"/>
            </w:pPr>
            <w:r w:rsidRPr="00666A11">
              <w:t>Kolesistektomi</w:t>
            </w:r>
          </w:p>
          <w:p w14:paraId="26ECF100" w14:textId="77777777" w:rsidR="00E97FF8" w:rsidRPr="00666A11" w:rsidRDefault="00E97FF8" w:rsidP="005F5946">
            <w:pPr>
              <w:pStyle w:val="TezMetin"/>
              <w:spacing w:after="0"/>
            </w:pPr>
            <w:r w:rsidRPr="00666A11">
              <w:t>Kolostomi/İleostomi</w:t>
            </w:r>
          </w:p>
          <w:p w14:paraId="6AE645F1" w14:textId="77777777" w:rsidR="00E97FF8" w:rsidRPr="00666A11" w:rsidRDefault="00E97FF8" w:rsidP="005F5946">
            <w:pPr>
              <w:pStyle w:val="TezMetin"/>
              <w:spacing w:after="0"/>
            </w:pPr>
            <w:r w:rsidRPr="00666A11">
              <w:t>Laparoskopik Apekdektomi</w:t>
            </w:r>
          </w:p>
          <w:p w14:paraId="1F16308E" w14:textId="77777777" w:rsidR="00E97FF8" w:rsidRPr="00666A11" w:rsidRDefault="00E97FF8" w:rsidP="005F5946">
            <w:pPr>
              <w:pStyle w:val="TezMetin"/>
              <w:spacing w:after="0"/>
            </w:pPr>
            <w:r w:rsidRPr="00666A11">
              <w:t>Laparoskopik Kolesistektomi</w:t>
            </w:r>
          </w:p>
          <w:p w14:paraId="315170C2" w14:textId="057A97A1" w:rsidR="00E97FF8" w:rsidRPr="00666A11" w:rsidRDefault="00E97FF8" w:rsidP="005F5946">
            <w:pPr>
              <w:pStyle w:val="TezMetin"/>
              <w:spacing w:after="0"/>
            </w:pPr>
            <w:r w:rsidRPr="00666A11">
              <w:t>Lap</w:t>
            </w:r>
            <w:r w:rsidR="00BD24B9" w:rsidRPr="00666A11">
              <w:t xml:space="preserve">aroskopik </w:t>
            </w:r>
            <w:r w:rsidRPr="00666A11">
              <w:t>Kolesistektomi ve Umb</w:t>
            </w:r>
            <w:r w:rsidR="00BD24B9" w:rsidRPr="00666A11">
              <w:t xml:space="preserve">likal </w:t>
            </w:r>
            <w:r w:rsidRPr="00666A11">
              <w:t xml:space="preserve"> Herniektomi</w:t>
            </w:r>
          </w:p>
          <w:p w14:paraId="1C5F8CA8" w14:textId="77777777" w:rsidR="00E97FF8" w:rsidRPr="00666A11" w:rsidRDefault="00E97FF8" w:rsidP="005F5946">
            <w:pPr>
              <w:pStyle w:val="TezMetin"/>
              <w:spacing w:after="0"/>
            </w:pPr>
            <w:r w:rsidRPr="00666A11">
              <w:t>Mastektomi/Tek Taraflı</w:t>
            </w:r>
          </w:p>
          <w:p w14:paraId="18A3DC21" w14:textId="77777777" w:rsidR="00E97FF8" w:rsidRPr="00666A11" w:rsidRDefault="00E97FF8" w:rsidP="005F5946">
            <w:pPr>
              <w:pStyle w:val="TezMetin"/>
              <w:spacing w:after="0"/>
            </w:pPr>
            <w:r w:rsidRPr="00666A11">
              <w:t>Troidektomi</w:t>
            </w:r>
          </w:p>
          <w:p w14:paraId="6140A252" w14:textId="77777777" w:rsidR="00E97FF8" w:rsidRPr="00666A11" w:rsidRDefault="00E97FF8" w:rsidP="005F5946">
            <w:pPr>
              <w:pStyle w:val="TezMetin"/>
              <w:spacing w:after="0"/>
            </w:pPr>
            <w:r w:rsidRPr="00666A11">
              <w:t>Umblikal Herniektomi</w:t>
            </w:r>
          </w:p>
          <w:p w14:paraId="07A016CF" w14:textId="77777777" w:rsidR="00E97FF8" w:rsidRPr="00666A11" w:rsidRDefault="00E97FF8" w:rsidP="005F5946">
            <w:pPr>
              <w:pStyle w:val="TezMetin"/>
              <w:spacing w:after="0"/>
              <w:rPr>
                <w:color w:val="000000" w:themeColor="text1"/>
              </w:rPr>
            </w:pPr>
            <w:r w:rsidRPr="00666A11">
              <w:rPr>
                <w:color w:val="000000" w:themeColor="text1"/>
              </w:rPr>
              <w:t>Umblikal ve Bilateral İnguinal Herniektomi</w:t>
            </w:r>
          </w:p>
          <w:p w14:paraId="2397AFB5" w14:textId="77777777" w:rsidR="00E97FF8" w:rsidRPr="00666A11" w:rsidRDefault="00E97FF8" w:rsidP="005F5946">
            <w:pPr>
              <w:pStyle w:val="TezMetin"/>
              <w:spacing w:after="0"/>
              <w:rPr>
                <w:color w:val="000000" w:themeColor="text1"/>
              </w:rPr>
            </w:pPr>
            <w:r w:rsidRPr="00666A11">
              <w:rPr>
                <w:color w:val="000000" w:themeColor="text1"/>
              </w:rPr>
              <w:t>Umblikal ve İnguinal Herniektomi</w:t>
            </w:r>
          </w:p>
          <w:p w14:paraId="0D3C888D" w14:textId="77777777" w:rsidR="00E97FF8" w:rsidRPr="00666A11" w:rsidRDefault="00E97FF8" w:rsidP="005F5946">
            <w:pPr>
              <w:pStyle w:val="TezMetin"/>
              <w:spacing w:after="0"/>
              <w:rPr>
                <w:color w:val="000000" w:themeColor="text1"/>
              </w:rPr>
            </w:pPr>
            <w:r w:rsidRPr="00666A11">
              <w:rPr>
                <w:color w:val="000000" w:themeColor="text1"/>
              </w:rPr>
              <w:t>Ülser Perforasyonu Onarımı</w:t>
            </w:r>
          </w:p>
        </w:tc>
        <w:tc>
          <w:tcPr>
            <w:tcW w:w="3020" w:type="dxa"/>
          </w:tcPr>
          <w:p w14:paraId="664F3BDF" w14:textId="77777777" w:rsidR="00E97FF8" w:rsidRPr="00666A11" w:rsidRDefault="00E97FF8" w:rsidP="005F5946">
            <w:pPr>
              <w:pStyle w:val="TezMetin"/>
              <w:spacing w:after="0"/>
              <w:jc w:val="center"/>
            </w:pPr>
            <w:r w:rsidRPr="00666A11">
              <w:t>12</w:t>
            </w:r>
          </w:p>
          <w:p w14:paraId="08B8D220" w14:textId="77777777" w:rsidR="00E97FF8" w:rsidRPr="00666A11" w:rsidRDefault="00E97FF8" w:rsidP="005F5946">
            <w:pPr>
              <w:pStyle w:val="TezMetin"/>
              <w:spacing w:after="0"/>
              <w:jc w:val="center"/>
            </w:pPr>
            <w:r w:rsidRPr="00666A11">
              <w:t>1</w:t>
            </w:r>
          </w:p>
          <w:p w14:paraId="3561CF9F" w14:textId="77777777" w:rsidR="00E97FF8" w:rsidRPr="00666A11" w:rsidRDefault="00E97FF8" w:rsidP="005F5946">
            <w:pPr>
              <w:pStyle w:val="TezMetin"/>
              <w:spacing w:after="0"/>
              <w:jc w:val="center"/>
            </w:pPr>
            <w:r w:rsidRPr="00666A11">
              <w:t>3</w:t>
            </w:r>
          </w:p>
          <w:p w14:paraId="0466D0DF" w14:textId="77777777" w:rsidR="00E97FF8" w:rsidRPr="00666A11" w:rsidRDefault="00E97FF8" w:rsidP="005F5946">
            <w:pPr>
              <w:pStyle w:val="TezMetin"/>
              <w:spacing w:after="0"/>
              <w:jc w:val="center"/>
            </w:pPr>
            <w:r w:rsidRPr="00666A11">
              <w:t>1</w:t>
            </w:r>
          </w:p>
          <w:p w14:paraId="7767A0C6" w14:textId="77777777" w:rsidR="00E97FF8" w:rsidRPr="00666A11" w:rsidRDefault="00E97FF8" w:rsidP="005F5946">
            <w:pPr>
              <w:pStyle w:val="TezMetin"/>
              <w:spacing w:after="0"/>
              <w:jc w:val="center"/>
            </w:pPr>
            <w:r w:rsidRPr="00666A11">
              <w:t>6</w:t>
            </w:r>
          </w:p>
          <w:p w14:paraId="5D8FBABF" w14:textId="77777777" w:rsidR="00E97FF8" w:rsidRPr="00666A11" w:rsidRDefault="00E97FF8" w:rsidP="005F5946">
            <w:pPr>
              <w:pStyle w:val="TezMetin"/>
              <w:spacing w:after="0"/>
              <w:jc w:val="center"/>
            </w:pPr>
            <w:r w:rsidRPr="00666A11">
              <w:t>37</w:t>
            </w:r>
          </w:p>
          <w:p w14:paraId="6DFC2419" w14:textId="77777777" w:rsidR="00E97FF8" w:rsidRPr="00666A11" w:rsidRDefault="00E97FF8" w:rsidP="005F5946">
            <w:pPr>
              <w:pStyle w:val="TezMetin"/>
              <w:spacing w:after="0"/>
              <w:jc w:val="center"/>
            </w:pPr>
            <w:r w:rsidRPr="00666A11">
              <w:t>1</w:t>
            </w:r>
          </w:p>
          <w:p w14:paraId="7D01D6CD" w14:textId="77777777" w:rsidR="00E97FF8" w:rsidRPr="00666A11" w:rsidRDefault="00E97FF8" w:rsidP="005F5946">
            <w:pPr>
              <w:pStyle w:val="TezMetin"/>
              <w:spacing w:after="0"/>
              <w:jc w:val="center"/>
            </w:pPr>
            <w:r w:rsidRPr="00666A11">
              <w:t>1</w:t>
            </w:r>
          </w:p>
          <w:p w14:paraId="4A9A8343" w14:textId="77777777" w:rsidR="00E97FF8" w:rsidRPr="00666A11" w:rsidRDefault="00E97FF8" w:rsidP="005F5946">
            <w:pPr>
              <w:pStyle w:val="TezMetin"/>
              <w:spacing w:after="0"/>
              <w:jc w:val="center"/>
            </w:pPr>
            <w:r w:rsidRPr="00666A11">
              <w:t>5</w:t>
            </w:r>
          </w:p>
          <w:p w14:paraId="24AA86DF" w14:textId="77777777" w:rsidR="00E97FF8" w:rsidRPr="00666A11" w:rsidRDefault="00E97FF8" w:rsidP="005F5946">
            <w:pPr>
              <w:pStyle w:val="TezMetin"/>
              <w:spacing w:after="0"/>
              <w:jc w:val="center"/>
            </w:pPr>
            <w:r w:rsidRPr="00666A11">
              <w:t>7</w:t>
            </w:r>
          </w:p>
          <w:p w14:paraId="3D04D135" w14:textId="77777777" w:rsidR="00E97FF8" w:rsidRPr="00666A11" w:rsidRDefault="00E97FF8" w:rsidP="005F5946">
            <w:pPr>
              <w:pStyle w:val="TezMetin"/>
              <w:spacing w:after="0"/>
              <w:jc w:val="center"/>
            </w:pPr>
            <w:r w:rsidRPr="00666A11">
              <w:t>3</w:t>
            </w:r>
          </w:p>
          <w:p w14:paraId="7CDAC0EE" w14:textId="77777777" w:rsidR="00E97FF8" w:rsidRPr="00666A11" w:rsidRDefault="00E97FF8" w:rsidP="005F5946">
            <w:pPr>
              <w:pStyle w:val="TezMetin"/>
              <w:spacing w:after="0"/>
              <w:jc w:val="center"/>
            </w:pPr>
          </w:p>
          <w:p w14:paraId="6F287321" w14:textId="77777777" w:rsidR="00E97FF8" w:rsidRPr="00666A11" w:rsidRDefault="00E97FF8" w:rsidP="005F5946">
            <w:pPr>
              <w:pStyle w:val="TezMetin"/>
              <w:spacing w:after="0"/>
              <w:jc w:val="center"/>
            </w:pPr>
            <w:r w:rsidRPr="00666A11">
              <w:t>3</w:t>
            </w:r>
          </w:p>
          <w:p w14:paraId="7DD59ED0" w14:textId="77777777" w:rsidR="00E97FF8" w:rsidRPr="00666A11" w:rsidRDefault="00E97FF8" w:rsidP="005F5946">
            <w:pPr>
              <w:pStyle w:val="TezMetin"/>
              <w:spacing w:after="0"/>
              <w:jc w:val="center"/>
            </w:pPr>
            <w:r w:rsidRPr="00666A11">
              <w:t>2</w:t>
            </w:r>
          </w:p>
        </w:tc>
        <w:tc>
          <w:tcPr>
            <w:tcW w:w="3021" w:type="dxa"/>
          </w:tcPr>
          <w:p w14:paraId="073A8C13" w14:textId="77777777" w:rsidR="00E97FF8" w:rsidRPr="00666A11" w:rsidRDefault="00E97FF8" w:rsidP="005F5946">
            <w:pPr>
              <w:pStyle w:val="TezMetin"/>
              <w:spacing w:after="0"/>
              <w:jc w:val="center"/>
            </w:pPr>
            <w:r w:rsidRPr="00666A11">
              <w:t>14,6</w:t>
            </w:r>
          </w:p>
          <w:p w14:paraId="6C1C67C7" w14:textId="77777777" w:rsidR="00E97FF8" w:rsidRPr="00666A11" w:rsidRDefault="00E97FF8" w:rsidP="005F5946">
            <w:pPr>
              <w:pStyle w:val="TezMetin"/>
              <w:spacing w:after="0"/>
              <w:jc w:val="center"/>
            </w:pPr>
            <w:r w:rsidRPr="00666A11">
              <w:t>1,2</w:t>
            </w:r>
          </w:p>
          <w:p w14:paraId="18C623F3" w14:textId="77777777" w:rsidR="00E97FF8" w:rsidRPr="00666A11" w:rsidRDefault="00E97FF8" w:rsidP="005F5946">
            <w:pPr>
              <w:pStyle w:val="TezMetin"/>
              <w:spacing w:after="0"/>
              <w:jc w:val="center"/>
            </w:pPr>
            <w:r w:rsidRPr="00666A11">
              <w:t>3,7</w:t>
            </w:r>
          </w:p>
          <w:p w14:paraId="045DCF10" w14:textId="77777777" w:rsidR="00E97FF8" w:rsidRPr="00666A11" w:rsidRDefault="00E97FF8" w:rsidP="005F5946">
            <w:pPr>
              <w:pStyle w:val="TezMetin"/>
              <w:spacing w:after="0"/>
              <w:jc w:val="center"/>
            </w:pPr>
            <w:r w:rsidRPr="00666A11">
              <w:t>1,2</w:t>
            </w:r>
          </w:p>
          <w:p w14:paraId="1DDD4B9E" w14:textId="77777777" w:rsidR="00E97FF8" w:rsidRPr="00666A11" w:rsidRDefault="00E97FF8" w:rsidP="005F5946">
            <w:pPr>
              <w:pStyle w:val="TezMetin"/>
              <w:spacing w:after="0"/>
              <w:jc w:val="center"/>
            </w:pPr>
            <w:r w:rsidRPr="00666A11">
              <w:t>7,3</w:t>
            </w:r>
          </w:p>
          <w:p w14:paraId="4DAAA5B8" w14:textId="77777777" w:rsidR="00E97FF8" w:rsidRPr="00666A11" w:rsidRDefault="00E97FF8" w:rsidP="005F5946">
            <w:pPr>
              <w:pStyle w:val="TezMetin"/>
              <w:spacing w:after="0"/>
              <w:jc w:val="center"/>
            </w:pPr>
            <w:r w:rsidRPr="00666A11">
              <w:t>45,1</w:t>
            </w:r>
          </w:p>
          <w:p w14:paraId="26A45BF6" w14:textId="77777777" w:rsidR="00E97FF8" w:rsidRPr="00666A11" w:rsidRDefault="00E97FF8" w:rsidP="005F5946">
            <w:pPr>
              <w:pStyle w:val="TezMetin"/>
              <w:spacing w:after="0"/>
              <w:jc w:val="center"/>
            </w:pPr>
            <w:r w:rsidRPr="00666A11">
              <w:t>1,2</w:t>
            </w:r>
          </w:p>
          <w:p w14:paraId="0A68B739" w14:textId="77777777" w:rsidR="00E97FF8" w:rsidRPr="00666A11" w:rsidRDefault="00E97FF8" w:rsidP="005F5946">
            <w:pPr>
              <w:pStyle w:val="TezMetin"/>
              <w:spacing w:after="0"/>
              <w:jc w:val="center"/>
            </w:pPr>
            <w:r w:rsidRPr="00666A11">
              <w:t>1,2</w:t>
            </w:r>
          </w:p>
          <w:p w14:paraId="6E49CACA" w14:textId="77777777" w:rsidR="00E97FF8" w:rsidRPr="00666A11" w:rsidRDefault="00E97FF8" w:rsidP="005F5946">
            <w:pPr>
              <w:pStyle w:val="TezMetin"/>
              <w:spacing w:after="0"/>
              <w:jc w:val="center"/>
            </w:pPr>
            <w:r w:rsidRPr="00666A11">
              <w:t>6,1</w:t>
            </w:r>
          </w:p>
          <w:p w14:paraId="1FF5935B" w14:textId="77777777" w:rsidR="00E97FF8" w:rsidRPr="00666A11" w:rsidRDefault="00E97FF8" w:rsidP="005F5946">
            <w:pPr>
              <w:pStyle w:val="TezMetin"/>
              <w:spacing w:after="0"/>
              <w:jc w:val="center"/>
            </w:pPr>
            <w:r w:rsidRPr="00666A11">
              <w:t>8,5</w:t>
            </w:r>
          </w:p>
          <w:p w14:paraId="2B22DA29" w14:textId="77777777" w:rsidR="00E97FF8" w:rsidRPr="00666A11" w:rsidRDefault="00E97FF8" w:rsidP="005F5946">
            <w:pPr>
              <w:pStyle w:val="TezMetin"/>
              <w:spacing w:after="0"/>
              <w:jc w:val="center"/>
            </w:pPr>
            <w:r w:rsidRPr="00666A11">
              <w:t>3,7</w:t>
            </w:r>
          </w:p>
          <w:p w14:paraId="73181109" w14:textId="77777777" w:rsidR="00E97FF8" w:rsidRPr="00666A11" w:rsidRDefault="00E97FF8" w:rsidP="005F5946">
            <w:pPr>
              <w:pStyle w:val="TezMetin"/>
              <w:spacing w:after="0"/>
              <w:jc w:val="center"/>
            </w:pPr>
          </w:p>
          <w:p w14:paraId="7D5284AC" w14:textId="77777777" w:rsidR="00E97FF8" w:rsidRPr="00666A11" w:rsidRDefault="00E97FF8" w:rsidP="005F5946">
            <w:pPr>
              <w:pStyle w:val="TezMetin"/>
              <w:spacing w:after="0"/>
              <w:jc w:val="center"/>
            </w:pPr>
            <w:r w:rsidRPr="00666A11">
              <w:t>3,7</w:t>
            </w:r>
          </w:p>
          <w:p w14:paraId="61B8A4CE" w14:textId="77777777" w:rsidR="00E97FF8" w:rsidRPr="00666A11" w:rsidRDefault="00E97FF8" w:rsidP="005F5946">
            <w:pPr>
              <w:pStyle w:val="TezMetin"/>
              <w:spacing w:after="0"/>
              <w:jc w:val="center"/>
            </w:pPr>
            <w:r w:rsidRPr="00666A11">
              <w:t>2,4</w:t>
            </w:r>
          </w:p>
        </w:tc>
      </w:tr>
      <w:tr w:rsidR="00E97FF8" w:rsidRPr="00666A11" w14:paraId="041690A2" w14:textId="77777777" w:rsidTr="0084467A">
        <w:tc>
          <w:tcPr>
            <w:tcW w:w="3020" w:type="dxa"/>
          </w:tcPr>
          <w:p w14:paraId="62B528DB" w14:textId="77777777" w:rsidR="00E97FF8" w:rsidRPr="00666A11" w:rsidRDefault="00E97FF8" w:rsidP="005F5946">
            <w:pPr>
              <w:pStyle w:val="TezMetin"/>
              <w:spacing w:after="0"/>
              <w:jc w:val="left"/>
              <w:rPr>
                <w:b/>
                <w:bCs/>
              </w:rPr>
            </w:pPr>
            <w:r w:rsidRPr="00666A11">
              <w:rPr>
                <w:b/>
                <w:bCs/>
              </w:rPr>
              <w:t>Toplam</w:t>
            </w:r>
          </w:p>
        </w:tc>
        <w:tc>
          <w:tcPr>
            <w:tcW w:w="3020" w:type="dxa"/>
          </w:tcPr>
          <w:p w14:paraId="5AED4FB8" w14:textId="77777777" w:rsidR="00E97FF8" w:rsidRPr="00666A11" w:rsidRDefault="00E97FF8" w:rsidP="005F5946">
            <w:pPr>
              <w:pStyle w:val="TezMetin"/>
              <w:spacing w:after="0"/>
              <w:jc w:val="center"/>
            </w:pPr>
            <w:r w:rsidRPr="00666A11">
              <w:t>82</w:t>
            </w:r>
          </w:p>
        </w:tc>
        <w:tc>
          <w:tcPr>
            <w:tcW w:w="3021" w:type="dxa"/>
          </w:tcPr>
          <w:p w14:paraId="5D1830D7" w14:textId="77777777" w:rsidR="00E97FF8" w:rsidRPr="00666A11" w:rsidRDefault="00E97FF8" w:rsidP="005F5946">
            <w:pPr>
              <w:pStyle w:val="TezMetin"/>
              <w:spacing w:after="0"/>
              <w:jc w:val="center"/>
            </w:pPr>
            <w:r w:rsidRPr="00666A11">
              <w:t>100.0</w:t>
            </w:r>
          </w:p>
        </w:tc>
      </w:tr>
    </w:tbl>
    <w:bookmarkEnd w:id="125"/>
    <w:p w14:paraId="69D8D51E" w14:textId="77777777" w:rsidR="00E97FF8" w:rsidRPr="00666A11" w:rsidRDefault="00E97FF8" w:rsidP="00666A11">
      <w:pPr>
        <w:pStyle w:val="TezMetin"/>
        <w:spacing w:before="120"/>
        <w:rPr>
          <w:b/>
          <w:bCs/>
        </w:rPr>
      </w:pPr>
      <w:r w:rsidRPr="00666A11">
        <w:rPr>
          <w:b/>
          <w:bCs/>
        </w:rPr>
        <w:t xml:space="preserve"> </w:t>
      </w:r>
    </w:p>
    <w:p w14:paraId="79063D24" w14:textId="26EBE3F2" w:rsidR="00E97FF8" w:rsidRPr="00666A11" w:rsidRDefault="005F5946" w:rsidP="00666A11">
      <w:pPr>
        <w:pStyle w:val="TezMetin"/>
        <w:spacing w:before="120"/>
      </w:pPr>
      <w:r>
        <w:tab/>
      </w:r>
      <w:r w:rsidR="00E97FF8" w:rsidRPr="00666A11">
        <w:t>Tablo 1</w:t>
      </w:r>
      <w:r w:rsidR="00364756" w:rsidRPr="00666A11">
        <w:t>7</w:t>
      </w:r>
      <w:r w:rsidR="00E97FF8" w:rsidRPr="00666A11">
        <w:t xml:space="preserve">’ </w:t>
      </w:r>
      <w:r w:rsidR="00364756" w:rsidRPr="00666A11">
        <w:t>d</w:t>
      </w:r>
      <w:r w:rsidR="00E97FF8" w:rsidRPr="00666A11">
        <w:t xml:space="preserve">e hastaların klinikte geçirdikleri ameliyatlara göre dağılımı görülmektedir. </w:t>
      </w:r>
      <w:bookmarkStart w:id="126" w:name="_Hlk93581838"/>
      <w:r w:rsidR="00E97FF8" w:rsidRPr="00666A11">
        <w:t xml:space="preserve">Araştırma kapsamına alınan hastaların %14,6’sının (n=12) apendektomi, %1,2’sinin (n=1) bilateral inguinal herniektomi, %3,7’sinin (n=3) kolesistektomi, %1,2’sinin (n=1) kolostomi/ileostomi, %7,3’ünün (n=6) laparoskopik apekdektomi, %45,1’inin (n=37) laparoskopik kolesistektomi, %1,2’sinin (n=1) laparoskopik  kolesistektomi ve umblikal herniektomi, %1,2’sinin (n=1) mastektomi/tek taraflı, %6,1’inin (n=5) troidektomi, %8,5’inin (n=7) umblikal herniektomi, %3,7’sinin (n=3) umblikal ve bilateral inguinal herniektomi, </w:t>
      </w:r>
      <w:r w:rsidR="00E97FF8" w:rsidRPr="00666A11">
        <w:lastRenderedPageBreak/>
        <w:t xml:space="preserve">%3,7’sinin (n=3) umblikal ve inguinal herniektomi, %2,4’ünün (n=2) ülser perforasyonu onarımı ameliyatı olduğu saptandı </w:t>
      </w:r>
      <w:bookmarkEnd w:id="126"/>
      <w:r w:rsidR="00E97FF8" w:rsidRPr="00666A11">
        <w:t>(Tablo 1</w:t>
      </w:r>
      <w:r w:rsidR="00364756" w:rsidRPr="00666A11">
        <w:t>7</w:t>
      </w:r>
      <w:r w:rsidR="00E97FF8" w:rsidRPr="00666A11">
        <w:t>).</w:t>
      </w:r>
    </w:p>
    <w:p w14:paraId="78D82A0C" w14:textId="3D83EB25" w:rsidR="00E97FF8" w:rsidRPr="00666A11" w:rsidRDefault="00364756" w:rsidP="00666A11">
      <w:pPr>
        <w:pStyle w:val="ResimYazs"/>
        <w:keepNext/>
        <w:spacing w:before="120" w:line="360" w:lineRule="auto"/>
        <w:jc w:val="left"/>
        <w:rPr>
          <w:rFonts w:cs="Times New Roman"/>
          <w:b w:val="0"/>
          <w:bCs w:val="0"/>
          <w:szCs w:val="24"/>
        </w:rPr>
      </w:pPr>
      <w:bookmarkStart w:id="127" w:name="_Toc92543449"/>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18</w:t>
      </w:r>
      <w:r w:rsidR="00EA0DA1" w:rsidRPr="00666A11">
        <w:rPr>
          <w:rFonts w:cs="Times New Roman"/>
          <w:noProof/>
          <w:szCs w:val="24"/>
        </w:rPr>
        <w:fldChar w:fldCharType="end"/>
      </w:r>
      <w:r w:rsidRPr="00666A11">
        <w:rPr>
          <w:rFonts w:cs="Times New Roman"/>
          <w:szCs w:val="24"/>
        </w:rPr>
        <w:t xml:space="preserve">: </w:t>
      </w:r>
      <w:bookmarkStart w:id="128" w:name="_Hlk93581867"/>
      <w:r w:rsidR="00E97FF8" w:rsidRPr="00666A11">
        <w:rPr>
          <w:rFonts w:cs="Times New Roman"/>
          <w:b w:val="0"/>
          <w:bCs w:val="0"/>
          <w:szCs w:val="24"/>
        </w:rPr>
        <w:t>Hastaların Klinikte Geçirdikleri Ameliyatların Tipine Göre Dağılımları</w:t>
      </w:r>
      <w:bookmarkEnd w:id="127"/>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5"/>
        <w:gridCol w:w="2247"/>
        <w:gridCol w:w="2213"/>
      </w:tblGrid>
      <w:tr w:rsidR="00E97FF8" w:rsidRPr="00666A11" w14:paraId="316BAACC"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bookmarkEnd w:id="128"/>
          <w:p w14:paraId="1AC2E1D7" w14:textId="77777777" w:rsidR="00E97FF8" w:rsidRPr="00666A11" w:rsidRDefault="00E97FF8" w:rsidP="005F5946">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Ameliyat Tipi</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15EBD30" w14:textId="00893F9E" w:rsidR="00E97FF8" w:rsidRPr="00666A11" w:rsidRDefault="002D61D7"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Sayı</w:t>
            </w:r>
            <w:r w:rsidR="00E97FF8" w:rsidRPr="00666A11">
              <w:rPr>
                <w:rFonts w:ascii="Times New Roman" w:hAnsi="Times New Roman" w:cs="Times New Roman"/>
                <w:b/>
                <w:bCs/>
                <w:sz w:val="24"/>
                <w:szCs w:val="24"/>
                <w:lang w:eastAsia="tr-TR"/>
              </w:rPr>
              <w:t xml:space="preserve"> (n)</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8CAA3C" w14:textId="77777777" w:rsidR="00E97FF8" w:rsidRPr="00666A11" w:rsidRDefault="00E97FF8"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E97FF8" w:rsidRPr="00666A11" w14:paraId="7FBDF945"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A841646" w14:textId="77777777" w:rsidR="00E97FF8" w:rsidRPr="00666A11" w:rsidRDefault="00E97FF8"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Laparoskopik</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573DD2" w14:textId="77777777" w:rsidR="00E97FF8" w:rsidRPr="00666A11" w:rsidRDefault="00E97FF8"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44</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5EB5238" w14:textId="77777777" w:rsidR="00E97FF8" w:rsidRPr="00666A11" w:rsidRDefault="00E97FF8"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53,7</w:t>
            </w:r>
          </w:p>
        </w:tc>
      </w:tr>
      <w:tr w:rsidR="00E97FF8" w:rsidRPr="00666A11" w14:paraId="2C62E588"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610BE7C" w14:textId="77777777" w:rsidR="00E97FF8" w:rsidRPr="00666A11" w:rsidRDefault="00E97FF8"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Diğer</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B685C9C" w14:textId="77777777" w:rsidR="00E97FF8" w:rsidRPr="00666A11" w:rsidRDefault="00E97FF8"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38</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DB5A40A" w14:textId="77777777" w:rsidR="00E97FF8" w:rsidRPr="00666A11" w:rsidRDefault="00E97FF8"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46,3</w:t>
            </w:r>
          </w:p>
        </w:tc>
      </w:tr>
    </w:tbl>
    <w:p w14:paraId="7EA25C08" w14:textId="77777777" w:rsidR="006C51E7" w:rsidRPr="00666A11" w:rsidRDefault="006C51E7" w:rsidP="00666A11">
      <w:pPr>
        <w:pStyle w:val="TezMetin"/>
        <w:spacing w:before="120"/>
        <w:rPr>
          <w:lang w:eastAsia="tr-TR"/>
        </w:rPr>
      </w:pPr>
    </w:p>
    <w:p w14:paraId="485BF853" w14:textId="7C507EF3" w:rsidR="00573712" w:rsidRPr="00666A11" w:rsidRDefault="005F5946" w:rsidP="00666A11">
      <w:pPr>
        <w:pStyle w:val="TezMetin"/>
        <w:spacing w:before="120"/>
        <w:rPr>
          <w:lang w:eastAsia="tr-TR"/>
        </w:rPr>
      </w:pPr>
      <w:r>
        <w:rPr>
          <w:lang w:eastAsia="tr-TR"/>
        </w:rPr>
        <w:tab/>
      </w:r>
      <w:r w:rsidR="00E97FF8" w:rsidRPr="00666A11">
        <w:rPr>
          <w:lang w:eastAsia="tr-TR"/>
        </w:rPr>
        <w:t>Tablo 1</w:t>
      </w:r>
      <w:r w:rsidR="00364756" w:rsidRPr="00666A11">
        <w:rPr>
          <w:lang w:eastAsia="tr-TR"/>
        </w:rPr>
        <w:t>8</w:t>
      </w:r>
      <w:r w:rsidR="00E97FF8" w:rsidRPr="00666A11">
        <w:rPr>
          <w:lang w:eastAsia="tr-TR"/>
        </w:rPr>
        <w:t>’</w:t>
      </w:r>
      <w:r w:rsidR="00A222B4" w:rsidRPr="00666A11">
        <w:rPr>
          <w:lang w:eastAsia="tr-TR"/>
        </w:rPr>
        <w:t>d</w:t>
      </w:r>
      <w:r w:rsidR="00364756" w:rsidRPr="00666A11">
        <w:rPr>
          <w:lang w:eastAsia="tr-TR"/>
        </w:rPr>
        <w:t>e</w:t>
      </w:r>
      <w:r w:rsidR="00E97FF8" w:rsidRPr="00666A11">
        <w:rPr>
          <w:lang w:eastAsia="tr-TR"/>
        </w:rPr>
        <w:t xml:space="preserve"> </w:t>
      </w:r>
      <w:r w:rsidR="00E97FF8" w:rsidRPr="00666A11">
        <w:t xml:space="preserve">hastaların klinikte geçirdikleri ameliyatların tipine göre dağılımları görülmektedir. </w:t>
      </w:r>
      <w:bookmarkStart w:id="129" w:name="_Hlk93581881"/>
      <w:r w:rsidR="00E97FF8" w:rsidRPr="00666A11">
        <w:rPr>
          <w:lang w:eastAsia="tr-TR"/>
        </w:rPr>
        <w:t xml:space="preserve">Araştırma kapsamına alınan hastalar ameliyat tipine göre %53,7’ si (n=44) Laparoskopik, %46,3’ ü (n=38) ise diğer olarak dağılmaktadır </w:t>
      </w:r>
      <w:bookmarkEnd w:id="129"/>
      <w:r w:rsidR="00E97FF8" w:rsidRPr="00666A11">
        <w:rPr>
          <w:lang w:eastAsia="tr-TR"/>
        </w:rPr>
        <w:t>(Tablo 1</w:t>
      </w:r>
      <w:r w:rsidR="00364756" w:rsidRPr="00666A11">
        <w:rPr>
          <w:lang w:eastAsia="tr-TR"/>
        </w:rPr>
        <w:t>8</w:t>
      </w:r>
      <w:r w:rsidR="00E97FF8" w:rsidRPr="00666A11">
        <w:rPr>
          <w:lang w:eastAsia="tr-TR"/>
        </w:rPr>
        <w:t>).</w:t>
      </w:r>
    </w:p>
    <w:p w14:paraId="52587432" w14:textId="7580EC31" w:rsidR="00FF6CB2" w:rsidRPr="00666A11" w:rsidRDefault="006C51E7" w:rsidP="00666A11">
      <w:pPr>
        <w:pStyle w:val="ResimYazs"/>
        <w:keepNext/>
        <w:spacing w:before="120" w:line="360" w:lineRule="auto"/>
        <w:jc w:val="left"/>
        <w:rPr>
          <w:rFonts w:cs="Times New Roman"/>
          <w:b w:val="0"/>
          <w:bCs w:val="0"/>
          <w:szCs w:val="24"/>
        </w:rPr>
      </w:pPr>
      <w:bookmarkStart w:id="130" w:name="_Toc92543450"/>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19</w:t>
      </w:r>
      <w:r w:rsidR="00EA0DA1" w:rsidRPr="00666A11">
        <w:rPr>
          <w:rFonts w:cs="Times New Roman"/>
          <w:noProof/>
          <w:szCs w:val="24"/>
        </w:rPr>
        <w:fldChar w:fldCharType="end"/>
      </w:r>
      <w:r w:rsidRPr="00666A11">
        <w:rPr>
          <w:rFonts w:cs="Times New Roman"/>
          <w:szCs w:val="24"/>
        </w:rPr>
        <w:t>:</w:t>
      </w:r>
      <w:r w:rsidR="00FF6CB2" w:rsidRPr="00666A11">
        <w:rPr>
          <w:rFonts w:cs="Times New Roman"/>
          <w:szCs w:val="24"/>
          <w:lang w:eastAsia="tr-TR"/>
        </w:rPr>
        <w:t xml:space="preserve"> </w:t>
      </w:r>
      <w:bookmarkStart w:id="131" w:name="_Hlk93581925"/>
      <w:r w:rsidR="003D4875" w:rsidRPr="00666A11">
        <w:rPr>
          <w:rFonts w:cs="Times New Roman"/>
          <w:b w:val="0"/>
          <w:bCs w:val="0"/>
          <w:szCs w:val="24"/>
          <w:lang w:eastAsia="tr-TR"/>
        </w:rPr>
        <w:t>Hastaların Ameliyat Sürelerine Göre Dağılımları (N=82)</w:t>
      </w:r>
      <w:bookmarkEnd w:id="130"/>
      <w:bookmarkEnd w:id="131"/>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5"/>
        <w:gridCol w:w="2247"/>
        <w:gridCol w:w="2213"/>
      </w:tblGrid>
      <w:tr w:rsidR="00D61B07" w:rsidRPr="00666A11" w14:paraId="5B913209"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305E0A" w14:textId="0779988A" w:rsidR="00D61B07" w:rsidRPr="00666A11" w:rsidRDefault="00FF6CB2" w:rsidP="005F5946">
            <w:pPr>
              <w:spacing w:after="0" w:line="360" w:lineRule="auto"/>
              <w:rPr>
                <w:rFonts w:ascii="Times New Roman" w:hAnsi="Times New Roman" w:cs="Times New Roman"/>
                <w:b/>
                <w:bCs/>
                <w:sz w:val="24"/>
                <w:szCs w:val="24"/>
                <w:lang w:eastAsia="tr-TR"/>
              </w:rPr>
            </w:pPr>
            <w:bookmarkStart w:id="132" w:name="_Hlk93581946"/>
            <w:r w:rsidRPr="00666A11">
              <w:rPr>
                <w:rFonts w:ascii="Times New Roman" w:hAnsi="Times New Roman" w:cs="Times New Roman"/>
                <w:b/>
                <w:bCs/>
                <w:sz w:val="24"/>
                <w:szCs w:val="24"/>
                <w:lang w:eastAsia="tr-TR"/>
              </w:rPr>
              <w:t>Ameliyat Süresi</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948638" w14:textId="0C4E5939" w:rsidR="00D61B07" w:rsidRPr="00666A11" w:rsidRDefault="00FC3BA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Sayı</w:t>
            </w:r>
            <w:r w:rsidR="00625E16" w:rsidRPr="00666A11">
              <w:rPr>
                <w:rFonts w:ascii="Times New Roman" w:hAnsi="Times New Roman" w:cs="Times New Roman"/>
                <w:b/>
                <w:bCs/>
                <w:sz w:val="24"/>
                <w:szCs w:val="24"/>
                <w:lang w:eastAsia="tr-TR"/>
              </w:rPr>
              <w:t xml:space="preserve"> </w:t>
            </w:r>
            <w:r w:rsidR="00D61B07" w:rsidRPr="00666A11">
              <w:rPr>
                <w:rFonts w:ascii="Times New Roman" w:hAnsi="Times New Roman" w:cs="Times New Roman"/>
                <w:b/>
                <w:bCs/>
                <w:sz w:val="24"/>
                <w:szCs w:val="24"/>
                <w:lang w:eastAsia="tr-TR"/>
              </w:rPr>
              <w:t>(n)</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6EDCAFE" w14:textId="77777777" w:rsidR="00D61B07" w:rsidRPr="00666A11" w:rsidRDefault="00D61B07"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D61B07" w:rsidRPr="00666A11" w14:paraId="2C2DBC14"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6B3478" w14:textId="0687E51F" w:rsidR="00D61B07" w:rsidRPr="00666A11" w:rsidRDefault="00FF6CB2"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 </w:t>
            </w:r>
            <w:r w:rsidR="00D61B07" w:rsidRPr="00666A11">
              <w:rPr>
                <w:rFonts w:ascii="Times New Roman" w:hAnsi="Times New Roman" w:cs="Times New Roman"/>
                <w:sz w:val="24"/>
                <w:szCs w:val="24"/>
                <w:lang w:eastAsia="tr-TR"/>
              </w:rPr>
              <w:t xml:space="preserve">60 </w:t>
            </w:r>
            <w:r w:rsidRPr="00666A11">
              <w:rPr>
                <w:rFonts w:ascii="Times New Roman" w:hAnsi="Times New Roman" w:cs="Times New Roman"/>
                <w:sz w:val="24"/>
                <w:szCs w:val="24"/>
                <w:lang w:eastAsia="tr-TR"/>
              </w:rPr>
              <w:t>dakika</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0C8C040" w14:textId="77777777" w:rsidR="00D61B07" w:rsidRPr="00666A11" w:rsidRDefault="00D61B07"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0843D3A" w14:textId="77777777" w:rsidR="00D61B07" w:rsidRPr="00666A11" w:rsidRDefault="00D61B07"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r>
      <w:tr w:rsidR="00D61B07" w:rsidRPr="00666A11" w14:paraId="312861F5" w14:textId="77777777" w:rsidTr="0084467A">
        <w:trPr>
          <w:jc w:val="center"/>
        </w:trPr>
        <w:tc>
          <w:tcPr>
            <w:tcW w:w="25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951538" w14:textId="155FD4F7" w:rsidR="00D61B07" w:rsidRPr="00666A11" w:rsidRDefault="00FF6CB2"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 </w:t>
            </w:r>
            <w:r w:rsidR="00D61B07" w:rsidRPr="00666A11">
              <w:rPr>
                <w:rFonts w:ascii="Times New Roman" w:hAnsi="Times New Roman" w:cs="Times New Roman"/>
                <w:sz w:val="24"/>
                <w:szCs w:val="24"/>
                <w:lang w:eastAsia="tr-TR"/>
              </w:rPr>
              <w:t xml:space="preserve">60 </w:t>
            </w:r>
            <w:r w:rsidRPr="00666A11">
              <w:rPr>
                <w:rFonts w:ascii="Times New Roman" w:hAnsi="Times New Roman" w:cs="Times New Roman"/>
                <w:sz w:val="24"/>
                <w:szCs w:val="24"/>
                <w:lang w:eastAsia="tr-TR"/>
              </w:rPr>
              <w:t>dakika</w:t>
            </w:r>
          </w:p>
        </w:tc>
        <w:tc>
          <w:tcPr>
            <w:tcW w:w="124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5BE9E5" w14:textId="77777777" w:rsidR="00D61B07" w:rsidRPr="00666A11" w:rsidRDefault="00D61B07"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w:t>
            </w:r>
          </w:p>
        </w:tc>
        <w:tc>
          <w:tcPr>
            <w:tcW w:w="122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428ED68" w14:textId="77777777" w:rsidR="00D61B07" w:rsidRPr="00666A11" w:rsidRDefault="00D61B07"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58,5</w:t>
            </w:r>
          </w:p>
        </w:tc>
      </w:tr>
    </w:tbl>
    <w:p w14:paraId="2AC87E24" w14:textId="77777777" w:rsidR="005F5946" w:rsidRDefault="005F5946" w:rsidP="00666A11">
      <w:pPr>
        <w:pStyle w:val="TezMetin"/>
        <w:spacing w:before="120"/>
        <w:rPr>
          <w:lang w:eastAsia="tr-TR"/>
        </w:rPr>
      </w:pPr>
      <w:bookmarkStart w:id="133" w:name="_Hlk93581976"/>
      <w:bookmarkEnd w:id="132"/>
    </w:p>
    <w:p w14:paraId="35A4399A" w14:textId="3FCA4FA0" w:rsidR="001C78AB" w:rsidRPr="00666A11" w:rsidRDefault="005F5946" w:rsidP="00666A11">
      <w:pPr>
        <w:pStyle w:val="TezMetin"/>
        <w:spacing w:before="120"/>
        <w:rPr>
          <w:lang w:eastAsia="tr-TR"/>
        </w:rPr>
      </w:pPr>
      <w:r>
        <w:rPr>
          <w:lang w:eastAsia="tr-TR"/>
        </w:rPr>
        <w:tab/>
      </w:r>
      <w:r w:rsidR="00ED5C95" w:rsidRPr="00666A11">
        <w:rPr>
          <w:lang w:eastAsia="tr-TR"/>
        </w:rPr>
        <w:t>Tablo 1</w:t>
      </w:r>
      <w:r w:rsidR="006C51E7" w:rsidRPr="00666A11">
        <w:rPr>
          <w:lang w:eastAsia="tr-TR"/>
        </w:rPr>
        <w:t>9</w:t>
      </w:r>
      <w:r w:rsidR="00ED5C95" w:rsidRPr="00666A11">
        <w:rPr>
          <w:lang w:eastAsia="tr-TR"/>
        </w:rPr>
        <w:t>’ d</w:t>
      </w:r>
      <w:r w:rsidR="006C51E7" w:rsidRPr="00666A11">
        <w:rPr>
          <w:lang w:eastAsia="tr-TR"/>
        </w:rPr>
        <w:t>a</w:t>
      </w:r>
      <w:r w:rsidR="00ED5C95" w:rsidRPr="00666A11">
        <w:rPr>
          <w:lang w:eastAsia="tr-TR"/>
        </w:rPr>
        <w:t xml:space="preserve"> hastaların ameliyat sürelerine göre dağılımları görülmektedir. Araştırma kapsamına alınan h</w:t>
      </w:r>
      <w:r w:rsidR="001C78AB" w:rsidRPr="00666A11">
        <w:rPr>
          <w:lang w:eastAsia="tr-TR"/>
        </w:rPr>
        <w:t>astalar ameliyat süre</w:t>
      </w:r>
      <w:r w:rsidR="00097477" w:rsidRPr="00666A11">
        <w:rPr>
          <w:lang w:eastAsia="tr-TR"/>
        </w:rPr>
        <w:t xml:space="preserve">lerine göre </w:t>
      </w:r>
      <w:r w:rsidR="001C78AB" w:rsidRPr="00666A11">
        <w:rPr>
          <w:lang w:eastAsia="tr-TR"/>
        </w:rPr>
        <w:t xml:space="preserve">34'ü (%41,5) </w:t>
      </w:r>
      <w:r w:rsidR="00097477" w:rsidRPr="00666A11">
        <w:rPr>
          <w:lang w:eastAsia="tr-TR"/>
        </w:rPr>
        <w:t xml:space="preserve">˂ </w:t>
      </w:r>
      <w:r w:rsidR="001C78AB" w:rsidRPr="00666A11">
        <w:rPr>
          <w:lang w:eastAsia="tr-TR"/>
        </w:rPr>
        <w:t>60 d</w:t>
      </w:r>
      <w:r w:rsidR="00097477" w:rsidRPr="00666A11">
        <w:rPr>
          <w:lang w:eastAsia="tr-TR"/>
        </w:rPr>
        <w:t>akika</w:t>
      </w:r>
      <w:r w:rsidR="001C78AB" w:rsidRPr="00666A11">
        <w:rPr>
          <w:lang w:eastAsia="tr-TR"/>
        </w:rPr>
        <w:t xml:space="preserve">, 48'i (%58,5) </w:t>
      </w:r>
      <w:r w:rsidR="00097477" w:rsidRPr="00666A11">
        <w:rPr>
          <w:lang w:eastAsia="tr-TR"/>
        </w:rPr>
        <w:t xml:space="preserve">≥ </w:t>
      </w:r>
      <w:r w:rsidR="001C78AB" w:rsidRPr="00666A11">
        <w:rPr>
          <w:lang w:eastAsia="tr-TR"/>
        </w:rPr>
        <w:t xml:space="preserve">60 </w:t>
      </w:r>
      <w:r w:rsidR="00097477" w:rsidRPr="00666A11">
        <w:rPr>
          <w:lang w:eastAsia="tr-TR"/>
        </w:rPr>
        <w:t>dakika</w:t>
      </w:r>
      <w:r w:rsidR="001C78AB" w:rsidRPr="00666A11">
        <w:rPr>
          <w:lang w:eastAsia="tr-TR"/>
        </w:rPr>
        <w:t xml:space="preserve"> olarak dağılmaktadır</w:t>
      </w:r>
      <w:r w:rsidR="00097477" w:rsidRPr="00666A11">
        <w:rPr>
          <w:lang w:eastAsia="tr-TR"/>
        </w:rPr>
        <w:t xml:space="preserve"> </w:t>
      </w:r>
      <w:bookmarkEnd w:id="133"/>
      <w:r w:rsidR="00097477" w:rsidRPr="00666A11">
        <w:rPr>
          <w:lang w:eastAsia="tr-TR"/>
        </w:rPr>
        <w:t>(Tablo 1</w:t>
      </w:r>
      <w:r w:rsidR="006C51E7" w:rsidRPr="00666A11">
        <w:rPr>
          <w:lang w:eastAsia="tr-TR"/>
        </w:rPr>
        <w:t>9</w:t>
      </w:r>
      <w:r w:rsidR="00097477" w:rsidRPr="00666A11">
        <w:rPr>
          <w:lang w:eastAsia="tr-TR"/>
        </w:rPr>
        <w:t>)</w:t>
      </w:r>
      <w:r w:rsidR="001C78AB" w:rsidRPr="00666A11">
        <w:rPr>
          <w:lang w:eastAsia="tr-TR"/>
        </w:rPr>
        <w:t>.</w:t>
      </w:r>
    </w:p>
    <w:p w14:paraId="25367E51" w14:textId="33EC1000" w:rsidR="008D3974" w:rsidRPr="00666A11" w:rsidRDefault="006C51E7" w:rsidP="00666A11">
      <w:pPr>
        <w:pStyle w:val="ResimYazs"/>
        <w:keepNext/>
        <w:spacing w:before="120" w:line="360" w:lineRule="auto"/>
        <w:jc w:val="left"/>
        <w:rPr>
          <w:rFonts w:cs="Times New Roman"/>
          <w:szCs w:val="24"/>
        </w:rPr>
      </w:pPr>
      <w:bookmarkStart w:id="134" w:name="_Toc92543451"/>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20</w:t>
      </w:r>
      <w:r w:rsidR="00EA0DA1" w:rsidRPr="00666A11">
        <w:rPr>
          <w:rFonts w:cs="Times New Roman"/>
          <w:noProof/>
          <w:szCs w:val="24"/>
        </w:rPr>
        <w:fldChar w:fldCharType="end"/>
      </w:r>
      <w:r w:rsidRPr="00666A11">
        <w:rPr>
          <w:rFonts w:cs="Times New Roman"/>
          <w:szCs w:val="24"/>
        </w:rPr>
        <w:t xml:space="preserve">: </w:t>
      </w:r>
      <w:bookmarkStart w:id="135" w:name="_Hlk93582001"/>
      <w:r w:rsidR="008D3974" w:rsidRPr="00666A11">
        <w:rPr>
          <w:rFonts w:cs="Times New Roman"/>
          <w:b w:val="0"/>
          <w:bCs w:val="0"/>
          <w:szCs w:val="24"/>
        </w:rPr>
        <w:t>Hastalar</w:t>
      </w:r>
      <w:r w:rsidR="004F1271" w:rsidRPr="00666A11">
        <w:rPr>
          <w:rFonts w:cs="Times New Roman"/>
          <w:b w:val="0"/>
          <w:bCs w:val="0"/>
          <w:szCs w:val="24"/>
        </w:rPr>
        <w:t xml:space="preserve">a Uygulanan </w:t>
      </w:r>
      <w:r w:rsidR="006D1732" w:rsidRPr="00666A11">
        <w:rPr>
          <w:rFonts w:cs="Times New Roman"/>
          <w:b w:val="0"/>
          <w:bCs w:val="0"/>
          <w:szCs w:val="24"/>
        </w:rPr>
        <w:t xml:space="preserve">Anestezi, </w:t>
      </w:r>
      <w:r w:rsidR="004F1271" w:rsidRPr="00666A11">
        <w:rPr>
          <w:rFonts w:cs="Times New Roman"/>
          <w:b w:val="0"/>
          <w:bCs w:val="0"/>
          <w:szCs w:val="24"/>
        </w:rPr>
        <w:t>Ameliyat</w:t>
      </w:r>
      <w:r w:rsidR="006D1732" w:rsidRPr="00666A11">
        <w:rPr>
          <w:rFonts w:cs="Times New Roman"/>
          <w:b w:val="0"/>
          <w:bCs w:val="0"/>
          <w:szCs w:val="24"/>
        </w:rPr>
        <w:t xml:space="preserve"> ve</w:t>
      </w:r>
      <w:r w:rsidR="004F1271" w:rsidRPr="00666A11">
        <w:rPr>
          <w:rFonts w:cs="Times New Roman"/>
          <w:b w:val="0"/>
          <w:bCs w:val="0"/>
          <w:szCs w:val="24"/>
        </w:rPr>
        <w:t xml:space="preserve"> </w:t>
      </w:r>
      <w:r w:rsidR="006D1732" w:rsidRPr="00666A11">
        <w:rPr>
          <w:rFonts w:cs="Times New Roman"/>
          <w:b w:val="0"/>
          <w:bCs w:val="0"/>
          <w:szCs w:val="24"/>
        </w:rPr>
        <w:t>Ayılma Ünitesinde Kalma</w:t>
      </w:r>
      <w:r w:rsidR="00BC1EB3" w:rsidRPr="00666A11">
        <w:rPr>
          <w:rFonts w:cs="Times New Roman"/>
          <w:b w:val="0"/>
          <w:bCs w:val="0"/>
          <w:szCs w:val="24"/>
        </w:rPr>
        <w:t xml:space="preserve"> Süre</w:t>
      </w:r>
      <w:r w:rsidR="006D1732" w:rsidRPr="00666A11">
        <w:rPr>
          <w:rFonts w:cs="Times New Roman"/>
          <w:b w:val="0"/>
          <w:bCs w:val="0"/>
          <w:szCs w:val="24"/>
        </w:rPr>
        <w:t>lerinin</w:t>
      </w:r>
      <w:r w:rsidR="00BC1EB3" w:rsidRPr="00666A11">
        <w:rPr>
          <w:rFonts w:cs="Times New Roman"/>
          <w:b w:val="0"/>
          <w:bCs w:val="0"/>
          <w:szCs w:val="24"/>
        </w:rPr>
        <w:t xml:space="preserve"> </w:t>
      </w:r>
      <w:r w:rsidR="008D3974" w:rsidRPr="00666A11">
        <w:rPr>
          <w:rFonts w:cs="Times New Roman"/>
          <w:b w:val="0"/>
          <w:bCs w:val="0"/>
          <w:szCs w:val="24"/>
        </w:rPr>
        <w:t>Dağılımları</w:t>
      </w:r>
      <w:bookmarkEnd w:id="134"/>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64"/>
        <w:gridCol w:w="549"/>
        <w:gridCol w:w="1409"/>
        <w:gridCol w:w="1217"/>
        <w:gridCol w:w="1409"/>
        <w:gridCol w:w="1407"/>
      </w:tblGrid>
      <w:tr w:rsidR="001C78AB" w:rsidRPr="00666A11" w14:paraId="6F221944" w14:textId="77777777" w:rsidTr="001C78AB">
        <w:trPr>
          <w:jc w:val="center"/>
        </w:trPr>
        <w:tc>
          <w:tcPr>
            <w:tcW w:w="169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F812EE" w14:textId="394CEFA6" w:rsidR="001C78AB" w:rsidRPr="00666A11" w:rsidRDefault="00573712" w:rsidP="005F5946">
            <w:pPr>
              <w:spacing w:before="120" w:after="0" w:line="360" w:lineRule="auto"/>
              <w:rPr>
                <w:rFonts w:ascii="Times New Roman" w:hAnsi="Times New Roman" w:cs="Times New Roman"/>
                <w:b/>
                <w:bCs/>
                <w:sz w:val="24"/>
                <w:szCs w:val="24"/>
                <w:lang w:eastAsia="tr-TR"/>
              </w:rPr>
            </w:pPr>
            <w:bookmarkStart w:id="136" w:name="_Hlk93582011"/>
            <w:bookmarkEnd w:id="135"/>
            <w:r w:rsidRPr="00666A11">
              <w:rPr>
                <w:rFonts w:ascii="Times New Roman" w:hAnsi="Times New Roman" w:cs="Times New Roman"/>
                <w:b/>
                <w:bCs/>
                <w:sz w:val="24"/>
                <w:szCs w:val="24"/>
                <w:lang w:eastAsia="tr-TR"/>
              </w:rPr>
              <w:t>Süre</w:t>
            </w:r>
          </w:p>
        </w:tc>
        <w:tc>
          <w:tcPr>
            <w:tcW w:w="3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FB242D" w14:textId="77777777" w:rsidR="001C78AB" w:rsidRPr="00666A11" w:rsidRDefault="001C78AB"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A7CBE1" w14:textId="503DE6CB" w:rsidR="001C78AB" w:rsidRPr="00666A11" w:rsidRDefault="00A822A7"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x̄</w:t>
            </w:r>
          </w:p>
        </w:tc>
        <w:tc>
          <w:tcPr>
            <w:tcW w:w="6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545688E" w14:textId="368ECFFD" w:rsidR="001C78AB" w:rsidRPr="00666A11" w:rsidRDefault="00A822A7"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w:t>
            </w:r>
            <w:r w:rsidR="001C78AB" w:rsidRPr="00666A11">
              <w:rPr>
                <w:rFonts w:ascii="Times New Roman" w:hAnsi="Times New Roman" w:cs="Times New Roman"/>
                <w:b/>
                <w:bCs/>
                <w:sz w:val="24"/>
                <w:szCs w:val="24"/>
                <w:lang w:eastAsia="tr-TR"/>
              </w:rPr>
              <w:t>s</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2C8E621" w14:textId="77777777" w:rsidR="001C78AB" w:rsidRPr="00666A11" w:rsidRDefault="001C78AB"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Min.</w:t>
            </w:r>
          </w:p>
        </w:tc>
        <w:tc>
          <w:tcPr>
            <w:tcW w:w="7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03151F6" w14:textId="77777777" w:rsidR="001C78AB" w:rsidRPr="00666A11" w:rsidRDefault="001C78AB"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Maks.</w:t>
            </w:r>
          </w:p>
        </w:tc>
      </w:tr>
      <w:tr w:rsidR="001C78AB" w:rsidRPr="00666A11" w14:paraId="50738C61" w14:textId="77777777" w:rsidTr="001C78AB">
        <w:trPr>
          <w:jc w:val="center"/>
        </w:trPr>
        <w:tc>
          <w:tcPr>
            <w:tcW w:w="169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B5ECD89" w14:textId="645DA47A" w:rsidR="001C78AB" w:rsidRPr="00666A11" w:rsidRDefault="001C78AB"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Anestezi Süresi</w:t>
            </w:r>
            <w:r w:rsidR="00123D64" w:rsidRPr="00666A11">
              <w:rPr>
                <w:rFonts w:ascii="Times New Roman" w:hAnsi="Times New Roman" w:cs="Times New Roman"/>
                <w:sz w:val="24"/>
                <w:szCs w:val="24"/>
                <w:lang w:eastAsia="tr-TR"/>
              </w:rPr>
              <w:t>/dakika</w:t>
            </w:r>
          </w:p>
        </w:tc>
        <w:tc>
          <w:tcPr>
            <w:tcW w:w="3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EFFC1BC"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4B80F47"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18,540</w:t>
            </w:r>
          </w:p>
        </w:tc>
        <w:tc>
          <w:tcPr>
            <w:tcW w:w="6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42F09A8"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9,246</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B925D68"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5,000</w:t>
            </w:r>
          </w:p>
        </w:tc>
        <w:tc>
          <w:tcPr>
            <w:tcW w:w="7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161D6C"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50,000</w:t>
            </w:r>
          </w:p>
        </w:tc>
      </w:tr>
      <w:tr w:rsidR="001C78AB" w:rsidRPr="00666A11" w14:paraId="74FCA397" w14:textId="77777777" w:rsidTr="001C78AB">
        <w:trPr>
          <w:jc w:val="center"/>
        </w:trPr>
        <w:tc>
          <w:tcPr>
            <w:tcW w:w="169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BDD3E66" w14:textId="705DD046" w:rsidR="001C78AB" w:rsidRPr="00666A11" w:rsidRDefault="001C78AB"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Süresi</w:t>
            </w:r>
            <w:r w:rsidR="00123D64" w:rsidRPr="00666A11">
              <w:rPr>
                <w:rFonts w:ascii="Times New Roman" w:hAnsi="Times New Roman" w:cs="Times New Roman"/>
                <w:sz w:val="24"/>
                <w:szCs w:val="24"/>
                <w:lang w:eastAsia="tr-TR"/>
              </w:rPr>
              <w:t>/dakika</w:t>
            </w:r>
          </w:p>
        </w:tc>
        <w:tc>
          <w:tcPr>
            <w:tcW w:w="3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AFD519"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8F1EA4"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68,410</w:t>
            </w:r>
          </w:p>
        </w:tc>
        <w:tc>
          <w:tcPr>
            <w:tcW w:w="6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97251C"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28,500</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3779178"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30,000</w:t>
            </w:r>
          </w:p>
        </w:tc>
        <w:tc>
          <w:tcPr>
            <w:tcW w:w="7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D1475EB"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180,000</w:t>
            </w:r>
          </w:p>
        </w:tc>
      </w:tr>
      <w:tr w:rsidR="001C78AB" w:rsidRPr="00666A11" w14:paraId="2A0E7BB3" w14:textId="77777777" w:rsidTr="001C78AB">
        <w:trPr>
          <w:jc w:val="center"/>
        </w:trPr>
        <w:tc>
          <w:tcPr>
            <w:tcW w:w="169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1CD54A" w14:textId="2C86C986" w:rsidR="001C78AB" w:rsidRPr="00666A11" w:rsidRDefault="001C78AB"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w:t>
            </w:r>
            <w:r w:rsidR="00215097" w:rsidRPr="00666A11">
              <w:rPr>
                <w:rFonts w:ascii="Times New Roman" w:hAnsi="Times New Roman" w:cs="Times New Roman"/>
                <w:sz w:val="24"/>
                <w:szCs w:val="24"/>
                <w:lang w:eastAsia="tr-TR"/>
              </w:rPr>
              <w:t>ACU</w:t>
            </w:r>
            <w:r w:rsidR="00D13643" w:rsidRPr="00666A11">
              <w:rPr>
                <w:rFonts w:ascii="Times New Roman" w:hAnsi="Times New Roman" w:cs="Times New Roman"/>
                <w:sz w:val="24"/>
                <w:szCs w:val="24"/>
                <w:lang w:eastAsia="tr-TR"/>
              </w:rPr>
              <w:t xml:space="preserve">’ da Kalma </w:t>
            </w:r>
            <w:r w:rsidRPr="00666A11">
              <w:rPr>
                <w:rFonts w:ascii="Times New Roman" w:hAnsi="Times New Roman" w:cs="Times New Roman"/>
                <w:sz w:val="24"/>
                <w:szCs w:val="24"/>
                <w:lang w:eastAsia="tr-TR"/>
              </w:rPr>
              <w:t>Süresi</w:t>
            </w:r>
            <w:r w:rsidR="00123D64" w:rsidRPr="00666A11">
              <w:rPr>
                <w:rFonts w:ascii="Times New Roman" w:hAnsi="Times New Roman" w:cs="Times New Roman"/>
                <w:sz w:val="24"/>
                <w:szCs w:val="24"/>
                <w:lang w:eastAsia="tr-TR"/>
              </w:rPr>
              <w:t>/dakika</w:t>
            </w:r>
          </w:p>
        </w:tc>
        <w:tc>
          <w:tcPr>
            <w:tcW w:w="3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C2F2E0E"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06B56F"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24,210</w:t>
            </w:r>
          </w:p>
        </w:tc>
        <w:tc>
          <w:tcPr>
            <w:tcW w:w="6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16B682D"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18,467</w:t>
            </w:r>
          </w:p>
        </w:tc>
        <w:tc>
          <w:tcPr>
            <w:tcW w:w="7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0883BC5"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77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569E1F6" w14:textId="77777777" w:rsidR="001C78AB" w:rsidRPr="00666A11" w:rsidRDefault="001C78AB"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105,000</w:t>
            </w:r>
          </w:p>
        </w:tc>
      </w:tr>
    </w:tbl>
    <w:p w14:paraId="4BB6AC81" w14:textId="7AF82831" w:rsidR="00A822A7" w:rsidRDefault="00A822A7" w:rsidP="00666A11">
      <w:pPr>
        <w:spacing w:before="120" w:after="120" w:line="360" w:lineRule="auto"/>
        <w:jc w:val="both"/>
        <w:rPr>
          <w:rFonts w:ascii="Times New Roman" w:hAnsi="Times New Roman" w:cs="Times New Roman"/>
          <w:sz w:val="20"/>
          <w:szCs w:val="24"/>
        </w:rPr>
      </w:pPr>
      <w:bookmarkStart w:id="137" w:name="_Hlk93582040"/>
      <w:bookmarkEnd w:id="136"/>
      <w:r w:rsidRPr="005F5946">
        <w:rPr>
          <w:rFonts w:ascii="Times New Roman" w:hAnsi="Times New Roman" w:cs="Times New Roman"/>
          <w:b/>
          <w:bCs/>
          <w:sz w:val="20"/>
          <w:szCs w:val="24"/>
        </w:rPr>
        <w:t xml:space="preserve">x̄ </w:t>
      </w:r>
      <w:r w:rsidRPr="005F5946">
        <w:rPr>
          <w:rFonts w:ascii="Times New Roman" w:hAnsi="Times New Roman" w:cs="Times New Roman"/>
          <w:sz w:val="20"/>
          <w:szCs w:val="24"/>
        </w:rPr>
        <w:t xml:space="preserve">= Ortalama; </w:t>
      </w:r>
      <w:r w:rsidRPr="005F5946">
        <w:rPr>
          <w:rFonts w:ascii="Times New Roman" w:hAnsi="Times New Roman" w:cs="Times New Roman"/>
          <w:b/>
          <w:bCs/>
          <w:sz w:val="20"/>
          <w:szCs w:val="24"/>
        </w:rPr>
        <w:t>ss</w:t>
      </w:r>
      <w:r w:rsidRPr="005F5946">
        <w:rPr>
          <w:rFonts w:ascii="Times New Roman" w:hAnsi="Times New Roman" w:cs="Times New Roman"/>
          <w:sz w:val="20"/>
          <w:szCs w:val="24"/>
        </w:rPr>
        <w:t xml:space="preserve"> = Standart sapma</w:t>
      </w:r>
      <w:r w:rsidRPr="005F5946">
        <w:rPr>
          <w:rFonts w:ascii="Times New Roman" w:hAnsi="Times New Roman" w:cs="Times New Roman"/>
          <w:sz w:val="20"/>
          <w:szCs w:val="24"/>
          <w:lang w:eastAsia="tr-TR"/>
        </w:rPr>
        <w:t>;</w:t>
      </w:r>
      <w:r w:rsidRPr="005F5946">
        <w:rPr>
          <w:rFonts w:ascii="Times New Roman" w:hAnsi="Times New Roman" w:cs="Times New Roman"/>
          <w:b/>
          <w:bCs/>
          <w:sz w:val="20"/>
          <w:szCs w:val="24"/>
          <w:lang w:eastAsia="tr-TR"/>
        </w:rPr>
        <w:t xml:space="preserve"> </w:t>
      </w:r>
      <w:r w:rsidRPr="005F5946">
        <w:rPr>
          <w:rFonts w:ascii="Times New Roman" w:hAnsi="Times New Roman" w:cs="Times New Roman"/>
          <w:b/>
          <w:bCs/>
          <w:sz w:val="20"/>
          <w:szCs w:val="24"/>
        </w:rPr>
        <w:t>Min</w:t>
      </w:r>
      <w:r w:rsidRPr="005F5946">
        <w:rPr>
          <w:rFonts w:ascii="Times New Roman" w:hAnsi="Times New Roman" w:cs="Times New Roman"/>
          <w:sz w:val="20"/>
          <w:szCs w:val="24"/>
        </w:rPr>
        <w:t xml:space="preserve">.=Minimum; </w:t>
      </w:r>
      <w:r w:rsidRPr="005F5946">
        <w:rPr>
          <w:rFonts w:ascii="Times New Roman" w:hAnsi="Times New Roman" w:cs="Times New Roman"/>
          <w:b/>
          <w:bCs/>
          <w:sz w:val="20"/>
          <w:szCs w:val="24"/>
        </w:rPr>
        <w:t>Maks.</w:t>
      </w:r>
      <w:r w:rsidRPr="005F5946">
        <w:rPr>
          <w:rFonts w:ascii="Times New Roman" w:hAnsi="Times New Roman" w:cs="Times New Roman"/>
          <w:sz w:val="20"/>
          <w:szCs w:val="24"/>
        </w:rPr>
        <w:t>=Maksimum</w:t>
      </w:r>
    </w:p>
    <w:p w14:paraId="1D2AE447" w14:textId="77777777" w:rsidR="005F5946" w:rsidRPr="005F5946" w:rsidRDefault="005F5946" w:rsidP="00666A11">
      <w:pPr>
        <w:spacing w:before="120" w:after="120" w:line="360" w:lineRule="auto"/>
        <w:jc w:val="both"/>
        <w:rPr>
          <w:rFonts w:ascii="Times New Roman" w:hAnsi="Times New Roman" w:cs="Times New Roman"/>
          <w:sz w:val="20"/>
          <w:szCs w:val="24"/>
          <w:lang w:eastAsia="tr-TR"/>
        </w:rPr>
      </w:pPr>
    </w:p>
    <w:p w14:paraId="733B25C4" w14:textId="6415BDDA" w:rsidR="001C78AB" w:rsidRPr="00666A11" w:rsidRDefault="005F5946" w:rsidP="00666A11">
      <w:pPr>
        <w:pStyle w:val="TezMetin"/>
        <w:spacing w:before="120"/>
        <w:rPr>
          <w:lang w:eastAsia="tr-TR"/>
        </w:rPr>
      </w:pPr>
      <w:r>
        <w:rPr>
          <w:lang w:eastAsia="tr-TR"/>
        </w:rPr>
        <w:lastRenderedPageBreak/>
        <w:tab/>
      </w:r>
      <w:r w:rsidR="004F1271" w:rsidRPr="00666A11">
        <w:rPr>
          <w:lang w:eastAsia="tr-TR"/>
        </w:rPr>
        <w:t xml:space="preserve">Tablo </w:t>
      </w:r>
      <w:r w:rsidR="006C51E7" w:rsidRPr="00666A11">
        <w:rPr>
          <w:lang w:eastAsia="tr-TR"/>
        </w:rPr>
        <w:t>20</w:t>
      </w:r>
      <w:r w:rsidR="004F1271" w:rsidRPr="00666A11">
        <w:rPr>
          <w:lang w:eastAsia="tr-TR"/>
        </w:rPr>
        <w:t xml:space="preserve">’ de hastalara uygulanan anestezi işlem süresi, cerrahi işlemin süresi ve </w:t>
      </w:r>
      <w:r w:rsidR="009215B2" w:rsidRPr="00666A11">
        <w:rPr>
          <w:lang w:eastAsia="tr-TR"/>
        </w:rPr>
        <w:t xml:space="preserve">ameliyat sonrası ayılma ünitesinde (PACU) kalma sürelerinin dakika olarak ortalamaları görülmektedir. </w:t>
      </w:r>
      <w:r w:rsidR="00C13E7E" w:rsidRPr="00666A11">
        <w:rPr>
          <w:lang w:eastAsia="tr-TR"/>
        </w:rPr>
        <w:t xml:space="preserve">Araştırma kapsamına alınan hastaların </w:t>
      </w:r>
      <w:r w:rsidR="001C78AB" w:rsidRPr="00666A11">
        <w:rPr>
          <w:lang w:eastAsia="tr-TR"/>
        </w:rPr>
        <w:t xml:space="preserve">“anestezi süresi” ortalaması 18,540±9,246 </w:t>
      </w:r>
      <w:r w:rsidR="00C13E7E" w:rsidRPr="00666A11">
        <w:rPr>
          <w:lang w:eastAsia="tr-TR"/>
        </w:rPr>
        <w:t xml:space="preserve">dakika </w:t>
      </w:r>
      <w:r w:rsidR="001C78AB" w:rsidRPr="00666A11">
        <w:rPr>
          <w:lang w:eastAsia="tr-TR"/>
        </w:rPr>
        <w:t>(Min=5</w:t>
      </w:r>
      <w:r w:rsidR="00C13E7E" w:rsidRPr="00666A11">
        <w:rPr>
          <w:lang w:eastAsia="tr-TR"/>
        </w:rPr>
        <w:t xml:space="preserve"> dk</w:t>
      </w:r>
      <w:r w:rsidR="001C78AB" w:rsidRPr="00666A11">
        <w:rPr>
          <w:lang w:eastAsia="tr-TR"/>
        </w:rPr>
        <w:t>; Maks=50</w:t>
      </w:r>
      <w:r w:rsidR="00C13E7E" w:rsidRPr="00666A11">
        <w:rPr>
          <w:lang w:eastAsia="tr-TR"/>
        </w:rPr>
        <w:t xml:space="preserve"> dk</w:t>
      </w:r>
      <w:r w:rsidR="001C78AB" w:rsidRPr="00666A11">
        <w:rPr>
          <w:lang w:eastAsia="tr-TR"/>
        </w:rPr>
        <w:t xml:space="preserve">), “ameliyat süresi” ortalaması 68,410±28,500 </w:t>
      </w:r>
      <w:r w:rsidR="00C13E7E" w:rsidRPr="00666A11">
        <w:rPr>
          <w:lang w:eastAsia="tr-TR"/>
        </w:rPr>
        <w:t xml:space="preserve">dakika </w:t>
      </w:r>
      <w:r w:rsidR="001C78AB" w:rsidRPr="00666A11">
        <w:rPr>
          <w:lang w:eastAsia="tr-TR"/>
        </w:rPr>
        <w:t>(Min=30</w:t>
      </w:r>
      <w:r w:rsidR="00C13E7E" w:rsidRPr="00666A11">
        <w:rPr>
          <w:lang w:eastAsia="tr-TR"/>
        </w:rPr>
        <w:t xml:space="preserve"> dk</w:t>
      </w:r>
      <w:r w:rsidR="001C78AB" w:rsidRPr="00666A11">
        <w:rPr>
          <w:lang w:eastAsia="tr-TR"/>
        </w:rPr>
        <w:t>; Maks=180</w:t>
      </w:r>
      <w:r w:rsidR="00C13E7E" w:rsidRPr="00666A11">
        <w:rPr>
          <w:lang w:eastAsia="tr-TR"/>
        </w:rPr>
        <w:t xml:space="preserve"> dk</w:t>
      </w:r>
      <w:r w:rsidR="001C78AB" w:rsidRPr="00666A11">
        <w:rPr>
          <w:lang w:eastAsia="tr-TR"/>
        </w:rPr>
        <w:t>), “</w:t>
      </w:r>
      <w:r w:rsidR="00C13E7E" w:rsidRPr="00666A11">
        <w:rPr>
          <w:lang w:eastAsia="tr-TR"/>
        </w:rPr>
        <w:t xml:space="preserve">PACU’ da kalma </w:t>
      </w:r>
      <w:r w:rsidR="001C78AB" w:rsidRPr="00666A11">
        <w:rPr>
          <w:lang w:eastAsia="tr-TR"/>
        </w:rPr>
        <w:t xml:space="preserve">süresi” ortalaması 24,210±18,467 </w:t>
      </w:r>
      <w:r w:rsidR="00C13E7E" w:rsidRPr="00666A11">
        <w:rPr>
          <w:lang w:eastAsia="tr-TR"/>
        </w:rPr>
        <w:t xml:space="preserve">dakika </w:t>
      </w:r>
      <w:r w:rsidR="001C78AB" w:rsidRPr="00666A11">
        <w:rPr>
          <w:lang w:eastAsia="tr-TR"/>
        </w:rPr>
        <w:t>(Min=0</w:t>
      </w:r>
      <w:r w:rsidR="00C13E7E" w:rsidRPr="00666A11">
        <w:rPr>
          <w:lang w:eastAsia="tr-TR"/>
        </w:rPr>
        <w:t xml:space="preserve"> dk</w:t>
      </w:r>
      <w:r w:rsidR="001C78AB" w:rsidRPr="00666A11">
        <w:rPr>
          <w:lang w:eastAsia="tr-TR"/>
        </w:rPr>
        <w:t>; Maks=105</w:t>
      </w:r>
      <w:r w:rsidR="00C13E7E" w:rsidRPr="00666A11">
        <w:rPr>
          <w:lang w:eastAsia="tr-TR"/>
        </w:rPr>
        <w:t xml:space="preserve"> dk</w:t>
      </w:r>
      <w:r w:rsidR="001C78AB" w:rsidRPr="00666A11">
        <w:rPr>
          <w:lang w:eastAsia="tr-TR"/>
        </w:rPr>
        <w:t>)</w:t>
      </w:r>
      <w:r w:rsidR="009215B2" w:rsidRPr="00666A11">
        <w:rPr>
          <w:lang w:eastAsia="tr-TR"/>
        </w:rPr>
        <w:t xml:space="preserve"> </w:t>
      </w:r>
      <w:r w:rsidR="001C78AB" w:rsidRPr="00666A11">
        <w:rPr>
          <w:lang w:eastAsia="tr-TR"/>
        </w:rPr>
        <w:t>olarak saptanmıştır</w:t>
      </w:r>
      <w:r w:rsidR="00C13E7E" w:rsidRPr="00666A11">
        <w:rPr>
          <w:lang w:eastAsia="tr-TR"/>
        </w:rPr>
        <w:t xml:space="preserve"> </w:t>
      </w:r>
      <w:bookmarkEnd w:id="137"/>
      <w:r w:rsidR="00C13E7E" w:rsidRPr="00666A11">
        <w:rPr>
          <w:lang w:eastAsia="tr-TR"/>
        </w:rPr>
        <w:t xml:space="preserve">(Tablo </w:t>
      </w:r>
      <w:r w:rsidR="006C51E7" w:rsidRPr="00666A11">
        <w:rPr>
          <w:lang w:eastAsia="tr-TR"/>
        </w:rPr>
        <w:t>20</w:t>
      </w:r>
      <w:r w:rsidR="00C13E7E" w:rsidRPr="00666A11">
        <w:rPr>
          <w:lang w:eastAsia="tr-TR"/>
        </w:rPr>
        <w:t>)</w:t>
      </w:r>
      <w:r w:rsidR="001C78AB" w:rsidRPr="00666A11">
        <w:rPr>
          <w:lang w:eastAsia="tr-TR"/>
        </w:rPr>
        <w:t>.</w:t>
      </w:r>
    </w:p>
    <w:p w14:paraId="0DC9CF35" w14:textId="0184C326" w:rsidR="00E97FF8" w:rsidRPr="00666A11" w:rsidRDefault="00FF734F" w:rsidP="00666A11">
      <w:pPr>
        <w:pStyle w:val="ResimYazs"/>
        <w:keepNext/>
        <w:spacing w:before="120" w:line="360" w:lineRule="auto"/>
        <w:jc w:val="left"/>
        <w:rPr>
          <w:rFonts w:cs="Times New Roman"/>
          <w:szCs w:val="24"/>
        </w:rPr>
      </w:pPr>
      <w:bookmarkStart w:id="138" w:name="_Toc92543452"/>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21</w:t>
      </w:r>
      <w:r w:rsidR="00EA0DA1" w:rsidRPr="00666A11">
        <w:rPr>
          <w:rFonts w:cs="Times New Roman"/>
          <w:noProof/>
          <w:szCs w:val="24"/>
        </w:rPr>
        <w:fldChar w:fldCharType="end"/>
      </w:r>
      <w:r w:rsidRPr="00666A11">
        <w:rPr>
          <w:rFonts w:cs="Times New Roman"/>
          <w:szCs w:val="24"/>
        </w:rPr>
        <w:t>:</w:t>
      </w:r>
      <w:r w:rsidR="009215B2" w:rsidRPr="00666A11">
        <w:rPr>
          <w:rFonts w:cs="Times New Roman"/>
          <w:szCs w:val="24"/>
        </w:rPr>
        <w:t xml:space="preserve"> </w:t>
      </w:r>
      <w:bookmarkStart w:id="139" w:name="_Hlk93582087"/>
      <w:r w:rsidR="006D1732" w:rsidRPr="00666A11">
        <w:rPr>
          <w:rFonts w:cs="Times New Roman"/>
          <w:b w:val="0"/>
          <w:bCs w:val="0"/>
          <w:szCs w:val="24"/>
        </w:rPr>
        <w:t>Hastaların Hastanede Kalış Süre</w:t>
      </w:r>
      <w:r w:rsidR="007053E3" w:rsidRPr="00666A11">
        <w:rPr>
          <w:rFonts w:cs="Times New Roman"/>
          <w:b w:val="0"/>
          <w:bCs w:val="0"/>
          <w:szCs w:val="24"/>
        </w:rPr>
        <w:t>l</w:t>
      </w:r>
      <w:r w:rsidR="006D1732" w:rsidRPr="00666A11">
        <w:rPr>
          <w:rFonts w:cs="Times New Roman"/>
          <w:b w:val="0"/>
          <w:bCs w:val="0"/>
          <w:szCs w:val="24"/>
        </w:rPr>
        <w:t>erine Göre Dağılımları</w:t>
      </w:r>
      <w:bookmarkEnd w:id="138"/>
      <w:bookmarkEnd w:id="139"/>
    </w:p>
    <w:tbl>
      <w:tblPr>
        <w:tblW w:w="4699"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85"/>
        <w:gridCol w:w="550"/>
        <w:gridCol w:w="1082"/>
        <w:gridCol w:w="1120"/>
        <w:gridCol w:w="1120"/>
        <w:gridCol w:w="1653"/>
      </w:tblGrid>
      <w:tr w:rsidR="006D1732" w:rsidRPr="00666A11" w14:paraId="2DABC9E2" w14:textId="77777777" w:rsidTr="00EE6604">
        <w:trPr>
          <w:jc w:val="center"/>
        </w:trPr>
        <w:tc>
          <w:tcPr>
            <w:tcW w:w="175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A2B904" w14:textId="77777777" w:rsidR="006D1732" w:rsidRPr="00666A11" w:rsidRDefault="006D1732" w:rsidP="00666A11">
            <w:pPr>
              <w:spacing w:before="120" w:after="120" w:line="360" w:lineRule="auto"/>
              <w:rPr>
                <w:rFonts w:ascii="Times New Roman" w:hAnsi="Times New Roman" w:cs="Times New Roman"/>
                <w:b/>
                <w:bCs/>
                <w:sz w:val="24"/>
                <w:szCs w:val="24"/>
                <w:lang w:eastAsia="tr-TR"/>
              </w:rPr>
            </w:pPr>
            <w:bookmarkStart w:id="140" w:name="_Hlk93582105"/>
            <w:r w:rsidRPr="00666A11">
              <w:rPr>
                <w:rFonts w:ascii="Times New Roman" w:hAnsi="Times New Roman" w:cs="Times New Roman"/>
                <w:b/>
                <w:bCs/>
                <w:sz w:val="24"/>
                <w:szCs w:val="24"/>
                <w:lang w:eastAsia="tr-TR"/>
              </w:rPr>
              <w:t>Süre</w:t>
            </w:r>
          </w:p>
        </w:tc>
        <w:tc>
          <w:tcPr>
            <w:tcW w:w="32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3A0C25F" w14:textId="77777777" w:rsidR="006D1732" w:rsidRPr="00666A11" w:rsidRDefault="006D1732"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63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4D69E9" w14:textId="18C5B75C" w:rsidR="006D1732" w:rsidRPr="00666A11" w:rsidRDefault="00933036"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x̄</w:t>
            </w:r>
          </w:p>
        </w:tc>
        <w:tc>
          <w:tcPr>
            <w:tcW w:w="65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E500B6" w14:textId="59AD2046" w:rsidR="006D1732" w:rsidRPr="00666A11" w:rsidRDefault="00933036"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w:t>
            </w:r>
            <w:r w:rsidR="006D1732" w:rsidRPr="00666A11">
              <w:rPr>
                <w:rFonts w:ascii="Times New Roman" w:hAnsi="Times New Roman" w:cs="Times New Roman"/>
                <w:b/>
                <w:bCs/>
                <w:sz w:val="24"/>
                <w:szCs w:val="24"/>
                <w:lang w:eastAsia="tr-TR"/>
              </w:rPr>
              <w:t>s</w:t>
            </w:r>
          </w:p>
        </w:tc>
        <w:tc>
          <w:tcPr>
            <w:tcW w:w="65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15923A1" w14:textId="77777777" w:rsidR="006D1732" w:rsidRPr="00666A11" w:rsidRDefault="006D1732"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Min.</w:t>
            </w:r>
          </w:p>
        </w:tc>
        <w:tc>
          <w:tcPr>
            <w:tcW w:w="9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3B8A558" w14:textId="77777777" w:rsidR="006D1732" w:rsidRPr="00666A11" w:rsidRDefault="006D1732"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Maks.</w:t>
            </w:r>
          </w:p>
        </w:tc>
      </w:tr>
      <w:tr w:rsidR="006D1732" w:rsidRPr="00666A11" w14:paraId="0FE8D4C2" w14:textId="77777777" w:rsidTr="00EE6604">
        <w:trPr>
          <w:jc w:val="center"/>
        </w:trPr>
        <w:tc>
          <w:tcPr>
            <w:tcW w:w="175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44B4B8" w14:textId="77777777" w:rsidR="006D1732" w:rsidRPr="00666A11" w:rsidRDefault="006D1732"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Sonrası Hastanede Kalış Günü</w:t>
            </w:r>
          </w:p>
        </w:tc>
        <w:tc>
          <w:tcPr>
            <w:tcW w:w="32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2D5B410" w14:textId="77777777" w:rsidR="006D1732" w:rsidRPr="00666A11" w:rsidRDefault="006D173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63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B698CA6" w14:textId="77777777" w:rsidR="006D1732" w:rsidRPr="00666A11" w:rsidRDefault="006D173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3,100</w:t>
            </w:r>
          </w:p>
        </w:tc>
        <w:tc>
          <w:tcPr>
            <w:tcW w:w="65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B45970C" w14:textId="77777777" w:rsidR="006D1732" w:rsidRPr="00666A11" w:rsidRDefault="006D173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2,442</w:t>
            </w:r>
          </w:p>
        </w:tc>
        <w:tc>
          <w:tcPr>
            <w:tcW w:w="65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7C05991" w14:textId="77777777" w:rsidR="006D1732" w:rsidRPr="00666A11" w:rsidRDefault="006D173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9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38B79C" w14:textId="77777777" w:rsidR="006D1732" w:rsidRPr="00666A11" w:rsidRDefault="006D173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15,000</w:t>
            </w:r>
          </w:p>
        </w:tc>
      </w:tr>
      <w:tr w:rsidR="006D1732" w:rsidRPr="00666A11" w14:paraId="0654D9D4" w14:textId="77777777" w:rsidTr="00EE6604">
        <w:trPr>
          <w:jc w:val="center"/>
        </w:trPr>
        <w:tc>
          <w:tcPr>
            <w:tcW w:w="175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236DE54" w14:textId="77777777" w:rsidR="006D1732" w:rsidRPr="00666A11" w:rsidRDefault="006D1732"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Toplam Hastanede Kalış Günü</w:t>
            </w:r>
          </w:p>
        </w:tc>
        <w:tc>
          <w:tcPr>
            <w:tcW w:w="32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FC4423" w14:textId="77777777" w:rsidR="006D1732" w:rsidRPr="00666A11" w:rsidRDefault="006D173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63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1CEC3DE" w14:textId="77777777" w:rsidR="006D1732" w:rsidRPr="00666A11" w:rsidRDefault="006D173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4,230</w:t>
            </w:r>
          </w:p>
        </w:tc>
        <w:tc>
          <w:tcPr>
            <w:tcW w:w="65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3CC442" w14:textId="77777777" w:rsidR="006D1732" w:rsidRPr="00666A11" w:rsidRDefault="006D173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2,607</w:t>
            </w:r>
          </w:p>
        </w:tc>
        <w:tc>
          <w:tcPr>
            <w:tcW w:w="65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42030C" w14:textId="77777777" w:rsidR="006D1732" w:rsidRPr="00666A11" w:rsidRDefault="006D173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97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7BD2DB" w14:textId="77777777" w:rsidR="006D1732" w:rsidRPr="00666A11" w:rsidRDefault="006D173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16,000</w:t>
            </w:r>
          </w:p>
        </w:tc>
      </w:tr>
    </w:tbl>
    <w:bookmarkEnd w:id="140"/>
    <w:p w14:paraId="27DDAEDE" w14:textId="377A98C6" w:rsidR="00933036" w:rsidRDefault="00933036" w:rsidP="00666A11">
      <w:pPr>
        <w:spacing w:before="120" w:after="120" w:line="360" w:lineRule="auto"/>
        <w:jc w:val="both"/>
        <w:rPr>
          <w:rFonts w:ascii="Times New Roman" w:hAnsi="Times New Roman" w:cs="Times New Roman"/>
          <w:sz w:val="20"/>
          <w:szCs w:val="24"/>
        </w:rPr>
      </w:pPr>
      <w:r w:rsidRPr="005F5946">
        <w:rPr>
          <w:rFonts w:ascii="Times New Roman" w:hAnsi="Times New Roman" w:cs="Times New Roman"/>
          <w:b/>
          <w:bCs/>
          <w:sz w:val="20"/>
          <w:szCs w:val="24"/>
        </w:rPr>
        <w:t xml:space="preserve">x̄ </w:t>
      </w:r>
      <w:r w:rsidRPr="005F5946">
        <w:rPr>
          <w:rFonts w:ascii="Times New Roman" w:hAnsi="Times New Roman" w:cs="Times New Roman"/>
          <w:sz w:val="20"/>
          <w:szCs w:val="24"/>
        </w:rPr>
        <w:t xml:space="preserve">= Ortalama; </w:t>
      </w:r>
      <w:r w:rsidRPr="005F5946">
        <w:rPr>
          <w:rFonts w:ascii="Times New Roman" w:hAnsi="Times New Roman" w:cs="Times New Roman"/>
          <w:b/>
          <w:bCs/>
          <w:sz w:val="20"/>
          <w:szCs w:val="24"/>
        </w:rPr>
        <w:t>ss</w:t>
      </w:r>
      <w:r w:rsidRPr="005F5946">
        <w:rPr>
          <w:rFonts w:ascii="Times New Roman" w:hAnsi="Times New Roman" w:cs="Times New Roman"/>
          <w:sz w:val="20"/>
          <w:szCs w:val="24"/>
        </w:rPr>
        <w:t xml:space="preserve"> = Standart sapma</w:t>
      </w:r>
      <w:r w:rsidRPr="005F5946">
        <w:rPr>
          <w:rFonts w:ascii="Times New Roman" w:hAnsi="Times New Roman" w:cs="Times New Roman"/>
          <w:sz w:val="20"/>
          <w:szCs w:val="24"/>
          <w:lang w:eastAsia="tr-TR"/>
        </w:rPr>
        <w:t>;</w:t>
      </w:r>
      <w:r w:rsidRPr="005F5946">
        <w:rPr>
          <w:rFonts w:ascii="Times New Roman" w:hAnsi="Times New Roman" w:cs="Times New Roman"/>
          <w:b/>
          <w:bCs/>
          <w:sz w:val="20"/>
          <w:szCs w:val="24"/>
          <w:lang w:eastAsia="tr-TR"/>
        </w:rPr>
        <w:t xml:space="preserve"> </w:t>
      </w:r>
      <w:r w:rsidRPr="005F5946">
        <w:rPr>
          <w:rFonts w:ascii="Times New Roman" w:hAnsi="Times New Roman" w:cs="Times New Roman"/>
          <w:b/>
          <w:bCs/>
          <w:sz w:val="20"/>
          <w:szCs w:val="24"/>
        </w:rPr>
        <w:t>Min</w:t>
      </w:r>
      <w:r w:rsidRPr="005F5946">
        <w:rPr>
          <w:rFonts w:ascii="Times New Roman" w:hAnsi="Times New Roman" w:cs="Times New Roman"/>
          <w:sz w:val="20"/>
          <w:szCs w:val="24"/>
        </w:rPr>
        <w:t xml:space="preserve">.=Minimum; </w:t>
      </w:r>
      <w:r w:rsidRPr="005F5946">
        <w:rPr>
          <w:rFonts w:ascii="Times New Roman" w:hAnsi="Times New Roman" w:cs="Times New Roman"/>
          <w:b/>
          <w:bCs/>
          <w:sz w:val="20"/>
          <w:szCs w:val="24"/>
        </w:rPr>
        <w:t>Maks.</w:t>
      </w:r>
      <w:r w:rsidRPr="005F5946">
        <w:rPr>
          <w:rFonts w:ascii="Times New Roman" w:hAnsi="Times New Roman" w:cs="Times New Roman"/>
          <w:sz w:val="20"/>
          <w:szCs w:val="24"/>
        </w:rPr>
        <w:t>=Maksimum</w:t>
      </w:r>
    </w:p>
    <w:p w14:paraId="7543ABEF" w14:textId="77777777" w:rsidR="005F5946" w:rsidRPr="005F5946" w:rsidRDefault="005F5946" w:rsidP="00666A11">
      <w:pPr>
        <w:spacing w:before="120" w:after="120" w:line="360" w:lineRule="auto"/>
        <w:jc w:val="both"/>
        <w:rPr>
          <w:rFonts w:ascii="Times New Roman" w:hAnsi="Times New Roman" w:cs="Times New Roman"/>
          <w:sz w:val="20"/>
          <w:szCs w:val="24"/>
          <w:lang w:eastAsia="tr-TR"/>
        </w:rPr>
      </w:pPr>
    </w:p>
    <w:p w14:paraId="7E589F56" w14:textId="5F8BA0E6" w:rsidR="00B72E92" w:rsidRDefault="005F5946" w:rsidP="00666A11">
      <w:pPr>
        <w:pStyle w:val="TezMetin"/>
        <w:spacing w:before="120"/>
        <w:rPr>
          <w:lang w:eastAsia="tr-TR"/>
        </w:rPr>
      </w:pPr>
      <w:r>
        <w:rPr>
          <w:lang w:eastAsia="tr-TR"/>
        </w:rPr>
        <w:tab/>
      </w:r>
      <w:r w:rsidR="009B55D7" w:rsidRPr="00666A11">
        <w:rPr>
          <w:lang w:eastAsia="tr-TR"/>
        </w:rPr>
        <w:t xml:space="preserve">Tablo </w:t>
      </w:r>
      <w:r w:rsidR="00FF734F" w:rsidRPr="00666A11">
        <w:rPr>
          <w:lang w:eastAsia="tr-TR"/>
        </w:rPr>
        <w:t>21</w:t>
      </w:r>
      <w:r w:rsidR="009B55D7" w:rsidRPr="00666A11">
        <w:rPr>
          <w:lang w:eastAsia="tr-TR"/>
        </w:rPr>
        <w:t>’ d</w:t>
      </w:r>
      <w:r w:rsidR="00FF734F" w:rsidRPr="00666A11">
        <w:rPr>
          <w:lang w:eastAsia="tr-TR"/>
        </w:rPr>
        <w:t>e</w:t>
      </w:r>
      <w:r w:rsidR="009B55D7" w:rsidRPr="00666A11">
        <w:rPr>
          <w:lang w:eastAsia="tr-TR"/>
        </w:rPr>
        <w:t xml:space="preserve"> hastaların ameliyat sonrası hastanede kalış gün sayısı ve toplam hastanede kalış gün sayılarının ortalamaları görülmektedir. </w:t>
      </w:r>
      <w:bookmarkStart w:id="141" w:name="_Hlk93582124"/>
      <w:r w:rsidR="009B55D7" w:rsidRPr="00666A11">
        <w:rPr>
          <w:lang w:eastAsia="tr-TR"/>
        </w:rPr>
        <w:t xml:space="preserve">Hastaların </w:t>
      </w:r>
      <w:r w:rsidR="009215B2" w:rsidRPr="00666A11">
        <w:rPr>
          <w:lang w:eastAsia="tr-TR"/>
        </w:rPr>
        <w:t xml:space="preserve">“ameliyat sonrası hastanede kalış günü” ortalaması 3,100±2,442 gün (Min=1 gün; Maks=15 gün), </w:t>
      </w:r>
      <w:bookmarkStart w:id="142" w:name="_Hlk92176629"/>
      <w:r w:rsidR="009215B2" w:rsidRPr="00666A11">
        <w:rPr>
          <w:lang w:eastAsia="tr-TR"/>
        </w:rPr>
        <w:t>“toplam hastanede kalış günü” ortalaması 4,230±2,607 gün (Min=1 gün; Maks=16 gün)</w:t>
      </w:r>
      <w:r w:rsidR="009B55D7" w:rsidRPr="00666A11">
        <w:rPr>
          <w:lang w:eastAsia="tr-TR"/>
        </w:rPr>
        <w:t xml:space="preserve"> olarak saptanmıştır </w:t>
      </w:r>
      <w:bookmarkEnd w:id="141"/>
      <w:bookmarkEnd w:id="142"/>
      <w:r w:rsidR="009B55D7" w:rsidRPr="00666A11">
        <w:rPr>
          <w:lang w:eastAsia="tr-TR"/>
        </w:rPr>
        <w:t xml:space="preserve">(Tablo </w:t>
      </w:r>
      <w:r w:rsidR="00FF734F" w:rsidRPr="00666A11">
        <w:rPr>
          <w:lang w:eastAsia="tr-TR"/>
        </w:rPr>
        <w:t>21</w:t>
      </w:r>
      <w:r w:rsidR="009B55D7" w:rsidRPr="00666A11">
        <w:rPr>
          <w:lang w:eastAsia="tr-TR"/>
        </w:rPr>
        <w:t>).</w:t>
      </w:r>
    </w:p>
    <w:p w14:paraId="0AA88CE5" w14:textId="37A39713" w:rsidR="005F5946" w:rsidRDefault="005F5946" w:rsidP="00666A11">
      <w:pPr>
        <w:pStyle w:val="TezMetin"/>
        <w:spacing w:before="120"/>
        <w:rPr>
          <w:lang w:eastAsia="tr-TR"/>
        </w:rPr>
      </w:pPr>
    </w:p>
    <w:p w14:paraId="19E78E7E" w14:textId="5FFCD85F" w:rsidR="005F5946" w:rsidRDefault="005F5946" w:rsidP="00666A11">
      <w:pPr>
        <w:pStyle w:val="TezMetin"/>
        <w:spacing w:before="120"/>
        <w:rPr>
          <w:lang w:eastAsia="tr-TR"/>
        </w:rPr>
      </w:pPr>
    </w:p>
    <w:p w14:paraId="02058B95" w14:textId="3C6AAB72" w:rsidR="005F5946" w:rsidRDefault="005F5946" w:rsidP="00666A11">
      <w:pPr>
        <w:pStyle w:val="TezMetin"/>
        <w:spacing w:before="120"/>
        <w:rPr>
          <w:lang w:eastAsia="tr-TR"/>
        </w:rPr>
      </w:pPr>
    </w:p>
    <w:p w14:paraId="63400F27" w14:textId="651BF0B1" w:rsidR="005F5946" w:rsidRDefault="005F5946" w:rsidP="00666A11">
      <w:pPr>
        <w:pStyle w:val="TezMetin"/>
        <w:spacing w:before="120"/>
        <w:rPr>
          <w:lang w:eastAsia="tr-TR"/>
        </w:rPr>
      </w:pPr>
    </w:p>
    <w:p w14:paraId="7BEDA81D" w14:textId="2054EC5D" w:rsidR="005F5946" w:rsidRDefault="005F5946" w:rsidP="00666A11">
      <w:pPr>
        <w:pStyle w:val="TezMetin"/>
        <w:spacing w:before="120"/>
        <w:rPr>
          <w:lang w:eastAsia="tr-TR"/>
        </w:rPr>
      </w:pPr>
    </w:p>
    <w:p w14:paraId="74FC7151" w14:textId="7E07BA5E" w:rsidR="005F5946" w:rsidRDefault="005F5946" w:rsidP="00666A11">
      <w:pPr>
        <w:pStyle w:val="TezMetin"/>
        <w:spacing w:before="120"/>
        <w:rPr>
          <w:lang w:eastAsia="tr-TR"/>
        </w:rPr>
      </w:pPr>
    </w:p>
    <w:p w14:paraId="09859480" w14:textId="77777777" w:rsidR="005F5946" w:rsidRPr="00666A11" w:rsidRDefault="005F5946" w:rsidP="00666A11">
      <w:pPr>
        <w:pStyle w:val="TezMetin"/>
        <w:spacing w:before="120"/>
        <w:rPr>
          <w:lang w:eastAsia="tr-TR"/>
        </w:rPr>
      </w:pPr>
    </w:p>
    <w:p w14:paraId="0A0A5960" w14:textId="2CA80ED7" w:rsidR="00B72E92" w:rsidRPr="00666A11" w:rsidRDefault="00FF734F" w:rsidP="00666A11">
      <w:pPr>
        <w:pStyle w:val="ResimYazs"/>
        <w:keepNext/>
        <w:spacing w:before="120" w:line="360" w:lineRule="auto"/>
        <w:jc w:val="left"/>
        <w:rPr>
          <w:rFonts w:cs="Times New Roman"/>
          <w:b w:val="0"/>
          <w:bCs w:val="0"/>
          <w:szCs w:val="24"/>
        </w:rPr>
      </w:pPr>
      <w:bookmarkStart w:id="143" w:name="_Toc92543453"/>
      <w:r w:rsidRPr="00666A11">
        <w:rPr>
          <w:rFonts w:cs="Times New Roman"/>
          <w:szCs w:val="24"/>
        </w:rPr>
        <w:lastRenderedPageBreak/>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22</w:t>
      </w:r>
      <w:r w:rsidR="00EA0DA1" w:rsidRPr="00666A11">
        <w:rPr>
          <w:rFonts w:cs="Times New Roman"/>
          <w:noProof/>
          <w:szCs w:val="24"/>
        </w:rPr>
        <w:fldChar w:fldCharType="end"/>
      </w:r>
      <w:r w:rsidRPr="00666A11">
        <w:rPr>
          <w:rFonts w:cs="Times New Roman"/>
          <w:szCs w:val="24"/>
        </w:rPr>
        <w:t>:</w:t>
      </w:r>
      <w:r w:rsidR="00B72E92" w:rsidRPr="00666A11">
        <w:rPr>
          <w:rFonts w:cs="Times New Roman"/>
          <w:szCs w:val="24"/>
          <w:lang w:eastAsia="tr-TR"/>
        </w:rPr>
        <w:t xml:space="preserve"> </w:t>
      </w:r>
      <w:bookmarkStart w:id="144" w:name="_Hlk93582154"/>
      <w:r w:rsidR="001E779E" w:rsidRPr="00666A11">
        <w:rPr>
          <w:rFonts w:cs="Times New Roman"/>
          <w:b w:val="0"/>
          <w:bCs w:val="0"/>
          <w:szCs w:val="24"/>
          <w:lang w:eastAsia="tr-TR"/>
        </w:rPr>
        <w:t>Ameliyat Sonrası Uygulanan Tıbbi Tedaviye Göre Dağılımları</w:t>
      </w:r>
      <w:bookmarkEnd w:id="143"/>
      <w:bookmarkEnd w:id="144"/>
    </w:p>
    <w:tbl>
      <w:tblPr>
        <w:tblW w:w="4586"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5"/>
        <w:gridCol w:w="2247"/>
        <w:gridCol w:w="1463"/>
      </w:tblGrid>
      <w:tr w:rsidR="00F236FD" w:rsidRPr="00666A11" w14:paraId="44D55D9A"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3096C4" w14:textId="77777777" w:rsidR="00F236FD" w:rsidRPr="00666A11" w:rsidRDefault="00F236FD" w:rsidP="005F5946">
            <w:pPr>
              <w:spacing w:after="0" w:line="360" w:lineRule="auto"/>
              <w:jc w:val="center"/>
              <w:rPr>
                <w:rFonts w:ascii="Times New Roman" w:hAnsi="Times New Roman" w:cs="Times New Roman"/>
                <w:b/>
                <w:bCs/>
                <w:sz w:val="24"/>
                <w:szCs w:val="24"/>
                <w:lang w:eastAsia="tr-TR"/>
              </w:rPr>
            </w:pPr>
            <w:bookmarkStart w:id="145" w:name="_Hlk93582175"/>
            <w:r w:rsidRPr="00666A11">
              <w:rPr>
                <w:rFonts w:ascii="Times New Roman" w:hAnsi="Times New Roman" w:cs="Times New Roman"/>
                <w:b/>
                <w:bCs/>
                <w:sz w:val="24"/>
                <w:szCs w:val="24"/>
                <w:lang w:eastAsia="tr-TR"/>
              </w:rPr>
              <w:t>Gruplar</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14D265" w14:textId="50FE1532" w:rsidR="00F236FD" w:rsidRPr="00666A11" w:rsidRDefault="008E0772"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xml:space="preserve">Sayı </w:t>
            </w:r>
            <w:r w:rsidR="00F236FD" w:rsidRPr="00666A11">
              <w:rPr>
                <w:rFonts w:ascii="Times New Roman" w:hAnsi="Times New Roman" w:cs="Times New Roman"/>
                <w:b/>
                <w:bCs/>
                <w:sz w:val="24"/>
                <w:szCs w:val="24"/>
                <w:lang w:eastAsia="tr-TR"/>
              </w:rPr>
              <w:t>(n)</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ED82376" w14:textId="77777777" w:rsidR="00F236FD" w:rsidRPr="00666A11" w:rsidRDefault="00F236FD"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F236FD" w:rsidRPr="00666A11" w14:paraId="4690BC3F" w14:textId="77777777" w:rsidTr="0065790A">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83C90ED" w14:textId="76F2DB8F" w:rsidR="00F236FD" w:rsidRPr="00666A11" w:rsidRDefault="00110DD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 xml:space="preserve">Kullanılan </w:t>
            </w:r>
            <w:r w:rsidR="00F236FD" w:rsidRPr="00666A11">
              <w:rPr>
                <w:rFonts w:ascii="Times New Roman" w:hAnsi="Times New Roman" w:cs="Times New Roman"/>
                <w:b/>
                <w:bCs/>
                <w:sz w:val="24"/>
                <w:szCs w:val="24"/>
                <w:lang w:eastAsia="tr-TR"/>
              </w:rPr>
              <w:t>Antibiyotik</w:t>
            </w:r>
            <w:r w:rsidR="007B4FC6" w:rsidRPr="00666A11">
              <w:rPr>
                <w:rFonts w:ascii="Times New Roman" w:hAnsi="Times New Roman" w:cs="Times New Roman"/>
                <w:b/>
                <w:bCs/>
                <w:sz w:val="24"/>
                <w:szCs w:val="24"/>
                <w:lang w:eastAsia="tr-TR"/>
              </w:rPr>
              <w:t xml:space="preserve"> Ajanlar</w:t>
            </w:r>
          </w:p>
        </w:tc>
      </w:tr>
      <w:tr w:rsidR="00F236FD" w:rsidRPr="00666A11" w14:paraId="21072F85"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92A94F" w14:textId="2FF73EB4"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Sefazolin</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760F2B"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65</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E30CBCC"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79,3</w:t>
            </w:r>
          </w:p>
        </w:tc>
      </w:tr>
      <w:tr w:rsidR="00F236FD" w:rsidRPr="00666A11" w14:paraId="2DA97598"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BB6D610" w14:textId="4F62C96A"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Seftriakson</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03EE800"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85706B7"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14,6</w:t>
            </w:r>
          </w:p>
        </w:tc>
      </w:tr>
      <w:tr w:rsidR="00F236FD" w:rsidRPr="00666A11" w14:paraId="696790EA"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111D43"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Diğer</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09C7367"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03E4A7"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6,1</w:t>
            </w:r>
          </w:p>
        </w:tc>
      </w:tr>
      <w:tr w:rsidR="00F236FD" w:rsidRPr="00666A11" w14:paraId="44960311" w14:textId="77777777" w:rsidTr="0065790A">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52F59D4" w14:textId="1DEF51CA" w:rsidR="00F236FD" w:rsidRPr="00666A11" w:rsidRDefault="007B4FC6"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Ameliyat Sonrası</w:t>
            </w:r>
            <w:r w:rsidR="00F236FD" w:rsidRPr="00666A11">
              <w:rPr>
                <w:rFonts w:ascii="Times New Roman" w:hAnsi="Times New Roman" w:cs="Times New Roman"/>
                <w:b/>
                <w:bCs/>
                <w:sz w:val="24"/>
                <w:szCs w:val="24"/>
                <w:lang w:eastAsia="tr-TR"/>
              </w:rPr>
              <w:t xml:space="preserve"> Analjezik Kullanımı</w:t>
            </w:r>
          </w:p>
        </w:tc>
      </w:tr>
      <w:tr w:rsidR="00F236FD" w:rsidRPr="00666A11" w14:paraId="26484966"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006FFA"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D4AAA2"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2A2B00A"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r>
      <w:tr w:rsidR="00F236FD" w:rsidRPr="00666A11" w14:paraId="33E7221E"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E3498C2"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2D527FE"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81</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66BE2C3"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98,8</w:t>
            </w:r>
          </w:p>
        </w:tc>
      </w:tr>
      <w:tr w:rsidR="00F236FD" w:rsidRPr="00666A11" w14:paraId="44CF3D34" w14:textId="77777777" w:rsidTr="0065790A">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514AA1F" w14:textId="03915DF8" w:rsidR="00F236FD" w:rsidRPr="00666A11" w:rsidRDefault="00110DD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 xml:space="preserve">Kullanılan </w:t>
            </w:r>
            <w:r w:rsidR="00F236FD" w:rsidRPr="00666A11">
              <w:rPr>
                <w:rFonts w:ascii="Times New Roman" w:hAnsi="Times New Roman" w:cs="Times New Roman"/>
                <w:b/>
                <w:bCs/>
                <w:sz w:val="24"/>
                <w:szCs w:val="24"/>
                <w:lang w:eastAsia="tr-TR"/>
              </w:rPr>
              <w:t>Analjezi</w:t>
            </w:r>
            <w:r w:rsidR="007B4FC6" w:rsidRPr="00666A11">
              <w:rPr>
                <w:rFonts w:ascii="Times New Roman" w:hAnsi="Times New Roman" w:cs="Times New Roman"/>
                <w:b/>
                <w:bCs/>
                <w:sz w:val="24"/>
                <w:szCs w:val="24"/>
                <w:lang w:eastAsia="tr-TR"/>
              </w:rPr>
              <w:t>k Ajanlar</w:t>
            </w:r>
          </w:p>
        </w:tc>
      </w:tr>
      <w:tr w:rsidR="00F236FD" w:rsidRPr="00666A11" w14:paraId="4508CC12"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F0BAF0" w14:textId="5E60FDAD" w:rsidR="00F236FD" w:rsidRPr="00666A11" w:rsidRDefault="00E319AB"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Diklofenak Sodyum</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407BE7"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75</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BDE2A47"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91,5</w:t>
            </w:r>
          </w:p>
        </w:tc>
      </w:tr>
      <w:tr w:rsidR="00F236FD" w:rsidRPr="00666A11" w14:paraId="466AE769"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89A620" w14:textId="24D3CC49" w:rsidR="00F236FD" w:rsidRPr="00666A11" w:rsidRDefault="00E319AB"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Parasetamol</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B726CB"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157F551"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r>
      <w:tr w:rsidR="00F236FD" w:rsidRPr="00666A11" w14:paraId="0EDAA8AC"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E3C8FD3" w14:textId="780BADEA" w:rsidR="00F236FD" w:rsidRPr="00666A11" w:rsidRDefault="00E319AB"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Tramadol Hidroklorür</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663B9D"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109C516"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4,9</w:t>
            </w:r>
          </w:p>
        </w:tc>
      </w:tr>
      <w:tr w:rsidR="00F236FD" w:rsidRPr="00666A11" w14:paraId="20782DC7" w14:textId="77777777" w:rsidTr="0065790A">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585937E" w14:textId="487879BC" w:rsidR="00F236FD" w:rsidRPr="00666A11" w:rsidRDefault="001F323A"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Ameliyat Sonrası</w:t>
            </w:r>
            <w:r w:rsidR="00F236FD" w:rsidRPr="00666A11">
              <w:rPr>
                <w:rFonts w:ascii="Times New Roman" w:hAnsi="Times New Roman" w:cs="Times New Roman"/>
                <w:b/>
                <w:bCs/>
                <w:sz w:val="24"/>
                <w:szCs w:val="24"/>
                <w:lang w:eastAsia="tr-TR"/>
              </w:rPr>
              <w:t xml:space="preserve"> Antiemetik Kullanımı</w:t>
            </w:r>
          </w:p>
        </w:tc>
      </w:tr>
      <w:tr w:rsidR="00F236FD" w:rsidRPr="00666A11" w14:paraId="2E1315DB"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80FF70"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D444DB"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64</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623EE2"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78,0</w:t>
            </w:r>
          </w:p>
        </w:tc>
      </w:tr>
      <w:tr w:rsidR="00F236FD" w:rsidRPr="00666A11" w14:paraId="7073C109"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D3A3D6A"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E52D098"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A191CD4"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22,0</w:t>
            </w:r>
          </w:p>
        </w:tc>
      </w:tr>
      <w:tr w:rsidR="00F236FD" w:rsidRPr="00666A11" w14:paraId="4FDF5238" w14:textId="77777777" w:rsidTr="0065790A">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3C1762D" w14:textId="384D2819" w:rsidR="00F236FD" w:rsidRPr="00666A11" w:rsidRDefault="00110DD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 xml:space="preserve">Kullanılan </w:t>
            </w:r>
            <w:r w:rsidR="00F236FD" w:rsidRPr="00666A11">
              <w:rPr>
                <w:rFonts w:ascii="Times New Roman" w:hAnsi="Times New Roman" w:cs="Times New Roman"/>
                <w:b/>
                <w:bCs/>
                <w:sz w:val="24"/>
                <w:szCs w:val="24"/>
                <w:lang w:eastAsia="tr-TR"/>
              </w:rPr>
              <w:t>Antiemetik</w:t>
            </w:r>
            <w:r w:rsidR="001F323A" w:rsidRPr="00666A11">
              <w:rPr>
                <w:rFonts w:ascii="Times New Roman" w:hAnsi="Times New Roman" w:cs="Times New Roman"/>
                <w:b/>
                <w:bCs/>
                <w:sz w:val="24"/>
                <w:szCs w:val="24"/>
                <w:lang w:eastAsia="tr-TR"/>
              </w:rPr>
              <w:t xml:space="preserve"> Ajan</w:t>
            </w:r>
          </w:p>
        </w:tc>
      </w:tr>
      <w:tr w:rsidR="00F236FD" w:rsidRPr="00666A11" w14:paraId="711A09DB"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EEA2C6D" w14:textId="2E66335D" w:rsidR="00F236FD" w:rsidRPr="00666A11" w:rsidRDefault="001F323A"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Metoklopramid</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B728AA"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59FDE25"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22,0</w:t>
            </w:r>
          </w:p>
        </w:tc>
      </w:tr>
      <w:tr w:rsidR="00F236FD" w:rsidRPr="00666A11" w14:paraId="0119B490" w14:textId="77777777" w:rsidTr="0065790A">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EF8FD4A"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Proton Pompa İnhibitörü Kullanımı</w:t>
            </w:r>
          </w:p>
        </w:tc>
      </w:tr>
      <w:tr w:rsidR="00F236FD" w:rsidRPr="00666A11" w14:paraId="02BF02EE"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30A006"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E77EA5D"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38</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966AB1B"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46,3</w:t>
            </w:r>
          </w:p>
        </w:tc>
      </w:tr>
      <w:tr w:rsidR="00F236FD" w:rsidRPr="00666A11" w14:paraId="1BE7E2E8"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4E008F3"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1C43DBA"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44</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080E541"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53,7</w:t>
            </w:r>
          </w:p>
        </w:tc>
      </w:tr>
      <w:tr w:rsidR="00F236FD" w:rsidRPr="00666A11" w14:paraId="3F72975B" w14:textId="77777777" w:rsidTr="0065790A">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F88E29"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Antispazmodik Kullanımı</w:t>
            </w:r>
          </w:p>
        </w:tc>
      </w:tr>
      <w:tr w:rsidR="00F236FD" w:rsidRPr="00666A11" w14:paraId="0434D22D"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A255D72"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67E9AA7"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80</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FFFA5E"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97,6</w:t>
            </w:r>
          </w:p>
        </w:tc>
      </w:tr>
      <w:tr w:rsidR="00F236FD" w:rsidRPr="00666A11" w14:paraId="5A9B40E5" w14:textId="77777777" w:rsidTr="0065790A">
        <w:trPr>
          <w:jc w:val="center"/>
        </w:trPr>
        <w:tc>
          <w:tcPr>
            <w:tcW w:w="276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6FBCB8" w14:textId="77777777" w:rsidR="00F236FD" w:rsidRPr="00666A11" w:rsidRDefault="00F236F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135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EA7DDC6"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8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F3C362" w14:textId="77777777" w:rsidR="00F236FD" w:rsidRPr="00666A11" w:rsidRDefault="00F236F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r>
      <w:bookmarkEnd w:id="145"/>
    </w:tbl>
    <w:p w14:paraId="67773CF1" w14:textId="77777777" w:rsidR="00B72E92" w:rsidRPr="00666A11" w:rsidRDefault="00B72E92" w:rsidP="00666A11">
      <w:pPr>
        <w:spacing w:before="120" w:after="120" w:line="360" w:lineRule="auto"/>
        <w:rPr>
          <w:rFonts w:ascii="Times New Roman" w:hAnsi="Times New Roman" w:cs="Times New Roman"/>
          <w:sz w:val="24"/>
          <w:szCs w:val="24"/>
          <w:lang w:eastAsia="tr-TR"/>
        </w:rPr>
      </w:pPr>
    </w:p>
    <w:p w14:paraId="338A1321" w14:textId="400C4B89" w:rsidR="00073018" w:rsidRPr="00666A11" w:rsidRDefault="005F5946" w:rsidP="00666A11">
      <w:pPr>
        <w:pStyle w:val="TezMetin"/>
        <w:spacing w:before="120"/>
        <w:rPr>
          <w:lang w:eastAsia="tr-TR"/>
        </w:rPr>
      </w:pPr>
      <w:r>
        <w:rPr>
          <w:lang w:eastAsia="tr-TR"/>
        </w:rPr>
        <w:tab/>
      </w:r>
      <w:r w:rsidR="009900AB" w:rsidRPr="00666A11">
        <w:rPr>
          <w:lang w:eastAsia="tr-TR"/>
        </w:rPr>
        <w:t xml:space="preserve">Tablo </w:t>
      </w:r>
      <w:r w:rsidR="000526DF" w:rsidRPr="00666A11">
        <w:rPr>
          <w:lang w:eastAsia="tr-TR"/>
        </w:rPr>
        <w:t>2</w:t>
      </w:r>
      <w:r w:rsidR="00FF734F" w:rsidRPr="00666A11">
        <w:rPr>
          <w:lang w:eastAsia="tr-TR"/>
        </w:rPr>
        <w:t>2</w:t>
      </w:r>
      <w:r w:rsidR="009900AB" w:rsidRPr="00666A11">
        <w:rPr>
          <w:lang w:eastAsia="tr-TR"/>
        </w:rPr>
        <w:t>’ d</w:t>
      </w:r>
      <w:r w:rsidR="000526DF" w:rsidRPr="00666A11">
        <w:rPr>
          <w:lang w:eastAsia="tr-TR"/>
        </w:rPr>
        <w:t>e</w:t>
      </w:r>
      <w:r w:rsidR="009900AB" w:rsidRPr="00666A11">
        <w:rPr>
          <w:lang w:eastAsia="tr-TR"/>
        </w:rPr>
        <w:t xml:space="preserve"> ameliyat sonrasında uygulanan tıbbi tedaviye ve kullanılan tıbbi ajanlara göre dağılımlar görülmektedir. </w:t>
      </w:r>
      <w:bookmarkStart w:id="146" w:name="_Hlk93582231"/>
      <w:r w:rsidR="009900AB" w:rsidRPr="00666A11">
        <w:rPr>
          <w:lang w:eastAsia="tr-TR"/>
        </w:rPr>
        <w:t>Araştırma kapsamına alınan hastalar</w:t>
      </w:r>
      <w:r w:rsidR="001B0388" w:rsidRPr="00666A11">
        <w:rPr>
          <w:lang w:eastAsia="tr-TR"/>
        </w:rPr>
        <w:t>a</w:t>
      </w:r>
      <w:r w:rsidR="009900AB" w:rsidRPr="00666A11">
        <w:rPr>
          <w:lang w:eastAsia="tr-TR"/>
        </w:rPr>
        <w:t xml:space="preserve"> kullanılan antibiyotik ajanlara göre 65'i</w:t>
      </w:r>
      <w:r w:rsidR="001B0388" w:rsidRPr="00666A11">
        <w:rPr>
          <w:lang w:eastAsia="tr-TR"/>
        </w:rPr>
        <w:t>nin</w:t>
      </w:r>
      <w:r w:rsidR="009900AB" w:rsidRPr="00666A11">
        <w:rPr>
          <w:lang w:eastAsia="tr-TR"/>
        </w:rPr>
        <w:t xml:space="preserve"> (%79,3)</w:t>
      </w:r>
      <w:r w:rsidR="001B0388" w:rsidRPr="00666A11">
        <w:rPr>
          <w:lang w:eastAsia="tr-TR"/>
        </w:rPr>
        <w:t xml:space="preserve"> Sefazolin, </w:t>
      </w:r>
      <w:r w:rsidR="009900AB" w:rsidRPr="00666A11">
        <w:rPr>
          <w:lang w:eastAsia="tr-TR"/>
        </w:rPr>
        <w:t>12'si</w:t>
      </w:r>
      <w:r w:rsidR="001B0388" w:rsidRPr="00666A11">
        <w:rPr>
          <w:lang w:eastAsia="tr-TR"/>
        </w:rPr>
        <w:t>nin</w:t>
      </w:r>
      <w:r w:rsidR="009900AB" w:rsidRPr="00666A11">
        <w:rPr>
          <w:lang w:eastAsia="tr-TR"/>
        </w:rPr>
        <w:t xml:space="preserve"> (%14,6) </w:t>
      </w:r>
      <w:r w:rsidR="001B0388" w:rsidRPr="00666A11">
        <w:rPr>
          <w:lang w:eastAsia="tr-TR"/>
        </w:rPr>
        <w:t xml:space="preserve">Seftriakson ve </w:t>
      </w:r>
      <w:r w:rsidR="009900AB" w:rsidRPr="00666A11">
        <w:rPr>
          <w:lang w:eastAsia="tr-TR"/>
        </w:rPr>
        <w:t>5'i</w:t>
      </w:r>
      <w:r w:rsidR="001B0388" w:rsidRPr="00666A11">
        <w:rPr>
          <w:lang w:eastAsia="tr-TR"/>
        </w:rPr>
        <w:t xml:space="preserve">nin </w:t>
      </w:r>
      <w:r w:rsidR="009900AB" w:rsidRPr="00666A11">
        <w:rPr>
          <w:lang w:eastAsia="tr-TR"/>
        </w:rPr>
        <w:t xml:space="preserve">(%6,1) Diğer </w:t>
      </w:r>
      <w:r w:rsidR="001B0388" w:rsidRPr="00666A11">
        <w:rPr>
          <w:lang w:eastAsia="tr-TR"/>
        </w:rPr>
        <w:t>antibiyotik ajanlar olduğu saptandı.</w:t>
      </w:r>
      <w:r w:rsidR="00A9049D" w:rsidRPr="00666A11">
        <w:rPr>
          <w:lang w:eastAsia="tr-TR"/>
        </w:rPr>
        <w:t xml:space="preserve">  Hastalar ameliyat sonrası analjezik kullanımına göre </w:t>
      </w:r>
      <w:r w:rsidR="009900AB" w:rsidRPr="00666A11">
        <w:rPr>
          <w:lang w:eastAsia="tr-TR"/>
        </w:rPr>
        <w:t>1'i (%1,2) Yok, 81'i (%98,8) Var olarak dağılmaktadır.</w:t>
      </w:r>
      <w:r w:rsidR="00A9049D" w:rsidRPr="00666A11">
        <w:rPr>
          <w:lang w:eastAsia="tr-TR"/>
        </w:rPr>
        <w:t xml:space="preserve"> Kullanılan</w:t>
      </w:r>
      <w:r w:rsidR="009900AB" w:rsidRPr="00666A11">
        <w:rPr>
          <w:lang w:eastAsia="tr-TR"/>
        </w:rPr>
        <w:t xml:space="preserve"> analjezi</w:t>
      </w:r>
      <w:r w:rsidR="00A9049D" w:rsidRPr="00666A11">
        <w:rPr>
          <w:lang w:eastAsia="tr-TR"/>
        </w:rPr>
        <w:t xml:space="preserve">k ajanlara </w:t>
      </w:r>
      <w:r w:rsidR="009900AB" w:rsidRPr="00666A11">
        <w:rPr>
          <w:lang w:eastAsia="tr-TR"/>
        </w:rPr>
        <w:t xml:space="preserve">göre </w:t>
      </w:r>
      <w:r w:rsidR="00A9049D" w:rsidRPr="00666A11">
        <w:rPr>
          <w:lang w:eastAsia="tr-TR"/>
        </w:rPr>
        <w:lastRenderedPageBreak/>
        <w:t xml:space="preserve">hastaların </w:t>
      </w:r>
      <w:r w:rsidR="009900AB" w:rsidRPr="00666A11">
        <w:rPr>
          <w:lang w:eastAsia="tr-TR"/>
        </w:rPr>
        <w:t>75'i</w:t>
      </w:r>
      <w:r w:rsidR="00A9049D" w:rsidRPr="00666A11">
        <w:rPr>
          <w:lang w:eastAsia="tr-TR"/>
        </w:rPr>
        <w:t>nde</w:t>
      </w:r>
      <w:r w:rsidR="009900AB" w:rsidRPr="00666A11">
        <w:rPr>
          <w:lang w:eastAsia="tr-TR"/>
        </w:rPr>
        <w:t xml:space="preserve"> (%91,5) </w:t>
      </w:r>
      <w:r w:rsidR="00A9049D" w:rsidRPr="00666A11">
        <w:rPr>
          <w:lang w:eastAsia="tr-TR"/>
        </w:rPr>
        <w:t xml:space="preserve">Diklofenak Sodyum, </w:t>
      </w:r>
      <w:r w:rsidR="009900AB" w:rsidRPr="00666A11">
        <w:rPr>
          <w:lang w:eastAsia="tr-TR"/>
        </w:rPr>
        <w:t>2'si</w:t>
      </w:r>
      <w:r w:rsidR="00A9049D" w:rsidRPr="00666A11">
        <w:rPr>
          <w:lang w:eastAsia="tr-TR"/>
        </w:rPr>
        <w:t>nde</w:t>
      </w:r>
      <w:r w:rsidR="009900AB" w:rsidRPr="00666A11">
        <w:rPr>
          <w:lang w:eastAsia="tr-TR"/>
        </w:rPr>
        <w:t xml:space="preserve"> (%2,4) Par</w:t>
      </w:r>
      <w:r w:rsidR="00A9049D" w:rsidRPr="00666A11">
        <w:rPr>
          <w:lang w:eastAsia="tr-TR"/>
        </w:rPr>
        <w:t>asetamol</w:t>
      </w:r>
      <w:r w:rsidR="009900AB" w:rsidRPr="00666A11">
        <w:rPr>
          <w:lang w:eastAsia="tr-TR"/>
        </w:rPr>
        <w:t>, 4'ü</w:t>
      </w:r>
      <w:r w:rsidR="00A9049D" w:rsidRPr="00666A11">
        <w:rPr>
          <w:lang w:eastAsia="tr-TR"/>
        </w:rPr>
        <w:t xml:space="preserve">nde </w:t>
      </w:r>
      <w:r w:rsidR="009900AB" w:rsidRPr="00666A11">
        <w:rPr>
          <w:lang w:eastAsia="tr-TR"/>
        </w:rPr>
        <w:t>(%4,9)</w:t>
      </w:r>
      <w:r w:rsidR="00A9049D" w:rsidRPr="00666A11">
        <w:rPr>
          <w:lang w:eastAsia="tr-TR"/>
        </w:rPr>
        <w:t xml:space="preserve"> Tramadol Hidroklorür</w:t>
      </w:r>
      <w:r w:rsidR="009900AB" w:rsidRPr="00666A11">
        <w:rPr>
          <w:lang w:eastAsia="tr-TR"/>
        </w:rPr>
        <w:t xml:space="preserve"> </w:t>
      </w:r>
      <w:r w:rsidR="00A9049D" w:rsidRPr="00666A11">
        <w:rPr>
          <w:lang w:eastAsia="tr-TR"/>
        </w:rPr>
        <w:t>ajanının kullanıldığı saptandı.</w:t>
      </w:r>
      <w:r w:rsidR="00281D52" w:rsidRPr="00666A11">
        <w:rPr>
          <w:lang w:eastAsia="tr-TR"/>
        </w:rPr>
        <w:t xml:space="preserve"> Ameliyat sonrası hastaların </w:t>
      </w:r>
      <w:r w:rsidR="009900AB" w:rsidRPr="00666A11">
        <w:rPr>
          <w:lang w:eastAsia="tr-TR"/>
        </w:rPr>
        <w:t>64'ü</w:t>
      </w:r>
      <w:r w:rsidR="00281D52" w:rsidRPr="00666A11">
        <w:rPr>
          <w:lang w:eastAsia="tr-TR"/>
        </w:rPr>
        <w:t>nde</w:t>
      </w:r>
      <w:r w:rsidR="009900AB" w:rsidRPr="00666A11">
        <w:rPr>
          <w:lang w:eastAsia="tr-TR"/>
        </w:rPr>
        <w:t xml:space="preserve"> (%78,0) </w:t>
      </w:r>
      <w:r w:rsidR="00281D52" w:rsidRPr="00666A11">
        <w:rPr>
          <w:lang w:eastAsia="tr-TR"/>
        </w:rPr>
        <w:t>antiemetik ajan kullanılmadığı</w:t>
      </w:r>
      <w:r w:rsidR="009900AB" w:rsidRPr="00666A11">
        <w:rPr>
          <w:lang w:eastAsia="tr-TR"/>
        </w:rPr>
        <w:t>, 18'i</w:t>
      </w:r>
      <w:r w:rsidR="00281D52" w:rsidRPr="00666A11">
        <w:rPr>
          <w:lang w:eastAsia="tr-TR"/>
        </w:rPr>
        <w:t>nde</w:t>
      </w:r>
      <w:r w:rsidR="009900AB" w:rsidRPr="00666A11">
        <w:rPr>
          <w:lang w:eastAsia="tr-TR"/>
        </w:rPr>
        <w:t xml:space="preserve"> (%22,0) </w:t>
      </w:r>
      <w:r w:rsidR="00281D52" w:rsidRPr="00666A11">
        <w:rPr>
          <w:lang w:eastAsia="tr-TR"/>
        </w:rPr>
        <w:t xml:space="preserve">ise antiemetik ajan kullanıldığı ve kullanılan antiemetik ajanın </w:t>
      </w:r>
      <w:r w:rsidR="009900AB" w:rsidRPr="00666A11">
        <w:rPr>
          <w:lang w:eastAsia="tr-TR"/>
        </w:rPr>
        <w:t>18'i</w:t>
      </w:r>
      <w:r w:rsidR="00281D52" w:rsidRPr="00666A11">
        <w:rPr>
          <w:lang w:eastAsia="tr-TR"/>
        </w:rPr>
        <w:t>nin</w:t>
      </w:r>
      <w:r w:rsidR="009900AB" w:rsidRPr="00666A11">
        <w:rPr>
          <w:lang w:eastAsia="tr-TR"/>
        </w:rPr>
        <w:t xml:space="preserve"> (%22,0) </w:t>
      </w:r>
      <w:r w:rsidR="00281D52" w:rsidRPr="00666A11">
        <w:rPr>
          <w:lang w:eastAsia="tr-TR"/>
        </w:rPr>
        <w:t>Metoklopramid olduğu saptandı.</w:t>
      </w:r>
      <w:r w:rsidR="00325708" w:rsidRPr="00666A11">
        <w:rPr>
          <w:lang w:eastAsia="tr-TR"/>
        </w:rPr>
        <w:t xml:space="preserve"> </w:t>
      </w:r>
      <w:r w:rsidR="009900AB" w:rsidRPr="00666A11">
        <w:rPr>
          <w:lang w:eastAsia="tr-TR"/>
        </w:rPr>
        <w:t>Hastalar</w:t>
      </w:r>
      <w:r w:rsidR="00930D4E" w:rsidRPr="00666A11">
        <w:rPr>
          <w:lang w:eastAsia="tr-TR"/>
        </w:rPr>
        <w:t xml:space="preserve">ın </w:t>
      </w:r>
      <w:r w:rsidR="009900AB" w:rsidRPr="00666A11">
        <w:rPr>
          <w:lang w:eastAsia="tr-TR"/>
        </w:rPr>
        <w:t>38'i</w:t>
      </w:r>
      <w:r w:rsidR="00930D4E" w:rsidRPr="00666A11">
        <w:rPr>
          <w:lang w:eastAsia="tr-TR"/>
        </w:rPr>
        <w:t>nde</w:t>
      </w:r>
      <w:r w:rsidR="009900AB" w:rsidRPr="00666A11">
        <w:rPr>
          <w:lang w:eastAsia="tr-TR"/>
        </w:rPr>
        <w:t xml:space="preserve"> (%46,3) </w:t>
      </w:r>
      <w:r w:rsidR="00930D4E" w:rsidRPr="00666A11">
        <w:rPr>
          <w:lang w:eastAsia="tr-TR"/>
        </w:rPr>
        <w:t>proton pompa inhibitörü kullanımı yok</w:t>
      </w:r>
      <w:r w:rsidR="009900AB" w:rsidRPr="00666A11">
        <w:rPr>
          <w:lang w:eastAsia="tr-TR"/>
        </w:rPr>
        <w:t>, 44'ü</w:t>
      </w:r>
      <w:r w:rsidR="00930D4E" w:rsidRPr="00666A11">
        <w:rPr>
          <w:lang w:eastAsia="tr-TR"/>
        </w:rPr>
        <w:t>nde</w:t>
      </w:r>
      <w:r w:rsidR="009900AB" w:rsidRPr="00666A11">
        <w:rPr>
          <w:lang w:eastAsia="tr-TR"/>
        </w:rPr>
        <w:t xml:space="preserve"> (%53,7)</w:t>
      </w:r>
      <w:r w:rsidR="00930D4E" w:rsidRPr="00666A11">
        <w:rPr>
          <w:lang w:eastAsia="tr-TR"/>
        </w:rPr>
        <w:t xml:space="preserve"> proton pompa inhibitörü</w:t>
      </w:r>
      <w:r w:rsidR="009900AB" w:rsidRPr="00666A11">
        <w:rPr>
          <w:lang w:eastAsia="tr-TR"/>
        </w:rPr>
        <w:t xml:space="preserve"> </w:t>
      </w:r>
      <w:r w:rsidR="00930D4E" w:rsidRPr="00666A11">
        <w:rPr>
          <w:lang w:eastAsia="tr-TR"/>
        </w:rPr>
        <w:t>kullanımı v</w:t>
      </w:r>
      <w:r w:rsidR="009900AB" w:rsidRPr="00666A11">
        <w:rPr>
          <w:lang w:eastAsia="tr-TR"/>
        </w:rPr>
        <w:t xml:space="preserve">ar </w:t>
      </w:r>
      <w:r w:rsidR="00081289" w:rsidRPr="00666A11">
        <w:rPr>
          <w:lang w:eastAsia="tr-TR"/>
        </w:rPr>
        <w:t xml:space="preserve">olarak görülmektedir. Hastaların </w:t>
      </w:r>
      <w:r w:rsidR="009900AB" w:rsidRPr="00666A11">
        <w:rPr>
          <w:lang w:eastAsia="tr-TR"/>
        </w:rPr>
        <w:t>antispazmodik kullanımına göre 80'i (%97,6) Yok, 2'si (%2,4) Var olarak dağılmaktadır</w:t>
      </w:r>
      <w:r w:rsidR="00325708" w:rsidRPr="00666A11">
        <w:rPr>
          <w:lang w:eastAsia="tr-TR"/>
        </w:rPr>
        <w:t xml:space="preserve"> (Tablo </w:t>
      </w:r>
      <w:r w:rsidR="000526DF" w:rsidRPr="00666A11">
        <w:rPr>
          <w:lang w:eastAsia="tr-TR"/>
        </w:rPr>
        <w:t>2</w:t>
      </w:r>
      <w:r w:rsidR="00FF734F" w:rsidRPr="00666A11">
        <w:rPr>
          <w:lang w:eastAsia="tr-TR"/>
        </w:rPr>
        <w:t>2</w:t>
      </w:r>
      <w:r w:rsidR="00325708" w:rsidRPr="00666A11">
        <w:rPr>
          <w:lang w:eastAsia="tr-TR"/>
        </w:rPr>
        <w:t>)</w:t>
      </w:r>
      <w:r w:rsidR="009900AB" w:rsidRPr="00666A11">
        <w:rPr>
          <w:lang w:eastAsia="tr-TR"/>
        </w:rPr>
        <w:t>.</w:t>
      </w:r>
      <w:bookmarkEnd w:id="146"/>
    </w:p>
    <w:p w14:paraId="6B1A985C" w14:textId="13D80471" w:rsidR="006A4608" w:rsidRPr="00666A11" w:rsidRDefault="004B067C" w:rsidP="00666A11">
      <w:pPr>
        <w:pStyle w:val="ResimYazs"/>
        <w:keepNext/>
        <w:spacing w:before="120" w:line="360" w:lineRule="auto"/>
        <w:jc w:val="left"/>
        <w:rPr>
          <w:rFonts w:cs="Times New Roman"/>
          <w:b w:val="0"/>
          <w:bCs w:val="0"/>
          <w:szCs w:val="24"/>
        </w:rPr>
      </w:pPr>
      <w:bookmarkStart w:id="147" w:name="_Toc92543454"/>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23</w:t>
      </w:r>
      <w:r w:rsidR="00EA0DA1" w:rsidRPr="00666A11">
        <w:rPr>
          <w:rFonts w:cs="Times New Roman"/>
          <w:noProof/>
          <w:szCs w:val="24"/>
        </w:rPr>
        <w:fldChar w:fldCharType="end"/>
      </w:r>
      <w:r w:rsidRPr="00666A11">
        <w:rPr>
          <w:rFonts w:cs="Times New Roman"/>
          <w:szCs w:val="24"/>
        </w:rPr>
        <w:t xml:space="preserve">: </w:t>
      </w:r>
      <w:bookmarkStart w:id="148" w:name="_Hlk93582271"/>
      <w:r w:rsidR="00E57ADC" w:rsidRPr="00666A11">
        <w:rPr>
          <w:rFonts w:cs="Times New Roman"/>
          <w:b w:val="0"/>
          <w:bCs w:val="0"/>
          <w:szCs w:val="24"/>
        </w:rPr>
        <w:t>Hastaların Ameliyat Sonrası 6.</w:t>
      </w:r>
      <w:r w:rsidR="00DB0B8D" w:rsidRPr="00666A11">
        <w:rPr>
          <w:rFonts w:cs="Times New Roman"/>
          <w:b w:val="0"/>
          <w:bCs w:val="0"/>
          <w:szCs w:val="24"/>
        </w:rPr>
        <w:t xml:space="preserve"> ve 24.</w:t>
      </w:r>
      <w:r w:rsidR="00E57ADC" w:rsidRPr="00666A11">
        <w:rPr>
          <w:rFonts w:cs="Times New Roman"/>
          <w:b w:val="0"/>
          <w:bCs w:val="0"/>
          <w:szCs w:val="24"/>
        </w:rPr>
        <w:t xml:space="preserve"> Saatte Yaşadıkları Ağrının Derecelerine Göre Dağılımları</w:t>
      </w:r>
      <w:bookmarkEnd w:id="147"/>
    </w:p>
    <w:tbl>
      <w:tblPr>
        <w:tblStyle w:val="TabloKlavuzu"/>
        <w:tblW w:w="0" w:type="auto"/>
        <w:tblLook w:val="04A0" w:firstRow="1" w:lastRow="0" w:firstColumn="1" w:lastColumn="0" w:noHBand="0" w:noVBand="1"/>
      </w:tblPr>
      <w:tblGrid>
        <w:gridCol w:w="3020"/>
        <w:gridCol w:w="3020"/>
        <w:gridCol w:w="3021"/>
      </w:tblGrid>
      <w:tr w:rsidR="006A4608" w:rsidRPr="00666A11" w14:paraId="625B0D6B" w14:textId="77777777" w:rsidTr="004B067C">
        <w:trPr>
          <w:trHeight w:val="584"/>
        </w:trPr>
        <w:tc>
          <w:tcPr>
            <w:tcW w:w="3020" w:type="dxa"/>
          </w:tcPr>
          <w:p w14:paraId="123D1384" w14:textId="77473B12" w:rsidR="006A4608" w:rsidRPr="00666A11" w:rsidRDefault="006A4608" w:rsidP="005F5946">
            <w:pPr>
              <w:spacing w:line="360" w:lineRule="auto"/>
              <w:rPr>
                <w:rFonts w:ascii="Times New Roman" w:hAnsi="Times New Roman" w:cs="Times New Roman"/>
                <w:b/>
                <w:bCs/>
                <w:sz w:val="24"/>
                <w:szCs w:val="24"/>
              </w:rPr>
            </w:pPr>
            <w:bookmarkStart w:id="149" w:name="_Hlk93582378"/>
            <w:bookmarkEnd w:id="148"/>
            <w:r w:rsidRPr="00666A11">
              <w:rPr>
                <w:rFonts w:ascii="Times New Roman" w:hAnsi="Times New Roman" w:cs="Times New Roman"/>
                <w:b/>
                <w:bCs/>
                <w:sz w:val="24"/>
                <w:szCs w:val="24"/>
              </w:rPr>
              <w:t>Ağrının Dereceleri</w:t>
            </w:r>
          </w:p>
          <w:p w14:paraId="14F7F1D7" w14:textId="680C2A54" w:rsidR="006A4608" w:rsidRPr="00666A11" w:rsidRDefault="008B7B41" w:rsidP="005F5946">
            <w:pPr>
              <w:spacing w:line="360" w:lineRule="auto"/>
              <w:rPr>
                <w:rFonts w:ascii="Times New Roman" w:hAnsi="Times New Roman" w:cs="Times New Roman"/>
                <w:b/>
                <w:bCs/>
                <w:sz w:val="24"/>
                <w:szCs w:val="24"/>
              </w:rPr>
            </w:pPr>
            <w:r w:rsidRPr="00666A11">
              <w:rPr>
                <w:rFonts w:ascii="Times New Roman" w:hAnsi="Times New Roman" w:cs="Times New Roman"/>
                <w:b/>
                <w:bCs/>
                <w:sz w:val="24"/>
                <w:szCs w:val="24"/>
              </w:rPr>
              <w:t>(6.ve 24. Saat)</w:t>
            </w:r>
          </w:p>
        </w:tc>
        <w:tc>
          <w:tcPr>
            <w:tcW w:w="3020" w:type="dxa"/>
          </w:tcPr>
          <w:p w14:paraId="07058B64" w14:textId="69782B03" w:rsidR="006A4608" w:rsidRPr="00666A11" w:rsidRDefault="00EE00C2" w:rsidP="005F5946">
            <w:pPr>
              <w:spacing w:line="360" w:lineRule="auto"/>
              <w:jc w:val="center"/>
              <w:rPr>
                <w:rFonts w:ascii="Times New Roman" w:hAnsi="Times New Roman" w:cs="Times New Roman"/>
                <w:b/>
                <w:bCs/>
                <w:sz w:val="24"/>
                <w:szCs w:val="24"/>
              </w:rPr>
            </w:pPr>
            <w:r w:rsidRPr="00666A11">
              <w:rPr>
                <w:rFonts w:ascii="Times New Roman" w:hAnsi="Times New Roman" w:cs="Times New Roman"/>
                <w:b/>
                <w:bCs/>
                <w:sz w:val="24"/>
                <w:szCs w:val="24"/>
              </w:rPr>
              <w:t>Sayı</w:t>
            </w:r>
            <w:r w:rsidR="00E916A0" w:rsidRPr="00666A11">
              <w:rPr>
                <w:rFonts w:ascii="Times New Roman" w:hAnsi="Times New Roman" w:cs="Times New Roman"/>
                <w:b/>
                <w:bCs/>
                <w:sz w:val="24"/>
                <w:szCs w:val="24"/>
              </w:rPr>
              <w:t xml:space="preserve"> (n)</w:t>
            </w:r>
          </w:p>
        </w:tc>
        <w:tc>
          <w:tcPr>
            <w:tcW w:w="3021" w:type="dxa"/>
          </w:tcPr>
          <w:p w14:paraId="7AC13D56" w14:textId="189F0198" w:rsidR="006A4608" w:rsidRPr="00666A11" w:rsidRDefault="00E916A0" w:rsidP="005F5946">
            <w:pPr>
              <w:spacing w:line="360" w:lineRule="auto"/>
              <w:jc w:val="center"/>
              <w:rPr>
                <w:rFonts w:ascii="Times New Roman" w:hAnsi="Times New Roman" w:cs="Times New Roman"/>
                <w:b/>
                <w:bCs/>
                <w:sz w:val="24"/>
                <w:szCs w:val="24"/>
              </w:rPr>
            </w:pPr>
            <w:r w:rsidRPr="00666A11">
              <w:rPr>
                <w:rFonts w:ascii="Times New Roman" w:hAnsi="Times New Roman" w:cs="Times New Roman"/>
                <w:b/>
                <w:bCs/>
                <w:sz w:val="24"/>
                <w:szCs w:val="24"/>
              </w:rPr>
              <w:t>Yüzde (%)</w:t>
            </w:r>
          </w:p>
        </w:tc>
      </w:tr>
      <w:tr w:rsidR="006A4608" w:rsidRPr="00666A11" w14:paraId="5C164590" w14:textId="77777777" w:rsidTr="006A4608">
        <w:tc>
          <w:tcPr>
            <w:tcW w:w="3020" w:type="dxa"/>
          </w:tcPr>
          <w:p w14:paraId="11ABAE0F" w14:textId="41BCA65B" w:rsidR="00E916A0" w:rsidRPr="00666A11" w:rsidRDefault="00A976E9" w:rsidP="005F5946">
            <w:pPr>
              <w:spacing w:line="360" w:lineRule="auto"/>
              <w:jc w:val="both"/>
              <w:rPr>
                <w:rFonts w:ascii="Times New Roman" w:hAnsi="Times New Roman" w:cs="Times New Roman"/>
                <w:b/>
                <w:bCs/>
                <w:sz w:val="24"/>
                <w:szCs w:val="24"/>
              </w:rPr>
            </w:pPr>
            <w:r w:rsidRPr="00666A11">
              <w:rPr>
                <w:rFonts w:ascii="Times New Roman" w:hAnsi="Times New Roman" w:cs="Times New Roman"/>
                <w:b/>
                <w:bCs/>
                <w:sz w:val="24"/>
                <w:szCs w:val="24"/>
              </w:rPr>
              <w:t>6. Saatteki</w:t>
            </w:r>
            <w:r w:rsidR="001F1C7B" w:rsidRPr="00666A11">
              <w:rPr>
                <w:rFonts w:ascii="Times New Roman" w:hAnsi="Times New Roman" w:cs="Times New Roman"/>
                <w:b/>
                <w:bCs/>
                <w:sz w:val="24"/>
                <w:szCs w:val="24"/>
              </w:rPr>
              <w:t xml:space="preserve"> </w:t>
            </w:r>
            <w:r w:rsidR="006A4608" w:rsidRPr="00666A11">
              <w:rPr>
                <w:rFonts w:ascii="Times New Roman" w:hAnsi="Times New Roman" w:cs="Times New Roman"/>
                <w:b/>
                <w:bCs/>
                <w:sz w:val="24"/>
                <w:szCs w:val="24"/>
              </w:rPr>
              <w:t>Ağrı Şiddeti</w:t>
            </w:r>
          </w:p>
          <w:p w14:paraId="2C62EFE9" w14:textId="78D3CDBD" w:rsidR="00E916A0" w:rsidRPr="00666A11" w:rsidRDefault="00E916A0"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0 yok</w:t>
            </w:r>
          </w:p>
          <w:p w14:paraId="7088CC29" w14:textId="04CA264C" w:rsidR="00E916A0" w:rsidRPr="00666A11" w:rsidRDefault="00E916A0"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1-</w:t>
            </w:r>
            <w:r w:rsidR="00262434" w:rsidRPr="00666A11">
              <w:rPr>
                <w:rFonts w:ascii="Times New Roman" w:hAnsi="Times New Roman" w:cs="Times New Roman"/>
                <w:sz w:val="24"/>
                <w:szCs w:val="24"/>
              </w:rPr>
              <w:t>2</w:t>
            </w:r>
            <w:r w:rsidRPr="00666A11">
              <w:rPr>
                <w:rFonts w:ascii="Times New Roman" w:hAnsi="Times New Roman" w:cs="Times New Roman"/>
                <w:sz w:val="24"/>
                <w:szCs w:val="24"/>
              </w:rPr>
              <w:t xml:space="preserve"> hafif</w:t>
            </w:r>
          </w:p>
          <w:p w14:paraId="0FA94FE4" w14:textId="79C1F87E" w:rsidR="00E916A0" w:rsidRPr="00666A11" w:rsidRDefault="00262434"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3-4</w:t>
            </w:r>
            <w:r w:rsidR="00E916A0" w:rsidRPr="00666A11">
              <w:rPr>
                <w:rFonts w:ascii="Times New Roman" w:hAnsi="Times New Roman" w:cs="Times New Roman"/>
                <w:sz w:val="24"/>
                <w:szCs w:val="24"/>
              </w:rPr>
              <w:t xml:space="preserve"> orta</w:t>
            </w:r>
          </w:p>
          <w:p w14:paraId="2F02D65D" w14:textId="4D11C56D" w:rsidR="00E916A0" w:rsidRPr="00666A11" w:rsidRDefault="00262434"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5-6</w:t>
            </w:r>
            <w:r w:rsidR="00E916A0" w:rsidRPr="00666A11">
              <w:rPr>
                <w:rFonts w:ascii="Times New Roman" w:hAnsi="Times New Roman" w:cs="Times New Roman"/>
                <w:sz w:val="24"/>
                <w:szCs w:val="24"/>
              </w:rPr>
              <w:t xml:space="preserve"> şiddetli</w:t>
            </w:r>
          </w:p>
          <w:p w14:paraId="5B781A16" w14:textId="3BB2024D" w:rsidR="00E916A0" w:rsidRPr="00666A11" w:rsidRDefault="00262434"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7-8</w:t>
            </w:r>
            <w:r w:rsidR="00E916A0" w:rsidRPr="00666A11">
              <w:rPr>
                <w:rFonts w:ascii="Times New Roman" w:hAnsi="Times New Roman" w:cs="Times New Roman"/>
                <w:sz w:val="24"/>
                <w:szCs w:val="24"/>
              </w:rPr>
              <w:t xml:space="preserve"> çok şiddetli</w:t>
            </w:r>
          </w:p>
          <w:p w14:paraId="5A1EA167" w14:textId="43EB035D" w:rsidR="00E916A0" w:rsidRPr="00666A11" w:rsidRDefault="00262434"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9-10 dayanılmaz</w:t>
            </w:r>
          </w:p>
        </w:tc>
        <w:tc>
          <w:tcPr>
            <w:tcW w:w="3020" w:type="dxa"/>
          </w:tcPr>
          <w:p w14:paraId="0642B5D0" w14:textId="77777777" w:rsidR="006A4608" w:rsidRPr="00666A11" w:rsidRDefault="006A4608" w:rsidP="005F5946">
            <w:pPr>
              <w:spacing w:line="360" w:lineRule="auto"/>
              <w:jc w:val="center"/>
              <w:rPr>
                <w:rFonts w:ascii="Times New Roman" w:hAnsi="Times New Roman" w:cs="Times New Roman"/>
                <w:sz w:val="24"/>
                <w:szCs w:val="24"/>
              </w:rPr>
            </w:pPr>
          </w:p>
          <w:p w14:paraId="4BFF1164" w14:textId="77777777" w:rsidR="00476BF7" w:rsidRPr="00666A11" w:rsidRDefault="00476BF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w:t>
            </w:r>
          </w:p>
          <w:p w14:paraId="064E628D" w14:textId="77777777" w:rsidR="00476BF7" w:rsidRPr="00666A11" w:rsidRDefault="00476BF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12</w:t>
            </w:r>
          </w:p>
          <w:p w14:paraId="3F47BB11" w14:textId="77777777" w:rsidR="00476BF7" w:rsidRPr="00666A11" w:rsidRDefault="00476BF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29</w:t>
            </w:r>
          </w:p>
          <w:p w14:paraId="5CE58C3D" w14:textId="77777777" w:rsidR="00476BF7" w:rsidRPr="00666A11" w:rsidRDefault="00262434"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22</w:t>
            </w:r>
          </w:p>
          <w:p w14:paraId="76567357" w14:textId="77777777" w:rsidR="00262434" w:rsidRPr="00666A11" w:rsidRDefault="00262434"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13</w:t>
            </w:r>
          </w:p>
          <w:p w14:paraId="6422DCF5" w14:textId="6D93D6CD" w:rsidR="00FF5887" w:rsidRPr="00666A11" w:rsidRDefault="00FF588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4</w:t>
            </w:r>
          </w:p>
        </w:tc>
        <w:tc>
          <w:tcPr>
            <w:tcW w:w="3021" w:type="dxa"/>
          </w:tcPr>
          <w:p w14:paraId="73EDA5E3" w14:textId="77777777" w:rsidR="006A4608" w:rsidRPr="00666A11" w:rsidRDefault="006A4608" w:rsidP="005F5946">
            <w:pPr>
              <w:spacing w:line="360" w:lineRule="auto"/>
              <w:jc w:val="center"/>
              <w:rPr>
                <w:rFonts w:ascii="Times New Roman" w:hAnsi="Times New Roman" w:cs="Times New Roman"/>
                <w:sz w:val="24"/>
                <w:szCs w:val="24"/>
              </w:rPr>
            </w:pPr>
          </w:p>
          <w:p w14:paraId="57A16110" w14:textId="77777777" w:rsidR="00476BF7" w:rsidRPr="00666A11" w:rsidRDefault="00476BF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2,4</w:t>
            </w:r>
          </w:p>
          <w:p w14:paraId="6C765D76" w14:textId="77777777" w:rsidR="00476BF7" w:rsidRPr="00666A11" w:rsidRDefault="00476BF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14,6</w:t>
            </w:r>
          </w:p>
          <w:p w14:paraId="7E3ED2F1" w14:textId="77777777" w:rsidR="00476BF7" w:rsidRPr="00666A11" w:rsidRDefault="00476BF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35,4</w:t>
            </w:r>
          </w:p>
          <w:p w14:paraId="6793D19B" w14:textId="6B7DA3AC" w:rsidR="00262434" w:rsidRPr="00666A11" w:rsidRDefault="00FF588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26,9</w:t>
            </w:r>
          </w:p>
          <w:p w14:paraId="4B814999" w14:textId="77777777" w:rsidR="00262434" w:rsidRPr="00666A11" w:rsidRDefault="00FF588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15,8</w:t>
            </w:r>
          </w:p>
          <w:p w14:paraId="28839C77" w14:textId="022058BC" w:rsidR="00FF5887" w:rsidRPr="00666A11" w:rsidRDefault="00FF588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4,8</w:t>
            </w:r>
          </w:p>
        </w:tc>
      </w:tr>
      <w:tr w:rsidR="001F1C7B" w:rsidRPr="00666A11" w14:paraId="716329E0" w14:textId="77777777" w:rsidTr="006A4608">
        <w:tc>
          <w:tcPr>
            <w:tcW w:w="3020" w:type="dxa"/>
          </w:tcPr>
          <w:p w14:paraId="11B65C86" w14:textId="2B050457" w:rsidR="001F1C7B" w:rsidRPr="00666A11" w:rsidRDefault="001F1C7B" w:rsidP="005F5946">
            <w:pPr>
              <w:spacing w:line="360" w:lineRule="auto"/>
              <w:jc w:val="both"/>
              <w:rPr>
                <w:rFonts w:ascii="Times New Roman" w:hAnsi="Times New Roman" w:cs="Times New Roman"/>
                <w:b/>
                <w:bCs/>
                <w:sz w:val="24"/>
                <w:szCs w:val="24"/>
              </w:rPr>
            </w:pPr>
            <w:r w:rsidRPr="00666A11">
              <w:rPr>
                <w:rFonts w:ascii="Times New Roman" w:hAnsi="Times New Roman" w:cs="Times New Roman"/>
                <w:b/>
                <w:bCs/>
                <w:sz w:val="24"/>
                <w:szCs w:val="24"/>
              </w:rPr>
              <w:t>24. Saatteki Ağrı Şiddeti</w:t>
            </w:r>
          </w:p>
          <w:p w14:paraId="1C083AE7" w14:textId="77777777" w:rsidR="001F1C7B" w:rsidRPr="00666A11" w:rsidRDefault="001F1C7B"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0 yok</w:t>
            </w:r>
          </w:p>
          <w:p w14:paraId="02C87412" w14:textId="77777777" w:rsidR="001F1C7B" w:rsidRPr="00666A11" w:rsidRDefault="001F1C7B"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1-2 hafif</w:t>
            </w:r>
          </w:p>
          <w:p w14:paraId="5F197E96" w14:textId="77777777" w:rsidR="001F1C7B" w:rsidRPr="00666A11" w:rsidRDefault="001F1C7B"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3-4 orta</w:t>
            </w:r>
          </w:p>
          <w:p w14:paraId="701A30D9" w14:textId="77777777" w:rsidR="001F1C7B" w:rsidRPr="00666A11" w:rsidRDefault="001F1C7B"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5-6 şiddetli</w:t>
            </w:r>
          </w:p>
          <w:p w14:paraId="37D0E0A8" w14:textId="77777777" w:rsidR="001F1C7B" w:rsidRPr="00666A11" w:rsidRDefault="001F1C7B"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7-8 çok şiddetli</w:t>
            </w:r>
          </w:p>
          <w:p w14:paraId="3872F808" w14:textId="29ECDF94" w:rsidR="001F1C7B" w:rsidRPr="00666A11" w:rsidRDefault="001F1C7B" w:rsidP="005F5946">
            <w:pPr>
              <w:spacing w:line="360" w:lineRule="auto"/>
              <w:jc w:val="both"/>
              <w:rPr>
                <w:rFonts w:ascii="Times New Roman" w:hAnsi="Times New Roman" w:cs="Times New Roman"/>
                <w:sz w:val="24"/>
                <w:szCs w:val="24"/>
              </w:rPr>
            </w:pPr>
            <w:r w:rsidRPr="00666A11">
              <w:rPr>
                <w:rFonts w:ascii="Times New Roman" w:hAnsi="Times New Roman" w:cs="Times New Roman"/>
                <w:sz w:val="24"/>
                <w:szCs w:val="24"/>
              </w:rPr>
              <w:t>9-10 dayanılmaz</w:t>
            </w:r>
          </w:p>
        </w:tc>
        <w:tc>
          <w:tcPr>
            <w:tcW w:w="3020" w:type="dxa"/>
          </w:tcPr>
          <w:p w14:paraId="7D2921A5" w14:textId="77777777" w:rsidR="001F1C7B" w:rsidRPr="00666A11" w:rsidRDefault="001F1C7B" w:rsidP="005F5946">
            <w:pPr>
              <w:spacing w:line="360" w:lineRule="auto"/>
              <w:jc w:val="center"/>
              <w:rPr>
                <w:rFonts w:ascii="Times New Roman" w:hAnsi="Times New Roman" w:cs="Times New Roman"/>
                <w:sz w:val="24"/>
                <w:szCs w:val="24"/>
              </w:rPr>
            </w:pPr>
          </w:p>
          <w:p w14:paraId="0E09A1A1" w14:textId="77777777"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27</w:t>
            </w:r>
          </w:p>
          <w:p w14:paraId="228A5935" w14:textId="77777777"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26</w:t>
            </w:r>
          </w:p>
          <w:p w14:paraId="308D172D" w14:textId="77777777"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20</w:t>
            </w:r>
          </w:p>
          <w:p w14:paraId="2FBEF9C8" w14:textId="77777777"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6</w:t>
            </w:r>
          </w:p>
          <w:p w14:paraId="4C813EBA" w14:textId="77777777"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w:t>
            </w:r>
          </w:p>
          <w:p w14:paraId="2DA21862" w14:textId="155053F1"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1</w:t>
            </w:r>
          </w:p>
        </w:tc>
        <w:tc>
          <w:tcPr>
            <w:tcW w:w="3021" w:type="dxa"/>
          </w:tcPr>
          <w:p w14:paraId="0DD79247" w14:textId="77777777" w:rsidR="001F1C7B" w:rsidRPr="00666A11" w:rsidRDefault="001F1C7B" w:rsidP="005F5946">
            <w:pPr>
              <w:spacing w:line="360" w:lineRule="auto"/>
              <w:jc w:val="center"/>
              <w:rPr>
                <w:rFonts w:ascii="Times New Roman" w:hAnsi="Times New Roman" w:cs="Times New Roman"/>
                <w:sz w:val="24"/>
                <w:szCs w:val="24"/>
              </w:rPr>
            </w:pPr>
          </w:p>
          <w:p w14:paraId="60F23210" w14:textId="2ED072F9"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32,9</w:t>
            </w:r>
          </w:p>
          <w:p w14:paraId="46777D35" w14:textId="77777777"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31,7</w:t>
            </w:r>
          </w:p>
          <w:p w14:paraId="710B3B95" w14:textId="77777777"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24,4</w:t>
            </w:r>
          </w:p>
          <w:p w14:paraId="56F9C175" w14:textId="77777777"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7,3</w:t>
            </w:r>
          </w:p>
          <w:p w14:paraId="467F88EF" w14:textId="77777777"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2,4</w:t>
            </w:r>
          </w:p>
          <w:p w14:paraId="3E8E3A66" w14:textId="25B51417" w:rsidR="001F1C7B" w:rsidRPr="00666A11" w:rsidRDefault="001F1C7B"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1,2</w:t>
            </w:r>
          </w:p>
        </w:tc>
      </w:tr>
      <w:tr w:rsidR="006A4608" w:rsidRPr="00666A11" w14:paraId="7A27737D" w14:textId="77777777" w:rsidTr="006A4608">
        <w:tc>
          <w:tcPr>
            <w:tcW w:w="3020" w:type="dxa"/>
          </w:tcPr>
          <w:p w14:paraId="5D779853" w14:textId="00092B63" w:rsidR="006A4608" w:rsidRPr="00666A11" w:rsidRDefault="00FF5887" w:rsidP="005F5946">
            <w:pPr>
              <w:spacing w:line="360" w:lineRule="auto"/>
              <w:jc w:val="both"/>
              <w:rPr>
                <w:rFonts w:ascii="Times New Roman" w:hAnsi="Times New Roman" w:cs="Times New Roman"/>
                <w:b/>
                <w:bCs/>
                <w:sz w:val="24"/>
                <w:szCs w:val="24"/>
              </w:rPr>
            </w:pPr>
            <w:r w:rsidRPr="00666A11">
              <w:rPr>
                <w:rFonts w:ascii="Times New Roman" w:hAnsi="Times New Roman" w:cs="Times New Roman"/>
                <w:b/>
                <w:bCs/>
                <w:sz w:val="24"/>
                <w:szCs w:val="24"/>
              </w:rPr>
              <w:t>Toplam</w:t>
            </w:r>
          </w:p>
        </w:tc>
        <w:tc>
          <w:tcPr>
            <w:tcW w:w="3020" w:type="dxa"/>
          </w:tcPr>
          <w:p w14:paraId="501BA163" w14:textId="68ABC826" w:rsidR="006A4608" w:rsidRPr="00666A11" w:rsidRDefault="00FF588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82</w:t>
            </w:r>
          </w:p>
        </w:tc>
        <w:tc>
          <w:tcPr>
            <w:tcW w:w="3021" w:type="dxa"/>
          </w:tcPr>
          <w:p w14:paraId="4F0B28C2" w14:textId="62343A25" w:rsidR="006A4608" w:rsidRPr="00666A11" w:rsidRDefault="00FF5887" w:rsidP="005F5946">
            <w:pPr>
              <w:spacing w:line="360" w:lineRule="auto"/>
              <w:jc w:val="center"/>
              <w:rPr>
                <w:rFonts w:ascii="Times New Roman" w:hAnsi="Times New Roman" w:cs="Times New Roman"/>
                <w:sz w:val="24"/>
                <w:szCs w:val="24"/>
              </w:rPr>
            </w:pPr>
            <w:r w:rsidRPr="00666A11">
              <w:rPr>
                <w:rFonts w:ascii="Times New Roman" w:hAnsi="Times New Roman" w:cs="Times New Roman"/>
                <w:sz w:val="24"/>
                <w:szCs w:val="24"/>
              </w:rPr>
              <w:t>100,0</w:t>
            </w:r>
          </w:p>
        </w:tc>
      </w:tr>
      <w:bookmarkEnd w:id="149"/>
    </w:tbl>
    <w:p w14:paraId="60515AC7" w14:textId="77777777" w:rsidR="004842D6" w:rsidRPr="00666A11" w:rsidRDefault="004842D6" w:rsidP="00666A11">
      <w:pPr>
        <w:spacing w:before="120" w:after="120" w:line="360" w:lineRule="auto"/>
        <w:jc w:val="both"/>
        <w:rPr>
          <w:rFonts w:ascii="Times New Roman" w:hAnsi="Times New Roman" w:cs="Times New Roman"/>
          <w:sz w:val="24"/>
          <w:szCs w:val="24"/>
        </w:rPr>
      </w:pPr>
    </w:p>
    <w:p w14:paraId="0B8DB9D1" w14:textId="0E5E086B" w:rsidR="006A4608" w:rsidRPr="00666A11" w:rsidRDefault="005F5946" w:rsidP="00666A11">
      <w:pPr>
        <w:pStyle w:val="TezMetin"/>
        <w:spacing w:before="120"/>
      </w:pPr>
      <w:bookmarkStart w:id="150" w:name="_Hlk93582312"/>
      <w:r>
        <w:tab/>
      </w:r>
      <w:r w:rsidR="00A953D9" w:rsidRPr="00666A11">
        <w:t>Tablo 2</w:t>
      </w:r>
      <w:r w:rsidR="004B067C" w:rsidRPr="00666A11">
        <w:t>3</w:t>
      </w:r>
      <w:r w:rsidR="00A953D9" w:rsidRPr="00666A11">
        <w:t xml:space="preserve">’ </w:t>
      </w:r>
      <w:r w:rsidR="004B067C" w:rsidRPr="00666A11">
        <w:t>t</w:t>
      </w:r>
      <w:r w:rsidR="00A953D9" w:rsidRPr="00666A11">
        <w:t>e hastaların ameliyat sonrası 6. saa</w:t>
      </w:r>
      <w:r w:rsidR="00427F8D" w:rsidRPr="00666A11">
        <w:t>t</w:t>
      </w:r>
      <w:r w:rsidR="00A953D9" w:rsidRPr="00666A11">
        <w:t xml:space="preserve">te </w:t>
      </w:r>
      <w:r w:rsidR="00A10854" w:rsidRPr="00666A11">
        <w:rPr>
          <w:lang w:eastAsia="tr-TR"/>
        </w:rPr>
        <w:t>Sayısal Değerlendirme Skalası</w:t>
      </w:r>
      <w:r w:rsidR="00DE1526" w:rsidRPr="00666A11">
        <w:rPr>
          <w:lang w:eastAsia="tr-TR"/>
        </w:rPr>
        <w:t xml:space="preserve"> (</w:t>
      </w:r>
      <w:r w:rsidR="00A10854" w:rsidRPr="00666A11">
        <w:rPr>
          <w:lang w:eastAsia="tr-TR"/>
        </w:rPr>
        <w:t>NRS</w:t>
      </w:r>
      <w:r w:rsidR="00DE1526" w:rsidRPr="00666A11">
        <w:rPr>
          <w:lang w:eastAsia="tr-TR"/>
        </w:rPr>
        <w:t>)</w:t>
      </w:r>
      <w:r w:rsidR="00A953D9" w:rsidRPr="00666A11">
        <w:t xml:space="preserve"> ile belirttikleri ağrının derecelerine göre dağılımı görülmektedir. Araştırma kapsamına alınan hastaların</w:t>
      </w:r>
      <w:r w:rsidR="00427F8D" w:rsidRPr="00666A11">
        <w:t xml:space="preserve"> %2,4’ünün (n=2) ağrısının olmadığı, %14,6’ sının (n=12) hafif ağrısı, %35,4’ ünün (n=29) orta şiddette ağrısı, %26,9’unun (n=22) şiddetli ağrısı, %15,8’inin (n=13) çok şiddetli ağrısı ve %4,8’inin (n=4) dayanılmaz ağrısının olduğu saptandı (Tablo 2</w:t>
      </w:r>
      <w:r w:rsidR="004B067C" w:rsidRPr="00666A11">
        <w:t>3</w:t>
      </w:r>
      <w:r w:rsidR="00427F8D" w:rsidRPr="00666A11">
        <w:t>).</w:t>
      </w:r>
    </w:p>
    <w:p w14:paraId="3E7A7B48" w14:textId="60644190" w:rsidR="00201FB5" w:rsidRPr="00666A11" w:rsidRDefault="005F5946" w:rsidP="00666A11">
      <w:pPr>
        <w:pStyle w:val="TezMetin"/>
        <w:spacing w:before="120"/>
      </w:pPr>
      <w:r>
        <w:lastRenderedPageBreak/>
        <w:tab/>
      </w:r>
      <w:r w:rsidR="004842D6" w:rsidRPr="00666A11">
        <w:t>Araştırma kapsamına alınan h</w:t>
      </w:r>
      <w:r w:rsidR="00A05C33" w:rsidRPr="00666A11">
        <w:t>astaların ameliyat sonrası 24. saatte Nümerik Ağrı Derecelendirme Ölçeği ile belirttikleri ağrının derecelerine göre dağılımı görülmektedir. Araştırma kapsamına alınan hastaların %</w:t>
      </w:r>
      <w:r w:rsidR="006F3475" w:rsidRPr="00666A11">
        <w:t>32,9’ unu</w:t>
      </w:r>
      <w:r w:rsidR="00A05C33" w:rsidRPr="00666A11">
        <w:t>n (n=2</w:t>
      </w:r>
      <w:r w:rsidR="006F3475" w:rsidRPr="00666A11">
        <w:t>7</w:t>
      </w:r>
      <w:r w:rsidR="00A05C33" w:rsidRPr="00666A11">
        <w:t>) ağrısının olmadığı, %</w:t>
      </w:r>
      <w:r w:rsidR="006F3475" w:rsidRPr="00666A11">
        <w:t>31,7</w:t>
      </w:r>
      <w:r w:rsidR="00A05C33" w:rsidRPr="00666A11">
        <w:t>’ s</w:t>
      </w:r>
      <w:r w:rsidR="006F3475" w:rsidRPr="00666A11">
        <w:t>i</w:t>
      </w:r>
      <w:r w:rsidR="00A05C33" w:rsidRPr="00666A11">
        <w:t>n</w:t>
      </w:r>
      <w:r w:rsidR="006F3475" w:rsidRPr="00666A11">
        <w:t>i</w:t>
      </w:r>
      <w:r w:rsidR="00A05C33" w:rsidRPr="00666A11">
        <w:t>n (n=2</w:t>
      </w:r>
      <w:r w:rsidR="006F3475" w:rsidRPr="00666A11">
        <w:t>6</w:t>
      </w:r>
      <w:r w:rsidR="00A05C33" w:rsidRPr="00666A11">
        <w:t>) hafif ağrısı, %</w:t>
      </w:r>
      <w:r w:rsidR="006F3475" w:rsidRPr="00666A11">
        <w:t>24</w:t>
      </w:r>
      <w:r w:rsidR="00A05C33" w:rsidRPr="00666A11">
        <w:t>,4’ ünün (n=2</w:t>
      </w:r>
      <w:r w:rsidR="006F3475" w:rsidRPr="00666A11">
        <w:t>0</w:t>
      </w:r>
      <w:r w:rsidR="00A05C33" w:rsidRPr="00666A11">
        <w:t>) orta şiddette ağrısı, %</w:t>
      </w:r>
      <w:r w:rsidR="006F3475" w:rsidRPr="00666A11">
        <w:t xml:space="preserve">7,3’ünün </w:t>
      </w:r>
      <w:r w:rsidR="00A05C33" w:rsidRPr="00666A11">
        <w:t>(n=</w:t>
      </w:r>
      <w:r w:rsidR="006F3475" w:rsidRPr="00666A11">
        <w:t>6</w:t>
      </w:r>
      <w:r w:rsidR="00A05C33" w:rsidRPr="00666A11">
        <w:t>) şiddetli ağrısı, %</w:t>
      </w:r>
      <w:r w:rsidR="006F3475" w:rsidRPr="00666A11">
        <w:t>2,4’ünün</w:t>
      </w:r>
      <w:r w:rsidR="00A05C33" w:rsidRPr="00666A11">
        <w:t xml:space="preserve"> (n=</w:t>
      </w:r>
      <w:r w:rsidR="006F3475" w:rsidRPr="00666A11">
        <w:t>2</w:t>
      </w:r>
      <w:r w:rsidR="00A05C33" w:rsidRPr="00666A11">
        <w:t>) çok şiddetli ağrısı ve %</w:t>
      </w:r>
      <w:r w:rsidR="006F3475" w:rsidRPr="00666A11">
        <w:t>1,2’s</w:t>
      </w:r>
      <w:r w:rsidR="00A05C33" w:rsidRPr="00666A11">
        <w:t>inin (n=</w:t>
      </w:r>
      <w:r w:rsidR="006F3475" w:rsidRPr="00666A11">
        <w:t>1)</w:t>
      </w:r>
      <w:r w:rsidR="00A05C33" w:rsidRPr="00666A11">
        <w:t xml:space="preserve"> dayanılmaz ağrısının olduğu saptandı (Tablo 2</w:t>
      </w:r>
      <w:r w:rsidR="004B067C" w:rsidRPr="00666A11">
        <w:t>3</w:t>
      </w:r>
      <w:r w:rsidR="00A05C33" w:rsidRPr="00666A11">
        <w:t>).</w:t>
      </w:r>
      <w:bookmarkEnd w:id="150"/>
    </w:p>
    <w:p w14:paraId="74A2148A" w14:textId="4E9902EB" w:rsidR="006A4608" w:rsidRPr="00666A11" w:rsidRDefault="00134BAC" w:rsidP="00666A11">
      <w:pPr>
        <w:pStyle w:val="ResimYazs"/>
        <w:keepNext/>
        <w:spacing w:before="120" w:line="360" w:lineRule="auto"/>
        <w:jc w:val="left"/>
        <w:rPr>
          <w:rFonts w:cs="Times New Roman"/>
          <w:b w:val="0"/>
          <w:bCs w:val="0"/>
          <w:szCs w:val="24"/>
        </w:rPr>
      </w:pPr>
      <w:bookmarkStart w:id="151" w:name="_Toc92543455"/>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24</w:t>
      </w:r>
      <w:r w:rsidR="00EA0DA1" w:rsidRPr="00666A11">
        <w:rPr>
          <w:rFonts w:cs="Times New Roman"/>
          <w:noProof/>
          <w:szCs w:val="24"/>
        </w:rPr>
        <w:fldChar w:fldCharType="end"/>
      </w:r>
      <w:r w:rsidRPr="00666A11">
        <w:rPr>
          <w:rFonts w:cs="Times New Roman"/>
          <w:szCs w:val="24"/>
        </w:rPr>
        <w:t xml:space="preserve">: </w:t>
      </w:r>
      <w:bookmarkStart w:id="152" w:name="_Hlk93582413"/>
      <w:r w:rsidR="00A62206" w:rsidRPr="00666A11">
        <w:rPr>
          <w:rFonts w:cs="Times New Roman"/>
          <w:b w:val="0"/>
          <w:bCs w:val="0"/>
          <w:szCs w:val="24"/>
        </w:rPr>
        <w:t xml:space="preserve">Ameliyat Sonrası Hastaların 6. ve 24. Saatlerdeki </w:t>
      </w:r>
      <w:r w:rsidR="002A4E34" w:rsidRPr="00666A11">
        <w:rPr>
          <w:rFonts w:cs="Times New Roman"/>
          <w:b w:val="0"/>
          <w:bCs w:val="0"/>
          <w:szCs w:val="24"/>
        </w:rPr>
        <w:t>NRS</w:t>
      </w:r>
      <w:r w:rsidR="00A62206" w:rsidRPr="00666A11">
        <w:rPr>
          <w:rFonts w:cs="Times New Roman"/>
          <w:b w:val="0"/>
          <w:bCs w:val="0"/>
          <w:szCs w:val="24"/>
        </w:rPr>
        <w:t xml:space="preserve"> </w:t>
      </w:r>
      <w:r w:rsidR="000B3E92" w:rsidRPr="00666A11">
        <w:rPr>
          <w:rFonts w:cs="Times New Roman"/>
          <w:b w:val="0"/>
          <w:bCs w:val="0"/>
          <w:szCs w:val="24"/>
        </w:rPr>
        <w:t xml:space="preserve">Ağrı Puanı </w:t>
      </w:r>
      <w:r w:rsidR="00A62206" w:rsidRPr="00666A11">
        <w:rPr>
          <w:rFonts w:cs="Times New Roman"/>
          <w:b w:val="0"/>
          <w:bCs w:val="0"/>
          <w:szCs w:val="24"/>
        </w:rPr>
        <w:t>Ortalamaları</w:t>
      </w:r>
      <w:bookmarkEnd w:id="151"/>
    </w:p>
    <w:tbl>
      <w:tblPr>
        <w:tblW w:w="4663"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69"/>
        <w:gridCol w:w="689"/>
        <w:gridCol w:w="1290"/>
        <w:gridCol w:w="1290"/>
        <w:gridCol w:w="1290"/>
        <w:gridCol w:w="917"/>
      </w:tblGrid>
      <w:tr w:rsidR="00AA2AE7" w:rsidRPr="00666A11" w14:paraId="706D6C2B" w14:textId="77777777" w:rsidTr="00F20093">
        <w:trPr>
          <w:jc w:val="center"/>
        </w:trPr>
        <w:tc>
          <w:tcPr>
            <w:tcW w:w="175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BA37E37" w14:textId="4AC9BF19" w:rsidR="00AA2AE7" w:rsidRPr="00666A11" w:rsidRDefault="002A4E34" w:rsidP="00666A11">
            <w:pPr>
              <w:spacing w:before="120" w:after="120" w:line="360" w:lineRule="auto"/>
              <w:rPr>
                <w:rFonts w:ascii="Times New Roman" w:hAnsi="Times New Roman" w:cs="Times New Roman"/>
                <w:sz w:val="24"/>
                <w:szCs w:val="24"/>
                <w:lang w:eastAsia="tr-TR"/>
              </w:rPr>
            </w:pPr>
            <w:bookmarkStart w:id="153" w:name="_Hlk93582395"/>
            <w:bookmarkEnd w:id="152"/>
            <w:r w:rsidRPr="00666A11">
              <w:rPr>
                <w:rFonts w:ascii="Times New Roman" w:hAnsi="Times New Roman" w:cs="Times New Roman"/>
                <w:sz w:val="24"/>
                <w:szCs w:val="24"/>
                <w:lang w:eastAsia="tr-TR"/>
              </w:rPr>
              <w:t>NRS</w:t>
            </w:r>
            <w:r w:rsidR="0053242B" w:rsidRPr="00666A11">
              <w:rPr>
                <w:rFonts w:ascii="Times New Roman" w:hAnsi="Times New Roman" w:cs="Times New Roman"/>
                <w:sz w:val="24"/>
                <w:szCs w:val="24"/>
                <w:lang w:eastAsia="tr-TR"/>
              </w:rPr>
              <w:t>-6. ve 24. Saat</w:t>
            </w:r>
          </w:p>
        </w:tc>
        <w:tc>
          <w:tcPr>
            <w:tcW w:w="40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A2DC5FF" w14:textId="77777777" w:rsidR="00AA2AE7" w:rsidRPr="00666A11" w:rsidRDefault="00AA2AE7"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117C16" w14:textId="6637E97F" w:rsidR="00AA2AE7" w:rsidRPr="00666A11" w:rsidRDefault="00EE6604"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x̄</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D23786" w14:textId="13FAB542" w:rsidR="00AA2AE7" w:rsidRPr="00666A11" w:rsidRDefault="00EE6604"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w:t>
            </w:r>
            <w:r w:rsidR="00AA2AE7" w:rsidRPr="00666A11">
              <w:rPr>
                <w:rFonts w:ascii="Times New Roman" w:hAnsi="Times New Roman" w:cs="Times New Roman"/>
                <w:b/>
                <w:bCs/>
                <w:sz w:val="24"/>
                <w:szCs w:val="24"/>
                <w:lang w:eastAsia="tr-TR"/>
              </w:rPr>
              <w:t>s</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1A90039" w14:textId="77777777" w:rsidR="00AA2AE7" w:rsidRPr="00666A11" w:rsidRDefault="00AA2AE7"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Min.</w:t>
            </w:r>
          </w:p>
        </w:tc>
        <w:tc>
          <w:tcPr>
            <w:tcW w:w="5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B7A5DCE" w14:textId="77777777" w:rsidR="00AA2AE7" w:rsidRPr="00666A11" w:rsidRDefault="00AA2AE7"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Maks.</w:t>
            </w:r>
          </w:p>
        </w:tc>
      </w:tr>
      <w:tr w:rsidR="00AA2AE7" w:rsidRPr="00666A11" w14:paraId="11DC39FB" w14:textId="77777777" w:rsidTr="00F20093">
        <w:trPr>
          <w:jc w:val="center"/>
        </w:trPr>
        <w:tc>
          <w:tcPr>
            <w:tcW w:w="175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0DBA0A3" w14:textId="2F3CD36B" w:rsidR="00AA2AE7" w:rsidRPr="00666A11" w:rsidRDefault="002A4E34"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AA2AE7" w:rsidRPr="00666A11">
              <w:rPr>
                <w:rFonts w:ascii="Times New Roman" w:hAnsi="Times New Roman" w:cs="Times New Roman"/>
                <w:sz w:val="24"/>
                <w:szCs w:val="24"/>
                <w:lang w:eastAsia="tr-TR"/>
              </w:rPr>
              <w:t>-6. Saatteki Ağrı</w:t>
            </w:r>
            <w:r w:rsidR="00376585" w:rsidRPr="00666A11">
              <w:rPr>
                <w:rFonts w:ascii="Times New Roman" w:hAnsi="Times New Roman" w:cs="Times New Roman"/>
                <w:sz w:val="24"/>
                <w:szCs w:val="24"/>
                <w:lang w:eastAsia="tr-TR"/>
              </w:rPr>
              <w:t xml:space="preserve"> </w:t>
            </w:r>
          </w:p>
        </w:tc>
        <w:tc>
          <w:tcPr>
            <w:tcW w:w="40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4AE6028" w14:textId="77777777" w:rsidR="00AA2AE7" w:rsidRPr="00666A11" w:rsidRDefault="00AA2AE7"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0ABE1A7" w14:textId="77777777" w:rsidR="00AA2AE7" w:rsidRPr="00666A11" w:rsidRDefault="00AA2AE7"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4,670</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CFCBF13" w14:textId="77777777" w:rsidR="00AA2AE7" w:rsidRPr="00666A11" w:rsidRDefault="00AA2AE7"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2,256</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73B1BF6" w14:textId="77777777" w:rsidR="00AA2AE7" w:rsidRPr="00666A11" w:rsidRDefault="00AA2AE7"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5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1AC80F6" w14:textId="77777777" w:rsidR="00AA2AE7" w:rsidRPr="00666A11" w:rsidRDefault="00AA2AE7"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10,000</w:t>
            </w:r>
          </w:p>
        </w:tc>
      </w:tr>
      <w:tr w:rsidR="00AA2AE7" w:rsidRPr="00666A11" w14:paraId="36CE0DE9" w14:textId="77777777" w:rsidTr="00F20093">
        <w:trPr>
          <w:jc w:val="center"/>
        </w:trPr>
        <w:tc>
          <w:tcPr>
            <w:tcW w:w="175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8A91924" w14:textId="3E5517E2" w:rsidR="00AA2AE7" w:rsidRPr="00666A11" w:rsidRDefault="002A4E34"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AA2AE7" w:rsidRPr="00666A11">
              <w:rPr>
                <w:rFonts w:ascii="Times New Roman" w:hAnsi="Times New Roman" w:cs="Times New Roman"/>
                <w:sz w:val="24"/>
                <w:szCs w:val="24"/>
                <w:lang w:eastAsia="tr-TR"/>
              </w:rPr>
              <w:t>-24. Sa</w:t>
            </w:r>
            <w:r w:rsidR="00376585" w:rsidRPr="00666A11">
              <w:rPr>
                <w:rFonts w:ascii="Times New Roman" w:hAnsi="Times New Roman" w:cs="Times New Roman"/>
                <w:sz w:val="24"/>
                <w:szCs w:val="24"/>
                <w:lang w:eastAsia="tr-TR"/>
              </w:rPr>
              <w:t>a</w:t>
            </w:r>
            <w:r w:rsidR="00AA2AE7" w:rsidRPr="00666A11">
              <w:rPr>
                <w:rFonts w:ascii="Times New Roman" w:hAnsi="Times New Roman" w:cs="Times New Roman"/>
                <w:sz w:val="24"/>
                <w:szCs w:val="24"/>
                <w:lang w:eastAsia="tr-TR"/>
              </w:rPr>
              <w:t>tteki Ağrı</w:t>
            </w:r>
            <w:r w:rsidR="00376585" w:rsidRPr="00666A11">
              <w:rPr>
                <w:rFonts w:ascii="Times New Roman" w:hAnsi="Times New Roman" w:cs="Times New Roman"/>
                <w:sz w:val="24"/>
                <w:szCs w:val="24"/>
                <w:lang w:eastAsia="tr-TR"/>
              </w:rPr>
              <w:t xml:space="preserve"> </w:t>
            </w:r>
          </w:p>
        </w:tc>
        <w:tc>
          <w:tcPr>
            <w:tcW w:w="40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A365472" w14:textId="77777777" w:rsidR="00AA2AE7" w:rsidRPr="00666A11" w:rsidRDefault="00AA2AE7"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1524F24" w14:textId="77777777" w:rsidR="00AA2AE7" w:rsidRPr="00666A11" w:rsidRDefault="00AA2AE7"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1,900</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B2D49F" w14:textId="77777777" w:rsidR="00AA2AE7" w:rsidRPr="00666A11" w:rsidRDefault="00AA2AE7"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2,028</w:t>
            </w:r>
          </w:p>
        </w:tc>
        <w:tc>
          <w:tcPr>
            <w:tcW w:w="76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093A89D" w14:textId="77777777" w:rsidR="00AA2AE7" w:rsidRPr="00666A11" w:rsidRDefault="00AA2AE7"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5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BB84224" w14:textId="77777777" w:rsidR="00AA2AE7" w:rsidRPr="00666A11" w:rsidRDefault="00AA2AE7"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9,000</w:t>
            </w:r>
          </w:p>
        </w:tc>
      </w:tr>
    </w:tbl>
    <w:bookmarkEnd w:id="153"/>
    <w:p w14:paraId="3E1851CE" w14:textId="2E635A17" w:rsidR="00EE6604" w:rsidRDefault="00EE6604" w:rsidP="00666A11">
      <w:pPr>
        <w:spacing w:before="120" w:after="120" w:line="360" w:lineRule="auto"/>
        <w:jc w:val="both"/>
        <w:rPr>
          <w:rFonts w:ascii="Times New Roman" w:hAnsi="Times New Roman" w:cs="Times New Roman"/>
          <w:sz w:val="20"/>
          <w:szCs w:val="24"/>
        </w:rPr>
      </w:pPr>
      <w:r w:rsidRPr="005F5946">
        <w:rPr>
          <w:rFonts w:ascii="Times New Roman" w:hAnsi="Times New Roman" w:cs="Times New Roman"/>
          <w:b/>
          <w:bCs/>
          <w:sz w:val="20"/>
          <w:szCs w:val="24"/>
        </w:rPr>
        <w:t xml:space="preserve">x̄ </w:t>
      </w:r>
      <w:r w:rsidRPr="005F5946">
        <w:rPr>
          <w:rFonts w:ascii="Times New Roman" w:hAnsi="Times New Roman" w:cs="Times New Roman"/>
          <w:sz w:val="20"/>
          <w:szCs w:val="24"/>
        </w:rPr>
        <w:t xml:space="preserve">= Ortalama; </w:t>
      </w:r>
      <w:r w:rsidRPr="005F5946">
        <w:rPr>
          <w:rFonts w:ascii="Times New Roman" w:hAnsi="Times New Roman" w:cs="Times New Roman"/>
          <w:b/>
          <w:bCs/>
          <w:sz w:val="20"/>
          <w:szCs w:val="24"/>
        </w:rPr>
        <w:t>ss</w:t>
      </w:r>
      <w:r w:rsidRPr="005F5946">
        <w:rPr>
          <w:rFonts w:ascii="Times New Roman" w:hAnsi="Times New Roman" w:cs="Times New Roman"/>
          <w:sz w:val="20"/>
          <w:szCs w:val="24"/>
        </w:rPr>
        <w:t xml:space="preserve"> = Standart sapma</w:t>
      </w:r>
      <w:r w:rsidRPr="005F5946">
        <w:rPr>
          <w:rFonts w:ascii="Times New Roman" w:hAnsi="Times New Roman" w:cs="Times New Roman"/>
          <w:sz w:val="20"/>
          <w:szCs w:val="24"/>
          <w:lang w:eastAsia="tr-TR"/>
        </w:rPr>
        <w:t>;</w:t>
      </w:r>
      <w:r w:rsidRPr="005F5946">
        <w:rPr>
          <w:rFonts w:ascii="Times New Roman" w:hAnsi="Times New Roman" w:cs="Times New Roman"/>
          <w:b/>
          <w:bCs/>
          <w:sz w:val="20"/>
          <w:szCs w:val="24"/>
          <w:lang w:eastAsia="tr-TR"/>
        </w:rPr>
        <w:t xml:space="preserve"> </w:t>
      </w:r>
      <w:r w:rsidRPr="005F5946">
        <w:rPr>
          <w:rFonts w:ascii="Times New Roman" w:hAnsi="Times New Roman" w:cs="Times New Roman"/>
          <w:b/>
          <w:bCs/>
          <w:sz w:val="20"/>
          <w:szCs w:val="24"/>
        </w:rPr>
        <w:t>Min</w:t>
      </w:r>
      <w:r w:rsidRPr="005F5946">
        <w:rPr>
          <w:rFonts w:ascii="Times New Roman" w:hAnsi="Times New Roman" w:cs="Times New Roman"/>
          <w:sz w:val="20"/>
          <w:szCs w:val="24"/>
        </w:rPr>
        <w:t xml:space="preserve">.=Minimum; </w:t>
      </w:r>
      <w:r w:rsidRPr="005F5946">
        <w:rPr>
          <w:rFonts w:ascii="Times New Roman" w:hAnsi="Times New Roman" w:cs="Times New Roman"/>
          <w:b/>
          <w:bCs/>
          <w:sz w:val="20"/>
          <w:szCs w:val="24"/>
        </w:rPr>
        <w:t>Maks.</w:t>
      </w:r>
      <w:r w:rsidRPr="005F5946">
        <w:rPr>
          <w:rFonts w:ascii="Times New Roman" w:hAnsi="Times New Roman" w:cs="Times New Roman"/>
          <w:sz w:val="20"/>
          <w:szCs w:val="24"/>
        </w:rPr>
        <w:t>=Maksimum</w:t>
      </w:r>
    </w:p>
    <w:p w14:paraId="3483ED56" w14:textId="77777777" w:rsidR="005F5946" w:rsidRPr="005F5946" w:rsidRDefault="005F5946" w:rsidP="00666A11">
      <w:pPr>
        <w:spacing w:before="120" w:after="120" w:line="360" w:lineRule="auto"/>
        <w:jc w:val="both"/>
        <w:rPr>
          <w:rFonts w:ascii="Times New Roman" w:hAnsi="Times New Roman" w:cs="Times New Roman"/>
          <w:sz w:val="20"/>
          <w:szCs w:val="24"/>
          <w:lang w:eastAsia="tr-TR"/>
        </w:rPr>
      </w:pPr>
    </w:p>
    <w:p w14:paraId="395F9E4C" w14:textId="732D14B7" w:rsidR="00B6072C" w:rsidRDefault="005F5946" w:rsidP="00666A11">
      <w:pPr>
        <w:pStyle w:val="TezMetin"/>
        <w:spacing w:before="120"/>
        <w:rPr>
          <w:lang w:eastAsia="tr-TR"/>
        </w:rPr>
      </w:pPr>
      <w:r>
        <w:rPr>
          <w:lang w:eastAsia="tr-TR"/>
        </w:rPr>
        <w:tab/>
      </w:r>
      <w:r w:rsidR="00A61E15" w:rsidRPr="00666A11">
        <w:rPr>
          <w:lang w:eastAsia="tr-TR"/>
        </w:rPr>
        <w:t>Tablo 2</w:t>
      </w:r>
      <w:r w:rsidR="00134BAC" w:rsidRPr="00666A11">
        <w:rPr>
          <w:lang w:eastAsia="tr-TR"/>
        </w:rPr>
        <w:t>4</w:t>
      </w:r>
      <w:r w:rsidR="00A61E15" w:rsidRPr="00666A11">
        <w:rPr>
          <w:lang w:eastAsia="tr-TR"/>
        </w:rPr>
        <w:t xml:space="preserve">’ </w:t>
      </w:r>
      <w:r w:rsidR="00134BAC" w:rsidRPr="00666A11">
        <w:rPr>
          <w:lang w:eastAsia="tr-TR"/>
        </w:rPr>
        <w:t>t</w:t>
      </w:r>
      <w:r w:rsidR="00A61E15" w:rsidRPr="00666A11">
        <w:rPr>
          <w:lang w:eastAsia="tr-TR"/>
        </w:rPr>
        <w:t xml:space="preserve">e hastaların ameliyat sonrası 6. ve 24. </w:t>
      </w:r>
      <w:r w:rsidR="00E83128" w:rsidRPr="00666A11">
        <w:rPr>
          <w:lang w:eastAsia="tr-TR"/>
        </w:rPr>
        <w:t xml:space="preserve">değerlendirme </w:t>
      </w:r>
      <w:r w:rsidR="00A61E15" w:rsidRPr="00666A11">
        <w:rPr>
          <w:lang w:eastAsia="tr-TR"/>
        </w:rPr>
        <w:t>saatler</w:t>
      </w:r>
      <w:r w:rsidR="00E83128" w:rsidRPr="00666A11">
        <w:rPr>
          <w:lang w:eastAsia="tr-TR"/>
        </w:rPr>
        <w:t>in</w:t>
      </w:r>
      <w:r w:rsidR="00A61E15" w:rsidRPr="00666A11">
        <w:rPr>
          <w:lang w:eastAsia="tr-TR"/>
        </w:rPr>
        <w:t xml:space="preserve">deki </w:t>
      </w:r>
      <w:r w:rsidR="00F20093" w:rsidRPr="00666A11">
        <w:rPr>
          <w:lang w:eastAsia="tr-TR"/>
        </w:rPr>
        <w:t>Nümerik Ağrı Derecelendirme Ölçeği</w:t>
      </w:r>
      <w:r w:rsidR="00A62206" w:rsidRPr="00666A11">
        <w:rPr>
          <w:lang w:eastAsia="tr-TR"/>
        </w:rPr>
        <w:t xml:space="preserve"> (</w:t>
      </w:r>
      <w:r w:rsidR="00F20093" w:rsidRPr="00666A11">
        <w:rPr>
          <w:lang w:eastAsia="tr-TR"/>
        </w:rPr>
        <w:t>NRS</w:t>
      </w:r>
      <w:r w:rsidR="00A62206" w:rsidRPr="00666A11">
        <w:rPr>
          <w:lang w:eastAsia="tr-TR"/>
        </w:rPr>
        <w:t>)’</w:t>
      </w:r>
      <w:r w:rsidR="00F20093" w:rsidRPr="00666A11">
        <w:rPr>
          <w:lang w:eastAsia="tr-TR"/>
        </w:rPr>
        <w:t>ne</w:t>
      </w:r>
      <w:r w:rsidR="00A62206" w:rsidRPr="00666A11">
        <w:rPr>
          <w:lang w:eastAsia="tr-TR"/>
        </w:rPr>
        <w:t xml:space="preserve"> göre</w:t>
      </w:r>
      <w:r w:rsidR="00A61E15" w:rsidRPr="00666A11">
        <w:rPr>
          <w:lang w:eastAsia="tr-TR"/>
        </w:rPr>
        <w:t xml:space="preserve"> yaşadıkları ağrı derecesini belirtmek için vermiş oldukları puanların ortalamaları görülmektedir. </w:t>
      </w:r>
      <w:bookmarkStart w:id="154" w:name="_Hlk93582470"/>
      <w:r w:rsidR="00AA2AE7" w:rsidRPr="00666A11">
        <w:rPr>
          <w:lang w:eastAsia="tr-TR"/>
        </w:rPr>
        <w:t xml:space="preserve">Hastaların </w:t>
      </w:r>
      <w:bookmarkStart w:id="155" w:name="_Hlk92178821"/>
      <w:r w:rsidR="00AA2AE7" w:rsidRPr="00666A11">
        <w:rPr>
          <w:lang w:eastAsia="tr-TR"/>
        </w:rPr>
        <w:t>“</w:t>
      </w:r>
      <w:r w:rsidR="004E38CE" w:rsidRPr="00666A11">
        <w:rPr>
          <w:lang w:eastAsia="tr-TR"/>
        </w:rPr>
        <w:t>NRS</w:t>
      </w:r>
      <w:r w:rsidR="00AA2AE7" w:rsidRPr="00666A11">
        <w:rPr>
          <w:lang w:eastAsia="tr-TR"/>
        </w:rPr>
        <w:t>-6. saatteki ağrı” derecelerinin ortalaması 4,670±2,256 puan (Min=0; Maks=10), “</w:t>
      </w:r>
      <w:r w:rsidR="004E38CE" w:rsidRPr="00666A11">
        <w:rPr>
          <w:lang w:eastAsia="tr-TR"/>
        </w:rPr>
        <w:t>NRS</w:t>
      </w:r>
      <w:r w:rsidR="00AA2AE7" w:rsidRPr="00666A11">
        <w:rPr>
          <w:lang w:eastAsia="tr-TR"/>
        </w:rPr>
        <w:t xml:space="preserve">-24. saatteki ağrı” </w:t>
      </w:r>
      <w:r w:rsidR="00376585" w:rsidRPr="00666A11">
        <w:rPr>
          <w:lang w:eastAsia="tr-TR"/>
        </w:rPr>
        <w:t xml:space="preserve">derecelerinin </w:t>
      </w:r>
      <w:r w:rsidR="00AA2AE7" w:rsidRPr="00666A11">
        <w:rPr>
          <w:lang w:eastAsia="tr-TR"/>
        </w:rPr>
        <w:t>ortalaması 1,900±2,028</w:t>
      </w:r>
      <w:r w:rsidR="008D0E91" w:rsidRPr="00666A11">
        <w:rPr>
          <w:lang w:eastAsia="tr-TR"/>
        </w:rPr>
        <w:t xml:space="preserve"> puan</w:t>
      </w:r>
      <w:r w:rsidR="00AA2AE7" w:rsidRPr="00666A11">
        <w:rPr>
          <w:lang w:eastAsia="tr-TR"/>
        </w:rPr>
        <w:t xml:space="preserve"> (Min=0; Maks=9) olarak saptanmıştır</w:t>
      </w:r>
      <w:bookmarkEnd w:id="155"/>
      <w:r w:rsidR="00A61E15" w:rsidRPr="00666A11">
        <w:rPr>
          <w:lang w:eastAsia="tr-TR"/>
        </w:rPr>
        <w:t xml:space="preserve"> (Tablo 2</w:t>
      </w:r>
      <w:r w:rsidR="00134BAC" w:rsidRPr="00666A11">
        <w:rPr>
          <w:lang w:eastAsia="tr-TR"/>
        </w:rPr>
        <w:t>4</w:t>
      </w:r>
      <w:r w:rsidR="00A61E15" w:rsidRPr="00666A11">
        <w:rPr>
          <w:lang w:eastAsia="tr-TR"/>
        </w:rPr>
        <w:t>)</w:t>
      </w:r>
      <w:r w:rsidR="00AA2AE7" w:rsidRPr="00666A11">
        <w:rPr>
          <w:lang w:eastAsia="tr-TR"/>
        </w:rPr>
        <w:t>.</w:t>
      </w:r>
      <w:bookmarkEnd w:id="154"/>
    </w:p>
    <w:p w14:paraId="2380AA9E" w14:textId="15F63826" w:rsidR="005F5946" w:rsidRDefault="005F5946" w:rsidP="00666A11">
      <w:pPr>
        <w:pStyle w:val="TezMetin"/>
        <w:spacing w:before="120"/>
        <w:rPr>
          <w:lang w:eastAsia="tr-TR"/>
        </w:rPr>
      </w:pPr>
    </w:p>
    <w:p w14:paraId="21D4D689" w14:textId="70F6457F" w:rsidR="005F5946" w:rsidRDefault="005F5946" w:rsidP="00666A11">
      <w:pPr>
        <w:pStyle w:val="TezMetin"/>
        <w:spacing w:before="120"/>
        <w:rPr>
          <w:lang w:eastAsia="tr-TR"/>
        </w:rPr>
      </w:pPr>
    </w:p>
    <w:p w14:paraId="32D51764" w14:textId="59CA93C8" w:rsidR="005F5946" w:rsidRDefault="005F5946" w:rsidP="00666A11">
      <w:pPr>
        <w:pStyle w:val="TezMetin"/>
        <w:spacing w:before="120"/>
        <w:rPr>
          <w:lang w:eastAsia="tr-TR"/>
        </w:rPr>
      </w:pPr>
    </w:p>
    <w:p w14:paraId="4B943F57" w14:textId="0AF688FA" w:rsidR="005F5946" w:rsidRDefault="005F5946" w:rsidP="00666A11">
      <w:pPr>
        <w:pStyle w:val="TezMetin"/>
        <w:spacing w:before="120"/>
        <w:rPr>
          <w:lang w:eastAsia="tr-TR"/>
        </w:rPr>
      </w:pPr>
    </w:p>
    <w:p w14:paraId="2EF1973E" w14:textId="4CD96576" w:rsidR="005F5946" w:rsidRDefault="005F5946" w:rsidP="00666A11">
      <w:pPr>
        <w:pStyle w:val="TezMetin"/>
        <w:spacing w:before="120"/>
        <w:rPr>
          <w:lang w:eastAsia="tr-TR"/>
        </w:rPr>
      </w:pPr>
    </w:p>
    <w:p w14:paraId="4B162B52" w14:textId="4B76328E" w:rsidR="005F5946" w:rsidRDefault="005F5946" w:rsidP="00666A11">
      <w:pPr>
        <w:pStyle w:val="TezMetin"/>
        <w:spacing w:before="120"/>
        <w:rPr>
          <w:lang w:eastAsia="tr-TR"/>
        </w:rPr>
      </w:pPr>
    </w:p>
    <w:p w14:paraId="107E4F53" w14:textId="5221A5DE" w:rsidR="005F5946" w:rsidRDefault="005F5946" w:rsidP="00666A11">
      <w:pPr>
        <w:pStyle w:val="TezMetin"/>
        <w:spacing w:before="120"/>
        <w:rPr>
          <w:lang w:eastAsia="tr-TR"/>
        </w:rPr>
      </w:pPr>
    </w:p>
    <w:p w14:paraId="6FE50632" w14:textId="430CBD82" w:rsidR="005F5946" w:rsidRDefault="005F5946" w:rsidP="00666A11">
      <w:pPr>
        <w:pStyle w:val="TezMetin"/>
        <w:spacing w:before="120"/>
        <w:rPr>
          <w:lang w:eastAsia="tr-TR"/>
        </w:rPr>
      </w:pPr>
    </w:p>
    <w:p w14:paraId="5ACF09D4" w14:textId="6CF78234" w:rsidR="005F5946" w:rsidRDefault="005F5946" w:rsidP="00666A11">
      <w:pPr>
        <w:pStyle w:val="TezMetin"/>
        <w:spacing w:before="120"/>
        <w:rPr>
          <w:lang w:eastAsia="tr-TR"/>
        </w:rPr>
      </w:pPr>
    </w:p>
    <w:p w14:paraId="6E4B0025" w14:textId="77777777" w:rsidR="005F5946" w:rsidRPr="00666A11" w:rsidRDefault="005F5946" w:rsidP="00666A11">
      <w:pPr>
        <w:pStyle w:val="TezMetin"/>
        <w:spacing w:before="120"/>
        <w:rPr>
          <w:lang w:eastAsia="tr-TR"/>
        </w:rPr>
      </w:pPr>
    </w:p>
    <w:p w14:paraId="0DBB08A8" w14:textId="22FEBF5C" w:rsidR="00B6072C" w:rsidRPr="00666A11" w:rsidRDefault="00557098" w:rsidP="005F5946">
      <w:pPr>
        <w:pStyle w:val="Balk2"/>
        <w:numPr>
          <w:ilvl w:val="1"/>
          <w:numId w:val="2"/>
        </w:numPr>
        <w:spacing w:before="120" w:after="120" w:line="360" w:lineRule="auto"/>
        <w:ind w:hanging="720"/>
        <w:contextualSpacing w:val="0"/>
        <w:jc w:val="both"/>
      </w:pPr>
      <w:r w:rsidRPr="00666A11">
        <w:lastRenderedPageBreak/>
        <w:t xml:space="preserve"> </w:t>
      </w:r>
      <w:bookmarkStart w:id="156" w:name="_Toc95096843"/>
      <w:r w:rsidR="004307CB" w:rsidRPr="00666A11">
        <w:t>Hastaların Ameliyat Sonrası Dönemde Yaşadıkları Bulantının Değerlendirilmesine İlişkin Bulgular</w:t>
      </w:r>
      <w:bookmarkEnd w:id="156"/>
    </w:p>
    <w:p w14:paraId="68DC2882" w14:textId="77777777" w:rsidR="005F5946" w:rsidRDefault="005F5946" w:rsidP="00666A11">
      <w:pPr>
        <w:pStyle w:val="ResimYazs"/>
        <w:keepNext/>
        <w:spacing w:before="120" w:line="360" w:lineRule="auto"/>
        <w:jc w:val="left"/>
        <w:rPr>
          <w:rFonts w:cs="Times New Roman"/>
          <w:szCs w:val="24"/>
        </w:rPr>
      </w:pPr>
      <w:bookmarkStart w:id="157" w:name="_Toc92543456"/>
    </w:p>
    <w:p w14:paraId="7E4B62BB" w14:textId="62F840D5" w:rsidR="00E71F54" w:rsidRPr="00666A11" w:rsidRDefault="00134BAC" w:rsidP="00666A11">
      <w:pPr>
        <w:pStyle w:val="ResimYazs"/>
        <w:keepNext/>
        <w:spacing w:before="120" w:line="360" w:lineRule="auto"/>
        <w:jc w:val="left"/>
        <w:rPr>
          <w:rFonts w:cs="Times New Roman"/>
          <w:szCs w:val="24"/>
        </w:rPr>
      </w:pPr>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25</w:t>
      </w:r>
      <w:r w:rsidR="00EA0DA1" w:rsidRPr="00666A11">
        <w:rPr>
          <w:rFonts w:cs="Times New Roman"/>
          <w:noProof/>
          <w:szCs w:val="24"/>
        </w:rPr>
        <w:fldChar w:fldCharType="end"/>
      </w:r>
      <w:r w:rsidRPr="00666A11">
        <w:rPr>
          <w:rFonts w:cs="Times New Roman"/>
          <w:szCs w:val="24"/>
        </w:rPr>
        <w:t xml:space="preserve">: </w:t>
      </w:r>
      <w:bookmarkStart w:id="158" w:name="_Hlk93582507"/>
      <w:r w:rsidR="004F19AC" w:rsidRPr="00666A11">
        <w:rPr>
          <w:rFonts w:cs="Times New Roman"/>
          <w:b w:val="0"/>
          <w:bCs w:val="0"/>
          <w:szCs w:val="24"/>
        </w:rPr>
        <w:t xml:space="preserve">Hastaların Ameliyat Sonrası </w:t>
      </w:r>
      <w:r w:rsidR="00E71F54" w:rsidRPr="00666A11">
        <w:rPr>
          <w:rFonts w:cs="Times New Roman"/>
          <w:b w:val="0"/>
          <w:bCs w:val="0"/>
          <w:szCs w:val="24"/>
        </w:rPr>
        <w:t xml:space="preserve">6. ve 24. Saatte </w:t>
      </w:r>
      <w:r w:rsidR="004F19AC" w:rsidRPr="00666A11">
        <w:rPr>
          <w:rFonts w:cs="Times New Roman"/>
          <w:b w:val="0"/>
          <w:bCs w:val="0"/>
          <w:szCs w:val="24"/>
        </w:rPr>
        <w:t>Yaşadıkları Bulantının Derecelerine Göre Dağılımları</w:t>
      </w:r>
      <w:bookmarkEnd w:id="157"/>
      <w:r w:rsidR="00E71F54" w:rsidRPr="00666A11">
        <w:rPr>
          <w:rFonts w:cs="Times New Roman"/>
          <w:szCs w:val="24"/>
        </w:rPr>
        <w:t xml:space="preserve"> </w:t>
      </w:r>
      <w:bookmarkEnd w:id="158"/>
    </w:p>
    <w:tbl>
      <w:tblPr>
        <w:tblStyle w:val="TabloKlavuzu"/>
        <w:tblW w:w="0" w:type="auto"/>
        <w:tblLook w:val="04A0" w:firstRow="1" w:lastRow="0" w:firstColumn="1" w:lastColumn="0" w:noHBand="0" w:noVBand="1"/>
      </w:tblPr>
      <w:tblGrid>
        <w:gridCol w:w="3020"/>
        <w:gridCol w:w="3020"/>
        <w:gridCol w:w="3021"/>
      </w:tblGrid>
      <w:tr w:rsidR="00705172" w:rsidRPr="00666A11" w14:paraId="66B586A5" w14:textId="77777777" w:rsidTr="0084467A">
        <w:tc>
          <w:tcPr>
            <w:tcW w:w="3020" w:type="dxa"/>
          </w:tcPr>
          <w:p w14:paraId="47EB85E6" w14:textId="5A004A9D" w:rsidR="00705172" w:rsidRPr="00666A11" w:rsidRDefault="00705172" w:rsidP="005F5946">
            <w:pPr>
              <w:rPr>
                <w:rFonts w:ascii="Times New Roman" w:hAnsi="Times New Roman" w:cs="Times New Roman"/>
                <w:b/>
                <w:bCs/>
                <w:sz w:val="24"/>
                <w:szCs w:val="24"/>
              </w:rPr>
            </w:pPr>
            <w:bookmarkStart w:id="159" w:name="_Hlk93582532"/>
            <w:r w:rsidRPr="00666A11">
              <w:rPr>
                <w:rFonts w:ascii="Times New Roman" w:hAnsi="Times New Roman" w:cs="Times New Roman"/>
                <w:b/>
                <w:bCs/>
                <w:sz w:val="24"/>
                <w:szCs w:val="24"/>
              </w:rPr>
              <w:t>Bulantının Dereceleri</w:t>
            </w:r>
          </w:p>
          <w:p w14:paraId="317CABD6" w14:textId="4B40D6F6" w:rsidR="00705172" w:rsidRPr="00666A11" w:rsidRDefault="00705172" w:rsidP="005F5946">
            <w:pPr>
              <w:rPr>
                <w:rFonts w:ascii="Times New Roman" w:hAnsi="Times New Roman" w:cs="Times New Roman"/>
                <w:b/>
                <w:bCs/>
                <w:sz w:val="24"/>
                <w:szCs w:val="24"/>
              </w:rPr>
            </w:pPr>
            <w:r w:rsidRPr="00666A11">
              <w:rPr>
                <w:rFonts w:ascii="Times New Roman" w:hAnsi="Times New Roman" w:cs="Times New Roman"/>
                <w:b/>
                <w:bCs/>
                <w:sz w:val="24"/>
                <w:szCs w:val="24"/>
              </w:rPr>
              <w:t xml:space="preserve">(6.ve 24. </w:t>
            </w:r>
            <w:r w:rsidR="00061704" w:rsidRPr="00666A11">
              <w:rPr>
                <w:rFonts w:ascii="Times New Roman" w:hAnsi="Times New Roman" w:cs="Times New Roman"/>
                <w:b/>
                <w:bCs/>
                <w:sz w:val="24"/>
                <w:szCs w:val="24"/>
              </w:rPr>
              <w:t>s</w:t>
            </w:r>
            <w:r w:rsidRPr="00666A11">
              <w:rPr>
                <w:rFonts w:ascii="Times New Roman" w:hAnsi="Times New Roman" w:cs="Times New Roman"/>
                <w:b/>
                <w:bCs/>
                <w:sz w:val="24"/>
                <w:szCs w:val="24"/>
              </w:rPr>
              <w:t>aat)</w:t>
            </w:r>
          </w:p>
          <w:p w14:paraId="16D8FE12" w14:textId="77777777" w:rsidR="00705172" w:rsidRPr="00666A11" w:rsidRDefault="00705172" w:rsidP="005F5946">
            <w:pPr>
              <w:jc w:val="both"/>
              <w:rPr>
                <w:rFonts w:ascii="Times New Roman" w:hAnsi="Times New Roman" w:cs="Times New Roman"/>
                <w:sz w:val="24"/>
                <w:szCs w:val="24"/>
              </w:rPr>
            </w:pPr>
          </w:p>
        </w:tc>
        <w:tc>
          <w:tcPr>
            <w:tcW w:w="3020" w:type="dxa"/>
          </w:tcPr>
          <w:p w14:paraId="1D97BD67" w14:textId="06811365" w:rsidR="00705172" w:rsidRPr="00666A11" w:rsidRDefault="00BA45D4" w:rsidP="005F5946">
            <w:pPr>
              <w:jc w:val="center"/>
              <w:rPr>
                <w:rFonts w:ascii="Times New Roman" w:hAnsi="Times New Roman" w:cs="Times New Roman"/>
                <w:b/>
                <w:bCs/>
                <w:sz w:val="24"/>
                <w:szCs w:val="24"/>
              </w:rPr>
            </w:pPr>
            <w:r w:rsidRPr="00666A11">
              <w:rPr>
                <w:rFonts w:ascii="Times New Roman" w:hAnsi="Times New Roman" w:cs="Times New Roman"/>
                <w:b/>
                <w:bCs/>
                <w:sz w:val="24"/>
                <w:szCs w:val="24"/>
              </w:rPr>
              <w:t>Sayı</w:t>
            </w:r>
            <w:r w:rsidR="00705172" w:rsidRPr="00666A11">
              <w:rPr>
                <w:rFonts w:ascii="Times New Roman" w:hAnsi="Times New Roman" w:cs="Times New Roman"/>
                <w:b/>
                <w:bCs/>
                <w:sz w:val="24"/>
                <w:szCs w:val="24"/>
              </w:rPr>
              <w:t xml:space="preserve"> (n)</w:t>
            </w:r>
          </w:p>
        </w:tc>
        <w:tc>
          <w:tcPr>
            <w:tcW w:w="3021" w:type="dxa"/>
          </w:tcPr>
          <w:p w14:paraId="6149C91F" w14:textId="77777777" w:rsidR="00705172" w:rsidRPr="00666A11" w:rsidRDefault="00705172" w:rsidP="005F5946">
            <w:pPr>
              <w:jc w:val="center"/>
              <w:rPr>
                <w:rFonts w:ascii="Times New Roman" w:hAnsi="Times New Roman" w:cs="Times New Roman"/>
                <w:b/>
                <w:bCs/>
                <w:sz w:val="24"/>
                <w:szCs w:val="24"/>
              </w:rPr>
            </w:pPr>
            <w:r w:rsidRPr="00666A11">
              <w:rPr>
                <w:rFonts w:ascii="Times New Roman" w:hAnsi="Times New Roman" w:cs="Times New Roman"/>
                <w:b/>
                <w:bCs/>
                <w:sz w:val="24"/>
                <w:szCs w:val="24"/>
              </w:rPr>
              <w:t>Yüzde (%)</w:t>
            </w:r>
          </w:p>
        </w:tc>
      </w:tr>
      <w:tr w:rsidR="00705172" w:rsidRPr="00666A11" w14:paraId="64160CB2" w14:textId="77777777" w:rsidTr="0084467A">
        <w:tc>
          <w:tcPr>
            <w:tcW w:w="3020" w:type="dxa"/>
          </w:tcPr>
          <w:p w14:paraId="5CFB66B8" w14:textId="694138B6" w:rsidR="00705172" w:rsidRPr="00666A11" w:rsidRDefault="00705172" w:rsidP="005F5946">
            <w:pPr>
              <w:jc w:val="both"/>
              <w:rPr>
                <w:rFonts w:ascii="Times New Roman" w:hAnsi="Times New Roman" w:cs="Times New Roman"/>
                <w:b/>
                <w:bCs/>
                <w:sz w:val="24"/>
                <w:szCs w:val="24"/>
              </w:rPr>
            </w:pPr>
            <w:r w:rsidRPr="00666A11">
              <w:rPr>
                <w:rFonts w:ascii="Times New Roman" w:hAnsi="Times New Roman" w:cs="Times New Roman"/>
                <w:b/>
                <w:bCs/>
                <w:sz w:val="24"/>
                <w:szCs w:val="24"/>
              </w:rPr>
              <w:t xml:space="preserve">6. Saatteki </w:t>
            </w:r>
            <w:r w:rsidR="002F13C8" w:rsidRPr="00666A11">
              <w:rPr>
                <w:rFonts w:ascii="Times New Roman" w:hAnsi="Times New Roman" w:cs="Times New Roman"/>
                <w:b/>
                <w:bCs/>
                <w:sz w:val="24"/>
                <w:szCs w:val="24"/>
              </w:rPr>
              <w:t>Bulantı</w:t>
            </w:r>
            <w:r w:rsidRPr="00666A11">
              <w:rPr>
                <w:rFonts w:ascii="Times New Roman" w:hAnsi="Times New Roman" w:cs="Times New Roman"/>
                <w:b/>
                <w:bCs/>
                <w:sz w:val="24"/>
                <w:szCs w:val="24"/>
              </w:rPr>
              <w:t xml:space="preserve"> Şiddeti</w:t>
            </w:r>
          </w:p>
          <w:p w14:paraId="33A08792" w14:textId="77777777" w:rsidR="00705172" w:rsidRPr="00666A11" w:rsidRDefault="00705172" w:rsidP="005F5946">
            <w:pPr>
              <w:jc w:val="both"/>
              <w:rPr>
                <w:rFonts w:ascii="Times New Roman" w:hAnsi="Times New Roman" w:cs="Times New Roman"/>
                <w:sz w:val="24"/>
                <w:szCs w:val="24"/>
              </w:rPr>
            </w:pPr>
            <w:r w:rsidRPr="00666A11">
              <w:rPr>
                <w:rFonts w:ascii="Times New Roman" w:hAnsi="Times New Roman" w:cs="Times New Roman"/>
                <w:sz w:val="24"/>
                <w:szCs w:val="24"/>
              </w:rPr>
              <w:t>0 yok</w:t>
            </w:r>
          </w:p>
          <w:p w14:paraId="307DC701" w14:textId="771A558F" w:rsidR="00705172" w:rsidRPr="00666A11" w:rsidRDefault="00705172" w:rsidP="005F5946">
            <w:pPr>
              <w:jc w:val="both"/>
              <w:rPr>
                <w:rFonts w:ascii="Times New Roman" w:hAnsi="Times New Roman" w:cs="Times New Roman"/>
                <w:sz w:val="24"/>
                <w:szCs w:val="24"/>
              </w:rPr>
            </w:pPr>
            <w:r w:rsidRPr="00666A11">
              <w:rPr>
                <w:rFonts w:ascii="Times New Roman" w:hAnsi="Times New Roman" w:cs="Times New Roman"/>
                <w:sz w:val="24"/>
                <w:szCs w:val="24"/>
              </w:rPr>
              <w:t>1-</w:t>
            </w:r>
            <w:r w:rsidR="0003535D" w:rsidRPr="00666A11">
              <w:rPr>
                <w:rFonts w:ascii="Times New Roman" w:hAnsi="Times New Roman" w:cs="Times New Roman"/>
                <w:sz w:val="24"/>
                <w:szCs w:val="24"/>
              </w:rPr>
              <w:t>3</w:t>
            </w:r>
            <w:r w:rsidRPr="00666A11">
              <w:rPr>
                <w:rFonts w:ascii="Times New Roman" w:hAnsi="Times New Roman" w:cs="Times New Roman"/>
                <w:sz w:val="24"/>
                <w:szCs w:val="24"/>
              </w:rPr>
              <w:t xml:space="preserve"> hafif</w:t>
            </w:r>
          </w:p>
          <w:p w14:paraId="64483878" w14:textId="6A51173C" w:rsidR="00705172" w:rsidRPr="00666A11" w:rsidRDefault="0003535D" w:rsidP="005F5946">
            <w:pPr>
              <w:jc w:val="both"/>
              <w:rPr>
                <w:rFonts w:ascii="Times New Roman" w:hAnsi="Times New Roman" w:cs="Times New Roman"/>
                <w:sz w:val="24"/>
                <w:szCs w:val="24"/>
              </w:rPr>
            </w:pPr>
            <w:r w:rsidRPr="00666A11">
              <w:rPr>
                <w:rFonts w:ascii="Times New Roman" w:hAnsi="Times New Roman" w:cs="Times New Roman"/>
                <w:sz w:val="24"/>
                <w:szCs w:val="24"/>
              </w:rPr>
              <w:t>4-6</w:t>
            </w:r>
            <w:r w:rsidR="00705172" w:rsidRPr="00666A11">
              <w:rPr>
                <w:rFonts w:ascii="Times New Roman" w:hAnsi="Times New Roman" w:cs="Times New Roman"/>
                <w:sz w:val="24"/>
                <w:szCs w:val="24"/>
              </w:rPr>
              <w:t xml:space="preserve"> orta</w:t>
            </w:r>
          </w:p>
          <w:p w14:paraId="41AB3BE5" w14:textId="636E14D9" w:rsidR="00705172" w:rsidRPr="00666A11" w:rsidRDefault="0003535D" w:rsidP="005F5946">
            <w:pPr>
              <w:jc w:val="both"/>
              <w:rPr>
                <w:rFonts w:ascii="Times New Roman" w:hAnsi="Times New Roman" w:cs="Times New Roman"/>
                <w:sz w:val="24"/>
                <w:szCs w:val="24"/>
              </w:rPr>
            </w:pPr>
            <w:r w:rsidRPr="00666A11">
              <w:rPr>
                <w:rFonts w:ascii="Times New Roman" w:hAnsi="Times New Roman" w:cs="Times New Roman"/>
                <w:sz w:val="24"/>
                <w:szCs w:val="24"/>
              </w:rPr>
              <w:t>7-9</w:t>
            </w:r>
            <w:r w:rsidR="00705172" w:rsidRPr="00666A11">
              <w:rPr>
                <w:rFonts w:ascii="Times New Roman" w:hAnsi="Times New Roman" w:cs="Times New Roman"/>
                <w:sz w:val="24"/>
                <w:szCs w:val="24"/>
              </w:rPr>
              <w:t xml:space="preserve"> şiddetli</w:t>
            </w:r>
          </w:p>
          <w:p w14:paraId="61259409" w14:textId="62D020EE" w:rsidR="00705172" w:rsidRPr="00666A11" w:rsidRDefault="0003535D" w:rsidP="005F5946">
            <w:pPr>
              <w:jc w:val="both"/>
              <w:rPr>
                <w:rFonts w:ascii="Times New Roman" w:hAnsi="Times New Roman" w:cs="Times New Roman"/>
                <w:sz w:val="24"/>
                <w:szCs w:val="24"/>
              </w:rPr>
            </w:pPr>
            <w:r w:rsidRPr="00666A11">
              <w:rPr>
                <w:rFonts w:ascii="Times New Roman" w:hAnsi="Times New Roman" w:cs="Times New Roman"/>
                <w:sz w:val="24"/>
                <w:szCs w:val="24"/>
              </w:rPr>
              <w:t>10</w:t>
            </w:r>
            <w:r w:rsidR="00705172" w:rsidRPr="00666A11">
              <w:rPr>
                <w:rFonts w:ascii="Times New Roman" w:hAnsi="Times New Roman" w:cs="Times New Roman"/>
                <w:sz w:val="24"/>
                <w:szCs w:val="24"/>
              </w:rPr>
              <w:t xml:space="preserve"> çok şiddetli</w:t>
            </w:r>
          </w:p>
          <w:p w14:paraId="7D094DE6" w14:textId="77777777" w:rsidR="00705172" w:rsidRPr="00666A11" w:rsidRDefault="00705172" w:rsidP="005F5946">
            <w:pPr>
              <w:jc w:val="both"/>
              <w:rPr>
                <w:rFonts w:ascii="Times New Roman" w:hAnsi="Times New Roman" w:cs="Times New Roman"/>
                <w:sz w:val="24"/>
                <w:szCs w:val="24"/>
              </w:rPr>
            </w:pPr>
          </w:p>
        </w:tc>
        <w:tc>
          <w:tcPr>
            <w:tcW w:w="3020" w:type="dxa"/>
          </w:tcPr>
          <w:p w14:paraId="68FE6D9C" w14:textId="77777777" w:rsidR="00705172" w:rsidRPr="00666A11" w:rsidRDefault="00705172" w:rsidP="005F5946">
            <w:pPr>
              <w:jc w:val="center"/>
              <w:rPr>
                <w:rFonts w:ascii="Times New Roman" w:hAnsi="Times New Roman" w:cs="Times New Roman"/>
                <w:sz w:val="24"/>
                <w:szCs w:val="24"/>
              </w:rPr>
            </w:pPr>
          </w:p>
          <w:p w14:paraId="03BFD9A9" w14:textId="4875F1CE" w:rsidR="00705172" w:rsidRPr="00666A11" w:rsidRDefault="00357583" w:rsidP="005F5946">
            <w:pPr>
              <w:jc w:val="center"/>
              <w:rPr>
                <w:rFonts w:ascii="Times New Roman" w:hAnsi="Times New Roman" w:cs="Times New Roman"/>
                <w:sz w:val="24"/>
                <w:szCs w:val="24"/>
              </w:rPr>
            </w:pPr>
            <w:r w:rsidRPr="00666A11">
              <w:rPr>
                <w:rFonts w:ascii="Times New Roman" w:hAnsi="Times New Roman" w:cs="Times New Roman"/>
                <w:sz w:val="24"/>
                <w:szCs w:val="24"/>
              </w:rPr>
              <w:t>63</w:t>
            </w:r>
          </w:p>
          <w:p w14:paraId="720DCFA7" w14:textId="013765D8" w:rsidR="00705172" w:rsidRPr="00666A11" w:rsidRDefault="00357583" w:rsidP="005F5946">
            <w:pPr>
              <w:jc w:val="center"/>
              <w:rPr>
                <w:rFonts w:ascii="Times New Roman" w:hAnsi="Times New Roman" w:cs="Times New Roman"/>
                <w:sz w:val="24"/>
                <w:szCs w:val="24"/>
              </w:rPr>
            </w:pPr>
            <w:r w:rsidRPr="00666A11">
              <w:rPr>
                <w:rFonts w:ascii="Times New Roman" w:hAnsi="Times New Roman" w:cs="Times New Roman"/>
                <w:sz w:val="24"/>
                <w:szCs w:val="24"/>
              </w:rPr>
              <w:t>10</w:t>
            </w:r>
          </w:p>
          <w:p w14:paraId="16E440C4" w14:textId="6E903D61" w:rsidR="00705172" w:rsidRPr="00666A11" w:rsidRDefault="00357583" w:rsidP="005F5946">
            <w:pPr>
              <w:jc w:val="center"/>
              <w:rPr>
                <w:rFonts w:ascii="Times New Roman" w:hAnsi="Times New Roman" w:cs="Times New Roman"/>
                <w:sz w:val="24"/>
                <w:szCs w:val="24"/>
              </w:rPr>
            </w:pPr>
            <w:r w:rsidRPr="00666A11">
              <w:rPr>
                <w:rFonts w:ascii="Times New Roman" w:hAnsi="Times New Roman" w:cs="Times New Roman"/>
                <w:sz w:val="24"/>
                <w:szCs w:val="24"/>
              </w:rPr>
              <w:t>5</w:t>
            </w:r>
          </w:p>
          <w:p w14:paraId="4D9565DC" w14:textId="06986445" w:rsidR="00705172" w:rsidRPr="00666A11" w:rsidRDefault="00357583" w:rsidP="005F5946">
            <w:pPr>
              <w:jc w:val="center"/>
              <w:rPr>
                <w:rFonts w:ascii="Times New Roman" w:hAnsi="Times New Roman" w:cs="Times New Roman"/>
                <w:sz w:val="24"/>
                <w:szCs w:val="24"/>
              </w:rPr>
            </w:pPr>
            <w:r w:rsidRPr="00666A11">
              <w:rPr>
                <w:rFonts w:ascii="Times New Roman" w:hAnsi="Times New Roman" w:cs="Times New Roman"/>
                <w:sz w:val="24"/>
                <w:szCs w:val="24"/>
              </w:rPr>
              <w:t>4</w:t>
            </w:r>
          </w:p>
          <w:p w14:paraId="5A58D180" w14:textId="29AA89D7" w:rsidR="00705172" w:rsidRPr="00666A11" w:rsidRDefault="00357583" w:rsidP="005F5946">
            <w:pPr>
              <w:jc w:val="center"/>
              <w:rPr>
                <w:rFonts w:ascii="Times New Roman" w:hAnsi="Times New Roman" w:cs="Times New Roman"/>
                <w:sz w:val="24"/>
                <w:szCs w:val="24"/>
              </w:rPr>
            </w:pPr>
            <w:r w:rsidRPr="00666A11">
              <w:rPr>
                <w:rFonts w:ascii="Times New Roman" w:hAnsi="Times New Roman" w:cs="Times New Roman"/>
                <w:sz w:val="24"/>
                <w:szCs w:val="24"/>
              </w:rPr>
              <w:t>0</w:t>
            </w:r>
          </w:p>
        </w:tc>
        <w:tc>
          <w:tcPr>
            <w:tcW w:w="3021" w:type="dxa"/>
          </w:tcPr>
          <w:p w14:paraId="1C69FCFC" w14:textId="77777777" w:rsidR="00705172" w:rsidRPr="00666A11" w:rsidRDefault="00705172" w:rsidP="005F5946">
            <w:pPr>
              <w:jc w:val="center"/>
              <w:rPr>
                <w:rFonts w:ascii="Times New Roman" w:hAnsi="Times New Roman" w:cs="Times New Roman"/>
                <w:sz w:val="24"/>
                <w:szCs w:val="24"/>
              </w:rPr>
            </w:pPr>
          </w:p>
          <w:p w14:paraId="291B0F16" w14:textId="7709EE01" w:rsidR="00705172" w:rsidRPr="00666A11" w:rsidRDefault="00CC0467" w:rsidP="005F5946">
            <w:pPr>
              <w:jc w:val="center"/>
              <w:rPr>
                <w:rFonts w:ascii="Times New Roman" w:hAnsi="Times New Roman" w:cs="Times New Roman"/>
                <w:sz w:val="24"/>
                <w:szCs w:val="24"/>
              </w:rPr>
            </w:pPr>
            <w:r w:rsidRPr="00666A11">
              <w:rPr>
                <w:rFonts w:ascii="Times New Roman" w:hAnsi="Times New Roman" w:cs="Times New Roman"/>
                <w:sz w:val="24"/>
                <w:szCs w:val="24"/>
              </w:rPr>
              <w:t>76,8</w:t>
            </w:r>
          </w:p>
          <w:p w14:paraId="0E1E9A09" w14:textId="44D77C9C" w:rsidR="00705172" w:rsidRPr="00666A11" w:rsidRDefault="00CC0467" w:rsidP="005F5946">
            <w:pPr>
              <w:jc w:val="center"/>
              <w:rPr>
                <w:rFonts w:ascii="Times New Roman" w:hAnsi="Times New Roman" w:cs="Times New Roman"/>
                <w:sz w:val="24"/>
                <w:szCs w:val="24"/>
              </w:rPr>
            </w:pPr>
            <w:r w:rsidRPr="00666A11">
              <w:rPr>
                <w:rFonts w:ascii="Times New Roman" w:hAnsi="Times New Roman" w:cs="Times New Roman"/>
                <w:sz w:val="24"/>
                <w:szCs w:val="24"/>
              </w:rPr>
              <w:t>12,2</w:t>
            </w:r>
          </w:p>
          <w:p w14:paraId="4707F2FB" w14:textId="2DCB7859" w:rsidR="00705172" w:rsidRPr="00666A11" w:rsidRDefault="00CC0467" w:rsidP="005F5946">
            <w:pPr>
              <w:jc w:val="center"/>
              <w:rPr>
                <w:rFonts w:ascii="Times New Roman" w:hAnsi="Times New Roman" w:cs="Times New Roman"/>
                <w:sz w:val="24"/>
                <w:szCs w:val="24"/>
              </w:rPr>
            </w:pPr>
            <w:r w:rsidRPr="00666A11">
              <w:rPr>
                <w:rFonts w:ascii="Times New Roman" w:hAnsi="Times New Roman" w:cs="Times New Roman"/>
                <w:sz w:val="24"/>
                <w:szCs w:val="24"/>
              </w:rPr>
              <w:t>6,1</w:t>
            </w:r>
          </w:p>
          <w:p w14:paraId="17016B5E" w14:textId="7744174B" w:rsidR="00705172" w:rsidRPr="00666A11" w:rsidRDefault="00CC0467" w:rsidP="005F5946">
            <w:pPr>
              <w:jc w:val="center"/>
              <w:rPr>
                <w:rFonts w:ascii="Times New Roman" w:hAnsi="Times New Roman" w:cs="Times New Roman"/>
                <w:sz w:val="24"/>
                <w:szCs w:val="24"/>
              </w:rPr>
            </w:pPr>
            <w:r w:rsidRPr="00666A11">
              <w:rPr>
                <w:rFonts w:ascii="Times New Roman" w:hAnsi="Times New Roman" w:cs="Times New Roman"/>
                <w:sz w:val="24"/>
                <w:szCs w:val="24"/>
              </w:rPr>
              <w:t>4,9</w:t>
            </w:r>
          </w:p>
          <w:p w14:paraId="2C80A302" w14:textId="1E6EAABE" w:rsidR="00705172" w:rsidRPr="00666A11" w:rsidRDefault="00CC0467" w:rsidP="005F5946">
            <w:pPr>
              <w:jc w:val="center"/>
              <w:rPr>
                <w:rFonts w:ascii="Times New Roman" w:hAnsi="Times New Roman" w:cs="Times New Roman"/>
                <w:sz w:val="24"/>
                <w:szCs w:val="24"/>
              </w:rPr>
            </w:pPr>
            <w:r w:rsidRPr="00666A11">
              <w:rPr>
                <w:rFonts w:ascii="Times New Roman" w:hAnsi="Times New Roman" w:cs="Times New Roman"/>
                <w:sz w:val="24"/>
                <w:szCs w:val="24"/>
              </w:rPr>
              <w:t>0,0</w:t>
            </w:r>
          </w:p>
          <w:p w14:paraId="5DFA3D7F" w14:textId="2470D8A9" w:rsidR="00705172" w:rsidRPr="00666A11" w:rsidRDefault="00705172" w:rsidP="005F5946">
            <w:pPr>
              <w:jc w:val="center"/>
              <w:rPr>
                <w:rFonts w:ascii="Times New Roman" w:hAnsi="Times New Roman" w:cs="Times New Roman"/>
                <w:sz w:val="24"/>
                <w:szCs w:val="24"/>
              </w:rPr>
            </w:pPr>
          </w:p>
        </w:tc>
      </w:tr>
      <w:tr w:rsidR="00705172" w:rsidRPr="00666A11" w14:paraId="2CA31C96" w14:textId="77777777" w:rsidTr="0084467A">
        <w:tc>
          <w:tcPr>
            <w:tcW w:w="3020" w:type="dxa"/>
          </w:tcPr>
          <w:p w14:paraId="3CF20785" w14:textId="49FAA770" w:rsidR="00705172" w:rsidRPr="00666A11" w:rsidRDefault="00705172" w:rsidP="005F5946">
            <w:pPr>
              <w:jc w:val="both"/>
              <w:rPr>
                <w:rFonts w:ascii="Times New Roman" w:hAnsi="Times New Roman" w:cs="Times New Roman"/>
                <w:b/>
                <w:bCs/>
                <w:sz w:val="24"/>
                <w:szCs w:val="24"/>
              </w:rPr>
            </w:pPr>
            <w:r w:rsidRPr="00666A11">
              <w:rPr>
                <w:rFonts w:ascii="Times New Roman" w:hAnsi="Times New Roman" w:cs="Times New Roman"/>
                <w:b/>
                <w:bCs/>
                <w:sz w:val="24"/>
                <w:szCs w:val="24"/>
              </w:rPr>
              <w:t xml:space="preserve">24. Saatteki </w:t>
            </w:r>
            <w:r w:rsidR="002F13C8" w:rsidRPr="00666A11">
              <w:rPr>
                <w:rFonts w:ascii="Times New Roman" w:hAnsi="Times New Roman" w:cs="Times New Roman"/>
                <w:b/>
                <w:bCs/>
                <w:sz w:val="24"/>
                <w:szCs w:val="24"/>
              </w:rPr>
              <w:t>Bulantı</w:t>
            </w:r>
            <w:r w:rsidRPr="00666A11">
              <w:rPr>
                <w:rFonts w:ascii="Times New Roman" w:hAnsi="Times New Roman" w:cs="Times New Roman"/>
                <w:b/>
                <w:bCs/>
                <w:sz w:val="24"/>
                <w:szCs w:val="24"/>
              </w:rPr>
              <w:t xml:space="preserve"> Şiddeti</w:t>
            </w:r>
          </w:p>
          <w:p w14:paraId="2C1740A6" w14:textId="77777777" w:rsidR="00705172" w:rsidRPr="00666A11" w:rsidRDefault="00705172" w:rsidP="005F5946">
            <w:pPr>
              <w:jc w:val="both"/>
              <w:rPr>
                <w:rFonts w:ascii="Times New Roman" w:hAnsi="Times New Roman" w:cs="Times New Roman"/>
                <w:sz w:val="24"/>
                <w:szCs w:val="24"/>
              </w:rPr>
            </w:pPr>
            <w:r w:rsidRPr="00666A11">
              <w:rPr>
                <w:rFonts w:ascii="Times New Roman" w:hAnsi="Times New Roman" w:cs="Times New Roman"/>
                <w:sz w:val="24"/>
                <w:szCs w:val="24"/>
              </w:rPr>
              <w:t>0 yok</w:t>
            </w:r>
          </w:p>
          <w:p w14:paraId="1317F726" w14:textId="50D17C2C" w:rsidR="00705172" w:rsidRPr="00666A11" w:rsidRDefault="00705172" w:rsidP="005F5946">
            <w:pPr>
              <w:jc w:val="both"/>
              <w:rPr>
                <w:rFonts w:ascii="Times New Roman" w:hAnsi="Times New Roman" w:cs="Times New Roman"/>
                <w:sz w:val="24"/>
                <w:szCs w:val="24"/>
              </w:rPr>
            </w:pPr>
            <w:r w:rsidRPr="00666A11">
              <w:rPr>
                <w:rFonts w:ascii="Times New Roman" w:hAnsi="Times New Roman" w:cs="Times New Roman"/>
                <w:sz w:val="24"/>
                <w:szCs w:val="24"/>
              </w:rPr>
              <w:t>1-</w:t>
            </w:r>
            <w:r w:rsidR="0003535D" w:rsidRPr="00666A11">
              <w:rPr>
                <w:rFonts w:ascii="Times New Roman" w:hAnsi="Times New Roman" w:cs="Times New Roman"/>
                <w:sz w:val="24"/>
                <w:szCs w:val="24"/>
              </w:rPr>
              <w:t>3</w:t>
            </w:r>
            <w:r w:rsidRPr="00666A11">
              <w:rPr>
                <w:rFonts w:ascii="Times New Roman" w:hAnsi="Times New Roman" w:cs="Times New Roman"/>
                <w:sz w:val="24"/>
                <w:szCs w:val="24"/>
              </w:rPr>
              <w:t xml:space="preserve"> hafif</w:t>
            </w:r>
          </w:p>
          <w:p w14:paraId="1971344A" w14:textId="09C82C03" w:rsidR="00705172" w:rsidRPr="00666A11" w:rsidRDefault="0003535D" w:rsidP="005F5946">
            <w:pPr>
              <w:jc w:val="both"/>
              <w:rPr>
                <w:rFonts w:ascii="Times New Roman" w:hAnsi="Times New Roman" w:cs="Times New Roman"/>
                <w:sz w:val="24"/>
                <w:szCs w:val="24"/>
              </w:rPr>
            </w:pPr>
            <w:r w:rsidRPr="00666A11">
              <w:rPr>
                <w:rFonts w:ascii="Times New Roman" w:hAnsi="Times New Roman" w:cs="Times New Roman"/>
                <w:sz w:val="24"/>
                <w:szCs w:val="24"/>
              </w:rPr>
              <w:t>4-6</w:t>
            </w:r>
            <w:r w:rsidR="00705172" w:rsidRPr="00666A11">
              <w:rPr>
                <w:rFonts w:ascii="Times New Roman" w:hAnsi="Times New Roman" w:cs="Times New Roman"/>
                <w:sz w:val="24"/>
                <w:szCs w:val="24"/>
              </w:rPr>
              <w:t xml:space="preserve"> orta</w:t>
            </w:r>
          </w:p>
          <w:p w14:paraId="26EFB94D" w14:textId="2F7E7FB8" w:rsidR="00705172" w:rsidRPr="00666A11" w:rsidRDefault="0003535D" w:rsidP="005F5946">
            <w:pPr>
              <w:jc w:val="both"/>
              <w:rPr>
                <w:rFonts w:ascii="Times New Roman" w:hAnsi="Times New Roman" w:cs="Times New Roman"/>
                <w:sz w:val="24"/>
                <w:szCs w:val="24"/>
              </w:rPr>
            </w:pPr>
            <w:r w:rsidRPr="00666A11">
              <w:rPr>
                <w:rFonts w:ascii="Times New Roman" w:hAnsi="Times New Roman" w:cs="Times New Roman"/>
                <w:sz w:val="24"/>
                <w:szCs w:val="24"/>
              </w:rPr>
              <w:t>7-9</w:t>
            </w:r>
            <w:r w:rsidR="00705172" w:rsidRPr="00666A11">
              <w:rPr>
                <w:rFonts w:ascii="Times New Roman" w:hAnsi="Times New Roman" w:cs="Times New Roman"/>
                <w:sz w:val="24"/>
                <w:szCs w:val="24"/>
              </w:rPr>
              <w:t xml:space="preserve"> şiddetli</w:t>
            </w:r>
          </w:p>
          <w:p w14:paraId="55A47E36" w14:textId="6AE4D905" w:rsidR="00705172" w:rsidRPr="00666A11" w:rsidRDefault="0003535D" w:rsidP="005F5946">
            <w:pPr>
              <w:jc w:val="both"/>
              <w:rPr>
                <w:rFonts w:ascii="Times New Roman" w:hAnsi="Times New Roman" w:cs="Times New Roman"/>
                <w:sz w:val="24"/>
                <w:szCs w:val="24"/>
              </w:rPr>
            </w:pPr>
            <w:r w:rsidRPr="00666A11">
              <w:rPr>
                <w:rFonts w:ascii="Times New Roman" w:hAnsi="Times New Roman" w:cs="Times New Roman"/>
                <w:sz w:val="24"/>
                <w:szCs w:val="24"/>
              </w:rPr>
              <w:t xml:space="preserve">10 </w:t>
            </w:r>
            <w:r w:rsidR="00705172" w:rsidRPr="00666A11">
              <w:rPr>
                <w:rFonts w:ascii="Times New Roman" w:hAnsi="Times New Roman" w:cs="Times New Roman"/>
                <w:sz w:val="24"/>
                <w:szCs w:val="24"/>
              </w:rPr>
              <w:t>çok şiddetli</w:t>
            </w:r>
          </w:p>
          <w:p w14:paraId="406D4100" w14:textId="77777777" w:rsidR="00705172" w:rsidRPr="00666A11" w:rsidRDefault="00705172" w:rsidP="005F5946">
            <w:pPr>
              <w:jc w:val="both"/>
              <w:rPr>
                <w:rFonts w:ascii="Times New Roman" w:hAnsi="Times New Roman" w:cs="Times New Roman"/>
                <w:b/>
                <w:bCs/>
                <w:sz w:val="24"/>
                <w:szCs w:val="24"/>
              </w:rPr>
            </w:pPr>
          </w:p>
        </w:tc>
        <w:tc>
          <w:tcPr>
            <w:tcW w:w="3020" w:type="dxa"/>
          </w:tcPr>
          <w:p w14:paraId="3A637FAE" w14:textId="77777777" w:rsidR="00705172" w:rsidRPr="00666A11" w:rsidRDefault="00705172" w:rsidP="005F5946">
            <w:pPr>
              <w:jc w:val="center"/>
              <w:rPr>
                <w:rFonts w:ascii="Times New Roman" w:hAnsi="Times New Roman" w:cs="Times New Roman"/>
                <w:sz w:val="24"/>
                <w:szCs w:val="24"/>
              </w:rPr>
            </w:pPr>
          </w:p>
          <w:p w14:paraId="16261885" w14:textId="73AD7655" w:rsidR="00705172" w:rsidRPr="00666A11" w:rsidRDefault="00EC6A1F" w:rsidP="005F5946">
            <w:pPr>
              <w:jc w:val="center"/>
              <w:rPr>
                <w:rFonts w:ascii="Times New Roman" w:hAnsi="Times New Roman" w:cs="Times New Roman"/>
                <w:sz w:val="24"/>
                <w:szCs w:val="24"/>
              </w:rPr>
            </w:pPr>
            <w:r w:rsidRPr="00666A11">
              <w:rPr>
                <w:rFonts w:ascii="Times New Roman" w:hAnsi="Times New Roman" w:cs="Times New Roman"/>
                <w:sz w:val="24"/>
                <w:szCs w:val="24"/>
              </w:rPr>
              <w:t>77</w:t>
            </w:r>
          </w:p>
          <w:p w14:paraId="4E8765C8" w14:textId="29F003BD" w:rsidR="00705172" w:rsidRPr="00666A11" w:rsidRDefault="00EC6A1F" w:rsidP="005F5946">
            <w:pPr>
              <w:jc w:val="center"/>
              <w:rPr>
                <w:rFonts w:ascii="Times New Roman" w:hAnsi="Times New Roman" w:cs="Times New Roman"/>
                <w:sz w:val="24"/>
                <w:szCs w:val="24"/>
              </w:rPr>
            </w:pPr>
            <w:r w:rsidRPr="00666A11">
              <w:rPr>
                <w:rFonts w:ascii="Times New Roman" w:hAnsi="Times New Roman" w:cs="Times New Roman"/>
                <w:sz w:val="24"/>
                <w:szCs w:val="24"/>
              </w:rPr>
              <w:t>4</w:t>
            </w:r>
          </w:p>
          <w:p w14:paraId="3B587DBA" w14:textId="720FB9A0" w:rsidR="00705172" w:rsidRPr="00666A11" w:rsidRDefault="00EC6A1F" w:rsidP="005F5946">
            <w:pPr>
              <w:jc w:val="center"/>
              <w:rPr>
                <w:rFonts w:ascii="Times New Roman" w:hAnsi="Times New Roman" w:cs="Times New Roman"/>
                <w:sz w:val="24"/>
                <w:szCs w:val="24"/>
              </w:rPr>
            </w:pPr>
            <w:r w:rsidRPr="00666A11">
              <w:rPr>
                <w:rFonts w:ascii="Times New Roman" w:hAnsi="Times New Roman" w:cs="Times New Roman"/>
                <w:sz w:val="24"/>
                <w:szCs w:val="24"/>
              </w:rPr>
              <w:t>1</w:t>
            </w:r>
          </w:p>
          <w:p w14:paraId="4CDC1AC4" w14:textId="25BF7932" w:rsidR="00705172" w:rsidRPr="00666A11" w:rsidRDefault="00EC6A1F" w:rsidP="005F5946">
            <w:pPr>
              <w:jc w:val="center"/>
              <w:rPr>
                <w:rFonts w:ascii="Times New Roman" w:hAnsi="Times New Roman" w:cs="Times New Roman"/>
                <w:sz w:val="24"/>
                <w:szCs w:val="24"/>
              </w:rPr>
            </w:pPr>
            <w:r w:rsidRPr="00666A11">
              <w:rPr>
                <w:rFonts w:ascii="Times New Roman" w:hAnsi="Times New Roman" w:cs="Times New Roman"/>
                <w:sz w:val="24"/>
                <w:szCs w:val="24"/>
              </w:rPr>
              <w:t>0</w:t>
            </w:r>
          </w:p>
          <w:p w14:paraId="32FBB502" w14:textId="3A043560" w:rsidR="00705172" w:rsidRPr="00666A11" w:rsidRDefault="00EC6A1F" w:rsidP="005F5946">
            <w:pPr>
              <w:jc w:val="center"/>
              <w:rPr>
                <w:rFonts w:ascii="Times New Roman" w:hAnsi="Times New Roman" w:cs="Times New Roman"/>
                <w:sz w:val="24"/>
                <w:szCs w:val="24"/>
              </w:rPr>
            </w:pPr>
            <w:r w:rsidRPr="00666A11">
              <w:rPr>
                <w:rFonts w:ascii="Times New Roman" w:hAnsi="Times New Roman" w:cs="Times New Roman"/>
                <w:sz w:val="24"/>
                <w:szCs w:val="24"/>
              </w:rPr>
              <w:t>0</w:t>
            </w:r>
          </w:p>
          <w:p w14:paraId="7D5BE577" w14:textId="4E808462" w:rsidR="00705172" w:rsidRPr="00666A11" w:rsidRDefault="00705172" w:rsidP="005F5946">
            <w:pPr>
              <w:jc w:val="center"/>
              <w:rPr>
                <w:rFonts w:ascii="Times New Roman" w:hAnsi="Times New Roman" w:cs="Times New Roman"/>
                <w:sz w:val="24"/>
                <w:szCs w:val="24"/>
              </w:rPr>
            </w:pPr>
          </w:p>
        </w:tc>
        <w:tc>
          <w:tcPr>
            <w:tcW w:w="3021" w:type="dxa"/>
          </w:tcPr>
          <w:p w14:paraId="497EFAF8" w14:textId="77777777" w:rsidR="00705172" w:rsidRPr="00666A11" w:rsidRDefault="00705172" w:rsidP="005F5946">
            <w:pPr>
              <w:jc w:val="center"/>
              <w:rPr>
                <w:rFonts w:ascii="Times New Roman" w:hAnsi="Times New Roman" w:cs="Times New Roman"/>
                <w:sz w:val="24"/>
                <w:szCs w:val="24"/>
              </w:rPr>
            </w:pPr>
          </w:p>
          <w:p w14:paraId="276ED5EF" w14:textId="71FA33D0" w:rsidR="00705172" w:rsidRPr="00666A11" w:rsidRDefault="00EC6A1F" w:rsidP="005F5946">
            <w:pPr>
              <w:jc w:val="center"/>
              <w:rPr>
                <w:rFonts w:ascii="Times New Roman" w:hAnsi="Times New Roman" w:cs="Times New Roman"/>
                <w:sz w:val="24"/>
                <w:szCs w:val="24"/>
              </w:rPr>
            </w:pPr>
            <w:r w:rsidRPr="00666A11">
              <w:rPr>
                <w:rFonts w:ascii="Times New Roman" w:hAnsi="Times New Roman" w:cs="Times New Roman"/>
                <w:sz w:val="24"/>
                <w:szCs w:val="24"/>
              </w:rPr>
              <w:t>93,9</w:t>
            </w:r>
          </w:p>
          <w:p w14:paraId="6212037F" w14:textId="7467B166" w:rsidR="00705172" w:rsidRPr="00666A11" w:rsidRDefault="00EC6A1F" w:rsidP="005F5946">
            <w:pPr>
              <w:jc w:val="center"/>
              <w:rPr>
                <w:rFonts w:ascii="Times New Roman" w:hAnsi="Times New Roman" w:cs="Times New Roman"/>
                <w:sz w:val="24"/>
                <w:szCs w:val="24"/>
              </w:rPr>
            </w:pPr>
            <w:r w:rsidRPr="00666A11">
              <w:rPr>
                <w:rFonts w:ascii="Times New Roman" w:hAnsi="Times New Roman" w:cs="Times New Roman"/>
                <w:sz w:val="24"/>
                <w:szCs w:val="24"/>
              </w:rPr>
              <w:t>4,8</w:t>
            </w:r>
          </w:p>
          <w:p w14:paraId="681CF886" w14:textId="6FC2C205" w:rsidR="00705172" w:rsidRPr="00666A11" w:rsidRDefault="00EC6A1F" w:rsidP="005F5946">
            <w:pPr>
              <w:jc w:val="center"/>
              <w:rPr>
                <w:rFonts w:ascii="Times New Roman" w:hAnsi="Times New Roman" w:cs="Times New Roman"/>
                <w:sz w:val="24"/>
                <w:szCs w:val="24"/>
              </w:rPr>
            </w:pPr>
            <w:r w:rsidRPr="00666A11">
              <w:rPr>
                <w:rFonts w:ascii="Times New Roman" w:hAnsi="Times New Roman" w:cs="Times New Roman"/>
                <w:sz w:val="24"/>
                <w:szCs w:val="24"/>
              </w:rPr>
              <w:t>1,2</w:t>
            </w:r>
          </w:p>
          <w:p w14:paraId="3A772145" w14:textId="2ACDCCF1" w:rsidR="00705172" w:rsidRPr="00666A11" w:rsidRDefault="00EC6A1F" w:rsidP="005F5946">
            <w:pPr>
              <w:jc w:val="center"/>
              <w:rPr>
                <w:rFonts w:ascii="Times New Roman" w:hAnsi="Times New Roman" w:cs="Times New Roman"/>
                <w:sz w:val="24"/>
                <w:szCs w:val="24"/>
              </w:rPr>
            </w:pPr>
            <w:r w:rsidRPr="00666A11">
              <w:rPr>
                <w:rFonts w:ascii="Times New Roman" w:hAnsi="Times New Roman" w:cs="Times New Roman"/>
                <w:sz w:val="24"/>
                <w:szCs w:val="24"/>
              </w:rPr>
              <w:t>0,0</w:t>
            </w:r>
          </w:p>
          <w:p w14:paraId="07441FD3" w14:textId="52E21505" w:rsidR="00705172" w:rsidRPr="00666A11" w:rsidRDefault="00EC6A1F" w:rsidP="005F5946">
            <w:pPr>
              <w:jc w:val="center"/>
              <w:rPr>
                <w:rFonts w:ascii="Times New Roman" w:hAnsi="Times New Roman" w:cs="Times New Roman"/>
                <w:sz w:val="24"/>
                <w:szCs w:val="24"/>
              </w:rPr>
            </w:pPr>
            <w:r w:rsidRPr="00666A11">
              <w:rPr>
                <w:rFonts w:ascii="Times New Roman" w:hAnsi="Times New Roman" w:cs="Times New Roman"/>
                <w:sz w:val="24"/>
                <w:szCs w:val="24"/>
              </w:rPr>
              <w:t>0,0</w:t>
            </w:r>
          </w:p>
          <w:p w14:paraId="5B858744" w14:textId="64D7C484" w:rsidR="00705172" w:rsidRPr="00666A11" w:rsidRDefault="00705172" w:rsidP="005F5946">
            <w:pPr>
              <w:jc w:val="center"/>
              <w:rPr>
                <w:rFonts w:ascii="Times New Roman" w:hAnsi="Times New Roman" w:cs="Times New Roman"/>
                <w:sz w:val="24"/>
                <w:szCs w:val="24"/>
              </w:rPr>
            </w:pPr>
          </w:p>
        </w:tc>
      </w:tr>
      <w:tr w:rsidR="00705172" w:rsidRPr="00666A11" w14:paraId="1D12E6DE" w14:textId="77777777" w:rsidTr="0084467A">
        <w:tc>
          <w:tcPr>
            <w:tcW w:w="3020" w:type="dxa"/>
          </w:tcPr>
          <w:p w14:paraId="088C7B04" w14:textId="77777777" w:rsidR="00705172" w:rsidRPr="00666A11" w:rsidRDefault="00705172" w:rsidP="005F5946">
            <w:pPr>
              <w:jc w:val="both"/>
              <w:rPr>
                <w:rFonts w:ascii="Times New Roman" w:hAnsi="Times New Roman" w:cs="Times New Roman"/>
                <w:b/>
                <w:bCs/>
                <w:sz w:val="24"/>
                <w:szCs w:val="24"/>
              </w:rPr>
            </w:pPr>
            <w:r w:rsidRPr="00666A11">
              <w:rPr>
                <w:rFonts w:ascii="Times New Roman" w:hAnsi="Times New Roman" w:cs="Times New Roman"/>
                <w:b/>
                <w:bCs/>
                <w:sz w:val="24"/>
                <w:szCs w:val="24"/>
              </w:rPr>
              <w:t>Toplam</w:t>
            </w:r>
          </w:p>
        </w:tc>
        <w:tc>
          <w:tcPr>
            <w:tcW w:w="3020" w:type="dxa"/>
          </w:tcPr>
          <w:p w14:paraId="1057F7BC" w14:textId="77777777" w:rsidR="00705172" w:rsidRPr="00666A11" w:rsidRDefault="00705172" w:rsidP="005F5946">
            <w:pPr>
              <w:jc w:val="center"/>
              <w:rPr>
                <w:rFonts w:ascii="Times New Roman" w:hAnsi="Times New Roman" w:cs="Times New Roman"/>
                <w:sz w:val="24"/>
                <w:szCs w:val="24"/>
              </w:rPr>
            </w:pPr>
            <w:r w:rsidRPr="00666A11">
              <w:rPr>
                <w:rFonts w:ascii="Times New Roman" w:hAnsi="Times New Roman" w:cs="Times New Roman"/>
                <w:sz w:val="24"/>
                <w:szCs w:val="24"/>
              </w:rPr>
              <w:t>82</w:t>
            </w:r>
          </w:p>
        </w:tc>
        <w:tc>
          <w:tcPr>
            <w:tcW w:w="3021" w:type="dxa"/>
          </w:tcPr>
          <w:p w14:paraId="19C7B261" w14:textId="77777777" w:rsidR="00705172" w:rsidRPr="00666A11" w:rsidRDefault="00705172" w:rsidP="005F5946">
            <w:pPr>
              <w:jc w:val="center"/>
              <w:rPr>
                <w:rFonts w:ascii="Times New Roman" w:hAnsi="Times New Roman" w:cs="Times New Roman"/>
                <w:sz w:val="24"/>
                <w:szCs w:val="24"/>
              </w:rPr>
            </w:pPr>
            <w:r w:rsidRPr="00666A11">
              <w:rPr>
                <w:rFonts w:ascii="Times New Roman" w:hAnsi="Times New Roman" w:cs="Times New Roman"/>
                <w:sz w:val="24"/>
                <w:szCs w:val="24"/>
              </w:rPr>
              <w:t>100,0</w:t>
            </w:r>
          </w:p>
        </w:tc>
      </w:tr>
      <w:bookmarkEnd w:id="159"/>
    </w:tbl>
    <w:p w14:paraId="2200037E" w14:textId="2D178949" w:rsidR="00CC2A54" w:rsidRPr="00666A11" w:rsidRDefault="00CC2A54" w:rsidP="00666A11">
      <w:pPr>
        <w:spacing w:before="120" w:after="120" w:line="360" w:lineRule="auto"/>
        <w:rPr>
          <w:rFonts w:ascii="Times New Roman" w:hAnsi="Times New Roman" w:cs="Times New Roman"/>
          <w:sz w:val="24"/>
          <w:szCs w:val="24"/>
        </w:rPr>
      </w:pPr>
    </w:p>
    <w:p w14:paraId="224E5426" w14:textId="02B10A1C" w:rsidR="00DE1526" w:rsidRPr="00666A11" w:rsidRDefault="00DE1526" w:rsidP="005F5946">
      <w:pPr>
        <w:spacing w:before="120" w:after="120" w:line="360" w:lineRule="auto"/>
        <w:ind w:firstLine="709"/>
        <w:jc w:val="both"/>
        <w:rPr>
          <w:rFonts w:ascii="Times New Roman" w:hAnsi="Times New Roman" w:cs="Times New Roman"/>
          <w:sz w:val="24"/>
          <w:szCs w:val="24"/>
        </w:rPr>
      </w:pPr>
      <w:r w:rsidRPr="00666A11">
        <w:rPr>
          <w:rFonts w:ascii="Times New Roman" w:hAnsi="Times New Roman" w:cs="Times New Roman"/>
          <w:sz w:val="24"/>
          <w:szCs w:val="24"/>
        </w:rPr>
        <w:t>Tablo 2</w:t>
      </w:r>
      <w:r w:rsidR="00134BAC" w:rsidRPr="00666A11">
        <w:rPr>
          <w:rFonts w:ascii="Times New Roman" w:hAnsi="Times New Roman" w:cs="Times New Roman"/>
          <w:sz w:val="24"/>
          <w:szCs w:val="24"/>
        </w:rPr>
        <w:t>5</w:t>
      </w:r>
      <w:r w:rsidRPr="00666A11">
        <w:rPr>
          <w:rFonts w:ascii="Times New Roman" w:hAnsi="Times New Roman" w:cs="Times New Roman"/>
          <w:sz w:val="24"/>
          <w:szCs w:val="24"/>
        </w:rPr>
        <w:t xml:space="preserve">’ </w:t>
      </w:r>
      <w:r w:rsidR="00134BAC" w:rsidRPr="00666A11">
        <w:rPr>
          <w:rFonts w:ascii="Times New Roman" w:hAnsi="Times New Roman" w:cs="Times New Roman"/>
          <w:sz w:val="24"/>
          <w:szCs w:val="24"/>
        </w:rPr>
        <w:t>t</w:t>
      </w:r>
      <w:r w:rsidRPr="00666A11">
        <w:rPr>
          <w:rFonts w:ascii="Times New Roman" w:hAnsi="Times New Roman" w:cs="Times New Roman"/>
          <w:sz w:val="24"/>
          <w:szCs w:val="24"/>
        </w:rPr>
        <w:t>e hastaların ameliyat sonrası 6. saatte</w:t>
      </w:r>
      <w:r w:rsidR="00FB7EA5" w:rsidRPr="00666A11">
        <w:rPr>
          <w:rFonts w:ascii="Times New Roman" w:hAnsi="Times New Roman" w:cs="Times New Roman"/>
          <w:sz w:val="24"/>
          <w:szCs w:val="24"/>
          <w:lang w:eastAsia="tr-TR"/>
        </w:rPr>
        <w:t xml:space="preserve"> </w:t>
      </w:r>
      <w:r w:rsidR="00565B2E" w:rsidRPr="00666A11">
        <w:rPr>
          <w:rFonts w:ascii="Times New Roman" w:hAnsi="Times New Roman" w:cs="Times New Roman"/>
          <w:sz w:val="24"/>
          <w:szCs w:val="24"/>
          <w:lang w:eastAsia="tr-TR"/>
        </w:rPr>
        <w:t>Nümerik Derecelendirme Ölçeği</w:t>
      </w:r>
      <w:r w:rsidR="00FB7EA5" w:rsidRPr="00666A11">
        <w:rPr>
          <w:rFonts w:ascii="Times New Roman" w:hAnsi="Times New Roman" w:cs="Times New Roman"/>
          <w:sz w:val="24"/>
          <w:szCs w:val="24"/>
          <w:lang w:eastAsia="tr-TR"/>
        </w:rPr>
        <w:t xml:space="preserve"> (</w:t>
      </w:r>
      <w:r w:rsidR="00565B2E" w:rsidRPr="00666A11">
        <w:rPr>
          <w:rFonts w:ascii="Times New Roman" w:hAnsi="Times New Roman" w:cs="Times New Roman"/>
          <w:sz w:val="24"/>
          <w:szCs w:val="24"/>
          <w:lang w:eastAsia="tr-TR"/>
        </w:rPr>
        <w:t>NRS</w:t>
      </w:r>
      <w:r w:rsidR="00FB7EA5" w:rsidRPr="00666A11">
        <w:rPr>
          <w:rFonts w:ascii="Times New Roman" w:hAnsi="Times New Roman" w:cs="Times New Roman"/>
          <w:sz w:val="24"/>
          <w:szCs w:val="24"/>
          <w:lang w:eastAsia="tr-TR"/>
        </w:rPr>
        <w:t>)</w:t>
      </w:r>
      <w:r w:rsidRPr="00666A11">
        <w:rPr>
          <w:rFonts w:ascii="Times New Roman" w:hAnsi="Times New Roman" w:cs="Times New Roman"/>
          <w:sz w:val="24"/>
          <w:szCs w:val="24"/>
        </w:rPr>
        <w:t xml:space="preserve"> ile belirttikleri </w:t>
      </w:r>
      <w:r w:rsidR="00FB7EA5" w:rsidRPr="00666A11">
        <w:rPr>
          <w:rFonts w:ascii="Times New Roman" w:hAnsi="Times New Roman" w:cs="Times New Roman"/>
          <w:sz w:val="24"/>
          <w:szCs w:val="24"/>
        </w:rPr>
        <w:t>bulantının</w:t>
      </w:r>
      <w:r w:rsidRPr="00666A11">
        <w:rPr>
          <w:rFonts w:ascii="Times New Roman" w:hAnsi="Times New Roman" w:cs="Times New Roman"/>
          <w:sz w:val="24"/>
          <w:szCs w:val="24"/>
        </w:rPr>
        <w:t xml:space="preserve"> derecelerine göre dağılımı görülmektedir. </w:t>
      </w:r>
      <w:bookmarkStart w:id="160" w:name="_Hlk93582562"/>
      <w:r w:rsidRPr="00666A11">
        <w:rPr>
          <w:rFonts w:ascii="Times New Roman" w:hAnsi="Times New Roman" w:cs="Times New Roman"/>
          <w:sz w:val="24"/>
          <w:szCs w:val="24"/>
        </w:rPr>
        <w:t>Araştırma kapsamına alınan hastaların %</w:t>
      </w:r>
      <w:r w:rsidR="00FB7EA5" w:rsidRPr="00666A11">
        <w:rPr>
          <w:rFonts w:ascii="Times New Roman" w:hAnsi="Times New Roman" w:cs="Times New Roman"/>
          <w:sz w:val="24"/>
          <w:szCs w:val="24"/>
        </w:rPr>
        <w:t>76,8’inin</w:t>
      </w:r>
      <w:r w:rsidRPr="00666A11">
        <w:rPr>
          <w:rFonts w:ascii="Times New Roman" w:hAnsi="Times New Roman" w:cs="Times New Roman"/>
          <w:sz w:val="24"/>
          <w:szCs w:val="24"/>
        </w:rPr>
        <w:t xml:space="preserve"> (n=</w:t>
      </w:r>
      <w:r w:rsidR="00FB7EA5" w:rsidRPr="00666A11">
        <w:rPr>
          <w:rFonts w:ascii="Times New Roman" w:hAnsi="Times New Roman" w:cs="Times New Roman"/>
          <w:sz w:val="24"/>
          <w:szCs w:val="24"/>
        </w:rPr>
        <w:t>63</w:t>
      </w:r>
      <w:r w:rsidRPr="00666A11">
        <w:rPr>
          <w:rFonts w:ascii="Times New Roman" w:hAnsi="Times New Roman" w:cs="Times New Roman"/>
          <w:sz w:val="24"/>
          <w:szCs w:val="24"/>
        </w:rPr>
        <w:t xml:space="preserve">) </w:t>
      </w:r>
      <w:r w:rsidR="00FB7EA5" w:rsidRPr="00666A11">
        <w:rPr>
          <w:rFonts w:ascii="Times New Roman" w:hAnsi="Times New Roman" w:cs="Times New Roman"/>
          <w:sz w:val="24"/>
          <w:szCs w:val="24"/>
        </w:rPr>
        <w:t>bulantısının</w:t>
      </w:r>
      <w:r w:rsidRPr="00666A11">
        <w:rPr>
          <w:rFonts w:ascii="Times New Roman" w:hAnsi="Times New Roman" w:cs="Times New Roman"/>
          <w:sz w:val="24"/>
          <w:szCs w:val="24"/>
        </w:rPr>
        <w:t xml:space="preserve"> olmadığı, %</w:t>
      </w:r>
      <w:r w:rsidR="00FB7EA5" w:rsidRPr="00666A11">
        <w:rPr>
          <w:rFonts w:ascii="Times New Roman" w:hAnsi="Times New Roman" w:cs="Times New Roman"/>
          <w:sz w:val="24"/>
          <w:szCs w:val="24"/>
        </w:rPr>
        <w:t>12,2</w:t>
      </w:r>
      <w:r w:rsidRPr="00666A11">
        <w:rPr>
          <w:rFonts w:ascii="Times New Roman" w:hAnsi="Times New Roman" w:cs="Times New Roman"/>
          <w:sz w:val="24"/>
          <w:szCs w:val="24"/>
        </w:rPr>
        <w:t>’ s</w:t>
      </w:r>
      <w:r w:rsidR="00FB7EA5" w:rsidRPr="00666A11">
        <w:rPr>
          <w:rFonts w:ascii="Times New Roman" w:hAnsi="Times New Roman" w:cs="Times New Roman"/>
          <w:sz w:val="24"/>
          <w:szCs w:val="24"/>
        </w:rPr>
        <w:t>ini</w:t>
      </w:r>
      <w:r w:rsidRPr="00666A11">
        <w:rPr>
          <w:rFonts w:ascii="Times New Roman" w:hAnsi="Times New Roman" w:cs="Times New Roman"/>
          <w:sz w:val="24"/>
          <w:szCs w:val="24"/>
        </w:rPr>
        <w:t>n (n=1</w:t>
      </w:r>
      <w:r w:rsidR="00FB7EA5" w:rsidRPr="00666A11">
        <w:rPr>
          <w:rFonts w:ascii="Times New Roman" w:hAnsi="Times New Roman" w:cs="Times New Roman"/>
          <w:sz w:val="24"/>
          <w:szCs w:val="24"/>
        </w:rPr>
        <w:t>0</w:t>
      </w:r>
      <w:r w:rsidRPr="00666A11">
        <w:rPr>
          <w:rFonts w:ascii="Times New Roman" w:hAnsi="Times New Roman" w:cs="Times New Roman"/>
          <w:sz w:val="24"/>
          <w:szCs w:val="24"/>
        </w:rPr>
        <w:t xml:space="preserve">) hafif </w:t>
      </w:r>
      <w:r w:rsidR="00FB7EA5" w:rsidRPr="00666A11">
        <w:rPr>
          <w:rFonts w:ascii="Times New Roman" w:hAnsi="Times New Roman" w:cs="Times New Roman"/>
          <w:sz w:val="24"/>
          <w:szCs w:val="24"/>
        </w:rPr>
        <w:t>bulantısı</w:t>
      </w:r>
      <w:r w:rsidRPr="00666A11">
        <w:rPr>
          <w:rFonts w:ascii="Times New Roman" w:hAnsi="Times New Roman" w:cs="Times New Roman"/>
          <w:sz w:val="24"/>
          <w:szCs w:val="24"/>
        </w:rPr>
        <w:t>, %</w:t>
      </w:r>
      <w:r w:rsidR="00FB7EA5" w:rsidRPr="00666A11">
        <w:rPr>
          <w:rFonts w:ascii="Times New Roman" w:hAnsi="Times New Roman" w:cs="Times New Roman"/>
          <w:sz w:val="24"/>
          <w:szCs w:val="24"/>
        </w:rPr>
        <w:t>6,1</w:t>
      </w:r>
      <w:r w:rsidRPr="00666A11">
        <w:rPr>
          <w:rFonts w:ascii="Times New Roman" w:hAnsi="Times New Roman" w:cs="Times New Roman"/>
          <w:sz w:val="24"/>
          <w:szCs w:val="24"/>
        </w:rPr>
        <w:t xml:space="preserve">’ </w:t>
      </w:r>
      <w:r w:rsidR="00FB7EA5" w:rsidRPr="00666A11">
        <w:rPr>
          <w:rFonts w:ascii="Times New Roman" w:hAnsi="Times New Roman" w:cs="Times New Roman"/>
          <w:sz w:val="24"/>
          <w:szCs w:val="24"/>
        </w:rPr>
        <w:t>inin</w:t>
      </w:r>
      <w:r w:rsidRPr="00666A11">
        <w:rPr>
          <w:rFonts w:ascii="Times New Roman" w:hAnsi="Times New Roman" w:cs="Times New Roman"/>
          <w:sz w:val="24"/>
          <w:szCs w:val="24"/>
        </w:rPr>
        <w:t xml:space="preserve"> (n=</w:t>
      </w:r>
      <w:r w:rsidR="00FB7EA5" w:rsidRPr="00666A11">
        <w:rPr>
          <w:rFonts w:ascii="Times New Roman" w:hAnsi="Times New Roman" w:cs="Times New Roman"/>
          <w:sz w:val="24"/>
          <w:szCs w:val="24"/>
        </w:rPr>
        <w:t>5</w:t>
      </w:r>
      <w:r w:rsidRPr="00666A11">
        <w:rPr>
          <w:rFonts w:ascii="Times New Roman" w:hAnsi="Times New Roman" w:cs="Times New Roman"/>
          <w:sz w:val="24"/>
          <w:szCs w:val="24"/>
        </w:rPr>
        <w:t xml:space="preserve">) orta şiddette </w:t>
      </w:r>
      <w:r w:rsidR="00FB7EA5" w:rsidRPr="00666A11">
        <w:rPr>
          <w:rFonts w:ascii="Times New Roman" w:hAnsi="Times New Roman" w:cs="Times New Roman"/>
          <w:sz w:val="24"/>
          <w:szCs w:val="24"/>
        </w:rPr>
        <w:t>bulantıs</w:t>
      </w:r>
      <w:r w:rsidRPr="00666A11">
        <w:rPr>
          <w:rFonts w:ascii="Times New Roman" w:hAnsi="Times New Roman" w:cs="Times New Roman"/>
          <w:sz w:val="24"/>
          <w:szCs w:val="24"/>
        </w:rPr>
        <w:t xml:space="preserve">ı, </w:t>
      </w:r>
      <w:bookmarkStart w:id="161" w:name="_Hlk92183941"/>
      <w:r w:rsidRPr="00666A11">
        <w:rPr>
          <w:rFonts w:ascii="Times New Roman" w:hAnsi="Times New Roman" w:cs="Times New Roman"/>
          <w:sz w:val="24"/>
          <w:szCs w:val="24"/>
        </w:rPr>
        <w:t>%</w:t>
      </w:r>
      <w:r w:rsidR="00FB7EA5" w:rsidRPr="00666A11">
        <w:rPr>
          <w:rFonts w:ascii="Times New Roman" w:hAnsi="Times New Roman" w:cs="Times New Roman"/>
          <w:sz w:val="24"/>
          <w:szCs w:val="24"/>
        </w:rPr>
        <w:t>4</w:t>
      </w:r>
      <w:r w:rsidRPr="00666A11">
        <w:rPr>
          <w:rFonts w:ascii="Times New Roman" w:hAnsi="Times New Roman" w:cs="Times New Roman"/>
          <w:sz w:val="24"/>
          <w:szCs w:val="24"/>
        </w:rPr>
        <w:t>,9’unun (n=</w:t>
      </w:r>
      <w:r w:rsidR="00FB7EA5" w:rsidRPr="00666A11">
        <w:rPr>
          <w:rFonts w:ascii="Times New Roman" w:hAnsi="Times New Roman" w:cs="Times New Roman"/>
          <w:sz w:val="24"/>
          <w:szCs w:val="24"/>
        </w:rPr>
        <w:t>4</w:t>
      </w:r>
      <w:r w:rsidRPr="00666A11">
        <w:rPr>
          <w:rFonts w:ascii="Times New Roman" w:hAnsi="Times New Roman" w:cs="Times New Roman"/>
          <w:sz w:val="24"/>
          <w:szCs w:val="24"/>
        </w:rPr>
        <w:t xml:space="preserve">) şiddetli </w:t>
      </w:r>
      <w:r w:rsidR="00FB7EA5" w:rsidRPr="00666A11">
        <w:rPr>
          <w:rFonts w:ascii="Times New Roman" w:hAnsi="Times New Roman" w:cs="Times New Roman"/>
          <w:sz w:val="24"/>
          <w:szCs w:val="24"/>
        </w:rPr>
        <w:t>bulantısının</w:t>
      </w:r>
      <w:r w:rsidRPr="00666A11">
        <w:rPr>
          <w:rFonts w:ascii="Times New Roman" w:hAnsi="Times New Roman" w:cs="Times New Roman"/>
          <w:sz w:val="24"/>
          <w:szCs w:val="24"/>
        </w:rPr>
        <w:t xml:space="preserve"> </w:t>
      </w:r>
      <w:bookmarkEnd w:id="161"/>
      <w:r w:rsidRPr="00666A11">
        <w:rPr>
          <w:rFonts w:ascii="Times New Roman" w:hAnsi="Times New Roman" w:cs="Times New Roman"/>
          <w:sz w:val="24"/>
          <w:szCs w:val="24"/>
        </w:rPr>
        <w:t>olduğu saptandı (Tablo 2</w:t>
      </w:r>
      <w:r w:rsidR="00134BAC" w:rsidRPr="00666A11">
        <w:rPr>
          <w:rFonts w:ascii="Times New Roman" w:hAnsi="Times New Roman" w:cs="Times New Roman"/>
          <w:sz w:val="24"/>
          <w:szCs w:val="24"/>
        </w:rPr>
        <w:t>5</w:t>
      </w:r>
      <w:r w:rsidRPr="00666A11">
        <w:rPr>
          <w:rFonts w:ascii="Times New Roman" w:hAnsi="Times New Roman" w:cs="Times New Roman"/>
          <w:sz w:val="24"/>
          <w:szCs w:val="24"/>
        </w:rPr>
        <w:t>).</w:t>
      </w:r>
    </w:p>
    <w:p w14:paraId="315FC588" w14:textId="089A7865" w:rsidR="006A4608" w:rsidRPr="00666A11" w:rsidRDefault="00DE1526" w:rsidP="005F5946">
      <w:pPr>
        <w:spacing w:before="120" w:after="120" w:line="360" w:lineRule="auto"/>
        <w:ind w:firstLine="709"/>
        <w:jc w:val="both"/>
        <w:rPr>
          <w:rFonts w:ascii="Times New Roman" w:hAnsi="Times New Roman" w:cs="Times New Roman"/>
          <w:sz w:val="24"/>
          <w:szCs w:val="24"/>
        </w:rPr>
      </w:pPr>
      <w:r w:rsidRPr="00666A11">
        <w:rPr>
          <w:rFonts w:ascii="Times New Roman" w:hAnsi="Times New Roman" w:cs="Times New Roman"/>
          <w:sz w:val="24"/>
          <w:szCs w:val="24"/>
        </w:rPr>
        <w:t xml:space="preserve">Araştırma kapsamına alınan hastaların ameliyat sonrası 24. saatte </w:t>
      </w:r>
      <w:r w:rsidR="00565B2E" w:rsidRPr="00666A11">
        <w:rPr>
          <w:rFonts w:ascii="Times New Roman" w:hAnsi="Times New Roman" w:cs="Times New Roman"/>
          <w:sz w:val="24"/>
          <w:szCs w:val="24"/>
          <w:lang w:eastAsia="tr-TR"/>
        </w:rPr>
        <w:t>Nümerik Derecelendirme Ölçeği (NRS</w:t>
      </w:r>
      <w:r w:rsidR="00443F40" w:rsidRPr="00666A11">
        <w:rPr>
          <w:rFonts w:ascii="Times New Roman" w:hAnsi="Times New Roman" w:cs="Times New Roman"/>
          <w:sz w:val="24"/>
          <w:szCs w:val="24"/>
          <w:lang w:eastAsia="tr-TR"/>
        </w:rPr>
        <w:t>)</w:t>
      </w:r>
      <w:r w:rsidRPr="00666A11">
        <w:rPr>
          <w:rFonts w:ascii="Times New Roman" w:hAnsi="Times New Roman" w:cs="Times New Roman"/>
          <w:sz w:val="24"/>
          <w:szCs w:val="24"/>
        </w:rPr>
        <w:t xml:space="preserve"> ile belirttikleri </w:t>
      </w:r>
      <w:r w:rsidR="00443F40" w:rsidRPr="00666A11">
        <w:rPr>
          <w:rFonts w:ascii="Times New Roman" w:hAnsi="Times New Roman" w:cs="Times New Roman"/>
          <w:sz w:val="24"/>
          <w:szCs w:val="24"/>
        </w:rPr>
        <w:t>bulantının</w:t>
      </w:r>
      <w:r w:rsidRPr="00666A11">
        <w:rPr>
          <w:rFonts w:ascii="Times New Roman" w:hAnsi="Times New Roman" w:cs="Times New Roman"/>
          <w:sz w:val="24"/>
          <w:szCs w:val="24"/>
        </w:rPr>
        <w:t xml:space="preserve"> derecelerine göre dağılımı görülmektedir. Araştırma kapsamına alınan hastaların %</w:t>
      </w:r>
      <w:r w:rsidR="00443F40" w:rsidRPr="00666A11">
        <w:rPr>
          <w:rFonts w:ascii="Times New Roman" w:hAnsi="Times New Roman" w:cs="Times New Roman"/>
          <w:sz w:val="24"/>
          <w:szCs w:val="24"/>
        </w:rPr>
        <w:t>93,</w:t>
      </w:r>
      <w:r w:rsidRPr="00666A11">
        <w:rPr>
          <w:rFonts w:ascii="Times New Roman" w:hAnsi="Times New Roman" w:cs="Times New Roman"/>
          <w:sz w:val="24"/>
          <w:szCs w:val="24"/>
        </w:rPr>
        <w:t>9’ unun (n=</w:t>
      </w:r>
      <w:r w:rsidR="00443F40" w:rsidRPr="00666A11">
        <w:rPr>
          <w:rFonts w:ascii="Times New Roman" w:hAnsi="Times New Roman" w:cs="Times New Roman"/>
          <w:sz w:val="24"/>
          <w:szCs w:val="24"/>
        </w:rPr>
        <w:t>7</w:t>
      </w:r>
      <w:r w:rsidRPr="00666A11">
        <w:rPr>
          <w:rFonts w:ascii="Times New Roman" w:hAnsi="Times New Roman" w:cs="Times New Roman"/>
          <w:sz w:val="24"/>
          <w:szCs w:val="24"/>
        </w:rPr>
        <w:t xml:space="preserve">7) </w:t>
      </w:r>
      <w:r w:rsidR="00443F40" w:rsidRPr="00666A11">
        <w:rPr>
          <w:rFonts w:ascii="Times New Roman" w:hAnsi="Times New Roman" w:cs="Times New Roman"/>
          <w:sz w:val="24"/>
          <w:szCs w:val="24"/>
        </w:rPr>
        <w:t>bulantısının</w:t>
      </w:r>
      <w:r w:rsidRPr="00666A11">
        <w:rPr>
          <w:rFonts w:ascii="Times New Roman" w:hAnsi="Times New Roman" w:cs="Times New Roman"/>
          <w:sz w:val="24"/>
          <w:szCs w:val="24"/>
        </w:rPr>
        <w:t xml:space="preserve"> olmadığı, %</w:t>
      </w:r>
      <w:r w:rsidR="00443F40" w:rsidRPr="00666A11">
        <w:rPr>
          <w:rFonts w:ascii="Times New Roman" w:hAnsi="Times New Roman" w:cs="Times New Roman"/>
          <w:sz w:val="24"/>
          <w:szCs w:val="24"/>
        </w:rPr>
        <w:t>4,8</w:t>
      </w:r>
      <w:r w:rsidRPr="00666A11">
        <w:rPr>
          <w:rFonts w:ascii="Times New Roman" w:hAnsi="Times New Roman" w:cs="Times New Roman"/>
          <w:sz w:val="24"/>
          <w:szCs w:val="24"/>
        </w:rPr>
        <w:t>’ inin (n=</w:t>
      </w:r>
      <w:r w:rsidR="00443F40" w:rsidRPr="00666A11">
        <w:rPr>
          <w:rFonts w:ascii="Times New Roman" w:hAnsi="Times New Roman" w:cs="Times New Roman"/>
          <w:sz w:val="24"/>
          <w:szCs w:val="24"/>
        </w:rPr>
        <w:t>4</w:t>
      </w:r>
      <w:r w:rsidRPr="00666A11">
        <w:rPr>
          <w:rFonts w:ascii="Times New Roman" w:hAnsi="Times New Roman" w:cs="Times New Roman"/>
          <w:sz w:val="24"/>
          <w:szCs w:val="24"/>
        </w:rPr>
        <w:t xml:space="preserve">) hafif </w:t>
      </w:r>
      <w:r w:rsidR="00443F40" w:rsidRPr="00666A11">
        <w:rPr>
          <w:rFonts w:ascii="Times New Roman" w:hAnsi="Times New Roman" w:cs="Times New Roman"/>
          <w:sz w:val="24"/>
          <w:szCs w:val="24"/>
        </w:rPr>
        <w:t>bulantısı</w:t>
      </w:r>
      <w:r w:rsidRPr="00666A11">
        <w:rPr>
          <w:rFonts w:ascii="Times New Roman" w:hAnsi="Times New Roman" w:cs="Times New Roman"/>
          <w:sz w:val="24"/>
          <w:szCs w:val="24"/>
        </w:rPr>
        <w:t>, %</w:t>
      </w:r>
      <w:r w:rsidR="00443F40" w:rsidRPr="00666A11">
        <w:rPr>
          <w:rFonts w:ascii="Times New Roman" w:hAnsi="Times New Roman" w:cs="Times New Roman"/>
          <w:sz w:val="24"/>
          <w:szCs w:val="24"/>
        </w:rPr>
        <w:t>1,2</w:t>
      </w:r>
      <w:r w:rsidRPr="00666A11">
        <w:rPr>
          <w:rFonts w:ascii="Times New Roman" w:hAnsi="Times New Roman" w:cs="Times New Roman"/>
          <w:sz w:val="24"/>
          <w:szCs w:val="24"/>
        </w:rPr>
        <w:t>’</w:t>
      </w:r>
      <w:r w:rsidR="00443F40" w:rsidRPr="00666A11">
        <w:rPr>
          <w:rFonts w:ascii="Times New Roman" w:hAnsi="Times New Roman" w:cs="Times New Roman"/>
          <w:sz w:val="24"/>
          <w:szCs w:val="24"/>
        </w:rPr>
        <w:t xml:space="preserve"> sinin</w:t>
      </w:r>
      <w:r w:rsidRPr="00666A11">
        <w:rPr>
          <w:rFonts w:ascii="Times New Roman" w:hAnsi="Times New Roman" w:cs="Times New Roman"/>
          <w:sz w:val="24"/>
          <w:szCs w:val="24"/>
        </w:rPr>
        <w:t xml:space="preserve"> (n=</w:t>
      </w:r>
      <w:r w:rsidR="00443F40" w:rsidRPr="00666A11">
        <w:rPr>
          <w:rFonts w:ascii="Times New Roman" w:hAnsi="Times New Roman" w:cs="Times New Roman"/>
          <w:sz w:val="24"/>
          <w:szCs w:val="24"/>
        </w:rPr>
        <w:t>1</w:t>
      </w:r>
      <w:r w:rsidRPr="00666A11">
        <w:rPr>
          <w:rFonts w:ascii="Times New Roman" w:hAnsi="Times New Roman" w:cs="Times New Roman"/>
          <w:sz w:val="24"/>
          <w:szCs w:val="24"/>
        </w:rPr>
        <w:t xml:space="preserve">) orta şiddette </w:t>
      </w:r>
      <w:r w:rsidR="00443F40" w:rsidRPr="00666A11">
        <w:rPr>
          <w:rFonts w:ascii="Times New Roman" w:hAnsi="Times New Roman" w:cs="Times New Roman"/>
          <w:sz w:val="24"/>
          <w:szCs w:val="24"/>
        </w:rPr>
        <w:t xml:space="preserve">bulantısının </w:t>
      </w:r>
      <w:r w:rsidRPr="00666A11">
        <w:rPr>
          <w:rFonts w:ascii="Times New Roman" w:hAnsi="Times New Roman" w:cs="Times New Roman"/>
          <w:sz w:val="24"/>
          <w:szCs w:val="24"/>
        </w:rPr>
        <w:t>olduğu saptandı (Tablo 2</w:t>
      </w:r>
      <w:r w:rsidR="00134BAC" w:rsidRPr="00666A11">
        <w:rPr>
          <w:rFonts w:ascii="Times New Roman" w:hAnsi="Times New Roman" w:cs="Times New Roman"/>
          <w:sz w:val="24"/>
          <w:szCs w:val="24"/>
        </w:rPr>
        <w:t>5</w:t>
      </w:r>
      <w:r w:rsidRPr="00666A11">
        <w:rPr>
          <w:rFonts w:ascii="Times New Roman" w:hAnsi="Times New Roman" w:cs="Times New Roman"/>
          <w:sz w:val="24"/>
          <w:szCs w:val="24"/>
        </w:rPr>
        <w:t>).</w:t>
      </w:r>
    </w:p>
    <w:bookmarkEnd w:id="160"/>
    <w:p w14:paraId="39EAF939" w14:textId="77777777" w:rsidR="00FA1BB4" w:rsidRPr="00666A11" w:rsidRDefault="00FA1BB4" w:rsidP="00666A11">
      <w:pPr>
        <w:spacing w:before="120" w:after="120" w:line="360" w:lineRule="auto"/>
        <w:jc w:val="both"/>
        <w:rPr>
          <w:rFonts w:ascii="Times New Roman" w:hAnsi="Times New Roman" w:cs="Times New Roman"/>
          <w:sz w:val="24"/>
          <w:szCs w:val="24"/>
        </w:rPr>
      </w:pPr>
    </w:p>
    <w:p w14:paraId="53F89353" w14:textId="15DC6FBF" w:rsidR="006A4608" w:rsidRPr="00666A11" w:rsidRDefault="00E57EAA" w:rsidP="00666A11">
      <w:pPr>
        <w:pStyle w:val="ResimYazs"/>
        <w:keepNext/>
        <w:spacing w:before="120" w:line="360" w:lineRule="auto"/>
        <w:jc w:val="left"/>
        <w:rPr>
          <w:rFonts w:cs="Times New Roman"/>
          <w:b w:val="0"/>
          <w:bCs w:val="0"/>
          <w:szCs w:val="24"/>
        </w:rPr>
      </w:pPr>
      <w:bookmarkStart w:id="162" w:name="_Toc92543457"/>
      <w:r w:rsidRPr="00666A11">
        <w:rPr>
          <w:rFonts w:cs="Times New Roman"/>
          <w:szCs w:val="24"/>
        </w:rPr>
        <w:lastRenderedPageBreak/>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26</w:t>
      </w:r>
      <w:r w:rsidR="00EA0DA1" w:rsidRPr="00666A11">
        <w:rPr>
          <w:rFonts w:cs="Times New Roman"/>
          <w:noProof/>
          <w:szCs w:val="24"/>
        </w:rPr>
        <w:fldChar w:fldCharType="end"/>
      </w:r>
      <w:r w:rsidRPr="00666A11">
        <w:rPr>
          <w:rFonts w:cs="Times New Roman"/>
          <w:szCs w:val="24"/>
        </w:rPr>
        <w:t xml:space="preserve">: </w:t>
      </w:r>
      <w:bookmarkStart w:id="163" w:name="_Hlk93582663"/>
      <w:r w:rsidR="000B3E92" w:rsidRPr="00666A11">
        <w:rPr>
          <w:rFonts w:cs="Times New Roman"/>
          <w:b w:val="0"/>
          <w:bCs w:val="0"/>
          <w:szCs w:val="24"/>
        </w:rPr>
        <w:t xml:space="preserve">Ameliyat Sonrası Hastaların 6. ve 24. Saatlerdeki </w:t>
      </w:r>
      <w:r w:rsidR="00235A96" w:rsidRPr="00666A11">
        <w:rPr>
          <w:rFonts w:cs="Times New Roman"/>
          <w:b w:val="0"/>
          <w:bCs w:val="0"/>
          <w:szCs w:val="24"/>
        </w:rPr>
        <w:t>NRS</w:t>
      </w:r>
      <w:r w:rsidR="000B3E92" w:rsidRPr="00666A11">
        <w:rPr>
          <w:rFonts w:cs="Times New Roman"/>
          <w:b w:val="0"/>
          <w:bCs w:val="0"/>
          <w:szCs w:val="24"/>
        </w:rPr>
        <w:t xml:space="preserve"> Bulantı Puanı Ortalamaları</w:t>
      </w:r>
      <w:bookmarkEnd w:id="162"/>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66"/>
        <w:gridCol w:w="695"/>
        <w:gridCol w:w="1289"/>
        <w:gridCol w:w="1289"/>
        <w:gridCol w:w="1289"/>
        <w:gridCol w:w="1527"/>
      </w:tblGrid>
      <w:tr w:rsidR="000B3E92" w:rsidRPr="00666A11" w14:paraId="5B290F85" w14:textId="77777777" w:rsidTr="00712522">
        <w:trPr>
          <w:jc w:val="center"/>
        </w:trPr>
        <w:tc>
          <w:tcPr>
            <w:tcW w:w="16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BFC4C7E" w14:textId="7997DE8F" w:rsidR="000B3E92" w:rsidRPr="00666A11" w:rsidRDefault="00235A96" w:rsidP="00666A11">
            <w:pPr>
              <w:spacing w:before="120" w:after="120" w:line="360" w:lineRule="auto"/>
              <w:rPr>
                <w:rFonts w:ascii="Times New Roman" w:hAnsi="Times New Roman" w:cs="Times New Roman"/>
                <w:sz w:val="24"/>
                <w:szCs w:val="24"/>
                <w:lang w:eastAsia="tr-TR"/>
              </w:rPr>
            </w:pPr>
            <w:bookmarkStart w:id="164" w:name="_Hlk93582672"/>
            <w:bookmarkEnd w:id="163"/>
            <w:r w:rsidRPr="00666A11">
              <w:rPr>
                <w:rFonts w:ascii="Times New Roman" w:hAnsi="Times New Roman" w:cs="Times New Roman"/>
                <w:sz w:val="24"/>
                <w:szCs w:val="24"/>
                <w:lang w:eastAsia="tr-TR"/>
              </w:rPr>
              <w:t>NRS</w:t>
            </w:r>
            <w:r w:rsidR="000B3E92" w:rsidRPr="00666A11">
              <w:rPr>
                <w:rFonts w:ascii="Times New Roman" w:hAnsi="Times New Roman" w:cs="Times New Roman"/>
                <w:sz w:val="24"/>
                <w:szCs w:val="24"/>
                <w:lang w:eastAsia="tr-TR"/>
              </w:rPr>
              <w:t>-6. ve 24. Saat</w:t>
            </w:r>
          </w:p>
        </w:tc>
        <w:tc>
          <w:tcPr>
            <w:tcW w:w="3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0F4376" w14:textId="77777777" w:rsidR="000B3E92" w:rsidRPr="00666A11" w:rsidRDefault="000B3E92"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71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9BB67F" w14:textId="096D4E9C" w:rsidR="000B3E92" w:rsidRPr="00666A11" w:rsidRDefault="00E41A4E"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x̄</w:t>
            </w:r>
          </w:p>
        </w:tc>
        <w:tc>
          <w:tcPr>
            <w:tcW w:w="71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5B4FB8E" w14:textId="066BBBBA" w:rsidR="000B3E92" w:rsidRPr="00666A11" w:rsidRDefault="00E41A4E"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w:t>
            </w:r>
            <w:r w:rsidR="000B3E92" w:rsidRPr="00666A11">
              <w:rPr>
                <w:rFonts w:ascii="Times New Roman" w:hAnsi="Times New Roman" w:cs="Times New Roman"/>
                <w:b/>
                <w:bCs/>
                <w:sz w:val="24"/>
                <w:szCs w:val="24"/>
                <w:lang w:eastAsia="tr-TR"/>
              </w:rPr>
              <w:t>s</w:t>
            </w:r>
          </w:p>
        </w:tc>
        <w:tc>
          <w:tcPr>
            <w:tcW w:w="71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235320" w14:textId="77777777" w:rsidR="000B3E92" w:rsidRPr="00666A11" w:rsidRDefault="000B3E92"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Min.</w:t>
            </w:r>
          </w:p>
        </w:tc>
        <w:tc>
          <w:tcPr>
            <w:tcW w:w="8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538B29D" w14:textId="77777777" w:rsidR="000B3E92" w:rsidRPr="00666A11" w:rsidRDefault="000B3E92"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Maks.</w:t>
            </w:r>
          </w:p>
        </w:tc>
      </w:tr>
      <w:tr w:rsidR="000B3E92" w:rsidRPr="00666A11" w14:paraId="6ABE5CC6" w14:textId="77777777" w:rsidTr="00712522">
        <w:trPr>
          <w:jc w:val="center"/>
        </w:trPr>
        <w:tc>
          <w:tcPr>
            <w:tcW w:w="16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1453D07" w14:textId="60F40578" w:rsidR="000B3E92" w:rsidRPr="00666A11" w:rsidRDefault="00235A96"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0B3E92" w:rsidRPr="00666A11">
              <w:rPr>
                <w:rFonts w:ascii="Times New Roman" w:hAnsi="Times New Roman" w:cs="Times New Roman"/>
                <w:sz w:val="24"/>
                <w:szCs w:val="24"/>
                <w:lang w:eastAsia="tr-TR"/>
              </w:rPr>
              <w:t>-6. Saatteki Bulantı</w:t>
            </w:r>
          </w:p>
        </w:tc>
        <w:tc>
          <w:tcPr>
            <w:tcW w:w="3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431BF8" w14:textId="77777777" w:rsidR="000B3E92" w:rsidRPr="00666A11" w:rsidRDefault="000B3E9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1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94DE8B" w14:textId="77777777" w:rsidR="000B3E92" w:rsidRPr="00666A11" w:rsidRDefault="000B3E9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0,890</w:t>
            </w:r>
          </w:p>
        </w:tc>
        <w:tc>
          <w:tcPr>
            <w:tcW w:w="71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72A7873" w14:textId="77777777" w:rsidR="000B3E92" w:rsidRPr="00666A11" w:rsidRDefault="000B3E9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2,055</w:t>
            </w:r>
          </w:p>
        </w:tc>
        <w:tc>
          <w:tcPr>
            <w:tcW w:w="71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35BBAA8" w14:textId="77777777" w:rsidR="000B3E92" w:rsidRPr="00666A11" w:rsidRDefault="000B3E9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8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11481A4" w14:textId="77777777" w:rsidR="000B3E92" w:rsidRPr="00666A11" w:rsidRDefault="000B3E9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8,000</w:t>
            </w:r>
          </w:p>
        </w:tc>
      </w:tr>
      <w:tr w:rsidR="000B3E92" w:rsidRPr="00666A11" w14:paraId="0303CB7F" w14:textId="77777777" w:rsidTr="00712522">
        <w:trPr>
          <w:jc w:val="center"/>
        </w:trPr>
        <w:tc>
          <w:tcPr>
            <w:tcW w:w="163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3F9FCDC" w14:textId="372FEBF9" w:rsidR="000B3E92" w:rsidRPr="00666A11" w:rsidRDefault="00235A96"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0B3E92" w:rsidRPr="00666A11">
              <w:rPr>
                <w:rFonts w:ascii="Times New Roman" w:hAnsi="Times New Roman" w:cs="Times New Roman"/>
                <w:sz w:val="24"/>
                <w:szCs w:val="24"/>
                <w:lang w:eastAsia="tr-TR"/>
              </w:rPr>
              <w:t>-24. Satteki Bulantı</w:t>
            </w:r>
          </w:p>
        </w:tc>
        <w:tc>
          <w:tcPr>
            <w:tcW w:w="3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8665119" w14:textId="77777777" w:rsidR="000B3E92" w:rsidRPr="00666A11" w:rsidRDefault="000B3E9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w:t>
            </w:r>
          </w:p>
        </w:tc>
        <w:tc>
          <w:tcPr>
            <w:tcW w:w="71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42095F" w14:textId="77777777" w:rsidR="000B3E92" w:rsidRPr="00666A11" w:rsidRDefault="000B3E9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0,130</w:t>
            </w:r>
          </w:p>
        </w:tc>
        <w:tc>
          <w:tcPr>
            <w:tcW w:w="71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86E3A75" w14:textId="77777777" w:rsidR="000B3E92" w:rsidRPr="00666A11" w:rsidRDefault="000B3E9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0,643</w:t>
            </w:r>
          </w:p>
        </w:tc>
        <w:tc>
          <w:tcPr>
            <w:tcW w:w="71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7C57623" w14:textId="77777777" w:rsidR="000B3E92" w:rsidRPr="00666A11" w:rsidRDefault="000B3E9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8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D522289" w14:textId="77777777" w:rsidR="000B3E92" w:rsidRPr="00666A11" w:rsidRDefault="000B3E92"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5,000</w:t>
            </w:r>
          </w:p>
        </w:tc>
      </w:tr>
    </w:tbl>
    <w:p w14:paraId="3061FE69" w14:textId="2B7B2327" w:rsidR="00E41A4E" w:rsidRDefault="00E41A4E" w:rsidP="00666A11">
      <w:pPr>
        <w:spacing w:before="120" w:after="120" w:line="360" w:lineRule="auto"/>
        <w:jc w:val="both"/>
        <w:rPr>
          <w:rFonts w:ascii="Times New Roman" w:hAnsi="Times New Roman" w:cs="Times New Roman"/>
          <w:sz w:val="20"/>
          <w:szCs w:val="24"/>
        </w:rPr>
      </w:pPr>
      <w:bookmarkStart w:id="165" w:name="_Hlk93582695"/>
      <w:bookmarkEnd w:id="164"/>
      <w:r w:rsidRPr="005F5946">
        <w:rPr>
          <w:rFonts w:ascii="Times New Roman" w:hAnsi="Times New Roman" w:cs="Times New Roman"/>
          <w:b/>
          <w:bCs/>
          <w:sz w:val="20"/>
          <w:szCs w:val="24"/>
        </w:rPr>
        <w:t xml:space="preserve">x̄ </w:t>
      </w:r>
      <w:r w:rsidRPr="005F5946">
        <w:rPr>
          <w:rFonts w:ascii="Times New Roman" w:hAnsi="Times New Roman" w:cs="Times New Roman"/>
          <w:sz w:val="20"/>
          <w:szCs w:val="24"/>
        </w:rPr>
        <w:t xml:space="preserve">= Ortalama; </w:t>
      </w:r>
      <w:r w:rsidRPr="005F5946">
        <w:rPr>
          <w:rFonts w:ascii="Times New Roman" w:hAnsi="Times New Roman" w:cs="Times New Roman"/>
          <w:b/>
          <w:bCs/>
          <w:sz w:val="20"/>
          <w:szCs w:val="24"/>
        </w:rPr>
        <w:t>ss</w:t>
      </w:r>
      <w:r w:rsidRPr="005F5946">
        <w:rPr>
          <w:rFonts w:ascii="Times New Roman" w:hAnsi="Times New Roman" w:cs="Times New Roman"/>
          <w:sz w:val="20"/>
          <w:szCs w:val="24"/>
        </w:rPr>
        <w:t xml:space="preserve"> = Standart sapma</w:t>
      </w:r>
      <w:r w:rsidRPr="005F5946">
        <w:rPr>
          <w:rFonts w:ascii="Times New Roman" w:hAnsi="Times New Roman" w:cs="Times New Roman"/>
          <w:sz w:val="20"/>
          <w:szCs w:val="24"/>
          <w:lang w:eastAsia="tr-TR"/>
        </w:rPr>
        <w:t>;</w:t>
      </w:r>
      <w:r w:rsidRPr="005F5946">
        <w:rPr>
          <w:rFonts w:ascii="Times New Roman" w:hAnsi="Times New Roman" w:cs="Times New Roman"/>
          <w:b/>
          <w:bCs/>
          <w:sz w:val="20"/>
          <w:szCs w:val="24"/>
          <w:lang w:eastAsia="tr-TR"/>
        </w:rPr>
        <w:t xml:space="preserve"> </w:t>
      </w:r>
      <w:r w:rsidRPr="005F5946">
        <w:rPr>
          <w:rFonts w:ascii="Times New Roman" w:hAnsi="Times New Roman" w:cs="Times New Roman"/>
          <w:b/>
          <w:bCs/>
          <w:sz w:val="20"/>
          <w:szCs w:val="24"/>
        </w:rPr>
        <w:t>Min</w:t>
      </w:r>
      <w:r w:rsidRPr="005F5946">
        <w:rPr>
          <w:rFonts w:ascii="Times New Roman" w:hAnsi="Times New Roman" w:cs="Times New Roman"/>
          <w:sz w:val="20"/>
          <w:szCs w:val="24"/>
        </w:rPr>
        <w:t xml:space="preserve">.=Minimum; </w:t>
      </w:r>
      <w:r w:rsidRPr="005F5946">
        <w:rPr>
          <w:rFonts w:ascii="Times New Roman" w:hAnsi="Times New Roman" w:cs="Times New Roman"/>
          <w:b/>
          <w:bCs/>
          <w:sz w:val="20"/>
          <w:szCs w:val="24"/>
        </w:rPr>
        <w:t>Maks.</w:t>
      </w:r>
      <w:r w:rsidRPr="005F5946">
        <w:rPr>
          <w:rFonts w:ascii="Times New Roman" w:hAnsi="Times New Roman" w:cs="Times New Roman"/>
          <w:sz w:val="20"/>
          <w:szCs w:val="24"/>
        </w:rPr>
        <w:t>=Maksimum</w:t>
      </w:r>
    </w:p>
    <w:p w14:paraId="2E0058F9" w14:textId="77777777" w:rsidR="005F5946" w:rsidRPr="005F5946" w:rsidRDefault="005F5946" w:rsidP="00666A11">
      <w:pPr>
        <w:spacing w:before="120" w:after="120" w:line="360" w:lineRule="auto"/>
        <w:jc w:val="both"/>
        <w:rPr>
          <w:rFonts w:ascii="Times New Roman" w:hAnsi="Times New Roman" w:cs="Times New Roman"/>
          <w:sz w:val="20"/>
          <w:szCs w:val="24"/>
          <w:lang w:eastAsia="tr-TR"/>
        </w:rPr>
      </w:pPr>
    </w:p>
    <w:p w14:paraId="162A0E56" w14:textId="6C8473F9" w:rsidR="009E1470" w:rsidRPr="00666A11" w:rsidRDefault="00C5455A" w:rsidP="005F5946">
      <w:pPr>
        <w:spacing w:before="120" w:after="120" w:line="360" w:lineRule="auto"/>
        <w:ind w:firstLine="709"/>
        <w:jc w:val="both"/>
        <w:rPr>
          <w:rFonts w:ascii="Times New Roman" w:hAnsi="Times New Roman" w:cs="Times New Roman"/>
          <w:sz w:val="24"/>
          <w:szCs w:val="24"/>
          <w:lang w:eastAsia="tr-TR"/>
        </w:rPr>
      </w:pPr>
      <w:r w:rsidRPr="00666A11">
        <w:rPr>
          <w:rFonts w:ascii="Times New Roman" w:hAnsi="Times New Roman" w:cs="Times New Roman"/>
          <w:sz w:val="24"/>
          <w:szCs w:val="24"/>
          <w:lang w:eastAsia="tr-TR"/>
        </w:rPr>
        <w:t>Tablo 2</w:t>
      </w:r>
      <w:r w:rsidR="00E57EAA" w:rsidRPr="00666A11">
        <w:rPr>
          <w:rFonts w:ascii="Times New Roman" w:hAnsi="Times New Roman" w:cs="Times New Roman"/>
          <w:sz w:val="24"/>
          <w:szCs w:val="24"/>
          <w:lang w:eastAsia="tr-TR"/>
        </w:rPr>
        <w:t>6</w:t>
      </w:r>
      <w:r w:rsidRPr="00666A11">
        <w:rPr>
          <w:rFonts w:ascii="Times New Roman" w:hAnsi="Times New Roman" w:cs="Times New Roman"/>
          <w:sz w:val="24"/>
          <w:szCs w:val="24"/>
          <w:lang w:eastAsia="tr-TR"/>
        </w:rPr>
        <w:t>’ d</w:t>
      </w:r>
      <w:r w:rsidR="00E57EAA" w:rsidRPr="00666A11">
        <w:rPr>
          <w:rFonts w:ascii="Times New Roman" w:hAnsi="Times New Roman" w:cs="Times New Roman"/>
          <w:sz w:val="24"/>
          <w:szCs w:val="24"/>
          <w:lang w:eastAsia="tr-TR"/>
        </w:rPr>
        <w:t>a</w:t>
      </w:r>
      <w:r w:rsidRPr="00666A11">
        <w:rPr>
          <w:rFonts w:ascii="Times New Roman" w:hAnsi="Times New Roman" w:cs="Times New Roman"/>
          <w:sz w:val="24"/>
          <w:szCs w:val="24"/>
          <w:lang w:eastAsia="tr-TR"/>
        </w:rPr>
        <w:t xml:space="preserve"> hastaların ameliyat sonrası 6. ve 24. değerlendirme saatlerindeki </w:t>
      </w:r>
      <w:r w:rsidR="00725A07" w:rsidRPr="00666A11">
        <w:rPr>
          <w:rFonts w:ascii="Times New Roman" w:hAnsi="Times New Roman" w:cs="Times New Roman"/>
          <w:sz w:val="24"/>
          <w:szCs w:val="24"/>
          <w:lang w:eastAsia="tr-TR"/>
        </w:rPr>
        <w:t>Nümerik Derecelendirme Ölçeği</w:t>
      </w:r>
      <w:r w:rsidRPr="00666A11">
        <w:rPr>
          <w:rFonts w:ascii="Times New Roman" w:hAnsi="Times New Roman" w:cs="Times New Roman"/>
          <w:sz w:val="24"/>
          <w:szCs w:val="24"/>
          <w:lang w:eastAsia="tr-TR"/>
        </w:rPr>
        <w:t xml:space="preserve"> (</w:t>
      </w:r>
      <w:r w:rsidR="00725A07" w:rsidRPr="00666A11">
        <w:rPr>
          <w:rFonts w:ascii="Times New Roman" w:hAnsi="Times New Roman" w:cs="Times New Roman"/>
          <w:sz w:val="24"/>
          <w:szCs w:val="24"/>
          <w:lang w:eastAsia="tr-TR"/>
        </w:rPr>
        <w:t>NRS</w:t>
      </w:r>
      <w:r w:rsidRPr="00666A11">
        <w:rPr>
          <w:rFonts w:ascii="Times New Roman" w:hAnsi="Times New Roman" w:cs="Times New Roman"/>
          <w:sz w:val="24"/>
          <w:szCs w:val="24"/>
          <w:lang w:eastAsia="tr-TR"/>
        </w:rPr>
        <w:t>)’</w:t>
      </w:r>
      <w:r w:rsidR="00725A07" w:rsidRPr="00666A11">
        <w:rPr>
          <w:rFonts w:ascii="Times New Roman" w:hAnsi="Times New Roman" w:cs="Times New Roman"/>
          <w:sz w:val="24"/>
          <w:szCs w:val="24"/>
          <w:lang w:eastAsia="tr-TR"/>
        </w:rPr>
        <w:t>ne</w:t>
      </w:r>
      <w:r w:rsidRPr="00666A11">
        <w:rPr>
          <w:rFonts w:ascii="Times New Roman" w:hAnsi="Times New Roman" w:cs="Times New Roman"/>
          <w:sz w:val="24"/>
          <w:szCs w:val="24"/>
          <w:lang w:eastAsia="tr-TR"/>
        </w:rPr>
        <w:t xml:space="preserve"> göre yaşadıkları bulantı derecesini belirtmek için vermiş oldukları puanların ortalamaları görülmektedir. Hastaların </w:t>
      </w:r>
      <w:bookmarkStart w:id="166" w:name="_Hlk92183879"/>
      <w:r w:rsidRPr="00666A11">
        <w:rPr>
          <w:rFonts w:ascii="Times New Roman" w:hAnsi="Times New Roman" w:cs="Times New Roman"/>
          <w:sz w:val="24"/>
          <w:szCs w:val="24"/>
          <w:lang w:eastAsia="tr-TR"/>
        </w:rPr>
        <w:t>“</w:t>
      </w:r>
      <w:r w:rsidR="00725A07" w:rsidRPr="00666A11">
        <w:rPr>
          <w:rFonts w:ascii="Times New Roman" w:hAnsi="Times New Roman" w:cs="Times New Roman"/>
          <w:sz w:val="24"/>
          <w:szCs w:val="24"/>
          <w:lang w:eastAsia="tr-TR"/>
        </w:rPr>
        <w:t>NRS</w:t>
      </w:r>
      <w:r w:rsidRPr="00666A11">
        <w:rPr>
          <w:rFonts w:ascii="Times New Roman" w:hAnsi="Times New Roman" w:cs="Times New Roman"/>
          <w:sz w:val="24"/>
          <w:szCs w:val="24"/>
          <w:lang w:eastAsia="tr-TR"/>
        </w:rPr>
        <w:t>-6. saatteki bulantı” ortalaması 0,890±2,055 puan (Min=0; Maks=8)</w:t>
      </w:r>
      <w:bookmarkEnd w:id="166"/>
      <w:r w:rsidRPr="00666A11">
        <w:rPr>
          <w:rFonts w:ascii="Times New Roman" w:hAnsi="Times New Roman" w:cs="Times New Roman"/>
          <w:sz w:val="24"/>
          <w:szCs w:val="24"/>
          <w:lang w:eastAsia="tr-TR"/>
        </w:rPr>
        <w:t xml:space="preserve">, </w:t>
      </w:r>
      <w:bookmarkStart w:id="167" w:name="_Hlk92183900"/>
      <w:r w:rsidRPr="00666A11">
        <w:rPr>
          <w:rFonts w:ascii="Times New Roman" w:hAnsi="Times New Roman" w:cs="Times New Roman"/>
          <w:sz w:val="24"/>
          <w:szCs w:val="24"/>
          <w:lang w:eastAsia="tr-TR"/>
        </w:rPr>
        <w:t>“</w:t>
      </w:r>
      <w:r w:rsidR="00725A07" w:rsidRPr="00666A11">
        <w:rPr>
          <w:rFonts w:ascii="Times New Roman" w:hAnsi="Times New Roman" w:cs="Times New Roman"/>
          <w:sz w:val="24"/>
          <w:szCs w:val="24"/>
          <w:lang w:eastAsia="tr-TR"/>
        </w:rPr>
        <w:t>NRS</w:t>
      </w:r>
      <w:r w:rsidRPr="00666A11">
        <w:rPr>
          <w:rFonts w:ascii="Times New Roman" w:hAnsi="Times New Roman" w:cs="Times New Roman"/>
          <w:sz w:val="24"/>
          <w:szCs w:val="24"/>
          <w:lang w:eastAsia="tr-TR"/>
        </w:rPr>
        <w:t xml:space="preserve">-24. saatteki bulantı” ortalaması 0,130±0,643 puan (Min=0; Maks=5) olarak saptanmıştır </w:t>
      </w:r>
      <w:bookmarkEnd w:id="167"/>
      <w:r w:rsidRPr="00666A11">
        <w:rPr>
          <w:rFonts w:ascii="Times New Roman" w:hAnsi="Times New Roman" w:cs="Times New Roman"/>
          <w:sz w:val="24"/>
          <w:szCs w:val="24"/>
          <w:lang w:eastAsia="tr-TR"/>
        </w:rPr>
        <w:t>(Tablo 2</w:t>
      </w:r>
      <w:r w:rsidR="00E57EAA" w:rsidRPr="00666A11">
        <w:rPr>
          <w:rFonts w:ascii="Times New Roman" w:hAnsi="Times New Roman" w:cs="Times New Roman"/>
          <w:sz w:val="24"/>
          <w:szCs w:val="24"/>
          <w:lang w:eastAsia="tr-TR"/>
        </w:rPr>
        <w:t>6</w:t>
      </w:r>
      <w:r w:rsidRPr="00666A11">
        <w:rPr>
          <w:rFonts w:ascii="Times New Roman" w:hAnsi="Times New Roman" w:cs="Times New Roman"/>
          <w:sz w:val="24"/>
          <w:szCs w:val="24"/>
          <w:lang w:eastAsia="tr-TR"/>
        </w:rPr>
        <w:t>).</w:t>
      </w:r>
    </w:p>
    <w:p w14:paraId="2AF114AC" w14:textId="220BC997" w:rsidR="001020D1" w:rsidRPr="00666A11" w:rsidRDefault="00E57EAA" w:rsidP="00666A11">
      <w:pPr>
        <w:pStyle w:val="ResimYazs"/>
        <w:keepNext/>
        <w:spacing w:before="120" w:line="360" w:lineRule="auto"/>
        <w:jc w:val="left"/>
        <w:rPr>
          <w:rFonts w:cs="Times New Roman"/>
          <w:b w:val="0"/>
          <w:bCs w:val="0"/>
          <w:szCs w:val="24"/>
        </w:rPr>
      </w:pPr>
      <w:bookmarkStart w:id="168" w:name="_Toc92543458"/>
      <w:bookmarkEnd w:id="165"/>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27</w:t>
      </w:r>
      <w:r w:rsidR="00EA0DA1" w:rsidRPr="00666A11">
        <w:rPr>
          <w:rFonts w:cs="Times New Roman"/>
          <w:noProof/>
          <w:szCs w:val="24"/>
        </w:rPr>
        <w:fldChar w:fldCharType="end"/>
      </w:r>
      <w:r w:rsidRPr="00666A11">
        <w:rPr>
          <w:rFonts w:cs="Times New Roman"/>
          <w:szCs w:val="24"/>
        </w:rPr>
        <w:t xml:space="preserve">: </w:t>
      </w:r>
      <w:bookmarkStart w:id="169" w:name="_Hlk93582775"/>
      <w:r w:rsidR="001020D1" w:rsidRPr="00666A11">
        <w:rPr>
          <w:rFonts w:cs="Times New Roman"/>
          <w:b w:val="0"/>
          <w:bCs w:val="0"/>
          <w:szCs w:val="24"/>
        </w:rPr>
        <w:t>Hastaların Apfel Risk Skoruna Göre Dağılımları</w:t>
      </w:r>
      <w:bookmarkEnd w:id="168"/>
      <w:bookmarkEnd w:id="169"/>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41"/>
        <w:gridCol w:w="3283"/>
        <w:gridCol w:w="3231"/>
      </w:tblGrid>
      <w:tr w:rsidR="001020D1" w:rsidRPr="00666A11" w14:paraId="0675AF91" w14:textId="77777777" w:rsidTr="0084467A">
        <w:trPr>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B2E0CC" w14:textId="77777777" w:rsidR="001020D1" w:rsidRPr="00666A11" w:rsidRDefault="001020D1" w:rsidP="005F5946">
            <w:pPr>
              <w:spacing w:after="0" w:line="360" w:lineRule="auto"/>
              <w:jc w:val="center"/>
              <w:rPr>
                <w:rFonts w:ascii="Times New Roman" w:hAnsi="Times New Roman" w:cs="Times New Roman"/>
                <w:b/>
                <w:bCs/>
                <w:sz w:val="24"/>
                <w:szCs w:val="24"/>
                <w:lang w:eastAsia="tr-TR"/>
              </w:rPr>
            </w:pPr>
            <w:bookmarkStart w:id="170" w:name="_Hlk93582800"/>
            <w:r w:rsidRPr="00666A11">
              <w:rPr>
                <w:rFonts w:ascii="Times New Roman" w:hAnsi="Times New Roman" w:cs="Times New Roman"/>
                <w:b/>
                <w:bCs/>
                <w:sz w:val="24"/>
                <w:szCs w:val="24"/>
                <w:lang w:eastAsia="tr-TR"/>
              </w:rPr>
              <w:t>Gruplar</w:t>
            </w:r>
          </w:p>
        </w:tc>
        <w:tc>
          <w:tcPr>
            <w:tcW w:w="181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66FBE7" w14:textId="69A8BB17" w:rsidR="001020D1" w:rsidRPr="00666A11" w:rsidRDefault="002C110D"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Sayı</w:t>
            </w:r>
            <w:r w:rsidR="00133136" w:rsidRPr="00666A11">
              <w:rPr>
                <w:rFonts w:ascii="Times New Roman" w:hAnsi="Times New Roman" w:cs="Times New Roman"/>
                <w:b/>
                <w:bCs/>
                <w:sz w:val="24"/>
                <w:szCs w:val="24"/>
                <w:lang w:eastAsia="tr-TR"/>
              </w:rPr>
              <w:t xml:space="preserve"> </w:t>
            </w:r>
            <w:r w:rsidR="001020D1" w:rsidRPr="00666A11">
              <w:rPr>
                <w:rFonts w:ascii="Times New Roman" w:hAnsi="Times New Roman" w:cs="Times New Roman"/>
                <w:b/>
                <w:bCs/>
                <w:sz w:val="24"/>
                <w:szCs w:val="24"/>
                <w:lang w:eastAsia="tr-TR"/>
              </w:rPr>
              <w:t>(n)</w:t>
            </w:r>
          </w:p>
        </w:tc>
        <w:tc>
          <w:tcPr>
            <w:tcW w:w="178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DAA841" w14:textId="77777777" w:rsidR="001020D1" w:rsidRPr="00666A11" w:rsidRDefault="001020D1"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1020D1" w:rsidRPr="00666A11" w14:paraId="17965173" w14:textId="77777777" w:rsidTr="0084467A">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BDCFB01" w14:textId="77777777" w:rsidR="001020D1" w:rsidRPr="00666A11" w:rsidRDefault="001020D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Apfel Risk Skoru</w:t>
            </w:r>
          </w:p>
        </w:tc>
      </w:tr>
      <w:tr w:rsidR="001020D1" w:rsidRPr="00666A11" w14:paraId="0494FB87" w14:textId="77777777" w:rsidTr="0084467A">
        <w:trPr>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CBF5475" w14:textId="574A4383" w:rsidR="001020D1" w:rsidRPr="00666A11" w:rsidRDefault="001020D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0 (%10</w:t>
            </w:r>
            <w:r w:rsidR="00B73FA0" w:rsidRPr="00666A11">
              <w:rPr>
                <w:rFonts w:ascii="Times New Roman" w:hAnsi="Times New Roman" w:cs="Times New Roman"/>
                <w:sz w:val="24"/>
                <w:szCs w:val="24"/>
                <w:lang w:eastAsia="tr-TR"/>
              </w:rPr>
              <w:t xml:space="preserve"> riskli</w:t>
            </w:r>
            <w:r w:rsidRPr="00666A11">
              <w:rPr>
                <w:rFonts w:ascii="Times New Roman" w:hAnsi="Times New Roman" w:cs="Times New Roman"/>
                <w:sz w:val="24"/>
                <w:szCs w:val="24"/>
                <w:lang w:eastAsia="tr-TR"/>
              </w:rPr>
              <w:t>)</w:t>
            </w:r>
          </w:p>
        </w:tc>
        <w:tc>
          <w:tcPr>
            <w:tcW w:w="181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1808BC"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tc>
        <w:tc>
          <w:tcPr>
            <w:tcW w:w="178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13F46E"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6,1</w:t>
            </w:r>
          </w:p>
        </w:tc>
      </w:tr>
      <w:tr w:rsidR="001020D1" w:rsidRPr="00666A11" w14:paraId="3F09138C" w14:textId="77777777" w:rsidTr="0084467A">
        <w:trPr>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2821C2B" w14:textId="2ABE8223" w:rsidR="001020D1" w:rsidRPr="00666A11" w:rsidRDefault="001020D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r w:rsidR="00823948" w:rsidRPr="00666A11">
              <w:rPr>
                <w:rFonts w:ascii="Times New Roman" w:hAnsi="Times New Roman" w:cs="Times New Roman"/>
                <w:sz w:val="24"/>
                <w:szCs w:val="24"/>
                <w:lang w:eastAsia="tr-TR"/>
              </w:rPr>
              <w:t xml:space="preserve"> (%20</w:t>
            </w:r>
            <w:r w:rsidR="00B73FA0" w:rsidRPr="00666A11">
              <w:rPr>
                <w:rFonts w:ascii="Times New Roman" w:hAnsi="Times New Roman" w:cs="Times New Roman"/>
                <w:sz w:val="24"/>
                <w:szCs w:val="24"/>
                <w:lang w:eastAsia="tr-TR"/>
              </w:rPr>
              <w:t xml:space="preserve"> riskli</w:t>
            </w:r>
            <w:r w:rsidR="00823948" w:rsidRPr="00666A11">
              <w:rPr>
                <w:rFonts w:ascii="Times New Roman" w:hAnsi="Times New Roman" w:cs="Times New Roman"/>
                <w:sz w:val="24"/>
                <w:szCs w:val="24"/>
                <w:lang w:eastAsia="tr-TR"/>
              </w:rPr>
              <w:t>)</w:t>
            </w:r>
          </w:p>
        </w:tc>
        <w:tc>
          <w:tcPr>
            <w:tcW w:w="181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47F8B51"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w:t>
            </w:r>
          </w:p>
        </w:tc>
        <w:tc>
          <w:tcPr>
            <w:tcW w:w="178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107945"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13,4</w:t>
            </w:r>
          </w:p>
        </w:tc>
      </w:tr>
      <w:tr w:rsidR="001020D1" w:rsidRPr="00666A11" w14:paraId="5E1E7BB3" w14:textId="77777777" w:rsidTr="0084467A">
        <w:trPr>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3FC6A3" w14:textId="663932B4" w:rsidR="001020D1" w:rsidRPr="00666A11" w:rsidRDefault="001020D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r w:rsidR="00823948" w:rsidRPr="00666A11">
              <w:rPr>
                <w:rFonts w:ascii="Times New Roman" w:hAnsi="Times New Roman" w:cs="Times New Roman"/>
                <w:sz w:val="24"/>
                <w:szCs w:val="24"/>
                <w:lang w:eastAsia="tr-TR"/>
              </w:rPr>
              <w:t xml:space="preserve"> (%40</w:t>
            </w:r>
            <w:r w:rsidR="00B73FA0" w:rsidRPr="00666A11">
              <w:rPr>
                <w:rFonts w:ascii="Times New Roman" w:hAnsi="Times New Roman" w:cs="Times New Roman"/>
                <w:sz w:val="24"/>
                <w:szCs w:val="24"/>
                <w:lang w:eastAsia="tr-TR"/>
              </w:rPr>
              <w:t xml:space="preserve"> riskli</w:t>
            </w:r>
            <w:r w:rsidR="00823948" w:rsidRPr="00666A11">
              <w:rPr>
                <w:rFonts w:ascii="Times New Roman" w:hAnsi="Times New Roman" w:cs="Times New Roman"/>
                <w:sz w:val="24"/>
                <w:szCs w:val="24"/>
                <w:lang w:eastAsia="tr-TR"/>
              </w:rPr>
              <w:t>)</w:t>
            </w:r>
          </w:p>
        </w:tc>
        <w:tc>
          <w:tcPr>
            <w:tcW w:w="181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BB440D1"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178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D277775"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r>
      <w:tr w:rsidR="001020D1" w:rsidRPr="00666A11" w14:paraId="3F876EDD" w14:textId="77777777" w:rsidTr="0084467A">
        <w:trPr>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7C64B5" w14:textId="5D887C38" w:rsidR="001020D1" w:rsidRPr="00666A11" w:rsidRDefault="001020D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r w:rsidR="00823948" w:rsidRPr="00666A11">
              <w:rPr>
                <w:rFonts w:ascii="Times New Roman" w:hAnsi="Times New Roman" w:cs="Times New Roman"/>
                <w:sz w:val="24"/>
                <w:szCs w:val="24"/>
                <w:lang w:eastAsia="tr-TR"/>
              </w:rPr>
              <w:t xml:space="preserve"> (%60</w:t>
            </w:r>
            <w:r w:rsidR="00B73FA0" w:rsidRPr="00666A11">
              <w:rPr>
                <w:rFonts w:ascii="Times New Roman" w:hAnsi="Times New Roman" w:cs="Times New Roman"/>
                <w:sz w:val="24"/>
                <w:szCs w:val="24"/>
                <w:lang w:eastAsia="tr-TR"/>
              </w:rPr>
              <w:t xml:space="preserve"> riskli</w:t>
            </w:r>
            <w:r w:rsidR="00823948" w:rsidRPr="00666A11">
              <w:rPr>
                <w:rFonts w:ascii="Times New Roman" w:hAnsi="Times New Roman" w:cs="Times New Roman"/>
                <w:sz w:val="24"/>
                <w:szCs w:val="24"/>
                <w:lang w:eastAsia="tr-TR"/>
              </w:rPr>
              <w:t>)</w:t>
            </w:r>
          </w:p>
        </w:tc>
        <w:tc>
          <w:tcPr>
            <w:tcW w:w="181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305610"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w:t>
            </w:r>
          </w:p>
        </w:tc>
        <w:tc>
          <w:tcPr>
            <w:tcW w:w="178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E626347"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24,4</w:t>
            </w:r>
          </w:p>
        </w:tc>
      </w:tr>
      <w:tr w:rsidR="001020D1" w:rsidRPr="00666A11" w14:paraId="14B6ED8C" w14:textId="77777777" w:rsidTr="0084467A">
        <w:trPr>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9B4E67B" w14:textId="25DDCEC7" w:rsidR="001020D1" w:rsidRPr="00666A11" w:rsidRDefault="001020D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r w:rsidR="00823948" w:rsidRPr="00666A11">
              <w:rPr>
                <w:rFonts w:ascii="Times New Roman" w:hAnsi="Times New Roman" w:cs="Times New Roman"/>
                <w:sz w:val="24"/>
                <w:szCs w:val="24"/>
                <w:lang w:eastAsia="tr-TR"/>
              </w:rPr>
              <w:t xml:space="preserve"> (%80</w:t>
            </w:r>
            <w:r w:rsidR="00B73FA0" w:rsidRPr="00666A11">
              <w:rPr>
                <w:rFonts w:ascii="Times New Roman" w:hAnsi="Times New Roman" w:cs="Times New Roman"/>
                <w:sz w:val="24"/>
                <w:szCs w:val="24"/>
                <w:lang w:eastAsia="tr-TR"/>
              </w:rPr>
              <w:t xml:space="preserve"> riskli</w:t>
            </w:r>
            <w:r w:rsidR="00823948" w:rsidRPr="00666A11">
              <w:rPr>
                <w:rFonts w:ascii="Times New Roman" w:hAnsi="Times New Roman" w:cs="Times New Roman"/>
                <w:sz w:val="24"/>
                <w:szCs w:val="24"/>
                <w:lang w:eastAsia="tr-TR"/>
              </w:rPr>
              <w:t>)</w:t>
            </w:r>
          </w:p>
        </w:tc>
        <w:tc>
          <w:tcPr>
            <w:tcW w:w="181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BFAE07D"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c>
          <w:tcPr>
            <w:tcW w:w="178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82F327"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14,6</w:t>
            </w:r>
          </w:p>
        </w:tc>
      </w:tr>
      <w:tr w:rsidR="001020D1" w:rsidRPr="00666A11" w14:paraId="19BD402D" w14:textId="77777777" w:rsidTr="0084467A">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8C3C72F" w14:textId="77777777" w:rsidR="001020D1" w:rsidRPr="00666A11" w:rsidRDefault="001020D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Apfel Riski</w:t>
            </w:r>
          </w:p>
        </w:tc>
      </w:tr>
      <w:tr w:rsidR="001020D1" w:rsidRPr="00666A11" w14:paraId="42A621D0" w14:textId="77777777" w:rsidTr="0084467A">
        <w:trPr>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C53B99F" w14:textId="04F03F6A" w:rsidR="001020D1" w:rsidRPr="00666A11" w:rsidRDefault="001020D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Düşük</w:t>
            </w:r>
            <w:r w:rsidR="0039273A" w:rsidRPr="00666A11">
              <w:rPr>
                <w:rFonts w:ascii="Times New Roman" w:hAnsi="Times New Roman" w:cs="Times New Roman"/>
                <w:sz w:val="24"/>
                <w:szCs w:val="24"/>
                <w:lang w:eastAsia="tr-TR"/>
              </w:rPr>
              <w:t xml:space="preserve"> Risk (0 ve 1 puan)</w:t>
            </w:r>
          </w:p>
        </w:tc>
        <w:tc>
          <w:tcPr>
            <w:tcW w:w="181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304AFE1"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w:t>
            </w:r>
          </w:p>
        </w:tc>
        <w:tc>
          <w:tcPr>
            <w:tcW w:w="178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5DBF72B"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19,5</w:t>
            </w:r>
          </w:p>
        </w:tc>
      </w:tr>
      <w:tr w:rsidR="001020D1" w:rsidRPr="00666A11" w14:paraId="58132ED6" w14:textId="77777777" w:rsidTr="0084467A">
        <w:trPr>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A6BF656" w14:textId="5832BC77" w:rsidR="001020D1" w:rsidRPr="00666A11" w:rsidRDefault="001020D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Orta</w:t>
            </w:r>
            <w:r w:rsidR="0039273A" w:rsidRPr="00666A11">
              <w:rPr>
                <w:rFonts w:ascii="Times New Roman" w:hAnsi="Times New Roman" w:cs="Times New Roman"/>
                <w:sz w:val="24"/>
                <w:szCs w:val="24"/>
                <w:lang w:eastAsia="tr-TR"/>
              </w:rPr>
              <w:t xml:space="preserve"> Risk (2 puan)</w:t>
            </w:r>
          </w:p>
        </w:tc>
        <w:tc>
          <w:tcPr>
            <w:tcW w:w="181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AD62FEA"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178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5F8E26D"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r>
      <w:tr w:rsidR="001020D1" w:rsidRPr="00666A11" w14:paraId="7F9A6AE1" w14:textId="77777777" w:rsidTr="0084467A">
        <w:trPr>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2F8AD44" w14:textId="3DA81D79" w:rsidR="001020D1" w:rsidRPr="00666A11" w:rsidRDefault="001020D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Yüksek</w:t>
            </w:r>
            <w:r w:rsidR="0039273A" w:rsidRPr="00666A11">
              <w:rPr>
                <w:rFonts w:ascii="Times New Roman" w:hAnsi="Times New Roman" w:cs="Times New Roman"/>
                <w:sz w:val="24"/>
                <w:szCs w:val="24"/>
                <w:lang w:eastAsia="tr-TR"/>
              </w:rPr>
              <w:t xml:space="preserve"> Risk (3 ve 4 puan)</w:t>
            </w:r>
          </w:p>
        </w:tc>
        <w:tc>
          <w:tcPr>
            <w:tcW w:w="181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91C0EA0"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32</w:t>
            </w:r>
          </w:p>
        </w:tc>
        <w:tc>
          <w:tcPr>
            <w:tcW w:w="1784"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469F2F4" w14:textId="77777777" w:rsidR="001020D1" w:rsidRPr="00666A11" w:rsidRDefault="001020D1"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39,0</w:t>
            </w:r>
          </w:p>
        </w:tc>
      </w:tr>
    </w:tbl>
    <w:p w14:paraId="2FC8AD7A" w14:textId="77777777" w:rsidR="005F5946" w:rsidRDefault="005F5946" w:rsidP="00666A11">
      <w:pPr>
        <w:spacing w:before="120" w:after="120" w:line="360" w:lineRule="auto"/>
        <w:jc w:val="both"/>
        <w:rPr>
          <w:rFonts w:ascii="Times New Roman" w:hAnsi="Times New Roman" w:cs="Times New Roman"/>
          <w:sz w:val="24"/>
          <w:szCs w:val="24"/>
          <w:lang w:eastAsia="tr-TR"/>
        </w:rPr>
      </w:pPr>
      <w:bookmarkStart w:id="171" w:name="_Hlk93582817"/>
      <w:bookmarkEnd w:id="170"/>
    </w:p>
    <w:p w14:paraId="4702CF44" w14:textId="35A5AC1D" w:rsidR="00A72EDD" w:rsidRPr="00666A11" w:rsidRDefault="00823948" w:rsidP="005F5946">
      <w:pPr>
        <w:spacing w:before="120" w:after="120" w:line="360" w:lineRule="auto"/>
        <w:ind w:firstLine="709"/>
        <w:jc w:val="both"/>
        <w:rPr>
          <w:rFonts w:ascii="Times New Roman" w:hAnsi="Times New Roman" w:cs="Times New Roman"/>
          <w:sz w:val="24"/>
          <w:szCs w:val="24"/>
          <w:lang w:eastAsia="tr-TR"/>
        </w:rPr>
      </w:pPr>
      <w:r w:rsidRPr="00666A11">
        <w:rPr>
          <w:rFonts w:ascii="Times New Roman" w:hAnsi="Times New Roman" w:cs="Times New Roman"/>
          <w:sz w:val="24"/>
          <w:szCs w:val="24"/>
          <w:lang w:eastAsia="tr-TR"/>
        </w:rPr>
        <w:t>Tablo 2</w:t>
      </w:r>
      <w:r w:rsidR="00E57EAA" w:rsidRPr="00666A11">
        <w:rPr>
          <w:rFonts w:ascii="Times New Roman" w:hAnsi="Times New Roman" w:cs="Times New Roman"/>
          <w:sz w:val="24"/>
          <w:szCs w:val="24"/>
          <w:lang w:eastAsia="tr-TR"/>
        </w:rPr>
        <w:t>7</w:t>
      </w:r>
      <w:r w:rsidRPr="00666A11">
        <w:rPr>
          <w:rFonts w:ascii="Times New Roman" w:hAnsi="Times New Roman" w:cs="Times New Roman"/>
          <w:sz w:val="24"/>
          <w:szCs w:val="24"/>
          <w:lang w:eastAsia="tr-TR"/>
        </w:rPr>
        <w:t xml:space="preserve">’ </w:t>
      </w:r>
      <w:r w:rsidR="00E57EAA" w:rsidRPr="00666A11">
        <w:rPr>
          <w:rFonts w:ascii="Times New Roman" w:hAnsi="Times New Roman" w:cs="Times New Roman"/>
          <w:sz w:val="24"/>
          <w:szCs w:val="24"/>
          <w:lang w:eastAsia="tr-TR"/>
        </w:rPr>
        <w:t>d</w:t>
      </w:r>
      <w:r w:rsidRPr="00666A11">
        <w:rPr>
          <w:rFonts w:ascii="Times New Roman" w:hAnsi="Times New Roman" w:cs="Times New Roman"/>
          <w:sz w:val="24"/>
          <w:szCs w:val="24"/>
          <w:lang w:eastAsia="tr-TR"/>
        </w:rPr>
        <w:t xml:space="preserve">e hastaların Apfel </w:t>
      </w:r>
      <w:r w:rsidR="00495F4A" w:rsidRPr="00666A11">
        <w:rPr>
          <w:rFonts w:ascii="Times New Roman" w:hAnsi="Times New Roman" w:cs="Times New Roman"/>
          <w:sz w:val="24"/>
          <w:szCs w:val="24"/>
          <w:lang w:eastAsia="tr-TR"/>
        </w:rPr>
        <w:t>r</w:t>
      </w:r>
      <w:r w:rsidRPr="00666A11">
        <w:rPr>
          <w:rFonts w:ascii="Times New Roman" w:hAnsi="Times New Roman" w:cs="Times New Roman"/>
          <w:sz w:val="24"/>
          <w:szCs w:val="24"/>
          <w:lang w:eastAsia="tr-TR"/>
        </w:rPr>
        <w:t xml:space="preserve">isk </w:t>
      </w:r>
      <w:r w:rsidR="00495F4A" w:rsidRPr="00666A11">
        <w:rPr>
          <w:rFonts w:ascii="Times New Roman" w:hAnsi="Times New Roman" w:cs="Times New Roman"/>
          <w:sz w:val="24"/>
          <w:szCs w:val="24"/>
          <w:lang w:eastAsia="tr-TR"/>
        </w:rPr>
        <w:t>s</w:t>
      </w:r>
      <w:r w:rsidRPr="00666A11">
        <w:rPr>
          <w:rFonts w:ascii="Times New Roman" w:hAnsi="Times New Roman" w:cs="Times New Roman"/>
          <w:sz w:val="24"/>
          <w:szCs w:val="24"/>
          <w:lang w:eastAsia="tr-TR"/>
        </w:rPr>
        <w:t>koruna göre dağılımları görülmektedir. Araştırma kapsamına alınan hastaların 5'i</w:t>
      </w:r>
      <w:r w:rsidR="00495F4A" w:rsidRPr="00666A11">
        <w:rPr>
          <w:rFonts w:ascii="Times New Roman" w:hAnsi="Times New Roman" w:cs="Times New Roman"/>
          <w:sz w:val="24"/>
          <w:szCs w:val="24"/>
          <w:lang w:eastAsia="tr-TR"/>
        </w:rPr>
        <w:t>nin</w:t>
      </w:r>
      <w:r w:rsidRPr="00666A11">
        <w:rPr>
          <w:rFonts w:ascii="Times New Roman" w:hAnsi="Times New Roman" w:cs="Times New Roman"/>
          <w:sz w:val="24"/>
          <w:szCs w:val="24"/>
          <w:lang w:eastAsia="tr-TR"/>
        </w:rPr>
        <w:t xml:space="preserve"> (%6,1) 0</w:t>
      </w:r>
      <w:r w:rsidR="00495F4A" w:rsidRPr="00666A11">
        <w:rPr>
          <w:rFonts w:ascii="Times New Roman" w:hAnsi="Times New Roman" w:cs="Times New Roman"/>
          <w:sz w:val="24"/>
          <w:szCs w:val="24"/>
          <w:lang w:eastAsia="tr-TR"/>
        </w:rPr>
        <w:t xml:space="preserve"> puan</w:t>
      </w:r>
      <w:r w:rsidRPr="00666A11">
        <w:rPr>
          <w:rFonts w:ascii="Times New Roman" w:hAnsi="Times New Roman" w:cs="Times New Roman"/>
          <w:sz w:val="24"/>
          <w:szCs w:val="24"/>
          <w:lang w:eastAsia="tr-TR"/>
        </w:rPr>
        <w:t>, 11'i</w:t>
      </w:r>
      <w:r w:rsidR="00495F4A" w:rsidRPr="00666A11">
        <w:rPr>
          <w:rFonts w:ascii="Times New Roman" w:hAnsi="Times New Roman" w:cs="Times New Roman"/>
          <w:sz w:val="24"/>
          <w:szCs w:val="24"/>
          <w:lang w:eastAsia="tr-TR"/>
        </w:rPr>
        <w:t>nin</w:t>
      </w:r>
      <w:r w:rsidRPr="00666A11">
        <w:rPr>
          <w:rFonts w:ascii="Times New Roman" w:hAnsi="Times New Roman" w:cs="Times New Roman"/>
          <w:sz w:val="24"/>
          <w:szCs w:val="24"/>
          <w:lang w:eastAsia="tr-TR"/>
        </w:rPr>
        <w:t xml:space="preserve"> (%13,4) 1</w:t>
      </w:r>
      <w:r w:rsidR="00495F4A" w:rsidRPr="00666A11">
        <w:rPr>
          <w:rFonts w:ascii="Times New Roman" w:hAnsi="Times New Roman" w:cs="Times New Roman"/>
          <w:sz w:val="24"/>
          <w:szCs w:val="24"/>
          <w:lang w:eastAsia="tr-TR"/>
        </w:rPr>
        <w:t xml:space="preserve"> puan</w:t>
      </w:r>
      <w:r w:rsidRPr="00666A11">
        <w:rPr>
          <w:rFonts w:ascii="Times New Roman" w:hAnsi="Times New Roman" w:cs="Times New Roman"/>
          <w:sz w:val="24"/>
          <w:szCs w:val="24"/>
          <w:lang w:eastAsia="tr-TR"/>
        </w:rPr>
        <w:t>, 34'ü</w:t>
      </w:r>
      <w:r w:rsidR="00495F4A" w:rsidRPr="00666A11">
        <w:rPr>
          <w:rFonts w:ascii="Times New Roman" w:hAnsi="Times New Roman" w:cs="Times New Roman"/>
          <w:sz w:val="24"/>
          <w:szCs w:val="24"/>
          <w:lang w:eastAsia="tr-TR"/>
        </w:rPr>
        <w:t>nün</w:t>
      </w:r>
      <w:r w:rsidRPr="00666A11">
        <w:rPr>
          <w:rFonts w:ascii="Times New Roman" w:hAnsi="Times New Roman" w:cs="Times New Roman"/>
          <w:sz w:val="24"/>
          <w:szCs w:val="24"/>
          <w:lang w:eastAsia="tr-TR"/>
        </w:rPr>
        <w:t xml:space="preserve"> (%41,5) 2</w:t>
      </w:r>
      <w:r w:rsidR="00495F4A" w:rsidRPr="00666A11">
        <w:rPr>
          <w:rFonts w:ascii="Times New Roman" w:hAnsi="Times New Roman" w:cs="Times New Roman"/>
          <w:sz w:val="24"/>
          <w:szCs w:val="24"/>
          <w:lang w:eastAsia="tr-TR"/>
        </w:rPr>
        <w:t xml:space="preserve"> puan</w:t>
      </w:r>
      <w:r w:rsidRPr="00666A11">
        <w:rPr>
          <w:rFonts w:ascii="Times New Roman" w:hAnsi="Times New Roman" w:cs="Times New Roman"/>
          <w:sz w:val="24"/>
          <w:szCs w:val="24"/>
          <w:lang w:eastAsia="tr-TR"/>
        </w:rPr>
        <w:t>, 20'si</w:t>
      </w:r>
      <w:r w:rsidR="00495F4A" w:rsidRPr="00666A11">
        <w:rPr>
          <w:rFonts w:ascii="Times New Roman" w:hAnsi="Times New Roman" w:cs="Times New Roman"/>
          <w:sz w:val="24"/>
          <w:szCs w:val="24"/>
          <w:lang w:eastAsia="tr-TR"/>
        </w:rPr>
        <w:t xml:space="preserve">nin </w:t>
      </w:r>
      <w:r w:rsidRPr="00666A11">
        <w:rPr>
          <w:rFonts w:ascii="Times New Roman" w:hAnsi="Times New Roman" w:cs="Times New Roman"/>
          <w:sz w:val="24"/>
          <w:szCs w:val="24"/>
          <w:lang w:eastAsia="tr-TR"/>
        </w:rPr>
        <w:t>(%24,4) 3</w:t>
      </w:r>
      <w:r w:rsidR="00495F4A" w:rsidRPr="00666A11">
        <w:rPr>
          <w:rFonts w:ascii="Times New Roman" w:hAnsi="Times New Roman" w:cs="Times New Roman"/>
          <w:sz w:val="24"/>
          <w:szCs w:val="24"/>
          <w:lang w:eastAsia="tr-TR"/>
        </w:rPr>
        <w:t xml:space="preserve"> puan</w:t>
      </w:r>
      <w:r w:rsidRPr="00666A11">
        <w:rPr>
          <w:rFonts w:ascii="Times New Roman" w:hAnsi="Times New Roman" w:cs="Times New Roman"/>
          <w:sz w:val="24"/>
          <w:szCs w:val="24"/>
          <w:lang w:eastAsia="tr-TR"/>
        </w:rPr>
        <w:t>, 12'si</w:t>
      </w:r>
      <w:r w:rsidR="00495F4A" w:rsidRPr="00666A11">
        <w:rPr>
          <w:rFonts w:ascii="Times New Roman" w:hAnsi="Times New Roman" w:cs="Times New Roman"/>
          <w:sz w:val="24"/>
          <w:szCs w:val="24"/>
          <w:lang w:eastAsia="tr-TR"/>
        </w:rPr>
        <w:t xml:space="preserve">nin </w:t>
      </w:r>
      <w:r w:rsidRPr="00666A11">
        <w:rPr>
          <w:rFonts w:ascii="Times New Roman" w:hAnsi="Times New Roman" w:cs="Times New Roman"/>
          <w:sz w:val="24"/>
          <w:szCs w:val="24"/>
          <w:lang w:eastAsia="tr-TR"/>
        </w:rPr>
        <w:t xml:space="preserve">(%14,6) 4 </w:t>
      </w:r>
      <w:r w:rsidR="00495F4A" w:rsidRPr="00666A11">
        <w:rPr>
          <w:rFonts w:ascii="Times New Roman" w:hAnsi="Times New Roman" w:cs="Times New Roman"/>
          <w:sz w:val="24"/>
          <w:szCs w:val="24"/>
          <w:lang w:eastAsia="tr-TR"/>
        </w:rPr>
        <w:t xml:space="preserve">puan aldığı saptandı. </w:t>
      </w:r>
      <w:r w:rsidRPr="00666A11">
        <w:rPr>
          <w:rFonts w:ascii="Times New Roman" w:hAnsi="Times New Roman" w:cs="Times New Roman"/>
          <w:sz w:val="24"/>
          <w:szCs w:val="24"/>
          <w:lang w:eastAsia="tr-TR"/>
        </w:rPr>
        <w:t xml:space="preserve">Hastalar </w:t>
      </w:r>
      <w:r w:rsidR="00495F4A" w:rsidRPr="00666A11">
        <w:rPr>
          <w:rFonts w:ascii="Times New Roman" w:hAnsi="Times New Roman" w:cs="Times New Roman"/>
          <w:sz w:val="24"/>
          <w:szCs w:val="24"/>
          <w:lang w:eastAsia="tr-TR"/>
        </w:rPr>
        <w:t>A</w:t>
      </w:r>
      <w:r w:rsidRPr="00666A11">
        <w:rPr>
          <w:rFonts w:ascii="Times New Roman" w:hAnsi="Times New Roman" w:cs="Times New Roman"/>
          <w:sz w:val="24"/>
          <w:szCs w:val="24"/>
          <w:lang w:eastAsia="tr-TR"/>
        </w:rPr>
        <w:t>pfel risk</w:t>
      </w:r>
      <w:r w:rsidR="00495F4A" w:rsidRPr="00666A11">
        <w:rPr>
          <w:rFonts w:ascii="Times New Roman" w:hAnsi="Times New Roman" w:cs="Times New Roman"/>
          <w:sz w:val="24"/>
          <w:szCs w:val="24"/>
          <w:lang w:eastAsia="tr-TR"/>
        </w:rPr>
        <w:t xml:space="preserve"> </w:t>
      </w:r>
      <w:r w:rsidR="00495F4A" w:rsidRPr="00666A11">
        <w:rPr>
          <w:rFonts w:ascii="Times New Roman" w:hAnsi="Times New Roman" w:cs="Times New Roman"/>
          <w:sz w:val="24"/>
          <w:szCs w:val="24"/>
          <w:lang w:eastAsia="tr-TR"/>
        </w:rPr>
        <w:lastRenderedPageBreak/>
        <w:t>skor puanlarına</w:t>
      </w:r>
      <w:r w:rsidRPr="00666A11">
        <w:rPr>
          <w:rFonts w:ascii="Times New Roman" w:hAnsi="Times New Roman" w:cs="Times New Roman"/>
          <w:sz w:val="24"/>
          <w:szCs w:val="24"/>
          <w:lang w:eastAsia="tr-TR"/>
        </w:rPr>
        <w:t xml:space="preserve"> göre </w:t>
      </w:r>
      <w:r w:rsidR="00495F4A" w:rsidRPr="00666A11">
        <w:rPr>
          <w:rFonts w:ascii="Times New Roman" w:hAnsi="Times New Roman" w:cs="Times New Roman"/>
          <w:sz w:val="24"/>
          <w:szCs w:val="24"/>
          <w:lang w:eastAsia="tr-TR"/>
        </w:rPr>
        <w:t xml:space="preserve">hastaların </w:t>
      </w:r>
      <w:r w:rsidRPr="00666A11">
        <w:rPr>
          <w:rFonts w:ascii="Times New Roman" w:hAnsi="Times New Roman" w:cs="Times New Roman"/>
          <w:sz w:val="24"/>
          <w:szCs w:val="24"/>
          <w:lang w:eastAsia="tr-TR"/>
        </w:rPr>
        <w:t>16'sı</w:t>
      </w:r>
      <w:r w:rsidR="00495F4A" w:rsidRPr="00666A11">
        <w:rPr>
          <w:rFonts w:ascii="Times New Roman" w:hAnsi="Times New Roman" w:cs="Times New Roman"/>
          <w:sz w:val="24"/>
          <w:szCs w:val="24"/>
          <w:lang w:eastAsia="tr-TR"/>
        </w:rPr>
        <w:t>nın</w:t>
      </w:r>
      <w:r w:rsidRPr="00666A11">
        <w:rPr>
          <w:rFonts w:ascii="Times New Roman" w:hAnsi="Times New Roman" w:cs="Times New Roman"/>
          <w:sz w:val="24"/>
          <w:szCs w:val="24"/>
          <w:lang w:eastAsia="tr-TR"/>
        </w:rPr>
        <w:t xml:space="preserve"> (%19,5) </w:t>
      </w:r>
      <w:r w:rsidR="00495F4A" w:rsidRPr="00666A11">
        <w:rPr>
          <w:rFonts w:ascii="Times New Roman" w:hAnsi="Times New Roman" w:cs="Times New Roman"/>
          <w:sz w:val="24"/>
          <w:szCs w:val="24"/>
          <w:lang w:eastAsia="tr-TR"/>
        </w:rPr>
        <w:t xml:space="preserve">0 ve/veya 1 puan alarak </w:t>
      </w:r>
      <w:r w:rsidRPr="00666A11">
        <w:rPr>
          <w:rFonts w:ascii="Times New Roman" w:hAnsi="Times New Roman" w:cs="Times New Roman"/>
          <w:sz w:val="24"/>
          <w:szCs w:val="24"/>
          <w:lang w:eastAsia="tr-TR"/>
        </w:rPr>
        <w:t>düşük</w:t>
      </w:r>
      <w:r w:rsidR="00495F4A" w:rsidRPr="00666A11">
        <w:rPr>
          <w:rFonts w:ascii="Times New Roman" w:hAnsi="Times New Roman" w:cs="Times New Roman"/>
          <w:sz w:val="24"/>
          <w:szCs w:val="24"/>
          <w:lang w:eastAsia="tr-TR"/>
        </w:rPr>
        <w:t xml:space="preserve"> riskli</w:t>
      </w:r>
      <w:r w:rsidRPr="00666A11">
        <w:rPr>
          <w:rFonts w:ascii="Times New Roman" w:hAnsi="Times New Roman" w:cs="Times New Roman"/>
          <w:sz w:val="24"/>
          <w:szCs w:val="24"/>
          <w:lang w:eastAsia="tr-TR"/>
        </w:rPr>
        <w:t>, 34'ü</w:t>
      </w:r>
      <w:r w:rsidR="00495F4A" w:rsidRPr="00666A11">
        <w:rPr>
          <w:rFonts w:ascii="Times New Roman" w:hAnsi="Times New Roman" w:cs="Times New Roman"/>
          <w:sz w:val="24"/>
          <w:szCs w:val="24"/>
          <w:lang w:eastAsia="tr-TR"/>
        </w:rPr>
        <w:t xml:space="preserve">nün </w:t>
      </w:r>
      <w:r w:rsidRPr="00666A11">
        <w:rPr>
          <w:rFonts w:ascii="Times New Roman" w:hAnsi="Times New Roman" w:cs="Times New Roman"/>
          <w:sz w:val="24"/>
          <w:szCs w:val="24"/>
          <w:lang w:eastAsia="tr-TR"/>
        </w:rPr>
        <w:t xml:space="preserve">(%41,5) </w:t>
      </w:r>
      <w:r w:rsidR="00495F4A" w:rsidRPr="00666A11">
        <w:rPr>
          <w:rFonts w:ascii="Times New Roman" w:hAnsi="Times New Roman" w:cs="Times New Roman"/>
          <w:sz w:val="24"/>
          <w:szCs w:val="24"/>
          <w:lang w:eastAsia="tr-TR"/>
        </w:rPr>
        <w:t xml:space="preserve">2 puan alarak </w:t>
      </w:r>
      <w:r w:rsidRPr="00666A11">
        <w:rPr>
          <w:rFonts w:ascii="Times New Roman" w:hAnsi="Times New Roman" w:cs="Times New Roman"/>
          <w:sz w:val="24"/>
          <w:szCs w:val="24"/>
          <w:lang w:eastAsia="tr-TR"/>
        </w:rPr>
        <w:t>orta</w:t>
      </w:r>
      <w:r w:rsidR="00495F4A" w:rsidRPr="00666A11">
        <w:rPr>
          <w:rFonts w:ascii="Times New Roman" w:hAnsi="Times New Roman" w:cs="Times New Roman"/>
          <w:sz w:val="24"/>
          <w:szCs w:val="24"/>
          <w:lang w:eastAsia="tr-TR"/>
        </w:rPr>
        <w:t xml:space="preserve"> riskli ve</w:t>
      </w:r>
      <w:r w:rsidRPr="00666A11">
        <w:rPr>
          <w:rFonts w:ascii="Times New Roman" w:hAnsi="Times New Roman" w:cs="Times New Roman"/>
          <w:sz w:val="24"/>
          <w:szCs w:val="24"/>
          <w:lang w:eastAsia="tr-TR"/>
        </w:rPr>
        <w:t xml:space="preserve"> 32'si</w:t>
      </w:r>
      <w:r w:rsidR="00495F4A" w:rsidRPr="00666A11">
        <w:rPr>
          <w:rFonts w:ascii="Times New Roman" w:hAnsi="Times New Roman" w:cs="Times New Roman"/>
          <w:sz w:val="24"/>
          <w:szCs w:val="24"/>
          <w:lang w:eastAsia="tr-TR"/>
        </w:rPr>
        <w:t>nin</w:t>
      </w:r>
      <w:r w:rsidRPr="00666A11">
        <w:rPr>
          <w:rFonts w:ascii="Times New Roman" w:hAnsi="Times New Roman" w:cs="Times New Roman"/>
          <w:sz w:val="24"/>
          <w:szCs w:val="24"/>
          <w:lang w:eastAsia="tr-TR"/>
        </w:rPr>
        <w:t xml:space="preserve"> (%39,0) </w:t>
      </w:r>
      <w:r w:rsidR="00495F4A" w:rsidRPr="00666A11">
        <w:rPr>
          <w:rFonts w:ascii="Times New Roman" w:hAnsi="Times New Roman" w:cs="Times New Roman"/>
          <w:sz w:val="24"/>
          <w:szCs w:val="24"/>
          <w:lang w:eastAsia="tr-TR"/>
        </w:rPr>
        <w:t xml:space="preserve">3 ve/veya 4 puan alarak </w:t>
      </w:r>
      <w:r w:rsidRPr="00666A11">
        <w:rPr>
          <w:rFonts w:ascii="Times New Roman" w:hAnsi="Times New Roman" w:cs="Times New Roman"/>
          <w:sz w:val="24"/>
          <w:szCs w:val="24"/>
          <w:lang w:eastAsia="tr-TR"/>
        </w:rPr>
        <w:t xml:space="preserve">yüksek </w:t>
      </w:r>
      <w:r w:rsidR="00495F4A" w:rsidRPr="00666A11">
        <w:rPr>
          <w:rFonts w:ascii="Times New Roman" w:hAnsi="Times New Roman" w:cs="Times New Roman"/>
          <w:sz w:val="24"/>
          <w:szCs w:val="24"/>
          <w:lang w:eastAsia="tr-TR"/>
        </w:rPr>
        <w:t xml:space="preserve">riskli </w:t>
      </w:r>
      <w:r w:rsidRPr="00666A11">
        <w:rPr>
          <w:rFonts w:ascii="Times New Roman" w:hAnsi="Times New Roman" w:cs="Times New Roman"/>
          <w:sz w:val="24"/>
          <w:szCs w:val="24"/>
          <w:lang w:eastAsia="tr-TR"/>
        </w:rPr>
        <w:t>ol</w:t>
      </w:r>
      <w:r w:rsidR="00495F4A" w:rsidRPr="00666A11">
        <w:rPr>
          <w:rFonts w:ascii="Times New Roman" w:hAnsi="Times New Roman" w:cs="Times New Roman"/>
          <w:sz w:val="24"/>
          <w:szCs w:val="24"/>
          <w:lang w:eastAsia="tr-TR"/>
        </w:rPr>
        <w:t>duğu</w:t>
      </w:r>
      <w:r w:rsidRPr="00666A11">
        <w:rPr>
          <w:rFonts w:ascii="Times New Roman" w:hAnsi="Times New Roman" w:cs="Times New Roman"/>
          <w:sz w:val="24"/>
          <w:szCs w:val="24"/>
          <w:lang w:eastAsia="tr-TR"/>
        </w:rPr>
        <w:t xml:space="preserve"> </w:t>
      </w:r>
      <w:r w:rsidR="00495F4A" w:rsidRPr="00666A11">
        <w:rPr>
          <w:rFonts w:ascii="Times New Roman" w:hAnsi="Times New Roman" w:cs="Times New Roman"/>
          <w:sz w:val="24"/>
          <w:szCs w:val="24"/>
          <w:lang w:eastAsia="tr-TR"/>
        </w:rPr>
        <w:t>saptandı</w:t>
      </w:r>
      <w:r w:rsidR="00EE5818" w:rsidRPr="00666A11">
        <w:rPr>
          <w:rFonts w:ascii="Times New Roman" w:hAnsi="Times New Roman" w:cs="Times New Roman"/>
          <w:sz w:val="24"/>
          <w:szCs w:val="24"/>
          <w:lang w:eastAsia="tr-TR"/>
        </w:rPr>
        <w:t xml:space="preserve"> </w:t>
      </w:r>
      <w:bookmarkEnd w:id="171"/>
      <w:r w:rsidR="00EE5818" w:rsidRPr="00666A11">
        <w:rPr>
          <w:rFonts w:ascii="Times New Roman" w:hAnsi="Times New Roman" w:cs="Times New Roman"/>
          <w:sz w:val="24"/>
          <w:szCs w:val="24"/>
          <w:lang w:eastAsia="tr-TR"/>
        </w:rPr>
        <w:t>(Tablo 2</w:t>
      </w:r>
      <w:r w:rsidR="00E57EAA" w:rsidRPr="00666A11">
        <w:rPr>
          <w:rFonts w:ascii="Times New Roman" w:hAnsi="Times New Roman" w:cs="Times New Roman"/>
          <w:sz w:val="24"/>
          <w:szCs w:val="24"/>
          <w:lang w:eastAsia="tr-TR"/>
        </w:rPr>
        <w:t>7</w:t>
      </w:r>
      <w:r w:rsidR="00EE5818" w:rsidRPr="00666A11">
        <w:rPr>
          <w:rFonts w:ascii="Times New Roman" w:hAnsi="Times New Roman" w:cs="Times New Roman"/>
          <w:sz w:val="24"/>
          <w:szCs w:val="24"/>
          <w:lang w:eastAsia="tr-TR"/>
        </w:rPr>
        <w:t>)</w:t>
      </w:r>
      <w:r w:rsidRPr="00666A11">
        <w:rPr>
          <w:rFonts w:ascii="Times New Roman" w:hAnsi="Times New Roman" w:cs="Times New Roman"/>
          <w:sz w:val="24"/>
          <w:szCs w:val="24"/>
          <w:lang w:eastAsia="tr-TR"/>
        </w:rPr>
        <w:t>.</w:t>
      </w:r>
    </w:p>
    <w:p w14:paraId="56CD6B83" w14:textId="77777777" w:rsidR="00587C8A" w:rsidRPr="00666A11" w:rsidRDefault="00587C8A" w:rsidP="00666A11">
      <w:pPr>
        <w:spacing w:before="120" w:after="120" w:line="360" w:lineRule="auto"/>
        <w:jc w:val="both"/>
        <w:rPr>
          <w:rFonts w:ascii="Times New Roman" w:hAnsi="Times New Roman" w:cs="Times New Roman"/>
          <w:sz w:val="24"/>
          <w:szCs w:val="24"/>
          <w:lang w:eastAsia="tr-TR"/>
        </w:rPr>
      </w:pPr>
    </w:p>
    <w:p w14:paraId="458120EC" w14:textId="3EEDFEFA" w:rsidR="001020D1" w:rsidRDefault="007215DA" w:rsidP="005F5946">
      <w:pPr>
        <w:pStyle w:val="Balk2"/>
        <w:numPr>
          <w:ilvl w:val="1"/>
          <w:numId w:val="2"/>
        </w:numPr>
        <w:spacing w:before="120" w:after="120" w:line="360" w:lineRule="auto"/>
        <w:ind w:hanging="720"/>
        <w:contextualSpacing w:val="0"/>
        <w:jc w:val="both"/>
      </w:pPr>
      <w:r w:rsidRPr="00666A11">
        <w:t xml:space="preserve"> </w:t>
      </w:r>
      <w:bookmarkStart w:id="172" w:name="_Toc95096844"/>
      <w:r w:rsidR="00327395" w:rsidRPr="00666A11">
        <w:t xml:space="preserve">Ameliyat Sonrası Bulantı ve Kusma Şiddeti Ölçeği’ ne Göre Bulantının Değerlendirilmesine </w:t>
      </w:r>
      <w:r w:rsidR="00925EF5" w:rsidRPr="00666A11">
        <w:t>ve Kapsam Geçerliği Analizine İlişkin Bulgular</w:t>
      </w:r>
      <w:bookmarkEnd w:id="172"/>
    </w:p>
    <w:p w14:paraId="4B5B8ABF" w14:textId="77777777" w:rsidR="005F5946" w:rsidRPr="005F5946" w:rsidRDefault="005F5946" w:rsidP="005F5946"/>
    <w:p w14:paraId="080335A3" w14:textId="74BD5AA7" w:rsidR="00D34156" w:rsidRPr="00666A11" w:rsidRDefault="00E77D94" w:rsidP="00666A11">
      <w:pPr>
        <w:pStyle w:val="ResimYazs"/>
        <w:keepNext/>
        <w:spacing w:before="120" w:line="360" w:lineRule="auto"/>
        <w:jc w:val="left"/>
        <w:rPr>
          <w:rFonts w:cs="Times New Roman"/>
          <w:b w:val="0"/>
          <w:bCs w:val="0"/>
          <w:szCs w:val="24"/>
        </w:rPr>
      </w:pPr>
      <w:bookmarkStart w:id="173" w:name="_Toc92543459"/>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28</w:t>
      </w:r>
      <w:r w:rsidR="00EA0DA1" w:rsidRPr="00666A11">
        <w:rPr>
          <w:rFonts w:cs="Times New Roman"/>
          <w:noProof/>
          <w:szCs w:val="24"/>
        </w:rPr>
        <w:fldChar w:fldCharType="end"/>
      </w:r>
      <w:r w:rsidRPr="00666A11">
        <w:rPr>
          <w:rFonts w:cs="Times New Roman"/>
          <w:szCs w:val="24"/>
        </w:rPr>
        <w:t xml:space="preserve">: </w:t>
      </w:r>
      <w:bookmarkStart w:id="174" w:name="_Hlk93582854"/>
      <w:r w:rsidR="00A72EDD" w:rsidRPr="00666A11">
        <w:rPr>
          <w:rFonts w:cs="Times New Roman"/>
          <w:b w:val="0"/>
          <w:bCs w:val="0"/>
          <w:szCs w:val="24"/>
        </w:rPr>
        <w:t>Ameliyat Sonrası Bulantı ve Kusma Şiddeti Ölçeği’ nin 6. ve 24. Saatlerdeki Puan Dağılımları</w:t>
      </w:r>
      <w:bookmarkEnd w:id="173"/>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96"/>
        <w:gridCol w:w="3003"/>
        <w:gridCol w:w="2956"/>
      </w:tblGrid>
      <w:tr w:rsidR="00D34156" w:rsidRPr="00666A11" w14:paraId="74F41238" w14:textId="77777777" w:rsidTr="00A72EDD">
        <w:trPr>
          <w:jc w:val="center"/>
        </w:trPr>
        <w:tc>
          <w:tcPr>
            <w:tcW w:w="171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53593C4" w14:textId="77777777" w:rsidR="00B23AA1" w:rsidRPr="00666A11" w:rsidRDefault="00B23AA1" w:rsidP="005F5946">
            <w:pPr>
              <w:spacing w:after="0" w:line="360" w:lineRule="auto"/>
              <w:rPr>
                <w:rFonts w:ascii="Times New Roman" w:hAnsi="Times New Roman" w:cs="Times New Roman"/>
                <w:b/>
                <w:bCs/>
                <w:sz w:val="24"/>
                <w:szCs w:val="24"/>
                <w:lang w:eastAsia="tr-TR"/>
              </w:rPr>
            </w:pPr>
            <w:bookmarkStart w:id="175" w:name="_Hlk93582865"/>
            <w:bookmarkEnd w:id="174"/>
            <w:r w:rsidRPr="00666A11">
              <w:rPr>
                <w:rFonts w:ascii="Times New Roman" w:hAnsi="Times New Roman" w:cs="Times New Roman"/>
                <w:b/>
                <w:bCs/>
                <w:sz w:val="24"/>
                <w:szCs w:val="24"/>
                <w:lang w:eastAsia="tr-TR"/>
              </w:rPr>
              <w:t xml:space="preserve">ASBK Şiddeti Ölçeği </w:t>
            </w:r>
          </w:p>
          <w:p w14:paraId="6374B9CF" w14:textId="29AAE398" w:rsidR="00B23AA1" w:rsidRPr="00666A11" w:rsidRDefault="00B23AA1" w:rsidP="005F5946">
            <w:pPr>
              <w:spacing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(6. ve 24. Saat)</w:t>
            </w:r>
          </w:p>
        </w:tc>
        <w:tc>
          <w:tcPr>
            <w:tcW w:w="165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00928F2" w14:textId="0409050E" w:rsidR="00D34156" w:rsidRPr="00666A11" w:rsidRDefault="003C5D12"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Sayı</w:t>
            </w:r>
            <w:r w:rsidR="005A46AB" w:rsidRPr="00666A11">
              <w:rPr>
                <w:rFonts w:ascii="Times New Roman" w:hAnsi="Times New Roman" w:cs="Times New Roman"/>
                <w:b/>
                <w:bCs/>
                <w:sz w:val="24"/>
                <w:szCs w:val="24"/>
                <w:lang w:eastAsia="tr-TR"/>
              </w:rPr>
              <w:t xml:space="preserve"> </w:t>
            </w:r>
            <w:r w:rsidR="00D34156" w:rsidRPr="00666A11">
              <w:rPr>
                <w:rFonts w:ascii="Times New Roman" w:hAnsi="Times New Roman" w:cs="Times New Roman"/>
                <w:b/>
                <w:bCs/>
                <w:sz w:val="24"/>
                <w:szCs w:val="24"/>
                <w:lang w:eastAsia="tr-TR"/>
              </w:rPr>
              <w:t>(n)</w:t>
            </w:r>
          </w:p>
        </w:tc>
        <w:tc>
          <w:tcPr>
            <w:tcW w:w="163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749139" w14:textId="77777777" w:rsidR="00D34156" w:rsidRPr="00666A11" w:rsidRDefault="00D34156"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Yüzde (%)</w:t>
            </w:r>
          </w:p>
        </w:tc>
      </w:tr>
      <w:tr w:rsidR="00A72EDD" w:rsidRPr="00666A11" w14:paraId="6E04F78B" w14:textId="77777777" w:rsidTr="0084467A">
        <w:trPr>
          <w:trHeight w:val="1349"/>
          <w:jc w:val="center"/>
        </w:trPr>
        <w:tc>
          <w:tcPr>
            <w:tcW w:w="1710"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21D098CB" w14:textId="5A8271F8" w:rsidR="00A72EDD" w:rsidRPr="00666A11" w:rsidRDefault="00A72ED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ASBK Şiddeti Ölçeği- 6. Saat</w:t>
            </w:r>
          </w:p>
          <w:p w14:paraId="2043E93B" w14:textId="77777777" w:rsidR="00A72EDD" w:rsidRPr="00666A11" w:rsidRDefault="00A72ED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50 puan</w:t>
            </w:r>
          </w:p>
          <w:p w14:paraId="70BCA507" w14:textId="68574B68" w:rsidR="00A72EDD" w:rsidRPr="00666A11" w:rsidRDefault="00A72ED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50 puan</w:t>
            </w:r>
          </w:p>
        </w:tc>
        <w:tc>
          <w:tcPr>
            <w:tcW w:w="1658"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5DA333C2" w14:textId="77777777" w:rsidR="00A72EDD" w:rsidRPr="00666A11" w:rsidRDefault="00A72EDD" w:rsidP="005F5946">
            <w:pPr>
              <w:spacing w:after="0" w:line="360" w:lineRule="auto"/>
              <w:jc w:val="center"/>
              <w:rPr>
                <w:rFonts w:ascii="Times New Roman" w:hAnsi="Times New Roman" w:cs="Times New Roman"/>
                <w:sz w:val="24"/>
                <w:szCs w:val="24"/>
                <w:lang w:eastAsia="tr-TR"/>
              </w:rPr>
            </w:pPr>
          </w:p>
          <w:p w14:paraId="697AF939" w14:textId="59E5BD7C" w:rsidR="00A72EDD" w:rsidRPr="00666A11" w:rsidRDefault="00A72ED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w:t>
            </w:r>
          </w:p>
          <w:p w14:paraId="1013F236" w14:textId="2DB80023" w:rsidR="00A72EDD" w:rsidRPr="00666A11" w:rsidRDefault="00A72ED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75</w:t>
            </w:r>
          </w:p>
        </w:tc>
        <w:tc>
          <w:tcPr>
            <w:tcW w:w="1632"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71221A2E" w14:textId="77777777" w:rsidR="00A72EDD" w:rsidRPr="00666A11" w:rsidRDefault="00A72EDD" w:rsidP="005F5946">
            <w:pPr>
              <w:spacing w:after="0" w:line="360" w:lineRule="auto"/>
              <w:jc w:val="center"/>
              <w:rPr>
                <w:rFonts w:ascii="Times New Roman" w:hAnsi="Times New Roman" w:cs="Times New Roman"/>
                <w:sz w:val="24"/>
                <w:szCs w:val="24"/>
                <w:lang w:eastAsia="tr-TR"/>
              </w:rPr>
            </w:pPr>
          </w:p>
          <w:p w14:paraId="3BF7776C" w14:textId="7E99E639" w:rsidR="00A72EDD" w:rsidRPr="00666A11" w:rsidRDefault="00A72ED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8,5</w:t>
            </w:r>
          </w:p>
          <w:p w14:paraId="683FAE0C" w14:textId="1FAD3EFB" w:rsidR="00A72EDD" w:rsidRPr="00666A11" w:rsidRDefault="00A72ED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91,5</w:t>
            </w:r>
          </w:p>
        </w:tc>
      </w:tr>
      <w:tr w:rsidR="00A72EDD" w:rsidRPr="00666A11" w14:paraId="26108573" w14:textId="77777777" w:rsidTr="0084467A">
        <w:trPr>
          <w:trHeight w:val="1349"/>
          <w:jc w:val="center"/>
        </w:trPr>
        <w:tc>
          <w:tcPr>
            <w:tcW w:w="1710"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7DC51B15" w14:textId="0DACE254" w:rsidR="00A72EDD" w:rsidRPr="00666A11" w:rsidRDefault="00A72ED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b/>
                <w:bCs/>
                <w:sz w:val="24"/>
                <w:szCs w:val="24"/>
                <w:lang w:eastAsia="tr-TR"/>
              </w:rPr>
              <w:t>ASBK Şiddeti Ölçeği- 24. Saat</w:t>
            </w:r>
          </w:p>
          <w:p w14:paraId="741105BD" w14:textId="77777777" w:rsidR="00A72EDD" w:rsidRPr="00666A11" w:rsidRDefault="00A72ED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50 puan</w:t>
            </w:r>
          </w:p>
          <w:p w14:paraId="7289CA6D" w14:textId="4C162835" w:rsidR="00A72EDD" w:rsidRPr="00666A11" w:rsidRDefault="00A72EDD"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50 puan</w:t>
            </w:r>
          </w:p>
        </w:tc>
        <w:tc>
          <w:tcPr>
            <w:tcW w:w="1658"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520A9F47" w14:textId="77777777" w:rsidR="00A72EDD" w:rsidRPr="00666A11" w:rsidRDefault="00A72EDD" w:rsidP="005F5946">
            <w:pPr>
              <w:spacing w:after="0" w:line="360" w:lineRule="auto"/>
              <w:jc w:val="center"/>
              <w:rPr>
                <w:rFonts w:ascii="Times New Roman" w:hAnsi="Times New Roman" w:cs="Times New Roman"/>
                <w:sz w:val="24"/>
                <w:szCs w:val="24"/>
                <w:lang w:eastAsia="tr-TR"/>
              </w:rPr>
            </w:pPr>
          </w:p>
          <w:p w14:paraId="07CE3EEE" w14:textId="57682970" w:rsidR="00A72EDD" w:rsidRPr="00666A11" w:rsidRDefault="00A72ED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p w14:paraId="2B27AD03" w14:textId="0E50D5A1" w:rsidR="00A72EDD" w:rsidRPr="00666A11" w:rsidRDefault="00A72ED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78</w:t>
            </w:r>
          </w:p>
        </w:tc>
        <w:tc>
          <w:tcPr>
            <w:tcW w:w="1632" w:type="pct"/>
            <w:tcBorders>
              <w:top w:val="single" w:sz="6" w:space="0" w:color="000000"/>
              <w:left w:val="single" w:sz="6" w:space="0" w:color="000000"/>
              <w:right w:val="single" w:sz="6" w:space="0" w:color="000000"/>
            </w:tcBorders>
            <w:tcMar>
              <w:top w:w="15" w:type="dxa"/>
              <w:left w:w="30" w:type="dxa"/>
              <w:bottom w:w="15" w:type="dxa"/>
              <w:right w:w="75" w:type="dxa"/>
            </w:tcMar>
            <w:vAlign w:val="center"/>
            <w:hideMark/>
          </w:tcPr>
          <w:p w14:paraId="5411C036" w14:textId="77777777" w:rsidR="00A72EDD" w:rsidRPr="00666A11" w:rsidRDefault="00A72EDD" w:rsidP="005F5946">
            <w:pPr>
              <w:spacing w:after="0" w:line="360" w:lineRule="auto"/>
              <w:jc w:val="center"/>
              <w:rPr>
                <w:rFonts w:ascii="Times New Roman" w:hAnsi="Times New Roman" w:cs="Times New Roman"/>
                <w:sz w:val="24"/>
                <w:szCs w:val="24"/>
                <w:lang w:eastAsia="tr-TR"/>
              </w:rPr>
            </w:pPr>
          </w:p>
          <w:p w14:paraId="505D2AFA" w14:textId="7C8D4EB7" w:rsidR="00A72EDD" w:rsidRPr="00666A11" w:rsidRDefault="00A72ED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4,9</w:t>
            </w:r>
          </w:p>
          <w:p w14:paraId="2C2517D8" w14:textId="21469210" w:rsidR="00A72EDD" w:rsidRPr="00666A11" w:rsidRDefault="00A72ED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95,1</w:t>
            </w:r>
          </w:p>
        </w:tc>
      </w:tr>
      <w:bookmarkEnd w:id="175"/>
    </w:tbl>
    <w:p w14:paraId="2FBBA172" w14:textId="77777777" w:rsidR="00D34156" w:rsidRPr="00666A11" w:rsidRDefault="00D34156" w:rsidP="00666A11">
      <w:pPr>
        <w:spacing w:before="120" w:after="120" w:line="360" w:lineRule="auto"/>
        <w:rPr>
          <w:rFonts w:ascii="Times New Roman" w:hAnsi="Times New Roman" w:cs="Times New Roman"/>
          <w:sz w:val="24"/>
          <w:szCs w:val="24"/>
        </w:rPr>
      </w:pPr>
    </w:p>
    <w:p w14:paraId="48851DF4" w14:textId="4216A4A4" w:rsidR="00124114" w:rsidRDefault="005F5946" w:rsidP="00666A11">
      <w:pPr>
        <w:pStyle w:val="TezMetin"/>
        <w:spacing w:before="120"/>
        <w:rPr>
          <w:lang w:eastAsia="tr-TR"/>
        </w:rPr>
      </w:pPr>
      <w:bookmarkStart w:id="176" w:name="_Hlk93582888"/>
      <w:r>
        <w:tab/>
      </w:r>
      <w:r w:rsidR="00535B73" w:rsidRPr="00666A11">
        <w:t>Tablo 2</w:t>
      </w:r>
      <w:r w:rsidR="00E77D94" w:rsidRPr="00666A11">
        <w:t>8</w:t>
      </w:r>
      <w:r w:rsidR="00535B73" w:rsidRPr="00666A11">
        <w:t xml:space="preserve">’ </w:t>
      </w:r>
      <w:r w:rsidR="00E77D94" w:rsidRPr="00666A11">
        <w:t>d</w:t>
      </w:r>
      <w:r w:rsidR="00535B73" w:rsidRPr="00666A11">
        <w:t>e hastaların ASBK Şiddeti Ölçek puanlarının dağılımları görülmektedir. Araştırma kapsamına alınan hastaların 6. saat ASBK şiddet</w:t>
      </w:r>
      <w:r w:rsidR="009F6718" w:rsidRPr="00666A11">
        <w:t>i</w:t>
      </w:r>
      <w:r w:rsidR="00535B73" w:rsidRPr="00666A11">
        <w:t xml:space="preserve"> puan </w:t>
      </w:r>
      <w:r w:rsidR="00535B73" w:rsidRPr="00666A11">
        <w:rPr>
          <w:lang w:eastAsia="tr-TR"/>
        </w:rPr>
        <w:t>durumlarına göre 7'sinin (%8,5) ≥ 50 puan ve 75'inin (%91,5) ˂ 50 puan olduğu saptanmıştır.</w:t>
      </w:r>
      <w:r w:rsidR="00535B73" w:rsidRPr="00666A11">
        <w:t xml:space="preserve"> </w:t>
      </w:r>
      <w:r w:rsidR="00535B73" w:rsidRPr="00666A11">
        <w:rPr>
          <w:lang w:eastAsia="tr-TR"/>
        </w:rPr>
        <w:t>Hastalar ASBK 24. saat duruma göre 4'ü (%4,9) ≥ 50 puan, 78'i (%95,1) ˂ 50 puan olarak dağılmaktadır (Tablo 2</w:t>
      </w:r>
      <w:r w:rsidR="00E77D94" w:rsidRPr="00666A11">
        <w:rPr>
          <w:lang w:eastAsia="tr-TR"/>
        </w:rPr>
        <w:t>8</w:t>
      </w:r>
      <w:r w:rsidR="00535B73" w:rsidRPr="00666A11">
        <w:rPr>
          <w:lang w:eastAsia="tr-TR"/>
        </w:rPr>
        <w:t>).</w:t>
      </w:r>
      <w:bookmarkEnd w:id="176"/>
    </w:p>
    <w:p w14:paraId="79B711F9" w14:textId="66D1EA0A" w:rsidR="005F5946" w:rsidRDefault="005F5946" w:rsidP="00666A11">
      <w:pPr>
        <w:pStyle w:val="TezMetin"/>
        <w:spacing w:before="120"/>
        <w:rPr>
          <w:lang w:eastAsia="tr-TR"/>
        </w:rPr>
      </w:pPr>
    </w:p>
    <w:p w14:paraId="1E0C5D59" w14:textId="5488CA51" w:rsidR="005F5946" w:rsidRDefault="005F5946" w:rsidP="00666A11">
      <w:pPr>
        <w:pStyle w:val="TezMetin"/>
        <w:spacing w:before="120"/>
        <w:rPr>
          <w:lang w:eastAsia="tr-TR"/>
        </w:rPr>
      </w:pPr>
    </w:p>
    <w:p w14:paraId="1EC65AD9" w14:textId="10DE43CF" w:rsidR="005F5946" w:rsidRDefault="005F5946" w:rsidP="00666A11">
      <w:pPr>
        <w:pStyle w:val="TezMetin"/>
        <w:spacing w:before="120"/>
        <w:rPr>
          <w:lang w:eastAsia="tr-TR"/>
        </w:rPr>
      </w:pPr>
    </w:p>
    <w:p w14:paraId="39DC1B70" w14:textId="77777777" w:rsidR="005F5946" w:rsidRPr="00666A11" w:rsidRDefault="005F5946" w:rsidP="00666A11">
      <w:pPr>
        <w:pStyle w:val="TezMetin"/>
        <w:spacing w:before="120"/>
        <w:rPr>
          <w:lang w:eastAsia="tr-TR"/>
        </w:rPr>
      </w:pPr>
    </w:p>
    <w:p w14:paraId="18BE4F37" w14:textId="1BD5DB2D" w:rsidR="004F4190" w:rsidRPr="00666A11" w:rsidRDefault="00124114" w:rsidP="00666A11">
      <w:pPr>
        <w:pStyle w:val="ResimYazs"/>
        <w:keepNext/>
        <w:spacing w:before="120" w:line="360" w:lineRule="auto"/>
        <w:jc w:val="left"/>
        <w:rPr>
          <w:rFonts w:cs="Times New Roman"/>
          <w:b w:val="0"/>
          <w:bCs w:val="0"/>
          <w:szCs w:val="24"/>
          <w:lang w:eastAsia="tr-TR"/>
        </w:rPr>
      </w:pPr>
      <w:bookmarkStart w:id="177" w:name="_Toc92543460"/>
      <w:r w:rsidRPr="00666A11">
        <w:rPr>
          <w:rFonts w:cs="Times New Roman"/>
          <w:szCs w:val="24"/>
        </w:rPr>
        <w:lastRenderedPageBreak/>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29</w:t>
      </w:r>
      <w:r w:rsidR="00EA0DA1" w:rsidRPr="00666A11">
        <w:rPr>
          <w:rFonts w:cs="Times New Roman"/>
          <w:noProof/>
          <w:szCs w:val="24"/>
        </w:rPr>
        <w:fldChar w:fldCharType="end"/>
      </w:r>
      <w:r w:rsidRPr="00666A11">
        <w:rPr>
          <w:rFonts w:cs="Times New Roman"/>
          <w:szCs w:val="24"/>
        </w:rPr>
        <w:t>:</w:t>
      </w:r>
      <w:bookmarkStart w:id="178" w:name="_Hlk92063422"/>
      <w:r w:rsidRPr="00666A11">
        <w:rPr>
          <w:rFonts w:cs="Times New Roman"/>
          <w:szCs w:val="24"/>
        </w:rPr>
        <w:t xml:space="preserve"> </w:t>
      </w:r>
      <w:bookmarkStart w:id="179" w:name="_Hlk93582925"/>
      <w:r w:rsidR="00D060F7" w:rsidRPr="00666A11">
        <w:rPr>
          <w:rFonts w:cs="Times New Roman"/>
          <w:b w:val="0"/>
          <w:bCs w:val="0"/>
          <w:noProof/>
          <w:szCs w:val="24"/>
        </w:rPr>
        <w:t>P</w:t>
      </w:r>
      <w:r w:rsidR="00D060F7" w:rsidRPr="00666A11">
        <w:rPr>
          <w:rFonts w:cs="Times New Roman"/>
          <w:b w:val="0"/>
          <w:bCs w:val="0"/>
          <w:szCs w:val="24"/>
          <w:lang w:eastAsia="tr-TR"/>
        </w:rPr>
        <w:t xml:space="preserve">arametrelerin ASBK Şiddeti Ölçeği 6. Saat Puan </w:t>
      </w:r>
      <w:r w:rsidR="00D060F7" w:rsidRPr="00666A11">
        <w:rPr>
          <w:rFonts w:eastAsia="Times New Roman" w:cs="Times New Roman"/>
          <w:b w:val="0"/>
          <w:bCs w:val="0"/>
          <w:szCs w:val="24"/>
          <w:lang w:eastAsia="tr-TR"/>
        </w:rPr>
        <w:t>Durumuna</w:t>
      </w:r>
      <w:r w:rsidR="00D060F7" w:rsidRPr="00666A11">
        <w:rPr>
          <w:rFonts w:cs="Times New Roman"/>
          <w:b w:val="0"/>
          <w:bCs w:val="0"/>
          <w:szCs w:val="24"/>
          <w:lang w:eastAsia="tr-TR"/>
        </w:rPr>
        <w:t xml:space="preserve"> Göre Farklılaşma Durumu</w:t>
      </w:r>
      <w:bookmarkEnd w:id="177"/>
      <w:bookmarkEnd w:id="178"/>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19"/>
        <w:gridCol w:w="1702"/>
        <w:gridCol w:w="1708"/>
        <w:gridCol w:w="1056"/>
        <w:gridCol w:w="770"/>
      </w:tblGrid>
      <w:tr w:rsidR="006F7CEC" w:rsidRPr="00666A11" w14:paraId="428DF0E9" w14:textId="77777777" w:rsidTr="00666A11">
        <w:trPr>
          <w:jc w:val="center"/>
        </w:trPr>
        <w:tc>
          <w:tcPr>
            <w:tcW w:w="2109" w:type="pct"/>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bookmarkEnd w:id="179"/>
          <w:p w14:paraId="43D749AB" w14:textId="1C328BA3" w:rsidR="006F7CEC" w:rsidRPr="00666A11" w:rsidRDefault="006F7CEC" w:rsidP="005F5946">
            <w:pPr>
              <w:spacing w:after="0" w:line="276"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Gruplar</w:t>
            </w:r>
          </w:p>
        </w:tc>
        <w:tc>
          <w:tcPr>
            <w:tcW w:w="1883" w:type="pct"/>
            <w:gridSpan w:val="2"/>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582EEAA3" w14:textId="118049B8" w:rsidR="006F7CEC" w:rsidRPr="00666A11" w:rsidRDefault="006F7CEC" w:rsidP="005F5946">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ASBK Şiddeti Ölçeği</w:t>
            </w:r>
            <w:r w:rsidR="008F0D5F" w:rsidRPr="00666A11">
              <w:rPr>
                <w:rFonts w:ascii="Times New Roman" w:hAnsi="Times New Roman" w:cs="Times New Roman"/>
                <w:b/>
                <w:bCs/>
                <w:sz w:val="24"/>
                <w:szCs w:val="24"/>
                <w:lang w:eastAsia="tr-TR"/>
              </w:rPr>
              <w:t xml:space="preserve"> 6. Saat</w:t>
            </w:r>
            <w:r w:rsidR="00D774B7" w:rsidRPr="00666A11">
              <w:rPr>
                <w:rFonts w:ascii="Times New Roman" w:hAnsi="Times New Roman" w:cs="Times New Roman"/>
                <w:b/>
                <w:bCs/>
                <w:sz w:val="24"/>
                <w:szCs w:val="24"/>
                <w:lang w:eastAsia="tr-TR"/>
              </w:rPr>
              <w:t xml:space="preserve"> Puanı</w:t>
            </w:r>
          </w:p>
        </w:tc>
        <w:tc>
          <w:tcPr>
            <w:tcW w:w="583" w:type="pct"/>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1AEC4649" w14:textId="12EDE8FC" w:rsidR="006F7CEC" w:rsidRPr="00666A11" w:rsidRDefault="006F7CEC" w:rsidP="005F5946">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MW</w:t>
            </w:r>
          </w:p>
        </w:tc>
        <w:tc>
          <w:tcPr>
            <w:tcW w:w="425" w:type="pct"/>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7551148A" w14:textId="5062824A" w:rsidR="006F7CEC" w:rsidRPr="00666A11" w:rsidRDefault="006F7CEC" w:rsidP="005F5946">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p</w:t>
            </w:r>
          </w:p>
        </w:tc>
      </w:tr>
      <w:tr w:rsidR="006F7CEC" w:rsidRPr="00666A11" w14:paraId="0F3B3D39" w14:textId="77777777" w:rsidTr="00666A11">
        <w:trPr>
          <w:jc w:val="center"/>
        </w:trPr>
        <w:tc>
          <w:tcPr>
            <w:tcW w:w="2109" w:type="pct"/>
            <w:vMerge/>
            <w:tcBorders>
              <w:left w:val="single" w:sz="6" w:space="0" w:color="000000"/>
              <w:right w:val="single" w:sz="6" w:space="0" w:color="000000"/>
            </w:tcBorders>
            <w:tcMar>
              <w:top w:w="15" w:type="dxa"/>
              <w:left w:w="30" w:type="dxa"/>
              <w:bottom w:w="15" w:type="dxa"/>
              <w:right w:w="75" w:type="dxa"/>
            </w:tcMar>
            <w:vAlign w:val="center"/>
            <w:hideMark/>
          </w:tcPr>
          <w:p w14:paraId="518F3E4E" w14:textId="68C9AE59" w:rsidR="006F7CEC" w:rsidRPr="00666A11" w:rsidRDefault="006F7CEC" w:rsidP="005F5946">
            <w:pPr>
              <w:spacing w:after="0" w:line="276" w:lineRule="auto"/>
              <w:rPr>
                <w:rFonts w:ascii="Times New Roman" w:hAnsi="Times New Roman" w:cs="Times New Roman"/>
                <w:b/>
                <w:bCs/>
                <w:sz w:val="24"/>
                <w:szCs w:val="24"/>
                <w:lang w:eastAsia="tr-TR"/>
              </w:rPr>
            </w:pP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561604" w14:textId="2A6476D6" w:rsidR="006F7CEC" w:rsidRPr="00666A11" w:rsidRDefault="006F7CEC" w:rsidP="005F5946">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50 puan (n=7)</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9795EF" w14:textId="532967B5" w:rsidR="006F7CEC" w:rsidRPr="00666A11" w:rsidRDefault="006F7CEC" w:rsidP="005F5946">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50 puan (n=75)</w:t>
            </w:r>
          </w:p>
        </w:tc>
        <w:tc>
          <w:tcPr>
            <w:tcW w:w="583" w:type="pct"/>
            <w:vMerge/>
            <w:tcBorders>
              <w:left w:val="single" w:sz="6" w:space="0" w:color="000000"/>
              <w:right w:val="single" w:sz="6" w:space="0" w:color="000000"/>
            </w:tcBorders>
            <w:tcMar>
              <w:top w:w="15" w:type="dxa"/>
              <w:left w:w="30" w:type="dxa"/>
              <w:bottom w:w="15" w:type="dxa"/>
              <w:right w:w="75" w:type="dxa"/>
            </w:tcMar>
            <w:vAlign w:val="center"/>
            <w:hideMark/>
          </w:tcPr>
          <w:p w14:paraId="665FBCAD" w14:textId="10FE9D86" w:rsidR="006F7CEC" w:rsidRPr="00666A11" w:rsidRDefault="006F7CEC" w:rsidP="005F5946">
            <w:pPr>
              <w:spacing w:after="0" w:line="276" w:lineRule="auto"/>
              <w:jc w:val="center"/>
              <w:rPr>
                <w:rFonts w:ascii="Times New Roman" w:hAnsi="Times New Roman" w:cs="Times New Roman"/>
                <w:b/>
                <w:bCs/>
                <w:sz w:val="24"/>
                <w:szCs w:val="24"/>
                <w:lang w:eastAsia="tr-TR"/>
              </w:rPr>
            </w:pPr>
          </w:p>
        </w:tc>
        <w:tc>
          <w:tcPr>
            <w:tcW w:w="425" w:type="pct"/>
            <w:vMerge/>
            <w:tcBorders>
              <w:left w:val="single" w:sz="6" w:space="0" w:color="000000"/>
              <w:right w:val="single" w:sz="6" w:space="0" w:color="000000"/>
            </w:tcBorders>
            <w:tcMar>
              <w:top w:w="15" w:type="dxa"/>
              <w:left w:w="30" w:type="dxa"/>
              <w:bottom w:w="15" w:type="dxa"/>
              <w:right w:w="75" w:type="dxa"/>
            </w:tcMar>
            <w:vAlign w:val="center"/>
            <w:hideMark/>
          </w:tcPr>
          <w:p w14:paraId="01D6244D" w14:textId="04767B3D" w:rsidR="006F7CEC" w:rsidRPr="00666A11" w:rsidRDefault="006F7CEC" w:rsidP="005F5946">
            <w:pPr>
              <w:spacing w:after="0" w:line="276" w:lineRule="auto"/>
              <w:jc w:val="center"/>
              <w:rPr>
                <w:rFonts w:ascii="Times New Roman" w:hAnsi="Times New Roman" w:cs="Times New Roman"/>
                <w:b/>
                <w:bCs/>
                <w:sz w:val="24"/>
                <w:szCs w:val="24"/>
                <w:lang w:eastAsia="tr-TR"/>
              </w:rPr>
            </w:pPr>
          </w:p>
        </w:tc>
      </w:tr>
      <w:tr w:rsidR="006F7CEC" w:rsidRPr="00666A11" w14:paraId="7922A975" w14:textId="77777777" w:rsidTr="00666A11">
        <w:trPr>
          <w:jc w:val="center"/>
        </w:trPr>
        <w:tc>
          <w:tcPr>
            <w:tcW w:w="2109" w:type="pct"/>
            <w:vMerge/>
            <w:tcBorders>
              <w:left w:val="single" w:sz="6" w:space="0" w:color="000000"/>
              <w:bottom w:val="single" w:sz="6" w:space="0" w:color="000000"/>
              <w:right w:val="single" w:sz="6" w:space="0" w:color="000000"/>
            </w:tcBorders>
            <w:vAlign w:val="center"/>
            <w:hideMark/>
          </w:tcPr>
          <w:p w14:paraId="6EA85D5E" w14:textId="77777777" w:rsidR="006F7CEC" w:rsidRPr="00666A11" w:rsidRDefault="006F7CEC" w:rsidP="005F5946">
            <w:pPr>
              <w:spacing w:after="0" w:line="276" w:lineRule="auto"/>
              <w:rPr>
                <w:rFonts w:ascii="Times New Roman" w:hAnsi="Times New Roman" w:cs="Times New Roman"/>
                <w:b/>
                <w:bCs/>
                <w:sz w:val="24"/>
                <w:szCs w:val="24"/>
                <w:lang w:eastAsia="tr-TR"/>
              </w:rPr>
            </w:pP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C12CFB1" w14:textId="7CDAB887" w:rsidR="006F7CEC" w:rsidRPr="00666A11" w:rsidRDefault="004F4190" w:rsidP="005F5946">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 xml:space="preserve">x̄ </w:t>
            </w:r>
            <w:r w:rsidR="006F7CEC" w:rsidRPr="00666A11">
              <w:rPr>
                <w:rFonts w:ascii="Times New Roman" w:hAnsi="Times New Roman" w:cs="Times New Roman"/>
                <w:b/>
                <w:bCs/>
                <w:sz w:val="24"/>
                <w:szCs w:val="24"/>
                <w:lang w:eastAsia="tr-TR"/>
              </w:rPr>
              <w:t>±</w:t>
            </w:r>
            <w:r w:rsidR="00672D34" w:rsidRPr="00666A11">
              <w:rPr>
                <w:rFonts w:ascii="Times New Roman" w:hAnsi="Times New Roman" w:cs="Times New Roman"/>
                <w:b/>
                <w:bCs/>
                <w:sz w:val="24"/>
                <w:szCs w:val="24"/>
                <w:lang w:eastAsia="tr-TR"/>
              </w:rPr>
              <w:t>s</w:t>
            </w:r>
            <w:r w:rsidR="006F7CEC" w:rsidRPr="00666A11">
              <w:rPr>
                <w:rFonts w:ascii="Times New Roman" w:hAnsi="Times New Roman" w:cs="Times New Roman"/>
                <w:b/>
                <w:bCs/>
                <w:sz w:val="24"/>
                <w:szCs w:val="24"/>
                <w:lang w:eastAsia="tr-TR"/>
              </w:rPr>
              <w:t>s</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B68C8D" w14:textId="2E40CC6D" w:rsidR="006F7CEC" w:rsidRPr="00666A11" w:rsidRDefault="004F4190" w:rsidP="005F5946">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 xml:space="preserve">x̄ </w:t>
            </w:r>
            <w:r w:rsidR="006F7CEC" w:rsidRPr="00666A11">
              <w:rPr>
                <w:rFonts w:ascii="Times New Roman" w:hAnsi="Times New Roman" w:cs="Times New Roman"/>
                <w:b/>
                <w:bCs/>
                <w:sz w:val="24"/>
                <w:szCs w:val="24"/>
                <w:lang w:eastAsia="tr-TR"/>
              </w:rPr>
              <w:t>±</w:t>
            </w:r>
            <w:r w:rsidR="00672D34" w:rsidRPr="00666A11">
              <w:rPr>
                <w:rFonts w:ascii="Times New Roman" w:hAnsi="Times New Roman" w:cs="Times New Roman"/>
                <w:b/>
                <w:bCs/>
                <w:sz w:val="24"/>
                <w:szCs w:val="24"/>
                <w:lang w:eastAsia="tr-TR"/>
              </w:rPr>
              <w:t>s</w:t>
            </w:r>
            <w:r w:rsidR="006F7CEC" w:rsidRPr="00666A11">
              <w:rPr>
                <w:rFonts w:ascii="Times New Roman" w:hAnsi="Times New Roman" w:cs="Times New Roman"/>
                <w:b/>
                <w:bCs/>
                <w:sz w:val="24"/>
                <w:szCs w:val="24"/>
                <w:lang w:eastAsia="tr-TR"/>
              </w:rPr>
              <w:t>s</w:t>
            </w:r>
          </w:p>
        </w:tc>
        <w:tc>
          <w:tcPr>
            <w:tcW w:w="583" w:type="pct"/>
            <w:vMerge/>
            <w:tcBorders>
              <w:left w:val="single" w:sz="6" w:space="0" w:color="000000"/>
              <w:bottom w:val="single" w:sz="6" w:space="0" w:color="000000"/>
              <w:right w:val="single" w:sz="6" w:space="0" w:color="000000"/>
            </w:tcBorders>
            <w:vAlign w:val="center"/>
            <w:hideMark/>
          </w:tcPr>
          <w:p w14:paraId="5E3AA921" w14:textId="77777777" w:rsidR="006F7CEC" w:rsidRPr="00666A11" w:rsidRDefault="006F7CEC" w:rsidP="005F5946">
            <w:pPr>
              <w:spacing w:after="0" w:line="276" w:lineRule="auto"/>
              <w:rPr>
                <w:rFonts w:ascii="Times New Roman" w:hAnsi="Times New Roman" w:cs="Times New Roman"/>
                <w:b/>
                <w:bCs/>
                <w:sz w:val="24"/>
                <w:szCs w:val="24"/>
                <w:lang w:eastAsia="tr-TR"/>
              </w:rPr>
            </w:pPr>
          </w:p>
        </w:tc>
        <w:tc>
          <w:tcPr>
            <w:tcW w:w="425" w:type="pct"/>
            <w:vMerge/>
            <w:tcBorders>
              <w:left w:val="single" w:sz="6" w:space="0" w:color="000000"/>
              <w:bottom w:val="single" w:sz="6" w:space="0" w:color="000000"/>
              <w:right w:val="single" w:sz="6" w:space="0" w:color="000000"/>
            </w:tcBorders>
            <w:vAlign w:val="center"/>
            <w:hideMark/>
          </w:tcPr>
          <w:p w14:paraId="0B7741C4" w14:textId="77777777" w:rsidR="006F7CEC" w:rsidRPr="00666A11" w:rsidRDefault="006F7CEC" w:rsidP="005F5946">
            <w:pPr>
              <w:spacing w:after="0" w:line="276" w:lineRule="auto"/>
              <w:rPr>
                <w:rFonts w:ascii="Times New Roman" w:hAnsi="Times New Roman" w:cs="Times New Roman"/>
                <w:b/>
                <w:bCs/>
                <w:sz w:val="24"/>
                <w:szCs w:val="24"/>
                <w:lang w:eastAsia="tr-TR"/>
              </w:rPr>
            </w:pPr>
          </w:p>
        </w:tc>
      </w:tr>
      <w:tr w:rsidR="001958E7" w:rsidRPr="00666A11" w14:paraId="3B401ACA" w14:textId="77777777" w:rsidTr="00AB580C">
        <w:trPr>
          <w:jc w:val="center"/>
        </w:trPr>
        <w:tc>
          <w:tcPr>
            <w:tcW w:w="210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1CBE29E" w14:textId="77777777" w:rsidR="001958E7" w:rsidRPr="00666A11" w:rsidRDefault="001958E7" w:rsidP="005F5946">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Yaş</w:t>
            </w: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5C19DA4"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52,570±22,203</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FC9790A"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47,770±13,882</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F355404"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234,500</w:t>
            </w:r>
          </w:p>
        </w:tc>
        <w:tc>
          <w:tcPr>
            <w:tcW w:w="42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E50010" w14:textId="77777777" w:rsidR="001958E7" w:rsidRPr="00666A11" w:rsidRDefault="001958E7" w:rsidP="005F5946">
            <w:pPr>
              <w:spacing w:after="0" w:line="276" w:lineRule="auto"/>
              <w:jc w:val="center"/>
              <w:rPr>
                <w:rFonts w:ascii="Times New Roman" w:hAnsi="Times New Roman" w:cs="Times New Roman"/>
                <w:sz w:val="24"/>
                <w:szCs w:val="24"/>
                <w:lang w:eastAsia="tr-TR"/>
              </w:rPr>
            </w:pPr>
            <w:bookmarkStart w:id="180" w:name="_Hlk92078836"/>
            <w:r w:rsidRPr="00666A11">
              <w:rPr>
                <w:rFonts w:ascii="Times New Roman" w:hAnsi="Times New Roman" w:cs="Times New Roman"/>
                <w:sz w:val="24"/>
                <w:szCs w:val="24"/>
                <w:lang w:eastAsia="tr-TR"/>
              </w:rPr>
              <w:t>0,642</w:t>
            </w:r>
            <w:bookmarkEnd w:id="180"/>
          </w:p>
        </w:tc>
      </w:tr>
      <w:tr w:rsidR="001958E7" w:rsidRPr="00666A11" w14:paraId="42B2A390" w14:textId="77777777" w:rsidTr="00AB580C">
        <w:trPr>
          <w:jc w:val="center"/>
        </w:trPr>
        <w:tc>
          <w:tcPr>
            <w:tcW w:w="210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5507AF8" w14:textId="08CBC255" w:rsidR="001958E7" w:rsidRPr="00666A11" w:rsidRDefault="001958E7" w:rsidP="005F5946">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BKI</w:t>
            </w: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8A4FCB"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28,271±5,609</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23CE1A"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29,119±6,259</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CA68D7F"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257,000</w:t>
            </w:r>
          </w:p>
        </w:tc>
        <w:tc>
          <w:tcPr>
            <w:tcW w:w="42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8EF0A4"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0,927</w:t>
            </w:r>
          </w:p>
        </w:tc>
      </w:tr>
      <w:tr w:rsidR="001958E7" w:rsidRPr="00666A11" w14:paraId="7F177119" w14:textId="77777777" w:rsidTr="00AB580C">
        <w:trPr>
          <w:jc w:val="center"/>
        </w:trPr>
        <w:tc>
          <w:tcPr>
            <w:tcW w:w="210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399903" w14:textId="01932BDA" w:rsidR="001958E7" w:rsidRPr="00666A11" w:rsidRDefault="001958E7" w:rsidP="005F5946">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Anestezi Süresi</w:t>
            </w:r>
            <w:r w:rsidR="00AB580C" w:rsidRPr="00666A11">
              <w:rPr>
                <w:rFonts w:ascii="Times New Roman" w:hAnsi="Times New Roman" w:cs="Times New Roman"/>
                <w:sz w:val="24"/>
                <w:szCs w:val="24"/>
                <w:lang w:eastAsia="tr-TR"/>
              </w:rPr>
              <w:t>/dakika</w:t>
            </w: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EAFEFCA"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20,710±6,726</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E8F0134"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18,330±9,456</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2E2C96"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199,500</w:t>
            </w:r>
          </w:p>
        </w:tc>
        <w:tc>
          <w:tcPr>
            <w:tcW w:w="42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716AB5"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0,284</w:t>
            </w:r>
          </w:p>
        </w:tc>
      </w:tr>
      <w:tr w:rsidR="001958E7" w:rsidRPr="00666A11" w14:paraId="3D6A3334" w14:textId="77777777" w:rsidTr="00AB580C">
        <w:trPr>
          <w:jc w:val="center"/>
        </w:trPr>
        <w:tc>
          <w:tcPr>
            <w:tcW w:w="210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15AD9FF" w14:textId="52459250" w:rsidR="001958E7" w:rsidRPr="00666A11" w:rsidRDefault="001958E7" w:rsidP="005F5946">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Süresi</w:t>
            </w:r>
            <w:r w:rsidR="00AB580C" w:rsidRPr="00666A11">
              <w:rPr>
                <w:rFonts w:ascii="Times New Roman" w:hAnsi="Times New Roman" w:cs="Times New Roman"/>
                <w:sz w:val="24"/>
                <w:szCs w:val="24"/>
                <w:lang w:eastAsia="tr-TR"/>
              </w:rPr>
              <w:t>/dakika</w:t>
            </w: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569E6AC"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82,140±48,033</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C348EC"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67,130±26,126</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0D169EB"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230,500</w:t>
            </w:r>
          </w:p>
        </w:tc>
        <w:tc>
          <w:tcPr>
            <w:tcW w:w="42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CD90A3A"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0,594</w:t>
            </w:r>
          </w:p>
        </w:tc>
      </w:tr>
      <w:tr w:rsidR="001958E7" w:rsidRPr="00666A11" w14:paraId="538AD379" w14:textId="77777777" w:rsidTr="00AB580C">
        <w:trPr>
          <w:jc w:val="center"/>
        </w:trPr>
        <w:tc>
          <w:tcPr>
            <w:tcW w:w="210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E3B2D74" w14:textId="774D5B4F" w:rsidR="001958E7" w:rsidRPr="00666A11" w:rsidRDefault="00AB580C" w:rsidP="005F5946">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Sonrası</w:t>
            </w:r>
            <w:r w:rsidR="001958E7" w:rsidRPr="00666A11">
              <w:rPr>
                <w:rFonts w:ascii="Times New Roman" w:hAnsi="Times New Roman" w:cs="Times New Roman"/>
                <w:sz w:val="24"/>
                <w:szCs w:val="24"/>
                <w:lang w:eastAsia="tr-TR"/>
              </w:rPr>
              <w:t xml:space="preserve"> Hastanede Kalış Gün</w:t>
            </w:r>
            <w:r w:rsidRPr="00666A11">
              <w:rPr>
                <w:rFonts w:ascii="Times New Roman" w:hAnsi="Times New Roman" w:cs="Times New Roman"/>
                <w:sz w:val="24"/>
                <w:szCs w:val="24"/>
                <w:lang w:eastAsia="tr-TR"/>
              </w:rPr>
              <w:t>ü</w:t>
            </w: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F4B93A2"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6,000±5,000</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6B7530"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2,830±1,906</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27B62EB"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129,000</w:t>
            </w:r>
          </w:p>
        </w:tc>
        <w:tc>
          <w:tcPr>
            <w:tcW w:w="42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8E98DB" w14:textId="77777777" w:rsidR="001958E7" w:rsidRPr="00666A11" w:rsidRDefault="001958E7" w:rsidP="005F5946">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0,019</w:t>
            </w:r>
          </w:p>
        </w:tc>
      </w:tr>
      <w:tr w:rsidR="001958E7" w:rsidRPr="00666A11" w14:paraId="6B1A30B3" w14:textId="77777777" w:rsidTr="00AB580C">
        <w:trPr>
          <w:jc w:val="center"/>
        </w:trPr>
        <w:tc>
          <w:tcPr>
            <w:tcW w:w="210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FDFBD36" w14:textId="553931E5" w:rsidR="001958E7" w:rsidRPr="00666A11" w:rsidRDefault="001958E7" w:rsidP="005F5946">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Toplam Hastanede Kalış Gün</w:t>
            </w:r>
            <w:r w:rsidR="00160718" w:rsidRPr="00666A11">
              <w:rPr>
                <w:rFonts w:ascii="Times New Roman" w:hAnsi="Times New Roman" w:cs="Times New Roman"/>
                <w:sz w:val="24"/>
                <w:szCs w:val="24"/>
                <w:lang w:eastAsia="tr-TR"/>
              </w:rPr>
              <w:t>ü</w:t>
            </w: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56A8029"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6,860±5,080</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1C35992"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3,990±2,153</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E50041E"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177,000</w:t>
            </w:r>
          </w:p>
        </w:tc>
        <w:tc>
          <w:tcPr>
            <w:tcW w:w="42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EBAB0B7"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0,148</w:t>
            </w:r>
          </w:p>
        </w:tc>
      </w:tr>
      <w:tr w:rsidR="001958E7" w:rsidRPr="00666A11" w14:paraId="75AB8209" w14:textId="77777777" w:rsidTr="00AB580C">
        <w:trPr>
          <w:jc w:val="center"/>
        </w:trPr>
        <w:tc>
          <w:tcPr>
            <w:tcW w:w="210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6CB2329" w14:textId="52A982FF" w:rsidR="001958E7" w:rsidRPr="00666A11" w:rsidRDefault="007A1E77" w:rsidP="005F5946">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AB580C" w:rsidRPr="00666A11">
              <w:rPr>
                <w:rFonts w:ascii="Times New Roman" w:hAnsi="Times New Roman" w:cs="Times New Roman"/>
                <w:sz w:val="24"/>
                <w:szCs w:val="24"/>
                <w:lang w:eastAsia="tr-TR"/>
              </w:rPr>
              <w:t>-6. Saatteki Bulantı</w:t>
            </w: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A10B789"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6,000±2,000</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E5DBBDE"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0,410±1,264</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CFCF6DC"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9,500</w:t>
            </w:r>
          </w:p>
        </w:tc>
        <w:tc>
          <w:tcPr>
            <w:tcW w:w="42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972D23" w14:textId="77777777" w:rsidR="001958E7" w:rsidRPr="00666A11" w:rsidRDefault="001958E7" w:rsidP="005F5946">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0,000</w:t>
            </w:r>
          </w:p>
        </w:tc>
      </w:tr>
      <w:tr w:rsidR="00984CEB" w:rsidRPr="00666A11" w14:paraId="31934A4A" w14:textId="77777777" w:rsidTr="00AB580C">
        <w:trPr>
          <w:jc w:val="center"/>
        </w:trPr>
        <w:tc>
          <w:tcPr>
            <w:tcW w:w="210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4419F414" w14:textId="530E1BFB" w:rsidR="00984CEB" w:rsidRPr="00666A11" w:rsidRDefault="007A1E77" w:rsidP="005F5946">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984CEB" w:rsidRPr="00666A11">
              <w:rPr>
                <w:rFonts w:ascii="Times New Roman" w:hAnsi="Times New Roman" w:cs="Times New Roman"/>
                <w:sz w:val="24"/>
                <w:szCs w:val="24"/>
                <w:lang w:eastAsia="tr-TR"/>
              </w:rPr>
              <w:t>-24. Saatte Bulantı</w:t>
            </w: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32B56E6B" w14:textId="3DAAC6EE" w:rsidR="00984CEB" w:rsidRPr="00666A11" w:rsidRDefault="00984CEB"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1,290±1,799</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7559DFD3" w14:textId="6360AB81" w:rsidR="00984CEB" w:rsidRPr="00666A11" w:rsidRDefault="00984CEB"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0,030±0,231</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13ECA382" w14:textId="74264750" w:rsidR="00984CEB" w:rsidRPr="00666A11" w:rsidRDefault="00984CEB"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116,500</w:t>
            </w:r>
          </w:p>
        </w:tc>
        <w:tc>
          <w:tcPr>
            <w:tcW w:w="42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78495D75" w14:textId="7F36EA7B" w:rsidR="00984CEB" w:rsidRPr="00666A11" w:rsidRDefault="00984CEB" w:rsidP="005F5946">
            <w:pPr>
              <w:spacing w:after="0" w:line="276"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0,000</w:t>
            </w:r>
          </w:p>
        </w:tc>
      </w:tr>
      <w:tr w:rsidR="001958E7" w:rsidRPr="00666A11" w14:paraId="0189008B" w14:textId="77777777" w:rsidTr="00AB580C">
        <w:trPr>
          <w:jc w:val="center"/>
        </w:trPr>
        <w:tc>
          <w:tcPr>
            <w:tcW w:w="210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05070F4" w14:textId="3BD1F058" w:rsidR="001958E7" w:rsidRPr="00666A11" w:rsidRDefault="007A1E77" w:rsidP="005F5946">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AB580C" w:rsidRPr="00666A11">
              <w:rPr>
                <w:rFonts w:ascii="Times New Roman" w:hAnsi="Times New Roman" w:cs="Times New Roman"/>
                <w:sz w:val="24"/>
                <w:szCs w:val="24"/>
                <w:lang w:eastAsia="tr-TR"/>
              </w:rPr>
              <w:t>-</w:t>
            </w:r>
            <w:r w:rsidR="001958E7" w:rsidRPr="00666A11">
              <w:rPr>
                <w:rFonts w:ascii="Times New Roman" w:hAnsi="Times New Roman" w:cs="Times New Roman"/>
                <w:sz w:val="24"/>
                <w:szCs w:val="24"/>
                <w:lang w:eastAsia="tr-TR"/>
              </w:rPr>
              <w:t>6</w:t>
            </w:r>
            <w:r w:rsidR="00AB580C" w:rsidRPr="00666A11">
              <w:rPr>
                <w:rFonts w:ascii="Times New Roman" w:hAnsi="Times New Roman" w:cs="Times New Roman"/>
                <w:sz w:val="24"/>
                <w:szCs w:val="24"/>
                <w:lang w:eastAsia="tr-TR"/>
              </w:rPr>
              <w:t>. Saatteki</w:t>
            </w:r>
            <w:r w:rsidR="001958E7" w:rsidRPr="00666A11">
              <w:rPr>
                <w:rFonts w:ascii="Times New Roman" w:hAnsi="Times New Roman" w:cs="Times New Roman"/>
                <w:sz w:val="24"/>
                <w:szCs w:val="24"/>
                <w:lang w:eastAsia="tr-TR"/>
              </w:rPr>
              <w:t xml:space="preserve"> Ağrı</w:t>
            </w: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09FAB6"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6,290±2,628</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EE3E930"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4,520±2,177</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75D332"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154,000</w:t>
            </w:r>
          </w:p>
        </w:tc>
        <w:tc>
          <w:tcPr>
            <w:tcW w:w="42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B33E947" w14:textId="77777777" w:rsidR="001958E7" w:rsidRPr="00666A11" w:rsidRDefault="001958E7"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0,069</w:t>
            </w:r>
          </w:p>
        </w:tc>
      </w:tr>
      <w:tr w:rsidR="00984CEB" w:rsidRPr="00666A11" w14:paraId="0FD59575" w14:textId="77777777" w:rsidTr="00AB580C">
        <w:trPr>
          <w:jc w:val="center"/>
        </w:trPr>
        <w:tc>
          <w:tcPr>
            <w:tcW w:w="2109"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792D424D" w14:textId="3D3C857A" w:rsidR="00984CEB" w:rsidRPr="00666A11" w:rsidRDefault="007A1E77" w:rsidP="005F5946">
            <w:pPr>
              <w:spacing w:after="0" w:line="276"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984CEB" w:rsidRPr="00666A11">
              <w:rPr>
                <w:rFonts w:ascii="Times New Roman" w:hAnsi="Times New Roman" w:cs="Times New Roman"/>
                <w:sz w:val="24"/>
                <w:szCs w:val="24"/>
                <w:lang w:eastAsia="tr-TR"/>
              </w:rPr>
              <w:t>-24. Saatte Ağrı</w:t>
            </w:r>
          </w:p>
        </w:tc>
        <w:tc>
          <w:tcPr>
            <w:tcW w:w="940"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58558DCD" w14:textId="4BAC872B" w:rsidR="00984CEB" w:rsidRPr="00666A11" w:rsidRDefault="00984CEB"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3,710±3,592</w:t>
            </w:r>
          </w:p>
        </w:tc>
        <w:tc>
          <w:tcPr>
            <w:tcW w:w="94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652DE370" w14:textId="39FE5B0C" w:rsidR="00984CEB" w:rsidRPr="00666A11" w:rsidRDefault="00984CEB"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1,730±1,766</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2C7B2418" w14:textId="00F14BD9" w:rsidR="00984CEB" w:rsidRPr="00666A11" w:rsidRDefault="00984CEB"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182,000</w:t>
            </w:r>
          </w:p>
        </w:tc>
        <w:tc>
          <w:tcPr>
            <w:tcW w:w="42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0B246F7C" w14:textId="2507B0C8" w:rsidR="00984CEB" w:rsidRPr="00666A11" w:rsidRDefault="00984CEB" w:rsidP="005F5946">
            <w:pPr>
              <w:spacing w:after="0" w:line="276"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0,170</w:t>
            </w:r>
          </w:p>
        </w:tc>
      </w:tr>
      <w:tr w:rsidR="001958E7" w:rsidRPr="00666A11" w14:paraId="033C0DE4" w14:textId="77777777" w:rsidTr="0084467A">
        <w:trPr>
          <w:trHeight w:val="517"/>
          <w:jc w:val="center"/>
        </w:trPr>
        <w:tc>
          <w:tcPr>
            <w:tcW w:w="5000" w:type="pct"/>
            <w:gridSpan w:val="5"/>
            <w:tcBorders>
              <w:top w:val="nil"/>
              <w:left w:val="nil"/>
              <w:bottom w:val="nil"/>
              <w:right w:val="nil"/>
            </w:tcBorders>
            <w:tcMar>
              <w:top w:w="15" w:type="dxa"/>
              <w:left w:w="30" w:type="dxa"/>
              <w:bottom w:w="15" w:type="dxa"/>
              <w:right w:w="75" w:type="dxa"/>
            </w:tcMar>
            <w:vAlign w:val="center"/>
            <w:hideMark/>
          </w:tcPr>
          <w:p w14:paraId="4470ED8F" w14:textId="08047E96" w:rsidR="001958E7" w:rsidRPr="00666A11" w:rsidRDefault="001958E7" w:rsidP="00666A11">
            <w:pPr>
              <w:spacing w:before="120" w:after="120" w:line="360" w:lineRule="auto"/>
              <w:textAlignment w:val="baseline"/>
              <w:rPr>
                <w:rFonts w:ascii="Times New Roman" w:hAnsi="Times New Roman" w:cs="Times New Roman"/>
                <w:b/>
                <w:bCs/>
                <w:sz w:val="24"/>
                <w:szCs w:val="24"/>
                <w:lang w:eastAsia="tr-TR"/>
              </w:rPr>
            </w:pPr>
            <w:bookmarkStart w:id="181" w:name="_Hlk92078704"/>
            <w:r w:rsidRPr="00666A11">
              <w:rPr>
                <w:rFonts w:ascii="Times New Roman" w:hAnsi="Times New Roman" w:cs="Times New Roman"/>
                <w:b/>
                <w:bCs/>
                <w:sz w:val="24"/>
                <w:szCs w:val="24"/>
                <w:lang w:eastAsia="tr-TR"/>
              </w:rPr>
              <w:t>Man Whitney-U Testi</w:t>
            </w:r>
          </w:p>
          <w:p w14:paraId="2F78E80E" w14:textId="77777777" w:rsidR="00A84D0A" w:rsidRPr="00666A11" w:rsidRDefault="00A84D0A" w:rsidP="00666A11">
            <w:pPr>
              <w:spacing w:before="120" w:after="120" w:line="360" w:lineRule="auto"/>
              <w:textAlignment w:val="baseline"/>
              <w:rPr>
                <w:rFonts w:ascii="Times New Roman" w:hAnsi="Times New Roman" w:cs="Times New Roman"/>
                <w:b/>
                <w:bCs/>
                <w:sz w:val="24"/>
                <w:szCs w:val="24"/>
                <w:lang w:eastAsia="tr-TR"/>
              </w:rPr>
            </w:pPr>
          </w:p>
          <w:bookmarkEnd w:id="181"/>
          <w:p w14:paraId="183F3B8D" w14:textId="5CA90406" w:rsidR="00AF680D" w:rsidRPr="00666A11" w:rsidRDefault="006C7296" w:rsidP="005F5946">
            <w:pPr>
              <w:pStyle w:val="TezMetin"/>
              <w:spacing w:before="120"/>
              <w:ind w:firstLine="589"/>
              <w:rPr>
                <w:b/>
                <w:bCs/>
              </w:rPr>
            </w:pPr>
            <w:r w:rsidRPr="00666A11">
              <w:rPr>
                <w:lang w:eastAsia="tr-TR"/>
              </w:rPr>
              <w:t>Tablo 2</w:t>
            </w:r>
            <w:r w:rsidR="00124114" w:rsidRPr="00666A11">
              <w:rPr>
                <w:lang w:eastAsia="tr-TR"/>
              </w:rPr>
              <w:t>9</w:t>
            </w:r>
            <w:r w:rsidRPr="00666A11">
              <w:rPr>
                <w:lang w:eastAsia="tr-TR"/>
              </w:rPr>
              <w:t>’ d</w:t>
            </w:r>
            <w:r w:rsidR="00124114" w:rsidRPr="00666A11">
              <w:rPr>
                <w:lang w:eastAsia="tr-TR"/>
              </w:rPr>
              <w:t>a</w:t>
            </w:r>
            <w:r w:rsidRPr="00666A11">
              <w:rPr>
                <w:lang w:eastAsia="tr-TR"/>
              </w:rPr>
              <w:t xml:space="preserve"> </w:t>
            </w:r>
            <w:r w:rsidR="00644812" w:rsidRPr="00666A11">
              <w:rPr>
                <w:lang w:eastAsia="tr-TR"/>
              </w:rPr>
              <w:t xml:space="preserve">bazı parametrelerin </w:t>
            </w:r>
            <w:r w:rsidRPr="00666A11">
              <w:rPr>
                <w:lang w:eastAsia="tr-TR"/>
              </w:rPr>
              <w:t xml:space="preserve">ASBK Şiddeti Ölçeği 6. </w:t>
            </w:r>
            <w:r w:rsidR="00D002A6" w:rsidRPr="00666A11">
              <w:rPr>
                <w:lang w:eastAsia="tr-TR"/>
              </w:rPr>
              <w:t>saatteki</w:t>
            </w:r>
            <w:r w:rsidRPr="00666A11">
              <w:rPr>
                <w:lang w:eastAsia="tr-TR"/>
              </w:rPr>
              <w:t xml:space="preserve"> d</w:t>
            </w:r>
            <w:r w:rsidRPr="00666A11">
              <w:rPr>
                <w:rFonts w:eastAsia="Times New Roman"/>
                <w:lang w:eastAsia="tr-TR"/>
              </w:rPr>
              <w:t>urumların</w:t>
            </w:r>
            <w:r w:rsidR="00644812" w:rsidRPr="00666A11">
              <w:rPr>
                <w:rFonts w:eastAsia="Times New Roman"/>
                <w:lang w:eastAsia="tr-TR"/>
              </w:rPr>
              <w:t>a g</w:t>
            </w:r>
            <w:r w:rsidRPr="00666A11">
              <w:rPr>
                <w:lang w:eastAsia="tr-TR"/>
              </w:rPr>
              <w:t xml:space="preserve">öre </w:t>
            </w:r>
            <w:r w:rsidR="00644812" w:rsidRPr="00666A11">
              <w:rPr>
                <w:lang w:eastAsia="tr-TR"/>
              </w:rPr>
              <w:t>f</w:t>
            </w:r>
            <w:r w:rsidRPr="00666A11">
              <w:rPr>
                <w:lang w:eastAsia="tr-TR"/>
              </w:rPr>
              <w:t xml:space="preserve">arklılaşma </w:t>
            </w:r>
            <w:r w:rsidR="00644812" w:rsidRPr="00666A11">
              <w:rPr>
                <w:lang w:eastAsia="tr-TR"/>
              </w:rPr>
              <w:t>d</w:t>
            </w:r>
            <w:r w:rsidRPr="00666A11">
              <w:rPr>
                <w:lang w:eastAsia="tr-TR"/>
              </w:rPr>
              <w:t>urum</w:t>
            </w:r>
            <w:r w:rsidR="00644812" w:rsidRPr="00666A11">
              <w:rPr>
                <w:lang w:eastAsia="tr-TR"/>
              </w:rPr>
              <w:t xml:space="preserve">ları görülmektedir. </w:t>
            </w:r>
            <w:bookmarkStart w:id="182" w:name="_Hlk93582959"/>
            <w:r w:rsidR="00644812" w:rsidRPr="00666A11">
              <w:rPr>
                <w:lang w:eastAsia="tr-TR"/>
              </w:rPr>
              <w:t>Araştırma kapsamına alınan h</w:t>
            </w:r>
            <w:r w:rsidR="00AF680D" w:rsidRPr="00666A11">
              <w:rPr>
                <w:lang w:eastAsia="tr-TR"/>
              </w:rPr>
              <w:t xml:space="preserve">astaların ASBK Şiddeti </w:t>
            </w:r>
            <w:bookmarkStart w:id="183" w:name="_Hlk92176752"/>
            <w:r w:rsidR="00AF680D" w:rsidRPr="00666A11">
              <w:rPr>
                <w:lang w:eastAsia="tr-TR"/>
              </w:rPr>
              <w:t>Ölçeği</w:t>
            </w:r>
            <w:r w:rsidR="002A36DB" w:rsidRPr="00666A11">
              <w:rPr>
                <w:lang w:eastAsia="tr-TR"/>
              </w:rPr>
              <w:t>n</w:t>
            </w:r>
            <w:r w:rsidR="00AF680D" w:rsidRPr="00666A11">
              <w:rPr>
                <w:lang w:eastAsia="tr-TR"/>
              </w:rPr>
              <w:t xml:space="preserve"> 6. saat durum</w:t>
            </w:r>
            <w:r w:rsidR="005670AB" w:rsidRPr="00666A11">
              <w:rPr>
                <w:lang w:eastAsia="tr-TR"/>
              </w:rPr>
              <w:t>una</w:t>
            </w:r>
            <w:r w:rsidR="00AF680D" w:rsidRPr="00666A11">
              <w:rPr>
                <w:lang w:eastAsia="tr-TR"/>
              </w:rPr>
              <w:t xml:space="preserve"> göre ameliyat sonrası hastanede kalış gün puanları anlamlı farklılık göstermektedir (Mann Whitney U=129,000; p=0,019&lt;0,05)</w:t>
            </w:r>
            <w:bookmarkEnd w:id="183"/>
            <w:r w:rsidR="00AF680D" w:rsidRPr="00666A11">
              <w:rPr>
                <w:lang w:eastAsia="tr-TR"/>
              </w:rPr>
              <w:t>. ASBK Şiddeti Ölçeği 6. saat ≥ 50 puan olanların ameliyat sonrası hastanede kalış gün puanları (x=6,000), ASBK Şiddeti Ölçeği 6. saat ˂ 50 puan olanların ameliyat sonrası hastanede kalış gün puanlarından (x=2,830) yüksek bulunmuştur.</w:t>
            </w:r>
          </w:p>
          <w:p w14:paraId="4CDC3F47" w14:textId="70D42FAD" w:rsidR="00AF680D" w:rsidRPr="00666A11" w:rsidRDefault="00AF680D" w:rsidP="005F5946">
            <w:pPr>
              <w:pStyle w:val="TezMetin"/>
              <w:spacing w:before="120"/>
              <w:ind w:firstLine="589"/>
              <w:rPr>
                <w:lang w:eastAsia="tr-TR"/>
              </w:rPr>
            </w:pPr>
            <w:r w:rsidRPr="00666A11">
              <w:rPr>
                <w:lang w:eastAsia="tr-TR"/>
              </w:rPr>
              <w:t xml:space="preserve">Hastaların </w:t>
            </w:r>
            <w:r w:rsidR="005670AB" w:rsidRPr="00666A11">
              <w:rPr>
                <w:lang w:eastAsia="tr-TR"/>
              </w:rPr>
              <w:t xml:space="preserve">ASBK Şiddeti Ölçeği 6. saat puan </w:t>
            </w:r>
            <w:r w:rsidRPr="00666A11">
              <w:rPr>
                <w:lang w:eastAsia="tr-TR"/>
              </w:rPr>
              <w:t>durum</w:t>
            </w:r>
            <w:r w:rsidR="005670AB" w:rsidRPr="00666A11">
              <w:rPr>
                <w:lang w:eastAsia="tr-TR"/>
              </w:rPr>
              <w:t>una</w:t>
            </w:r>
            <w:r w:rsidRPr="00666A11">
              <w:rPr>
                <w:lang w:eastAsia="tr-TR"/>
              </w:rPr>
              <w:t xml:space="preserve"> göre </w:t>
            </w:r>
            <w:r w:rsidR="007000F3" w:rsidRPr="00666A11">
              <w:rPr>
                <w:lang w:eastAsia="tr-TR"/>
              </w:rPr>
              <w:t>NRS</w:t>
            </w:r>
            <w:r w:rsidR="005670AB" w:rsidRPr="00666A11">
              <w:rPr>
                <w:lang w:eastAsia="tr-TR"/>
              </w:rPr>
              <w:t>-</w:t>
            </w:r>
            <w:r w:rsidRPr="00666A11">
              <w:rPr>
                <w:lang w:eastAsia="tr-TR"/>
              </w:rPr>
              <w:t>6</w:t>
            </w:r>
            <w:r w:rsidR="005670AB" w:rsidRPr="00666A11">
              <w:rPr>
                <w:lang w:eastAsia="tr-TR"/>
              </w:rPr>
              <w:t>. saat</w:t>
            </w:r>
            <w:r w:rsidRPr="00666A11">
              <w:rPr>
                <w:lang w:eastAsia="tr-TR"/>
              </w:rPr>
              <w:t xml:space="preserve"> bulantı puanları anlamlı farklılık göstermektedir</w:t>
            </w:r>
            <w:r w:rsidR="005670AB" w:rsidRPr="00666A11">
              <w:rPr>
                <w:lang w:eastAsia="tr-TR"/>
              </w:rPr>
              <w:t xml:space="preserve"> </w:t>
            </w:r>
            <w:r w:rsidRPr="00666A11">
              <w:rPr>
                <w:lang w:eastAsia="tr-TR"/>
              </w:rPr>
              <w:t xml:space="preserve">(Mann Whitney U=9,500; p=0,000&lt;0,05). </w:t>
            </w:r>
            <w:r w:rsidR="003C4618" w:rsidRPr="00666A11">
              <w:rPr>
                <w:lang w:eastAsia="tr-TR"/>
              </w:rPr>
              <w:t xml:space="preserve">ASBK Şiddeti Ölçeği 6. saat ≥ </w:t>
            </w:r>
            <w:r w:rsidRPr="00666A11">
              <w:rPr>
                <w:lang w:eastAsia="tr-TR"/>
              </w:rPr>
              <w:t>50</w:t>
            </w:r>
            <w:r w:rsidR="003C4618" w:rsidRPr="00666A11">
              <w:rPr>
                <w:lang w:eastAsia="tr-TR"/>
              </w:rPr>
              <w:t xml:space="preserve"> puan </w:t>
            </w:r>
            <w:r w:rsidRPr="00666A11">
              <w:rPr>
                <w:lang w:eastAsia="tr-TR"/>
              </w:rPr>
              <w:t xml:space="preserve">olanların </w:t>
            </w:r>
            <w:r w:rsidR="007000F3" w:rsidRPr="00666A11">
              <w:rPr>
                <w:lang w:eastAsia="tr-TR"/>
              </w:rPr>
              <w:t>NRS</w:t>
            </w:r>
            <w:r w:rsidR="003C4618" w:rsidRPr="00666A11">
              <w:rPr>
                <w:lang w:eastAsia="tr-TR"/>
              </w:rPr>
              <w:t>-</w:t>
            </w:r>
            <w:r w:rsidRPr="00666A11">
              <w:rPr>
                <w:lang w:eastAsia="tr-TR"/>
              </w:rPr>
              <w:t>6</w:t>
            </w:r>
            <w:r w:rsidR="003C4618" w:rsidRPr="00666A11">
              <w:rPr>
                <w:lang w:eastAsia="tr-TR"/>
              </w:rPr>
              <w:t>. saat</w:t>
            </w:r>
            <w:r w:rsidRPr="00666A11">
              <w:rPr>
                <w:lang w:eastAsia="tr-TR"/>
              </w:rPr>
              <w:t xml:space="preserve"> bulantı puanları (x=6,000), </w:t>
            </w:r>
            <w:r w:rsidR="003C4618" w:rsidRPr="00666A11">
              <w:rPr>
                <w:lang w:eastAsia="tr-TR"/>
              </w:rPr>
              <w:t xml:space="preserve">ASBK Şiddeti Ölçeği 6. saat ˂ </w:t>
            </w:r>
            <w:r w:rsidRPr="00666A11">
              <w:rPr>
                <w:lang w:eastAsia="tr-TR"/>
              </w:rPr>
              <w:t xml:space="preserve">50 </w:t>
            </w:r>
            <w:r w:rsidR="003C4618" w:rsidRPr="00666A11">
              <w:rPr>
                <w:lang w:eastAsia="tr-TR"/>
              </w:rPr>
              <w:t>puan</w:t>
            </w:r>
            <w:r w:rsidRPr="00666A11">
              <w:rPr>
                <w:lang w:eastAsia="tr-TR"/>
              </w:rPr>
              <w:t xml:space="preserve"> olanlar</w:t>
            </w:r>
            <w:r w:rsidR="003C4618" w:rsidRPr="00666A11">
              <w:rPr>
                <w:lang w:eastAsia="tr-TR"/>
              </w:rPr>
              <w:t>ın</w:t>
            </w:r>
            <w:r w:rsidRPr="00666A11">
              <w:rPr>
                <w:lang w:eastAsia="tr-TR"/>
              </w:rPr>
              <w:t xml:space="preserve"> </w:t>
            </w:r>
            <w:r w:rsidR="007000F3" w:rsidRPr="00666A11">
              <w:rPr>
                <w:lang w:eastAsia="tr-TR"/>
              </w:rPr>
              <w:t>NRS</w:t>
            </w:r>
            <w:r w:rsidR="003C4618" w:rsidRPr="00666A11">
              <w:rPr>
                <w:lang w:eastAsia="tr-TR"/>
              </w:rPr>
              <w:t>-</w:t>
            </w:r>
            <w:r w:rsidRPr="00666A11">
              <w:rPr>
                <w:lang w:eastAsia="tr-TR"/>
              </w:rPr>
              <w:t>6</w:t>
            </w:r>
            <w:r w:rsidR="003C4618" w:rsidRPr="00666A11">
              <w:rPr>
                <w:lang w:eastAsia="tr-TR"/>
              </w:rPr>
              <w:t>. saat</w:t>
            </w:r>
            <w:r w:rsidRPr="00666A11">
              <w:rPr>
                <w:lang w:eastAsia="tr-TR"/>
              </w:rPr>
              <w:t xml:space="preserve"> bulantı puanlarından (x=0,410) yüksek bulunmuştur.</w:t>
            </w:r>
          </w:p>
          <w:p w14:paraId="38746355" w14:textId="39CF8D07" w:rsidR="00AF680D" w:rsidRPr="00666A11" w:rsidRDefault="00AF680D" w:rsidP="005F5946">
            <w:pPr>
              <w:pStyle w:val="TezMetin"/>
              <w:spacing w:before="120"/>
              <w:ind w:firstLine="589"/>
              <w:rPr>
                <w:lang w:eastAsia="tr-TR"/>
              </w:rPr>
            </w:pPr>
            <w:r w:rsidRPr="00666A11">
              <w:rPr>
                <w:lang w:eastAsia="tr-TR"/>
              </w:rPr>
              <w:t xml:space="preserve">Hastaların </w:t>
            </w:r>
            <w:r w:rsidR="00605098" w:rsidRPr="00666A11">
              <w:rPr>
                <w:lang w:eastAsia="tr-TR"/>
              </w:rPr>
              <w:t>ASBK Şiddeti Ölçeği 6. saat puan</w:t>
            </w:r>
            <w:r w:rsidRPr="00666A11">
              <w:rPr>
                <w:lang w:eastAsia="tr-TR"/>
              </w:rPr>
              <w:t xml:space="preserve"> duruma göre </w:t>
            </w:r>
            <w:r w:rsidR="00293362" w:rsidRPr="00666A11">
              <w:rPr>
                <w:lang w:eastAsia="tr-TR"/>
              </w:rPr>
              <w:t>NRS</w:t>
            </w:r>
            <w:r w:rsidR="00605098" w:rsidRPr="00666A11">
              <w:rPr>
                <w:lang w:eastAsia="tr-TR"/>
              </w:rPr>
              <w:t>-</w:t>
            </w:r>
            <w:r w:rsidRPr="00666A11">
              <w:rPr>
                <w:lang w:eastAsia="tr-TR"/>
              </w:rPr>
              <w:t>24</w:t>
            </w:r>
            <w:r w:rsidR="00605098" w:rsidRPr="00666A11">
              <w:rPr>
                <w:lang w:eastAsia="tr-TR"/>
              </w:rPr>
              <w:t>. saat</w:t>
            </w:r>
            <w:r w:rsidRPr="00666A11">
              <w:rPr>
                <w:lang w:eastAsia="tr-TR"/>
              </w:rPr>
              <w:t xml:space="preserve"> bulantı puanları anlamlı farklılık göstermektedir</w:t>
            </w:r>
            <w:r w:rsidR="00605098" w:rsidRPr="00666A11">
              <w:rPr>
                <w:lang w:eastAsia="tr-TR"/>
              </w:rPr>
              <w:t xml:space="preserve"> </w:t>
            </w:r>
            <w:r w:rsidRPr="00666A11">
              <w:rPr>
                <w:lang w:eastAsia="tr-TR"/>
              </w:rPr>
              <w:t>(Mann Whitney U=116,500; p=0,000&lt;0,05).</w:t>
            </w:r>
            <w:r w:rsidR="00605098" w:rsidRPr="00666A11">
              <w:rPr>
                <w:lang w:eastAsia="tr-TR"/>
              </w:rPr>
              <w:t xml:space="preserve"> ASBK </w:t>
            </w:r>
            <w:r w:rsidR="00605098" w:rsidRPr="00666A11">
              <w:rPr>
                <w:lang w:eastAsia="tr-TR"/>
              </w:rPr>
              <w:lastRenderedPageBreak/>
              <w:t>Şiddeti Ölçeği 6. saat</w:t>
            </w:r>
            <w:r w:rsidRPr="00666A11">
              <w:rPr>
                <w:lang w:eastAsia="tr-TR"/>
              </w:rPr>
              <w:t xml:space="preserve"> </w:t>
            </w:r>
            <w:r w:rsidR="00605098" w:rsidRPr="00666A11">
              <w:rPr>
                <w:lang w:eastAsia="tr-TR"/>
              </w:rPr>
              <w:t xml:space="preserve">≥ </w:t>
            </w:r>
            <w:r w:rsidRPr="00666A11">
              <w:rPr>
                <w:lang w:eastAsia="tr-TR"/>
              </w:rPr>
              <w:t xml:space="preserve">50 </w:t>
            </w:r>
            <w:r w:rsidR="00605098" w:rsidRPr="00666A11">
              <w:rPr>
                <w:lang w:eastAsia="tr-TR"/>
              </w:rPr>
              <w:t>puan</w:t>
            </w:r>
            <w:r w:rsidRPr="00666A11">
              <w:rPr>
                <w:lang w:eastAsia="tr-TR"/>
              </w:rPr>
              <w:t xml:space="preserve"> olanların </w:t>
            </w:r>
            <w:r w:rsidR="00293362" w:rsidRPr="00666A11">
              <w:rPr>
                <w:lang w:eastAsia="tr-TR"/>
              </w:rPr>
              <w:t>NRS</w:t>
            </w:r>
            <w:r w:rsidR="00605098" w:rsidRPr="00666A11">
              <w:rPr>
                <w:lang w:eastAsia="tr-TR"/>
              </w:rPr>
              <w:t>-</w:t>
            </w:r>
            <w:r w:rsidRPr="00666A11">
              <w:rPr>
                <w:lang w:eastAsia="tr-TR"/>
              </w:rPr>
              <w:t>24</w:t>
            </w:r>
            <w:r w:rsidR="00605098" w:rsidRPr="00666A11">
              <w:rPr>
                <w:lang w:eastAsia="tr-TR"/>
              </w:rPr>
              <w:t>. saat</w:t>
            </w:r>
            <w:r w:rsidRPr="00666A11">
              <w:rPr>
                <w:lang w:eastAsia="tr-TR"/>
              </w:rPr>
              <w:t xml:space="preserve"> bulantı puanları (x=1,290), </w:t>
            </w:r>
            <w:r w:rsidR="00605098" w:rsidRPr="00666A11">
              <w:rPr>
                <w:lang w:eastAsia="tr-TR"/>
              </w:rPr>
              <w:t xml:space="preserve">ASBK Şiddeti Ölçeği 6. saat ˂ </w:t>
            </w:r>
            <w:r w:rsidRPr="00666A11">
              <w:rPr>
                <w:lang w:eastAsia="tr-TR"/>
              </w:rPr>
              <w:t xml:space="preserve">50 </w:t>
            </w:r>
            <w:r w:rsidR="00605098" w:rsidRPr="00666A11">
              <w:rPr>
                <w:lang w:eastAsia="tr-TR"/>
              </w:rPr>
              <w:t xml:space="preserve">puan </w:t>
            </w:r>
            <w:r w:rsidRPr="00666A11">
              <w:rPr>
                <w:lang w:eastAsia="tr-TR"/>
              </w:rPr>
              <w:t xml:space="preserve">olanların </w:t>
            </w:r>
            <w:r w:rsidR="00293362" w:rsidRPr="00666A11">
              <w:rPr>
                <w:lang w:eastAsia="tr-TR"/>
              </w:rPr>
              <w:t>NRS</w:t>
            </w:r>
            <w:r w:rsidR="00605098" w:rsidRPr="00666A11">
              <w:rPr>
                <w:lang w:eastAsia="tr-TR"/>
              </w:rPr>
              <w:t>-</w:t>
            </w:r>
            <w:r w:rsidRPr="00666A11">
              <w:rPr>
                <w:lang w:eastAsia="tr-TR"/>
              </w:rPr>
              <w:t>24</w:t>
            </w:r>
            <w:r w:rsidR="00605098" w:rsidRPr="00666A11">
              <w:rPr>
                <w:lang w:eastAsia="tr-TR"/>
              </w:rPr>
              <w:t>. saat</w:t>
            </w:r>
            <w:r w:rsidRPr="00666A11">
              <w:rPr>
                <w:lang w:eastAsia="tr-TR"/>
              </w:rPr>
              <w:t xml:space="preserve"> bulantı puanlarından (x=0,030) yüksek bulunmuştur.</w:t>
            </w:r>
          </w:p>
          <w:p w14:paraId="641373DE" w14:textId="3AC81588" w:rsidR="00AF680D" w:rsidRPr="00666A11" w:rsidRDefault="00121E5A" w:rsidP="005F5946">
            <w:pPr>
              <w:pStyle w:val="TezMetin"/>
              <w:spacing w:before="120"/>
              <w:ind w:firstLine="589"/>
              <w:rPr>
                <w:lang w:eastAsia="tr-TR"/>
              </w:rPr>
            </w:pPr>
            <w:r w:rsidRPr="00666A11">
              <w:rPr>
                <w:lang w:eastAsia="tr-TR"/>
              </w:rPr>
              <w:t>Araştırma kapsamına alınan h</w:t>
            </w:r>
            <w:r w:rsidR="00AF680D" w:rsidRPr="00666A11">
              <w:rPr>
                <w:lang w:eastAsia="tr-TR"/>
              </w:rPr>
              <w:t>astaların yaş, b</w:t>
            </w:r>
            <w:r w:rsidR="00605098" w:rsidRPr="00666A11">
              <w:rPr>
                <w:lang w:eastAsia="tr-TR"/>
              </w:rPr>
              <w:t>eden kitle indeksi</w:t>
            </w:r>
            <w:r w:rsidR="00AF680D" w:rsidRPr="00666A11">
              <w:rPr>
                <w:lang w:eastAsia="tr-TR"/>
              </w:rPr>
              <w:t xml:space="preserve">, </w:t>
            </w:r>
            <w:bookmarkStart w:id="184" w:name="_Hlk92173023"/>
            <w:r w:rsidR="00AF680D" w:rsidRPr="00666A11">
              <w:rPr>
                <w:lang w:eastAsia="tr-TR"/>
              </w:rPr>
              <w:t>anestezi süresi, ameliyat süresi</w:t>
            </w:r>
            <w:bookmarkEnd w:id="184"/>
            <w:r w:rsidR="00AF680D" w:rsidRPr="00666A11">
              <w:rPr>
                <w:lang w:eastAsia="tr-TR"/>
              </w:rPr>
              <w:t>, toplam hastanede kalış gün</w:t>
            </w:r>
            <w:r w:rsidR="00605098" w:rsidRPr="00666A11">
              <w:rPr>
                <w:lang w:eastAsia="tr-TR"/>
              </w:rPr>
              <w:t>ü</w:t>
            </w:r>
            <w:r w:rsidR="00AF680D" w:rsidRPr="00666A11">
              <w:rPr>
                <w:lang w:eastAsia="tr-TR"/>
              </w:rPr>
              <w:t xml:space="preserve">, </w:t>
            </w:r>
            <w:r w:rsidR="00293362" w:rsidRPr="00666A11">
              <w:rPr>
                <w:lang w:eastAsia="tr-TR"/>
              </w:rPr>
              <w:t>NRS</w:t>
            </w:r>
            <w:r w:rsidR="00B707C5" w:rsidRPr="00666A11">
              <w:rPr>
                <w:lang w:eastAsia="tr-TR"/>
              </w:rPr>
              <w:t>-</w:t>
            </w:r>
            <w:r w:rsidR="00AF680D" w:rsidRPr="00666A11">
              <w:rPr>
                <w:lang w:eastAsia="tr-TR"/>
              </w:rPr>
              <w:t>6</w:t>
            </w:r>
            <w:r w:rsidR="00B707C5" w:rsidRPr="00666A11">
              <w:rPr>
                <w:lang w:eastAsia="tr-TR"/>
              </w:rPr>
              <w:t>. saatteki</w:t>
            </w:r>
            <w:r w:rsidR="00AF680D" w:rsidRPr="00666A11">
              <w:rPr>
                <w:lang w:eastAsia="tr-TR"/>
              </w:rPr>
              <w:t xml:space="preserve"> ağrı</w:t>
            </w:r>
            <w:r w:rsidR="00B707C5" w:rsidRPr="00666A11">
              <w:rPr>
                <w:lang w:eastAsia="tr-TR"/>
              </w:rPr>
              <w:t xml:space="preserve"> </w:t>
            </w:r>
            <w:r w:rsidR="00AF680D" w:rsidRPr="00666A11">
              <w:rPr>
                <w:lang w:eastAsia="tr-TR"/>
              </w:rPr>
              <w:t xml:space="preserve">puanları </w:t>
            </w:r>
            <w:r w:rsidR="00B707C5" w:rsidRPr="00666A11">
              <w:rPr>
                <w:lang w:eastAsia="tr-TR"/>
              </w:rPr>
              <w:t>ASBK Şiddeti Ölçeği 6. saat puan</w:t>
            </w:r>
            <w:r w:rsidR="00AF680D" w:rsidRPr="00666A11">
              <w:rPr>
                <w:lang w:eastAsia="tr-TR"/>
              </w:rPr>
              <w:t xml:space="preserve"> durum</w:t>
            </w:r>
            <w:r w:rsidR="00731BC3" w:rsidRPr="00666A11">
              <w:rPr>
                <w:lang w:eastAsia="tr-TR"/>
              </w:rPr>
              <w:t>ların</w:t>
            </w:r>
            <w:r w:rsidR="00AF680D" w:rsidRPr="00666A11">
              <w:rPr>
                <w:lang w:eastAsia="tr-TR"/>
              </w:rPr>
              <w:t xml:space="preserve">a göre anlamlı farklılık göstermemektedir </w:t>
            </w:r>
            <w:bookmarkStart w:id="185" w:name="_Hlk92173101"/>
            <w:r w:rsidR="00AF680D" w:rsidRPr="00666A11">
              <w:rPr>
                <w:lang w:eastAsia="tr-TR"/>
              </w:rPr>
              <w:t>(p&gt;0,05)</w:t>
            </w:r>
            <w:r w:rsidR="003A59F6" w:rsidRPr="00666A11">
              <w:rPr>
                <w:lang w:eastAsia="tr-TR"/>
              </w:rPr>
              <w:t xml:space="preserve"> </w:t>
            </w:r>
            <w:bookmarkEnd w:id="182"/>
            <w:bookmarkEnd w:id="185"/>
            <w:r w:rsidR="003A59F6" w:rsidRPr="00666A11">
              <w:rPr>
                <w:lang w:eastAsia="tr-TR"/>
              </w:rPr>
              <w:t>(Tablo 2</w:t>
            </w:r>
            <w:r w:rsidR="00756035" w:rsidRPr="00666A11">
              <w:rPr>
                <w:lang w:eastAsia="tr-TR"/>
              </w:rPr>
              <w:t>9</w:t>
            </w:r>
            <w:r w:rsidR="003A59F6" w:rsidRPr="00666A11">
              <w:rPr>
                <w:lang w:eastAsia="tr-TR"/>
              </w:rPr>
              <w:t>)</w:t>
            </w:r>
            <w:r w:rsidR="00AF680D" w:rsidRPr="00666A11">
              <w:rPr>
                <w:lang w:eastAsia="tr-TR"/>
              </w:rPr>
              <w:t>.</w:t>
            </w:r>
          </w:p>
          <w:p w14:paraId="159AB85F" w14:textId="28AA67FC" w:rsidR="00ED22C3" w:rsidRPr="005F5946" w:rsidRDefault="00AF680D" w:rsidP="005F5946">
            <w:pPr>
              <w:spacing w:before="120" w:after="120" w:line="360" w:lineRule="auto"/>
              <w:jc w:val="both"/>
              <w:textAlignment w:val="baseline"/>
              <w:rPr>
                <w:rFonts w:ascii="Times New Roman" w:hAnsi="Times New Roman" w:cs="Times New Roman"/>
                <w:b/>
                <w:bCs/>
                <w:sz w:val="24"/>
                <w:szCs w:val="24"/>
              </w:rPr>
            </w:pPr>
            <w:r w:rsidRPr="00666A11">
              <w:rPr>
                <w:rFonts w:ascii="Times New Roman" w:hAnsi="Times New Roman" w:cs="Times New Roman"/>
                <w:sz w:val="24"/>
                <w:szCs w:val="24"/>
              </w:rPr>
              <w:br w:type="page"/>
            </w:r>
            <w:bookmarkStart w:id="186" w:name="_Toc92543461"/>
            <w:r w:rsidR="00333CDF" w:rsidRPr="005F5946">
              <w:rPr>
                <w:rFonts w:ascii="Times New Roman" w:hAnsi="Times New Roman" w:cs="Times New Roman"/>
                <w:b/>
                <w:sz w:val="24"/>
                <w:szCs w:val="24"/>
              </w:rPr>
              <w:t xml:space="preserve">Tablo </w:t>
            </w:r>
            <w:r w:rsidR="00EA0DA1" w:rsidRPr="005F5946">
              <w:rPr>
                <w:rFonts w:ascii="Times New Roman" w:hAnsi="Times New Roman" w:cs="Times New Roman"/>
                <w:b/>
                <w:sz w:val="24"/>
                <w:szCs w:val="24"/>
              </w:rPr>
              <w:fldChar w:fldCharType="begin"/>
            </w:r>
            <w:r w:rsidR="00EA0DA1" w:rsidRPr="005F5946">
              <w:rPr>
                <w:rFonts w:ascii="Times New Roman" w:hAnsi="Times New Roman" w:cs="Times New Roman"/>
                <w:b/>
                <w:sz w:val="24"/>
                <w:szCs w:val="24"/>
              </w:rPr>
              <w:instrText xml:space="preserve"> SEQ Tablo \* ARABIC </w:instrText>
            </w:r>
            <w:r w:rsidR="00EA0DA1" w:rsidRPr="005F5946">
              <w:rPr>
                <w:rFonts w:ascii="Times New Roman" w:hAnsi="Times New Roman" w:cs="Times New Roman"/>
                <w:b/>
                <w:sz w:val="24"/>
                <w:szCs w:val="24"/>
              </w:rPr>
              <w:fldChar w:fldCharType="separate"/>
            </w:r>
            <w:r w:rsidR="009E4D9E" w:rsidRPr="005F5946">
              <w:rPr>
                <w:rFonts w:ascii="Times New Roman" w:hAnsi="Times New Roman" w:cs="Times New Roman"/>
                <w:b/>
                <w:noProof/>
                <w:sz w:val="24"/>
                <w:szCs w:val="24"/>
              </w:rPr>
              <w:t>30</w:t>
            </w:r>
            <w:r w:rsidR="00EA0DA1" w:rsidRPr="005F5946">
              <w:rPr>
                <w:rFonts w:ascii="Times New Roman" w:hAnsi="Times New Roman" w:cs="Times New Roman"/>
                <w:b/>
                <w:noProof/>
                <w:sz w:val="24"/>
                <w:szCs w:val="24"/>
              </w:rPr>
              <w:fldChar w:fldCharType="end"/>
            </w:r>
            <w:r w:rsidR="00333CDF" w:rsidRPr="005F5946">
              <w:rPr>
                <w:rFonts w:ascii="Times New Roman" w:hAnsi="Times New Roman" w:cs="Times New Roman"/>
                <w:b/>
                <w:sz w:val="24"/>
                <w:szCs w:val="24"/>
              </w:rPr>
              <w:t>:</w:t>
            </w:r>
            <w:r w:rsidR="00333CDF" w:rsidRPr="005F5946">
              <w:rPr>
                <w:rFonts w:ascii="Times New Roman" w:hAnsi="Times New Roman" w:cs="Times New Roman"/>
                <w:sz w:val="24"/>
                <w:szCs w:val="24"/>
              </w:rPr>
              <w:t xml:space="preserve"> </w:t>
            </w:r>
            <w:r w:rsidR="00551E6C" w:rsidRPr="005F5946">
              <w:rPr>
                <w:rFonts w:ascii="Times New Roman" w:hAnsi="Times New Roman" w:cs="Times New Roman"/>
                <w:bCs/>
                <w:noProof/>
                <w:sz w:val="24"/>
                <w:szCs w:val="24"/>
              </w:rPr>
              <w:t>P</w:t>
            </w:r>
            <w:r w:rsidR="00551E6C" w:rsidRPr="005F5946">
              <w:rPr>
                <w:rFonts w:ascii="Times New Roman" w:hAnsi="Times New Roman" w:cs="Times New Roman"/>
                <w:bCs/>
                <w:sz w:val="24"/>
                <w:szCs w:val="24"/>
                <w:lang w:eastAsia="tr-TR"/>
              </w:rPr>
              <w:t xml:space="preserve">arametrelerin ASBK Şiddeti Ölçeği 24. Saat Puan </w:t>
            </w:r>
            <w:r w:rsidR="00551E6C" w:rsidRPr="005F5946">
              <w:rPr>
                <w:rFonts w:ascii="Times New Roman" w:eastAsia="Times New Roman" w:hAnsi="Times New Roman" w:cs="Times New Roman"/>
                <w:bCs/>
                <w:sz w:val="24"/>
                <w:szCs w:val="24"/>
                <w:lang w:eastAsia="tr-TR"/>
              </w:rPr>
              <w:t>Durumuna</w:t>
            </w:r>
            <w:r w:rsidR="00551E6C" w:rsidRPr="005F5946">
              <w:rPr>
                <w:rFonts w:ascii="Times New Roman" w:hAnsi="Times New Roman" w:cs="Times New Roman"/>
                <w:bCs/>
                <w:sz w:val="24"/>
                <w:szCs w:val="24"/>
                <w:lang w:eastAsia="tr-TR"/>
              </w:rPr>
              <w:t xml:space="preserve"> Göre Farklılaşma Durumu</w:t>
            </w:r>
            <w:bookmarkEnd w:id="186"/>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33"/>
              <w:gridCol w:w="1842"/>
              <w:gridCol w:w="1656"/>
              <w:gridCol w:w="1042"/>
              <w:gridCol w:w="761"/>
            </w:tblGrid>
            <w:tr w:rsidR="00873877" w:rsidRPr="00666A11" w14:paraId="0648AB1D" w14:textId="77777777" w:rsidTr="00873877">
              <w:trPr>
                <w:jc w:val="center"/>
              </w:trPr>
              <w:tc>
                <w:tcPr>
                  <w:tcW w:w="2033" w:type="pct"/>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599686FF" w14:textId="73B891FF" w:rsidR="00873877" w:rsidRPr="00666A11" w:rsidRDefault="00873877" w:rsidP="005F5946">
                  <w:pPr>
                    <w:spacing w:before="120" w:after="0" w:line="360" w:lineRule="auto"/>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Gruplar</w:t>
                  </w:r>
                </w:p>
              </w:tc>
              <w:tc>
                <w:tcPr>
                  <w:tcW w:w="1958" w:type="pct"/>
                  <w:gridSpan w:val="2"/>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06D7F594" w14:textId="16CF73E7" w:rsidR="00873877" w:rsidRPr="00666A11" w:rsidRDefault="00873877"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ASBK Şiddeti Ölçeği 24. Saat Puanı</w:t>
                  </w:r>
                </w:p>
              </w:tc>
              <w:tc>
                <w:tcPr>
                  <w:tcW w:w="583" w:type="pct"/>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25F4D8F4" w14:textId="37B995E8" w:rsidR="00873877" w:rsidRPr="00666A11" w:rsidRDefault="00873877"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MW</w:t>
                  </w:r>
                </w:p>
              </w:tc>
              <w:tc>
                <w:tcPr>
                  <w:tcW w:w="426" w:type="pct"/>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3D33C63B" w14:textId="0A6B9176" w:rsidR="00873877" w:rsidRPr="00666A11" w:rsidRDefault="00873877"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p</w:t>
                  </w:r>
                </w:p>
              </w:tc>
            </w:tr>
            <w:tr w:rsidR="00873877" w:rsidRPr="00666A11" w14:paraId="18F64C68" w14:textId="77777777" w:rsidTr="00666A11">
              <w:trPr>
                <w:jc w:val="center"/>
              </w:trPr>
              <w:tc>
                <w:tcPr>
                  <w:tcW w:w="2033" w:type="pct"/>
                  <w:vMerge/>
                  <w:tcBorders>
                    <w:left w:val="single" w:sz="6" w:space="0" w:color="000000"/>
                    <w:right w:val="single" w:sz="6" w:space="0" w:color="000000"/>
                  </w:tcBorders>
                  <w:tcMar>
                    <w:top w:w="15" w:type="dxa"/>
                    <w:left w:w="30" w:type="dxa"/>
                    <w:bottom w:w="15" w:type="dxa"/>
                    <w:right w:w="75" w:type="dxa"/>
                  </w:tcMar>
                  <w:vAlign w:val="center"/>
                  <w:hideMark/>
                </w:tcPr>
                <w:p w14:paraId="08D8EE05" w14:textId="48800E7C" w:rsidR="00873877" w:rsidRPr="00666A11" w:rsidRDefault="00873877" w:rsidP="005F5946">
                  <w:pPr>
                    <w:spacing w:before="120" w:after="0" w:line="360" w:lineRule="auto"/>
                    <w:rPr>
                      <w:rFonts w:ascii="Times New Roman" w:hAnsi="Times New Roman" w:cs="Times New Roman"/>
                      <w:b/>
                      <w:bCs/>
                      <w:sz w:val="24"/>
                      <w:szCs w:val="24"/>
                      <w:lang w:eastAsia="tr-TR"/>
                    </w:rPr>
                  </w:pP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52FFDE7" w14:textId="69C58960" w:rsidR="00873877" w:rsidRPr="00666A11" w:rsidRDefault="00873877"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50 puan (n=4)</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2C305B" w14:textId="1D3A6137" w:rsidR="00873877" w:rsidRPr="00666A11" w:rsidRDefault="00873877"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50 puan (n=78)</w:t>
                  </w:r>
                </w:p>
              </w:tc>
              <w:tc>
                <w:tcPr>
                  <w:tcW w:w="583" w:type="pct"/>
                  <w:vMerge/>
                  <w:tcBorders>
                    <w:left w:val="single" w:sz="6" w:space="0" w:color="000000"/>
                    <w:right w:val="single" w:sz="6" w:space="0" w:color="000000"/>
                  </w:tcBorders>
                  <w:tcMar>
                    <w:top w:w="15" w:type="dxa"/>
                    <w:left w:w="30" w:type="dxa"/>
                    <w:bottom w:w="15" w:type="dxa"/>
                    <w:right w:w="75" w:type="dxa"/>
                  </w:tcMar>
                  <w:vAlign w:val="center"/>
                  <w:hideMark/>
                </w:tcPr>
                <w:p w14:paraId="4347D7B1" w14:textId="2DB2998E" w:rsidR="00873877" w:rsidRPr="00666A11" w:rsidRDefault="00873877" w:rsidP="005F5946">
                  <w:pPr>
                    <w:spacing w:before="120" w:after="0" w:line="360" w:lineRule="auto"/>
                    <w:jc w:val="center"/>
                    <w:rPr>
                      <w:rFonts w:ascii="Times New Roman" w:hAnsi="Times New Roman" w:cs="Times New Roman"/>
                      <w:b/>
                      <w:bCs/>
                      <w:sz w:val="24"/>
                      <w:szCs w:val="24"/>
                      <w:lang w:eastAsia="tr-TR"/>
                    </w:rPr>
                  </w:pPr>
                </w:p>
              </w:tc>
              <w:tc>
                <w:tcPr>
                  <w:tcW w:w="426" w:type="pct"/>
                  <w:vMerge/>
                  <w:tcBorders>
                    <w:left w:val="single" w:sz="6" w:space="0" w:color="000000"/>
                    <w:right w:val="single" w:sz="6" w:space="0" w:color="000000"/>
                  </w:tcBorders>
                  <w:tcMar>
                    <w:top w:w="15" w:type="dxa"/>
                    <w:left w:w="30" w:type="dxa"/>
                    <w:bottom w:w="15" w:type="dxa"/>
                    <w:right w:w="75" w:type="dxa"/>
                  </w:tcMar>
                  <w:vAlign w:val="center"/>
                  <w:hideMark/>
                </w:tcPr>
                <w:p w14:paraId="362A89D4" w14:textId="2CFD3F21" w:rsidR="00873877" w:rsidRPr="00666A11" w:rsidRDefault="00873877" w:rsidP="005F5946">
                  <w:pPr>
                    <w:spacing w:before="120" w:after="0" w:line="360" w:lineRule="auto"/>
                    <w:jc w:val="center"/>
                    <w:rPr>
                      <w:rFonts w:ascii="Times New Roman" w:hAnsi="Times New Roman" w:cs="Times New Roman"/>
                      <w:b/>
                      <w:bCs/>
                      <w:sz w:val="24"/>
                      <w:szCs w:val="24"/>
                      <w:lang w:eastAsia="tr-TR"/>
                    </w:rPr>
                  </w:pPr>
                </w:p>
              </w:tc>
            </w:tr>
            <w:tr w:rsidR="00873877" w:rsidRPr="00666A11" w14:paraId="356CC85D" w14:textId="77777777" w:rsidTr="00666A11">
              <w:trPr>
                <w:jc w:val="center"/>
              </w:trPr>
              <w:tc>
                <w:tcPr>
                  <w:tcW w:w="2033" w:type="pct"/>
                  <w:vMerge/>
                  <w:tcBorders>
                    <w:left w:val="single" w:sz="6" w:space="0" w:color="000000"/>
                    <w:bottom w:val="single" w:sz="6" w:space="0" w:color="000000"/>
                    <w:right w:val="single" w:sz="6" w:space="0" w:color="000000"/>
                  </w:tcBorders>
                  <w:vAlign w:val="center"/>
                  <w:hideMark/>
                </w:tcPr>
                <w:p w14:paraId="3BDDE2B6" w14:textId="77777777" w:rsidR="00873877" w:rsidRPr="00666A11" w:rsidRDefault="00873877" w:rsidP="005F5946">
                  <w:pPr>
                    <w:spacing w:before="120" w:after="0" w:line="360" w:lineRule="auto"/>
                    <w:rPr>
                      <w:rFonts w:ascii="Times New Roman" w:hAnsi="Times New Roman" w:cs="Times New Roman"/>
                      <w:b/>
                      <w:bCs/>
                      <w:sz w:val="24"/>
                      <w:szCs w:val="24"/>
                      <w:lang w:eastAsia="tr-TR"/>
                    </w:rPr>
                  </w:pP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4F2B0C" w14:textId="506CF950" w:rsidR="00873877" w:rsidRPr="00666A11" w:rsidRDefault="008C417D"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 xml:space="preserve">x̄ </w:t>
                  </w:r>
                  <w:r w:rsidR="00873877" w:rsidRPr="00666A11">
                    <w:rPr>
                      <w:rFonts w:ascii="Times New Roman" w:hAnsi="Times New Roman" w:cs="Times New Roman"/>
                      <w:b/>
                      <w:bCs/>
                      <w:sz w:val="24"/>
                      <w:szCs w:val="24"/>
                      <w:lang w:eastAsia="tr-TR"/>
                    </w:rPr>
                    <w:t>±</w:t>
                  </w:r>
                  <w:r w:rsidR="00B6600A" w:rsidRPr="00666A11">
                    <w:rPr>
                      <w:rFonts w:ascii="Times New Roman" w:hAnsi="Times New Roman" w:cs="Times New Roman"/>
                      <w:b/>
                      <w:bCs/>
                      <w:sz w:val="24"/>
                      <w:szCs w:val="24"/>
                      <w:lang w:eastAsia="tr-TR"/>
                    </w:rPr>
                    <w:t>s</w:t>
                  </w:r>
                  <w:r w:rsidR="00873877" w:rsidRPr="00666A11">
                    <w:rPr>
                      <w:rFonts w:ascii="Times New Roman" w:hAnsi="Times New Roman" w:cs="Times New Roman"/>
                      <w:b/>
                      <w:bCs/>
                      <w:sz w:val="24"/>
                      <w:szCs w:val="24"/>
                      <w:lang w:eastAsia="tr-TR"/>
                    </w:rPr>
                    <w:t>s</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333769" w14:textId="02695996" w:rsidR="00873877" w:rsidRPr="00666A11" w:rsidRDefault="008C417D"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rPr>
                    <w:t xml:space="preserve">x̄ </w:t>
                  </w:r>
                  <w:r w:rsidR="00873877" w:rsidRPr="00666A11">
                    <w:rPr>
                      <w:rFonts w:ascii="Times New Roman" w:hAnsi="Times New Roman" w:cs="Times New Roman"/>
                      <w:b/>
                      <w:bCs/>
                      <w:sz w:val="24"/>
                      <w:szCs w:val="24"/>
                      <w:lang w:eastAsia="tr-TR"/>
                    </w:rPr>
                    <w:t>±</w:t>
                  </w:r>
                  <w:r w:rsidR="00B6600A" w:rsidRPr="00666A11">
                    <w:rPr>
                      <w:rFonts w:ascii="Times New Roman" w:hAnsi="Times New Roman" w:cs="Times New Roman"/>
                      <w:b/>
                      <w:bCs/>
                      <w:sz w:val="24"/>
                      <w:szCs w:val="24"/>
                      <w:lang w:eastAsia="tr-TR"/>
                    </w:rPr>
                    <w:t>s</w:t>
                  </w:r>
                  <w:r w:rsidR="00873877" w:rsidRPr="00666A11">
                    <w:rPr>
                      <w:rFonts w:ascii="Times New Roman" w:hAnsi="Times New Roman" w:cs="Times New Roman"/>
                      <w:b/>
                      <w:bCs/>
                      <w:sz w:val="24"/>
                      <w:szCs w:val="24"/>
                      <w:lang w:eastAsia="tr-TR"/>
                    </w:rPr>
                    <w:t>s</w:t>
                  </w:r>
                </w:p>
              </w:tc>
              <w:tc>
                <w:tcPr>
                  <w:tcW w:w="583" w:type="pct"/>
                  <w:vMerge/>
                  <w:tcBorders>
                    <w:left w:val="single" w:sz="6" w:space="0" w:color="000000"/>
                    <w:bottom w:val="single" w:sz="6" w:space="0" w:color="000000"/>
                    <w:right w:val="single" w:sz="6" w:space="0" w:color="000000"/>
                  </w:tcBorders>
                  <w:vAlign w:val="center"/>
                  <w:hideMark/>
                </w:tcPr>
                <w:p w14:paraId="79E19EFE" w14:textId="77777777" w:rsidR="00873877" w:rsidRPr="00666A11" w:rsidRDefault="00873877" w:rsidP="005F5946">
                  <w:pPr>
                    <w:spacing w:before="120" w:after="0" w:line="360" w:lineRule="auto"/>
                    <w:rPr>
                      <w:rFonts w:ascii="Times New Roman" w:hAnsi="Times New Roman" w:cs="Times New Roman"/>
                      <w:b/>
                      <w:bCs/>
                      <w:sz w:val="24"/>
                      <w:szCs w:val="24"/>
                      <w:lang w:eastAsia="tr-TR"/>
                    </w:rPr>
                  </w:pPr>
                </w:p>
              </w:tc>
              <w:tc>
                <w:tcPr>
                  <w:tcW w:w="426" w:type="pct"/>
                  <w:vMerge/>
                  <w:tcBorders>
                    <w:left w:val="single" w:sz="6" w:space="0" w:color="000000"/>
                    <w:bottom w:val="single" w:sz="6" w:space="0" w:color="000000"/>
                    <w:right w:val="single" w:sz="6" w:space="0" w:color="000000"/>
                  </w:tcBorders>
                  <w:vAlign w:val="center"/>
                  <w:hideMark/>
                </w:tcPr>
                <w:p w14:paraId="5F9D6D08" w14:textId="77777777" w:rsidR="00873877" w:rsidRPr="00666A11" w:rsidRDefault="00873877" w:rsidP="005F5946">
                  <w:pPr>
                    <w:spacing w:before="120" w:after="0" w:line="360" w:lineRule="auto"/>
                    <w:rPr>
                      <w:rFonts w:ascii="Times New Roman" w:hAnsi="Times New Roman" w:cs="Times New Roman"/>
                      <w:b/>
                      <w:bCs/>
                      <w:sz w:val="24"/>
                      <w:szCs w:val="24"/>
                      <w:lang w:eastAsia="tr-TR"/>
                    </w:rPr>
                  </w:pPr>
                </w:p>
              </w:tc>
            </w:tr>
            <w:tr w:rsidR="00D8549F" w:rsidRPr="00666A11" w14:paraId="19C82F42" w14:textId="77777777" w:rsidTr="00873877">
              <w:trPr>
                <w:jc w:val="center"/>
              </w:trPr>
              <w:tc>
                <w:tcPr>
                  <w:tcW w:w="203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4F6650" w14:textId="77777777" w:rsidR="00D8549F" w:rsidRPr="00666A11" w:rsidRDefault="00D8549F"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Yaş</w:t>
                  </w: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614CC53"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57,250±28,465</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6EF6E02"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47,720±13,765</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5C251B"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109,000</w:t>
                  </w:r>
                </w:p>
              </w:tc>
              <w:tc>
                <w:tcPr>
                  <w:tcW w:w="42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08699A"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0,311</w:t>
                  </w:r>
                </w:p>
              </w:tc>
            </w:tr>
            <w:tr w:rsidR="00D8549F" w:rsidRPr="00666A11" w14:paraId="1787155E" w14:textId="77777777" w:rsidTr="00873877">
              <w:trPr>
                <w:jc w:val="center"/>
              </w:trPr>
              <w:tc>
                <w:tcPr>
                  <w:tcW w:w="203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FC9C9A0" w14:textId="7E3D9227" w:rsidR="00D8549F" w:rsidRPr="00666A11" w:rsidRDefault="00D8549F"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BKI</w:t>
                  </w: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B48C003"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30,705±5,727</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0FB1877"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28,961±6,223</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E6844B"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111,000</w:t>
                  </w:r>
                </w:p>
              </w:tc>
              <w:tc>
                <w:tcPr>
                  <w:tcW w:w="42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56DFCC5"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0,333</w:t>
                  </w:r>
                </w:p>
              </w:tc>
            </w:tr>
            <w:tr w:rsidR="00D8549F" w:rsidRPr="00666A11" w14:paraId="4A171ECE" w14:textId="77777777" w:rsidTr="00873877">
              <w:trPr>
                <w:jc w:val="center"/>
              </w:trPr>
              <w:tc>
                <w:tcPr>
                  <w:tcW w:w="203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44B7E1B" w14:textId="769A189E" w:rsidR="00D8549F" w:rsidRPr="00666A11" w:rsidRDefault="00D8549F"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Anestezi Süresi/dakika</w:t>
                  </w: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31AC2C"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20,000±7,071</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FA6F012"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18,460±9,373</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254C573"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128,500</w:t>
                  </w:r>
                </w:p>
              </w:tc>
              <w:tc>
                <w:tcPr>
                  <w:tcW w:w="42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277744"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0,544</w:t>
                  </w:r>
                </w:p>
              </w:tc>
            </w:tr>
            <w:tr w:rsidR="00D8549F" w:rsidRPr="00666A11" w14:paraId="2F4E2652" w14:textId="77777777" w:rsidTr="00873877">
              <w:trPr>
                <w:jc w:val="center"/>
              </w:trPr>
              <w:tc>
                <w:tcPr>
                  <w:tcW w:w="203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405B105" w14:textId="5D3D40F3" w:rsidR="00D8549F" w:rsidRPr="00666A11" w:rsidRDefault="00D8549F"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Süresi/dakika</w:t>
                  </w: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96508D3"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95,000±59,020</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41051CE"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67,050±26,080</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11F2CCC"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110,000</w:t>
                  </w:r>
                </w:p>
              </w:tc>
              <w:tc>
                <w:tcPr>
                  <w:tcW w:w="42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406433B"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0,321</w:t>
                  </w:r>
                </w:p>
              </w:tc>
            </w:tr>
            <w:tr w:rsidR="00D8549F" w:rsidRPr="00666A11" w14:paraId="1109B506" w14:textId="77777777" w:rsidTr="00873877">
              <w:trPr>
                <w:jc w:val="center"/>
              </w:trPr>
              <w:tc>
                <w:tcPr>
                  <w:tcW w:w="203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20E33D" w14:textId="73A7CD27" w:rsidR="00D8549F" w:rsidRPr="00666A11" w:rsidRDefault="00D8549F"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Sonrası Hastanede Kalış Günü</w:t>
                  </w: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BA97FD"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8,000±6,055</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65B646"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2,850±1,880</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20E94D0"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62,000</w:t>
                  </w:r>
                </w:p>
              </w:tc>
              <w:tc>
                <w:tcPr>
                  <w:tcW w:w="42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6FD34B" w14:textId="77777777" w:rsidR="00D8549F" w:rsidRPr="00666A11" w:rsidRDefault="00D8549F"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0,033</w:t>
                  </w:r>
                </w:p>
              </w:tc>
            </w:tr>
            <w:tr w:rsidR="00D8549F" w:rsidRPr="00666A11" w14:paraId="5CDD6572" w14:textId="77777777" w:rsidTr="00873877">
              <w:trPr>
                <w:jc w:val="center"/>
              </w:trPr>
              <w:tc>
                <w:tcPr>
                  <w:tcW w:w="203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C725350" w14:textId="2B15FF52" w:rsidR="00D8549F" w:rsidRPr="00666A11" w:rsidRDefault="00D8549F"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Toplam Hastanede Kalış Gün</w:t>
                  </w:r>
                  <w:r w:rsidR="00032279" w:rsidRPr="00666A11">
                    <w:rPr>
                      <w:rFonts w:ascii="Times New Roman" w:hAnsi="Times New Roman" w:cs="Times New Roman"/>
                      <w:sz w:val="24"/>
                      <w:szCs w:val="24"/>
                      <w:lang w:eastAsia="tr-TR"/>
                    </w:rPr>
                    <w:t>ü</w:t>
                  </w: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F2FD61"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8,500±6,245</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EF397E"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4,010±2,153</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07D8D03"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89,500</w:t>
                  </w:r>
                </w:p>
              </w:tc>
              <w:tc>
                <w:tcPr>
                  <w:tcW w:w="42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B9777D7"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0,144</w:t>
                  </w:r>
                </w:p>
              </w:tc>
            </w:tr>
            <w:tr w:rsidR="00D8549F" w:rsidRPr="00666A11" w14:paraId="152F9E64" w14:textId="77777777" w:rsidTr="00873877">
              <w:trPr>
                <w:jc w:val="center"/>
              </w:trPr>
              <w:tc>
                <w:tcPr>
                  <w:tcW w:w="203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489A74C" w14:textId="2EA9C8A5" w:rsidR="00D8549F" w:rsidRPr="00666A11" w:rsidRDefault="001138CB"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032279" w:rsidRPr="00666A11">
                    <w:rPr>
                      <w:rFonts w:ascii="Times New Roman" w:hAnsi="Times New Roman" w:cs="Times New Roman"/>
                      <w:sz w:val="24"/>
                      <w:szCs w:val="24"/>
                      <w:lang w:eastAsia="tr-TR"/>
                    </w:rPr>
                    <w:t>-</w:t>
                  </w:r>
                  <w:r w:rsidR="00D8549F" w:rsidRPr="00666A11">
                    <w:rPr>
                      <w:rFonts w:ascii="Times New Roman" w:hAnsi="Times New Roman" w:cs="Times New Roman"/>
                      <w:sz w:val="24"/>
                      <w:szCs w:val="24"/>
                      <w:lang w:eastAsia="tr-TR"/>
                    </w:rPr>
                    <w:t>6</w:t>
                  </w:r>
                  <w:r w:rsidR="00032279" w:rsidRPr="00666A11">
                    <w:rPr>
                      <w:rFonts w:ascii="Times New Roman" w:hAnsi="Times New Roman" w:cs="Times New Roman"/>
                      <w:sz w:val="24"/>
                      <w:szCs w:val="24"/>
                      <w:lang w:eastAsia="tr-TR"/>
                    </w:rPr>
                    <w:t>. Saatteki</w:t>
                  </w:r>
                  <w:r w:rsidR="00D8549F" w:rsidRPr="00666A11">
                    <w:rPr>
                      <w:rFonts w:ascii="Times New Roman" w:hAnsi="Times New Roman" w:cs="Times New Roman"/>
                      <w:sz w:val="24"/>
                      <w:szCs w:val="24"/>
                      <w:lang w:eastAsia="tr-TR"/>
                    </w:rPr>
                    <w:t xml:space="preserve"> Bulantı</w:t>
                  </w: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FE3E321"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6,500±1,732</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48D3EA3"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0,600±1,614</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A897EE"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8,000</w:t>
                  </w:r>
                </w:p>
              </w:tc>
              <w:tc>
                <w:tcPr>
                  <w:tcW w:w="42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3D95F74" w14:textId="77777777" w:rsidR="00D8549F" w:rsidRPr="00666A11" w:rsidRDefault="00D8549F"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0,000</w:t>
                  </w:r>
                </w:p>
              </w:tc>
            </w:tr>
            <w:tr w:rsidR="00D8549F" w:rsidRPr="00666A11" w14:paraId="20CD1B92" w14:textId="77777777" w:rsidTr="00873877">
              <w:trPr>
                <w:jc w:val="center"/>
              </w:trPr>
              <w:tc>
                <w:tcPr>
                  <w:tcW w:w="203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DC0D1C" w14:textId="065FB64B" w:rsidR="00D8549F" w:rsidRPr="00666A11" w:rsidRDefault="001138CB"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032279" w:rsidRPr="00666A11">
                    <w:rPr>
                      <w:rFonts w:ascii="Times New Roman" w:hAnsi="Times New Roman" w:cs="Times New Roman"/>
                      <w:sz w:val="24"/>
                      <w:szCs w:val="24"/>
                      <w:lang w:eastAsia="tr-TR"/>
                    </w:rPr>
                    <w:t>-</w:t>
                  </w:r>
                  <w:r w:rsidR="00D8549F" w:rsidRPr="00666A11">
                    <w:rPr>
                      <w:rFonts w:ascii="Times New Roman" w:hAnsi="Times New Roman" w:cs="Times New Roman"/>
                      <w:sz w:val="24"/>
                      <w:szCs w:val="24"/>
                      <w:lang w:eastAsia="tr-TR"/>
                    </w:rPr>
                    <w:t>24</w:t>
                  </w:r>
                  <w:r w:rsidR="00032279" w:rsidRPr="00666A11">
                    <w:rPr>
                      <w:rFonts w:ascii="Times New Roman" w:hAnsi="Times New Roman" w:cs="Times New Roman"/>
                      <w:sz w:val="24"/>
                      <w:szCs w:val="24"/>
                      <w:lang w:eastAsia="tr-TR"/>
                    </w:rPr>
                    <w:t>. Saatteki</w:t>
                  </w:r>
                  <w:r w:rsidR="00D8549F" w:rsidRPr="00666A11">
                    <w:rPr>
                      <w:rFonts w:ascii="Times New Roman" w:hAnsi="Times New Roman" w:cs="Times New Roman"/>
                      <w:sz w:val="24"/>
                      <w:szCs w:val="24"/>
                      <w:lang w:eastAsia="tr-TR"/>
                    </w:rPr>
                    <w:t xml:space="preserve"> Bulantı</w:t>
                  </w: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AEFE083"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2,250±1,893</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F84C64D"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0,030±0,226</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3B8411A"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2,500</w:t>
                  </w:r>
                </w:p>
              </w:tc>
              <w:tc>
                <w:tcPr>
                  <w:tcW w:w="42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EA66714" w14:textId="77777777" w:rsidR="00D8549F" w:rsidRPr="00666A11" w:rsidRDefault="00D8549F"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0,000</w:t>
                  </w:r>
                </w:p>
              </w:tc>
            </w:tr>
            <w:tr w:rsidR="00D8549F" w:rsidRPr="00666A11" w14:paraId="60A7F536" w14:textId="77777777" w:rsidTr="00873877">
              <w:trPr>
                <w:jc w:val="center"/>
              </w:trPr>
              <w:tc>
                <w:tcPr>
                  <w:tcW w:w="203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7A77771" w14:textId="5731C525" w:rsidR="00D8549F" w:rsidRPr="00666A11" w:rsidRDefault="001138CB"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032279" w:rsidRPr="00666A11">
                    <w:rPr>
                      <w:rFonts w:ascii="Times New Roman" w:hAnsi="Times New Roman" w:cs="Times New Roman"/>
                      <w:sz w:val="24"/>
                      <w:szCs w:val="24"/>
                      <w:lang w:eastAsia="tr-TR"/>
                    </w:rPr>
                    <w:t>-</w:t>
                  </w:r>
                  <w:r w:rsidR="00D8549F" w:rsidRPr="00666A11">
                    <w:rPr>
                      <w:rFonts w:ascii="Times New Roman" w:hAnsi="Times New Roman" w:cs="Times New Roman"/>
                      <w:sz w:val="24"/>
                      <w:szCs w:val="24"/>
                      <w:lang w:eastAsia="tr-TR"/>
                    </w:rPr>
                    <w:t>6</w:t>
                  </w:r>
                  <w:r w:rsidR="00032279" w:rsidRPr="00666A11">
                    <w:rPr>
                      <w:rFonts w:ascii="Times New Roman" w:hAnsi="Times New Roman" w:cs="Times New Roman"/>
                      <w:sz w:val="24"/>
                      <w:szCs w:val="24"/>
                      <w:lang w:eastAsia="tr-TR"/>
                    </w:rPr>
                    <w:t>. Saatteki</w:t>
                  </w:r>
                  <w:r w:rsidR="00D8549F" w:rsidRPr="00666A11">
                    <w:rPr>
                      <w:rFonts w:ascii="Times New Roman" w:hAnsi="Times New Roman" w:cs="Times New Roman"/>
                      <w:sz w:val="24"/>
                      <w:szCs w:val="24"/>
                      <w:lang w:eastAsia="tr-TR"/>
                    </w:rPr>
                    <w:t xml:space="preserve"> Ağrı</w:t>
                  </w: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E9E2E39"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8,000±1,414</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5602A6E"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4,500±2,161</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548A331"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27,000</w:t>
                  </w:r>
                </w:p>
              </w:tc>
              <w:tc>
                <w:tcPr>
                  <w:tcW w:w="42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EA9517D" w14:textId="77777777" w:rsidR="00D8549F" w:rsidRPr="00666A11" w:rsidRDefault="00D8549F"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0,005</w:t>
                  </w:r>
                </w:p>
              </w:tc>
            </w:tr>
            <w:tr w:rsidR="00D8549F" w:rsidRPr="00666A11" w14:paraId="2134A59F" w14:textId="77777777" w:rsidTr="00873877">
              <w:trPr>
                <w:jc w:val="center"/>
              </w:trPr>
              <w:tc>
                <w:tcPr>
                  <w:tcW w:w="203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676F96D" w14:textId="1B16866E" w:rsidR="00D8549F" w:rsidRPr="00666A11" w:rsidRDefault="001138CB" w:rsidP="005F5946">
                  <w:pPr>
                    <w:spacing w:before="120"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NRS</w:t>
                  </w:r>
                  <w:r w:rsidR="00032279" w:rsidRPr="00666A11">
                    <w:rPr>
                      <w:rFonts w:ascii="Times New Roman" w:hAnsi="Times New Roman" w:cs="Times New Roman"/>
                      <w:sz w:val="24"/>
                      <w:szCs w:val="24"/>
                      <w:lang w:eastAsia="tr-TR"/>
                    </w:rPr>
                    <w:t>-</w:t>
                  </w:r>
                  <w:r w:rsidR="00D8549F" w:rsidRPr="00666A11">
                    <w:rPr>
                      <w:rFonts w:ascii="Times New Roman" w:hAnsi="Times New Roman" w:cs="Times New Roman"/>
                      <w:sz w:val="24"/>
                      <w:szCs w:val="24"/>
                      <w:lang w:eastAsia="tr-TR"/>
                    </w:rPr>
                    <w:t>24</w:t>
                  </w:r>
                  <w:r w:rsidR="00032279" w:rsidRPr="00666A11">
                    <w:rPr>
                      <w:rFonts w:ascii="Times New Roman" w:hAnsi="Times New Roman" w:cs="Times New Roman"/>
                      <w:sz w:val="24"/>
                      <w:szCs w:val="24"/>
                      <w:lang w:eastAsia="tr-TR"/>
                    </w:rPr>
                    <w:t>. Saatteki</w:t>
                  </w:r>
                  <w:r w:rsidR="00D8549F" w:rsidRPr="00666A11">
                    <w:rPr>
                      <w:rFonts w:ascii="Times New Roman" w:hAnsi="Times New Roman" w:cs="Times New Roman"/>
                      <w:sz w:val="24"/>
                      <w:szCs w:val="24"/>
                      <w:lang w:eastAsia="tr-TR"/>
                    </w:rPr>
                    <w:t xml:space="preserve"> Ağrı</w:t>
                  </w:r>
                </w:p>
              </w:tc>
              <w:tc>
                <w:tcPr>
                  <w:tcW w:w="1031"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4B9826"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6,000±2,944</w:t>
                  </w:r>
                </w:p>
              </w:tc>
              <w:tc>
                <w:tcPr>
                  <w:tcW w:w="927"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18C392"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1,690±1,753</w:t>
                  </w:r>
                </w:p>
              </w:tc>
              <w:tc>
                <w:tcPr>
                  <w:tcW w:w="58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1382BF" w14:textId="77777777" w:rsidR="00D8549F" w:rsidRPr="00666A11" w:rsidRDefault="00D8549F" w:rsidP="005F5946">
                  <w:pPr>
                    <w:spacing w:before="120"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28,000</w:t>
                  </w:r>
                </w:p>
              </w:tc>
              <w:tc>
                <w:tcPr>
                  <w:tcW w:w="426"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C8B9089" w14:textId="77777777" w:rsidR="00D8549F" w:rsidRPr="00666A11" w:rsidRDefault="00D8549F" w:rsidP="005F5946">
                  <w:pPr>
                    <w:spacing w:before="120"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0,005</w:t>
                  </w:r>
                </w:p>
              </w:tc>
            </w:tr>
            <w:tr w:rsidR="00D8549F" w:rsidRPr="00666A11" w14:paraId="72B5FDD9" w14:textId="77777777" w:rsidTr="0084467A">
              <w:trPr>
                <w:trHeight w:val="464"/>
                <w:jc w:val="center"/>
              </w:trPr>
              <w:tc>
                <w:tcPr>
                  <w:tcW w:w="5000" w:type="pct"/>
                  <w:gridSpan w:val="5"/>
                  <w:tcBorders>
                    <w:top w:val="nil"/>
                    <w:left w:val="nil"/>
                    <w:bottom w:val="nil"/>
                    <w:right w:val="nil"/>
                  </w:tcBorders>
                  <w:tcMar>
                    <w:top w:w="15" w:type="dxa"/>
                    <w:left w:w="30" w:type="dxa"/>
                    <w:bottom w:w="15" w:type="dxa"/>
                    <w:right w:w="75" w:type="dxa"/>
                  </w:tcMar>
                  <w:vAlign w:val="center"/>
                  <w:hideMark/>
                </w:tcPr>
                <w:p w14:paraId="7BC29408" w14:textId="77777777" w:rsidR="00D8549F" w:rsidRPr="005F5946" w:rsidRDefault="00D8549F" w:rsidP="005F5946">
                  <w:pPr>
                    <w:spacing w:before="120" w:after="0" w:line="360" w:lineRule="auto"/>
                    <w:textAlignment w:val="baseline"/>
                    <w:rPr>
                      <w:rFonts w:ascii="Times New Roman" w:hAnsi="Times New Roman" w:cs="Times New Roman"/>
                      <w:bCs/>
                      <w:sz w:val="24"/>
                      <w:szCs w:val="24"/>
                      <w:lang w:eastAsia="tr-TR"/>
                    </w:rPr>
                  </w:pPr>
                  <w:r w:rsidRPr="005F5946">
                    <w:rPr>
                      <w:rFonts w:ascii="Times New Roman" w:hAnsi="Times New Roman" w:cs="Times New Roman"/>
                      <w:bCs/>
                      <w:sz w:val="20"/>
                      <w:szCs w:val="24"/>
                      <w:lang w:eastAsia="tr-TR"/>
                    </w:rPr>
                    <w:t>Man Whitney-U Testi</w:t>
                  </w:r>
                </w:p>
              </w:tc>
            </w:tr>
          </w:tbl>
          <w:p w14:paraId="2F5A2189" w14:textId="77777777" w:rsidR="005F5946" w:rsidRDefault="005F5946" w:rsidP="00666A11">
            <w:pPr>
              <w:pStyle w:val="TezMetin"/>
              <w:spacing w:before="120"/>
              <w:rPr>
                <w:lang w:eastAsia="tr-TR"/>
              </w:rPr>
            </w:pPr>
          </w:p>
          <w:p w14:paraId="7A1CEA27" w14:textId="09C76181" w:rsidR="00D002A6" w:rsidRPr="00666A11" w:rsidRDefault="00A2560D" w:rsidP="005F5946">
            <w:pPr>
              <w:pStyle w:val="TezMetin"/>
              <w:spacing w:before="120"/>
              <w:ind w:firstLine="589"/>
              <w:rPr>
                <w:lang w:eastAsia="tr-TR"/>
              </w:rPr>
            </w:pPr>
            <w:r w:rsidRPr="00666A11">
              <w:rPr>
                <w:lang w:eastAsia="tr-TR"/>
              </w:rPr>
              <w:lastRenderedPageBreak/>
              <w:t xml:space="preserve">Tablo </w:t>
            </w:r>
            <w:r w:rsidR="00333CDF" w:rsidRPr="00666A11">
              <w:rPr>
                <w:lang w:eastAsia="tr-TR"/>
              </w:rPr>
              <w:t>30</w:t>
            </w:r>
            <w:r w:rsidRPr="00666A11">
              <w:rPr>
                <w:lang w:eastAsia="tr-TR"/>
              </w:rPr>
              <w:t>’ d</w:t>
            </w:r>
            <w:r w:rsidR="00333CDF" w:rsidRPr="00666A11">
              <w:rPr>
                <w:lang w:eastAsia="tr-TR"/>
              </w:rPr>
              <w:t>a</w:t>
            </w:r>
            <w:r w:rsidRPr="00666A11">
              <w:rPr>
                <w:lang w:eastAsia="tr-TR"/>
              </w:rPr>
              <w:t xml:space="preserve"> </w:t>
            </w:r>
            <w:bookmarkStart w:id="187" w:name="_Hlk93583026"/>
            <w:r w:rsidRPr="00666A11">
              <w:rPr>
                <w:lang w:eastAsia="tr-TR"/>
              </w:rPr>
              <w:t xml:space="preserve">bazı parametrelerin ASBK Şiddeti Ölçeği </w:t>
            </w:r>
            <w:r w:rsidR="00FA2963" w:rsidRPr="00666A11">
              <w:rPr>
                <w:lang w:eastAsia="tr-TR"/>
              </w:rPr>
              <w:t>24</w:t>
            </w:r>
            <w:r w:rsidRPr="00666A11">
              <w:rPr>
                <w:lang w:eastAsia="tr-TR"/>
              </w:rPr>
              <w:t>. saat puan d</w:t>
            </w:r>
            <w:r w:rsidRPr="00666A11">
              <w:rPr>
                <w:rFonts w:eastAsia="Times New Roman"/>
                <w:lang w:eastAsia="tr-TR"/>
              </w:rPr>
              <w:t>urumlarına g</w:t>
            </w:r>
            <w:r w:rsidRPr="00666A11">
              <w:rPr>
                <w:lang w:eastAsia="tr-TR"/>
              </w:rPr>
              <w:t xml:space="preserve">öre farklılaşma durumları görülmektedir. Araştırma kapsamına alınan hastaların ASBK Şiddeti Ölçeği </w:t>
            </w:r>
            <w:r w:rsidR="00FA2963" w:rsidRPr="00666A11">
              <w:rPr>
                <w:lang w:eastAsia="tr-TR"/>
              </w:rPr>
              <w:t>24</w:t>
            </w:r>
            <w:r w:rsidRPr="00666A11">
              <w:rPr>
                <w:lang w:eastAsia="tr-TR"/>
              </w:rPr>
              <w:t>. saat</w:t>
            </w:r>
            <w:r w:rsidR="00D002A6" w:rsidRPr="00666A11">
              <w:rPr>
                <w:lang w:eastAsia="tr-TR"/>
              </w:rPr>
              <w:t>teki</w:t>
            </w:r>
            <w:r w:rsidRPr="00666A11">
              <w:rPr>
                <w:lang w:eastAsia="tr-TR"/>
              </w:rPr>
              <w:t xml:space="preserve"> durumuna göre</w:t>
            </w:r>
            <w:r w:rsidR="00D002A6" w:rsidRPr="00666A11">
              <w:rPr>
                <w:lang w:eastAsia="tr-TR"/>
              </w:rPr>
              <w:t xml:space="preserve"> ameliyat sonrası hastanede kalış günü puanları anlamlı farklılık göstermektedir (</w:t>
            </w:r>
            <w:bookmarkStart w:id="188" w:name="_Hlk92176923"/>
            <w:r w:rsidR="00D002A6" w:rsidRPr="00666A11">
              <w:rPr>
                <w:lang w:eastAsia="tr-TR"/>
              </w:rPr>
              <w:t>Mann Whitney U=62,000; p=0,033</w:t>
            </w:r>
            <w:bookmarkEnd w:id="188"/>
            <w:r w:rsidR="00D002A6" w:rsidRPr="00666A11">
              <w:rPr>
                <w:lang w:eastAsia="tr-TR"/>
              </w:rPr>
              <w:t xml:space="preserve">&lt;0,05). </w:t>
            </w:r>
            <w:r w:rsidR="005E6D02" w:rsidRPr="00666A11">
              <w:rPr>
                <w:lang w:eastAsia="tr-TR"/>
              </w:rPr>
              <w:t xml:space="preserve">ASBK Şiddeti Ölçeği 24. saatte ≥ </w:t>
            </w:r>
            <w:r w:rsidR="00D002A6" w:rsidRPr="00666A11">
              <w:rPr>
                <w:lang w:eastAsia="tr-TR"/>
              </w:rPr>
              <w:t xml:space="preserve">50 </w:t>
            </w:r>
            <w:r w:rsidR="005E6D02" w:rsidRPr="00666A11">
              <w:rPr>
                <w:lang w:eastAsia="tr-TR"/>
              </w:rPr>
              <w:t xml:space="preserve">puan olanların ameliyat sonrası </w:t>
            </w:r>
            <w:r w:rsidR="00D002A6" w:rsidRPr="00666A11">
              <w:rPr>
                <w:lang w:eastAsia="tr-TR"/>
              </w:rPr>
              <w:t xml:space="preserve">hastanede kalış gün puanları (x=8,000), </w:t>
            </w:r>
            <w:r w:rsidR="005E6D02" w:rsidRPr="00666A11">
              <w:rPr>
                <w:lang w:eastAsia="tr-TR"/>
              </w:rPr>
              <w:t xml:space="preserve">ASBK Şiddeti Ölçeği 24. saatteki ˂ </w:t>
            </w:r>
            <w:r w:rsidR="00D002A6" w:rsidRPr="00666A11">
              <w:rPr>
                <w:lang w:eastAsia="tr-TR"/>
              </w:rPr>
              <w:t xml:space="preserve">50 </w:t>
            </w:r>
            <w:r w:rsidR="005E6D02" w:rsidRPr="00666A11">
              <w:rPr>
                <w:lang w:eastAsia="tr-TR"/>
              </w:rPr>
              <w:t>puan ameliyat sonrası</w:t>
            </w:r>
            <w:r w:rsidR="00D002A6" w:rsidRPr="00666A11">
              <w:rPr>
                <w:lang w:eastAsia="tr-TR"/>
              </w:rPr>
              <w:t xml:space="preserve"> hastanede kalış gün puanlarından (x=2,850) yüksek bulunmuştur.</w:t>
            </w:r>
          </w:p>
          <w:p w14:paraId="424FD86C" w14:textId="319C5E8F" w:rsidR="00D002A6" w:rsidRPr="00666A11" w:rsidRDefault="00D002A6" w:rsidP="005F5946">
            <w:pPr>
              <w:pStyle w:val="TezMetin"/>
              <w:spacing w:before="120"/>
              <w:ind w:firstLine="589"/>
              <w:rPr>
                <w:lang w:eastAsia="tr-TR"/>
              </w:rPr>
            </w:pPr>
            <w:r w:rsidRPr="00666A11">
              <w:rPr>
                <w:lang w:eastAsia="tr-TR"/>
              </w:rPr>
              <w:t xml:space="preserve">Hastaların </w:t>
            </w:r>
            <w:r w:rsidR="00813208" w:rsidRPr="00666A11">
              <w:rPr>
                <w:lang w:eastAsia="tr-TR"/>
              </w:rPr>
              <w:t xml:space="preserve">ASBK Şiddeti Ölçeği 24. saatteki </w:t>
            </w:r>
            <w:r w:rsidR="00984CEB" w:rsidRPr="00666A11">
              <w:rPr>
                <w:lang w:eastAsia="tr-TR"/>
              </w:rPr>
              <w:t xml:space="preserve">puan </w:t>
            </w:r>
            <w:r w:rsidRPr="00666A11">
              <w:rPr>
                <w:lang w:eastAsia="tr-TR"/>
              </w:rPr>
              <w:t xml:space="preserve">duruma göre </w:t>
            </w:r>
            <w:r w:rsidR="00EE29A3" w:rsidRPr="00666A11">
              <w:rPr>
                <w:lang w:eastAsia="tr-TR"/>
              </w:rPr>
              <w:t>NR</w:t>
            </w:r>
            <w:r w:rsidR="00813208" w:rsidRPr="00666A11">
              <w:rPr>
                <w:lang w:eastAsia="tr-TR"/>
              </w:rPr>
              <w:t>S-</w:t>
            </w:r>
            <w:r w:rsidRPr="00666A11">
              <w:rPr>
                <w:lang w:eastAsia="tr-TR"/>
              </w:rPr>
              <w:t>6</w:t>
            </w:r>
            <w:r w:rsidR="00813208" w:rsidRPr="00666A11">
              <w:rPr>
                <w:lang w:eastAsia="tr-TR"/>
              </w:rPr>
              <w:t>. saatteki</w:t>
            </w:r>
            <w:r w:rsidRPr="00666A11">
              <w:rPr>
                <w:lang w:eastAsia="tr-TR"/>
              </w:rPr>
              <w:t xml:space="preserve"> bulantı puanları anlamlı farklılık göstermektedir</w:t>
            </w:r>
            <w:r w:rsidR="00984CEB" w:rsidRPr="00666A11">
              <w:rPr>
                <w:lang w:eastAsia="tr-TR"/>
              </w:rPr>
              <w:t xml:space="preserve"> </w:t>
            </w:r>
            <w:r w:rsidRPr="00666A11">
              <w:rPr>
                <w:lang w:eastAsia="tr-TR"/>
              </w:rPr>
              <w:t xml:space="preserve">(Mann Whitney U=8,000; p=0,000&lt;0,05). </w:t>
            </w:r>
            <w:r w:rsidR="00984CEB" w:rsidRPr="00666A11">
              <w:rPr>
                <w:lang w:eastAsia="tr-TR"/>
              </w:rPr>
              <w:t xml:space="preserve">ASBK Şiddeti Ölçeği 24. saatte ≥ </w:t>
            </w:r>
            <w:r w:rsidRPr="00666A11">
              <w:rPr>
                <w:lang w:eastAsia="tr-TR"/>
              </w:rPr>
              <w:t xml:space="preserve">50 </w:t>
            </w:r>
            <w:r w:rsidR="00984CEB" w:rsidRPr="00666A11">
              <w:rPr>
                <w:lang w:eastAsia="tr-TR"/>
              </w:rPr>
              <w:t xml:space="preserve">puan </w:t>
            </w:r>
            <w:r w:rsidR="00EE29A3" w:rsidRPr="00666A11">
              <w:rPr>
                <w:lang w:eastAsia="tr-TR"/>
              </w:rPr>
              <w:t>NRS</w:t>
            </w:r>
            <w:r w:rsidR="00984CEB" w:rsidRPr="00666A11">
              <w:rPr>
                <w:lang w:eastAsia="tr-TR"/>
              </w:rPr>
              <w:t xml:space="preserve">-6. saatteki </w:t>
            </w:r>
            <w:r w:rsidRPr="00666A11">
              <w:rPr>
                <w:lang w:eastAsia="tr-TR"/>
              </w:rPr>
              <w:t xml:space="preserve">bulantı puanları (x=6,500), </w:t>
            </w:r>
            <w:r w:rsidR="00984CEB" w:rsidRPr="00666A11">
              <w:rPr>
                <w:lang w:eastAsia="tr-TR"/>
              </w:rPr>
              <w:t xml:space="preserve">ASBK Şiddeti Ölçeği 24. </w:t>
            </w:r>
            <w:r w:rsidR="00C57A8D" w:rsidRPr="00666A11">
              <w:rPr>
                <w:lang w:eastAsia="tr-TR"/>
              </w:rPr>
              <w:t>s</w:t>
            </w:r>
            <w:r w:rsidR="00984CEB" w:rsidRPr="00666A11">
              <w:rPr>
                <w:lang w:eastAsia="tr-TR"/>
              </w:rPr>
              <w:t xml:space="preserve">aatte ˂ </w:t>
            </w:r>
            <w:r w:rsidRPr="00666A11">
              <w:rPr>
                <w:lang w:eastAsia="tr-TR"/>
              </w:rPr>
              <w:t xml:space="preserve">50 </w:t>
            </w:r>
            <w:r w:rsidR="00984CEB" w:rsidRPr="00666A11">
              <w:rPr>
                <w:lang w:eastAsia="tr-TR"/>
              </w:rPr>
              <w:t xml:space="preserve">puan </w:t>
            </w:r>
            <w:r w:rsidR="00EE29A3" w:rsidRPr="00666A11">
              <w:rPr>
                <w:lang w:eastAsia="tr-TR"/>
              </w:rPr>
              <w:t>NRS</w:t>
            </w:r>
            <w:r w:rsidR="00984CEB" w:rsidRPr="00666A11">
              <w:rPr>
                <w:lang w:eastAsia="tr-TR"/>
              </w:rPr>
              <w:t>-</w:t>
            </w:r>
            <w:r w:rsidRPr="00666A11">
              <w:rPr>
                <w:lang w:eastAsia="tr-TR"/>
              </w:rPr>
              <w:t>6 bulantı puanlarından (x=0,600) yüksek bulunmuştur.</w:t>
            </w:r>
          </w:p>
          <w:p w14:paraId="0C2E83A0" w14:textId="60F28753" w:rsidR="00D002A6" w:rsidRPr="00666A11" w:rsidRDefault="00D002A6" w:rsidP="005F5946">
            <w:pPr>
              <w:pStyle w:val="TezMetin"/>
              <w:spacing w:before="120"/>
              <w:ind w:firstLine="589"/>
              <w:rPr>
                <w:lang w:eastAsia="tr-TR"/>
              </w:rPr>
            </w:pPr>
            <w:r w:rsidRPr="00666A11">
              <w:rPr>
                <w:lang w:eastAsia="tr-TR"/>
              </w:rPr>
              <w:t xml:space="preserve">Hastaların </w:t>
            </w:r>
            <w:r w:rsidR="00C57A8D" w:rsidRPr="00666A11">
              <w:rPr>
                <w:lang w:eastAsia="tr-TR"/>
              </w:rPr>
              <w:t xml:space="preserve">ASBK Şiddeti Ölçeği 24. Saat </w:t>
            </w:r>
            <w:r w:rsidRPr="00666A11">
              <w:rPr>
                <w:lang w:eastAsia="tr-TR"/>
              </w:rPr>
              <w:t xml:space="preserve">duruma göre </w:t>
            </w:r>
            <w:r w:rsidR="00EE29A3" w:rsidRPr="00666A11">
              <w:rPr>
                <w:lang w:eastAsia="tr-TR"/>
              </w:rPr>
              <w:t>NRS</w:t>
            </w:r>
            <w:r w:rsidR="00C57A8D" w:rsidRPr="00666A11">
              <w:rPr>
                <w:lang w:eastAsia="tr-TR"/>
              </w:rPr>
              <w:t>-</w:t>
            </w:r>
            <w:r w:rsidRPr="00666A11">
              <w:rPr>
                <w:lang w:eastAsia="tr-TR"/>
              </w:rPr>
              <w:t>24</w:t>
            </w:r>
            <w:r w:rsidR="00C57A8D" w:rsidRPr="00666A11">
              <w:rPr>
                <w:lang w:eastAsia="tr-TR"/>
              </w:rPr>
              <w:t>. saat</w:t>
            </w:r>
            <w:r w:rsidRPr="00666A11">
              <w:rPr>
                <w:lang w:eastAsia="tr-TR"/>
              </w:rPr>
              <w:t xml:space="preserve"> bulantı puanları anlamlı farklılık göstermektedir</w:t>
            </w:r>
            <w:r w:rsidR="00C57A8D" w:rsidRPr="00666A11">
              <w:rPr>
                <w:lang w:eastAsia="tr-TR"/>
              </w:rPr>
              <w:t xml:space="preserve"> </w:t>
            </w:r>
            <w:r w:rsidRPr="00666A11">
              <w:rPr>
                <w:lang w:eastAsia="tr-TR"/>
              </w:rPr>
              <w:t xml:space="preserve">(Mann Whitney U=2,500; p=0,000&lt;0,05). </w:t>
            </w:r>
            <w:r w:rsidR="00C57A8D" w:rsidRPr="00666A11">
              <w:rPr>
                <w:lang w:eastAsia="tr-TR"/>
              </w:rPr>
              <w:t xml:space="preserve">ASBK Şiddeti Ölçeği 24. </w:t>
            </w:r>
            <w:r w:rsidR="00741255" w:rsidRPr="00666A11">
              <w:rPr>
                <w:lang w:eastAsia="tr-TR"/>
              </w:rPr>
              <w:t>s</w:t>
            </w:r>
            <w:r w:rsidR="00C57A8D" w:rsidRPr="00666A11">
              <w:rPr>
                <w:lang w:eastAsia="tr-TR"/>
              </w:rPr>
              <w:t xml:space="preserve">aat ≥ </w:t>
            </w:r>
            <w:r w:rsidRPr="00666A11">
              <w:rPr>
                <w:lang w:eastAsia="tr-TR"/>
              </w:rPr>
              <w:t xml:space="preserve">50 </w:t>
            </w:r>
            <w:r w:rsidR="00C57A8D" w:rsidRPr="00666A11">
              <w:rPr>
                <w:lang w:eastAsia="tr-TR"/>
              </w:rPr>
              <w:t>puan</w:t>
            </w:r>
            <w:r w:rsidRPr="00666A11">
              <w:rPr>
                <w:lang w:eastAsia="tr-TR"/>
              </w:rPr>
              <w:t xml:space="preserve"> </w:t>
            </w:r>
            <w:r w:rsidR="00EE29A3" w:rsidRPr="00666A11">
              <w:rPr>
                <w:lang w:eastAsia="tr-TR"/>
              </w:rPr>
              <w:t>NRS</w:t>
            </w:r>
            <w:r w:rsidR="00C57A8D" w:rsidRPr="00666A11">
              <w:rPr>
                <w:lang w:eastAsia="tr-TR"/>
              </w:rPr>
              <w:t>-</w:t>
            </w:r>
            <w:r w:rsidRPr="00666A11">
              <w:rPr>
                <w:lang w:eastAsia="tr-TR"/>
              </w:rPr>
              <w:t>24</w:t>
            </w:r>
            <w:r w:rsidR="00C57A8D" w:rsidRPr="00666A11">
              <w:rPr>
                <w:lang w:eastAsia="tr-TR"/>
              </w:rPr>
              <w:t>. saat</w:t>
            </w:r>
            <w:r w:rsidRPr="00666A11">
              <w:rPr>
                <w:lang w:eastAsia="tr-TR"/>
              </w:rPr>
              <w:t xml:space="preserve"> bulantı puanları (x=2,250), </w:t>
            </w:r>
            <w:r w:rsidR="00C57A8D" w:rsidRPr="00666A11">
              <w:rPr>
                <w:lang w:eastAsia="tr-TR"/>
              </w:rPr>
              <w:t xml:space="preserve">ASBK Şiddeti Ölçeği 24. saat </w:t>
            </w:r>
            <w:r w:rsidRPr="00666A11">
              <w:rPr>
                <w:lang w:eastAsia="tr-TR"/>
              </w:rPr>
              <w:t xml:space="preserve">50 altı </w:t>
            </w:r>
            <w:r w:rsidR="00EE29A3" w:rsidRPr="00666A11">
              <w:rPr>
                <w:lang w:eastAsia="tr-TR"/>
              </w:rPr>
              <w:t>NRS</w:t>
            </w:r>
            <w:r w:rsidR="00C57A8D" w:rsidRPr="00666A11">
              <w:rPr>
                <w:lang w:eastAsia="tr-TR"/>
              </w:rPr>
              <w:t>-</w:t>
            </w:r>
            <w:r w:rsidRPr="00666A11">
              <w:rPr>
                <w:lang w:eastAsia="tr-TR"/>
              </w:rPr>
              <w:t>24</w:t>
            </w:r>
            <w:r w:rsidR="00C57A8D" w:rsidRPr="00666A11">
              <w:rPr>
                <w:lang w:eastAsia="tr-TR"/>
              </w:rPr>
              <w:t>. saat</w:t>
            </w:r>
            <w:r w:rsidRPr="00666A11">
              <w:rPr>
                <w:lang w:eastAsia="tr-TR"/>
              </w:rPr>
              <w:t xml:space="preserve"> bulantı puanlarından (x=0,030) yüksek bulunmuştur.</w:t>
            </w:r>
          </w:p>
          <w:p w14:paraId="6F7C432D" w14:textId="470C3717" w:rsidR="00D002A6" w:rsidRPr="00666A11" w:rsidRDefault="00D002A6" w:rsidP="005F5946">
            <w:pPr>
              <w:pStyle w:val="TezMetin"/>
              <w:spacing w:before="120"/>
              <w:ind w:firstLine="589"/>
              <w:rPr>
                <w:lang w:eastAsia="tr-TR"/>
              </w:rPr>
            </w:pPr>
            <w:r w:rsidRPr="00666A11">
              <w:rPr>
                <w:lang w:eastAsia="tr-TR"/>
              </w:rPr>
              <w:t xml:space="preserve">Hastaların </w:t>
            </w:r>
            <w:r w:rsidR="00794525" w:rsidRPr="00666A11">
              <w:rPr>
                <w:lang w:eastAsia="tr-TR"/>
              </w:rPr>
              <w:t xml:space="preserve">ASBK Şiddeti Ölçeği 24. saat </w:t>
            </w:r>
            <w:r w:rsidRPr="00666A11">
              <w:rPr>
                <w:lang w:eastAsia="tr-TR"/>
              </w:rPr>
              <w:t xml:space="preserve">duruma göre </w:t>
            </w:r>
            <w:r w:rsidR="00EE29A3" w:rsidRPr="00666A11">
              <w:rPr>
                <w:lang w:eastAsia="tr-TR"/>
              </w:rPr>
              <w:t>NRS</w:t>
            </w:r>
            <w:r w:rsidR="00794525" w:rsidRPr="00666A11">
              <w:rPr>
                <w:lang w:eastAsia="tr-TR"/>
              </w:rPr>
              <w:t>-</w:t>
            </w:r>
            <w:r w:rsidRPr="00666A11">
              <w:rPr>
                <w:lang w:eastAsia="tr-TR"/>
              </w:rPr>
              <w:t>6</w:t>
            </w:r>
            <w:r w:rsidR="00794525" w:rsidRPr="00666A11">
              <w:rPr>
                <w:lang w:eastAsia="tr-TR"/>
              </w:rPr>
              <w:t>. saat</w:t>
            </w:r>
            <w:r w:rsidRPr="00666A11">
              <w:rPr>
                <w:lang w:eastAsia="tr-TR"/>
              </w:rPr>
              <w:t xml:space="preserve"> ağrı puanları anlamlı farklılık göstermektedir</w:t>
            </w:r>
            <w:r w:rsidR="00794525" w:rsidRPr="00666A11">
              <w:rPr>
                <w:lang w:eastAsia="tr-TR"/>
              </w:rPr>
              <w:t xml:space="preserve"> </w:t>
            </w:r>
            <w:r w:rsidRPr="00666A11">
              <w:rPr>
                <w:lang w:eastAsia="tr-TR"/>
              </w:rPr>
              <w:t xml:space="preserve">(Mann Whitney U=27,000; p=0,005&lt;0,05). </w:t>
            </w:r>
            <w:r w:rsidR="00794525" w:rsidRPr="00666A11">
              <w:rPr>
                <w:lang w:eastAsia="tr-TR"/>
              </w:rPr>
              <w:t xml:space="preserve">ASBK Şiddeti Ölçeği 24. saat ≥ </w:t>
            </w:r>
            <w:r w:rsidRPr="00666A11">
              <w:rPr>
                <w:lang w:eastAsia="tr-TR"/>
              </w:rPr>
              <w:t xml:space="preserve">50 </w:t>
            </w:r>
            <w:r w:rsidR="00794525" w:rsidRPr="00666A11">
              <w:rPr>
                <w:lang w:eastAsia="tr-TR"/>
              </w:rPr>
              <w:t>puan</w:t>
            </w:r>
            <w:r w:rsidRPr="00666A11">
              <w:rPr>
                <w:lang w:eastAsia="tr-TR"/>
              </w:rPr>
              <w:t xml:space="preserve"> </w:t>
            </w:r>
            <w:r w:rsidR="00EE29A3" w:rsidRPr="00666A11">
              <w:rPr>
                <w:lang w:eastAsia="tr-TR"/>
              </w:rPr>
              <w:t>NRS</w:t>
            </w:r>
            <w:r w:rsidR="00794525" w:rsidRPr="00666A11">
              <w:rPr>
                <w:lang w:eastAsia="tr-TR"/>
              </w:rPr>
              <w:t>-</w:t>
            </w:r>
            <w:r w:rsidRPr="00666A11">
              <w:rPr>
                <w:lang w:eastAsia="tr-TR"/>
              </w:rPr>
              <w:t>6</w:t>
            </w:r>
            <w:r w:rsidR="00794525" w:rsidRPr="00666A11">
              <w:rPr>
                <w:lang w:eastAsia="tr-TR"/>
              </w:rPr>
              <w:t>. saatte</w:t>
            </w:r>
            <w:r w:rsidRPr="00666A11">
              <w:rPr>
                <w:lang w:eastAsia="tr-TR"/>
              </w:rPr>
              <w:t xml:space="preserve"> ağrı puanları (x=8,000), </w:t>
            </w:r>
            <w:r w:rsidR="00794525" w:rsidRPr="00666A11">
              <w:rPr>
                <w:lang w:eastAsia="tr-TR"/>
              </w:rPr>
              <w:t xml:space="preserve">ASBK Şiddeti Ölçeği 24. </w:t>
            </w:r>
            <w:r w:rsidR="007E0D90" w:rsidRPr="00666A11">
              <w:rPr>
                <w:lang w:eastAsia="tr-TR"/>
              </w:rPr>
              <w:t>s</w:t>
            </w:r>
            <w:r w:rsidR="00794525" w:rsidRPr="00666A11">
              <w:rPr>
                <w:lang w:eastAsia="tr-TR"/>
              </w:rPr>
              <w:t xml:space="preserve">aatte </w:t>
            </w:r>
            <w:r w:rsidR="007E0D90" w:rsidRPr="00666A11">
              <w:rPr>
                <w:lang w:eastAsia="tr-TR"/>
              </w:rPr>
              <w:t xml:space="preserve">˂ </w:t>
            </w:r>
            <w:r w:rsidRPr="00666A11">
              <w:rPr>
                <w:lang w:eastAsia="tr-TR"/>
              </w:rPr>
              <w:t xml:space="preserve">50 </w:t>
            </w:r>
            <w:r w:rsidR="007E0D90" w:rsidRPr="00666A11">
              <w:rPr>
                <w:lang w:eastAsia="tr-TR"/>
              </w:rPr>
              <w:t xml:space="preserve">puan </w:t>
            </w:r>
            <w:r w:rsidR="00EE29A3" w:rsidRPr="00666A11">
              <w:rPr>
                <w:lang w:eastAsia="tr-TR"/>
              </w:rPr>
              <w:t>NRS</w:t>
            </w:r>
            <w:r w:rsidR="007E0D90" w:rsidRPr="00666A11">
              <w:rPr>
                <w:lang w:eastAsia="tr-TR"/>
              </w:rPr>
              <w:t>-</w:t>
            </w:r>
            <w:r w:rsidRPr="00666A11">
              <w:rPr>
                <w:lang w:eastAsia="tr-TR"/>
              </w:rPr>
              <w:t>6</w:t>
            </w:r>
            <w:r w:rsidR="007E0D90" w:rsidRPr="00666A11">
              <w:rPr>
                <w:lang w:eastAsia="tr-TR"/>
              </w:rPr>
              <w:t>. saat</w:t>
            </w:r>
            <w:r w:rsidRPr="00666A11">
              <w:rPr>
                <w:lang w:eastAsia="tr-TR"/>
              </w:rPr>
              <w:t xml:space="preserve"> ağrı puanlarından (x=4,500) yüksek bulunmuştur.</w:t>
            </w:r>
          </w:p>
          <w:p w14:paraId="0D29FC14" w14:textId="69B5B620" w:rsidR="00D002A6" w:rsidRPr="00666A11" w:rsidRDefault="00D002A6" w:rsidP="005F5946">
            <w:pPr>
              <w:pStyle w:val="TezMetin"/>
              <w:spacing w:before="120"/>
              <w:ind w:firstLine="589"/>
              <w:rPr>
                <w:lang w:eastAsia="tr-TR"/>
              </w:rPr>
            </w:pPr>
            <w:r w:rsidRPr="00666A11">
              <w:rPr>
                <w:lang w:eastAsia="tr-TR"/>
              </w:rPr>
              <w:t xml:space="preserve">Hastaların </w:t>
            </w:r>
            <w:bookmarkStart w:id="189" w:name="_Hlk92179309"/>
            <w:r w:rsidR="00741255" w:rsidRPr="00666A11">
              <w:rPr>
                <w:lang w:eastAsia="tr-TR"/>
              </w:rPr>
              <w:t xml:space="preserve">ASBK Şiddeti Ölçeği 24. saatteki </w:t>
            </w:r>
            <w:r w:rsidRPr="00666A11">
              <w:rPr>
                <w:lang w:eastAsia="tr-TR"/>
              </w:rPr>
              <w:t xml:space="preserve">duruma göre </w:t>
            </w:r>
            <w:r w:rsidR="00EE29A3" w:rsidRPr="00666A11">
              <w:rPr>
                <w:lang w:eastAsia="tr-TR"/>
              </w:rPr>
              <w:t>NRS</w:t>
            </w:r>
            <w:r w:rsidR="00741255" w:rsidRPr="00666A11">
              <w:rPr>
                <w:lang w:eastAsia="tr-TR"/>
              </w:rPr>
              <w:t>-</w:t>
            </w:r>
            <w:r w:rsidRPr="00666A11">
              <w:rPr>
                <w:lang w:eastAsia="tr-TR"/>
              </w:rPr>
              <w:t>24</w:t>
            </w:r>
            <w:r w:rsidR="00741255" w:rsidRPr="00666A11">
              <w:rPr>
                <w:lang w:eastAsia="tr-TR"/>
              </w:rPr>
              <w:t>. saat</w:t>
            </w:r>
            <w:r w:rsidRPr="00666A11">
              <w:rPr>
                <w:lang w:eastAsia="tr-TR"/>
              </w:rPr>
              <w:t xml:space="preserve"> ağrı puanları anlamlı farklılık göstermektedir</w:t>
            </w:r>
            <w:r w:rsidR="00741255" w:rsidRPr="00666A11">
              <w:rPr>
                <w:lang w:eastAsia="tr-TR"/>
              </w:rPr>
              <w:t xml:space="preserve"> </w:t>
            </w:r>
            <w:r w:rsidRPr="00666A11">
              <w:rPr>
                <w:lang w:eastAsia="tr-TR"/>
              </w:rPr>
              <w:t xml:space="preserve">(Mann Whitney U=28,000; p=0,005&lt;0,05). </w:t>
            </w:r>
            <w:bookmarkEnd w:id="189"/>
            <w:r w:rsidR="00741255" w:rsidRPr="00666A11">
              <w:rPr>
                <w:lang w:eastAsia="tr-TR"/>
              </w:rPr>
              <w:t xml:space="preserve">ASBK Şiddeti Ölçeği 24. saatte ≥ </w:t>
            </w:r>
            <w:r w:rsidRPr="00666A11">
              <w:rPr>
                <w:lang w:eastAsia="tr-TR"/>
              </w:rPr>
              <w:t xml:space="preserve">50 </w:t>
            </w:r>
            <w:r w:rsidR="00741255" w:rsidRPr="00666A11">
              <w:rPr>
                <w:lang w:eastAsia="tr-TR"/>
              </w:rPr>
              <w:t>puan</w:t>
            </w:r>
            <w:r w:rsidRPr="00666A11">
              <w:rPr>
                <w:lang w:eastAsia="tr-TR"/>
              </w:rPr>
              <w:t xml:space="preserve"> </w:t>
            </w:r>
            <w:r w:rsidR="00EE29A3" w:rsidRPr="00666A11">
              <w:rPr>
                <w:lang w:eastAsia="tr-TR"/>
              </w:rPr>
              <w:t>NRS</w:t>
            </w:r>
            <w:r w:rsidR="00741255" w:rsidRPr="00666A11">
              <w:rPr>
                <w:lang w:eastAsia="tr-TR"/>
              </w:rPr>
              <w:t>-</w:t>
            </w:r>
            <w:r w:rsidRPr="00666A11">
              <w:rPr>
                <w:lang w:eastAsia="tr-TR"/>
              </w:rPr>
              <w:t>24</w:t>
            </w:r>
            <w:r w:rsidR="00741255" w:rsidRPr="00666A11">
              <w:rPr>
                <w:lang w:eastAsia="tr-TR"/>
              </w:rPr>
              <w:t>. saatte</w:t>
            </w:r>
            <w:r w:rsidRPr="00666A11">
              <w:rPr>
                <w:lang w:eastAsia="tr-TR"/>
              </w:rPr>
              <w:t xml:space="preserve"> ağrı puanları (x=6,000), </w:t>
            </w:r>
            <w:r w:rsidR="00741255" w:rsidRPr="00666A11">
              <w:rPr>
                <w:lang w:eastAsia="tr-TR"/>
              </w:rPr>
              <w:t xml:space="preserve">ASBK Şiddeti Ölçeği 24. saatte ˂ </w:t>
            </w:r>
            <w:r w:rsidRPr="00666A11">
              <w:rPr>
                <w:lang w:eastAsia="tr-TR"/>
              </w:rPr>
              <w:t xml:space="preserve">50 </w:t>
            </w:r>
            <w:r w:rsidR="00741255" w:rsidRPr="00666A11">
              <w:rPr>
                <w:lang w:eastAsia="tr-TR"/>
              </w:rPr>
              <w:t xml:space="preserve">puan </w:t>
            </w:r>
            <w:r w:rsidR="00EE29A3" w:rsidRPr="00666A11">
              <w:rPr>
                <w:lang w:eastAsia="tr-TR"/>
              </w:rPr>
              <w:t>NRS</w:t>
            </w:r>
            <w:r w:rsidR="00741255" w:rsidRPr="00666A11">
              <w:rPr>
                <w:lang w:eastAsia="tr-TR"/>
              </w:rPr>
              <w:t>-</w:t>
            </w:r>
            <w:r w:rsidRPr="00666A11">
              <w:rPr>
                <w:lang w:eastAsia="tr-TR"/>
              </w:rPr>
              <w:t>24 ağrı puanlarından (x=1,690) yüksek bulunmuştur.</w:t>
            </w:r>
          </w:p>
          <w:p w14:paraId="1F8815A5" w14:textId="1588F859" w:rsidR="00ED22C3" w:rsidRPr="00666A11" w:rsidRDefault="00E37021" w:rsidP="005F5946">
            <w:pPr>
              <w:pStyle w:val="TezMetin"/>
              <w:spacing w:before="120"/>
              <w:ind w:firstLine="589"/>
              <w:rPr>
                <w:lang w:eastAsia="tr-TR"/>
              </w:rPr>
            </w:pPr>
            <w:r w:rsidRPr="00666A11">
              <w:rPr>
                <w:lang w:eastAsia="tr-TR"/>
              </w:rPr>
              <w:t xml:space="preserve">Araştırma kapsamına alınan hastaların </w:t>
            </w:r>
            <w:r w:rsidR="00D002A6" w:rsidRPr="00666A11">
              <w:rPr>
                <w:lang w:eastAsia="tr-TR"/>
              </w:rPr>
              <w:t>yaş, b</w:t>
            </w:r>
            <w:r w:rsidRPr="00666A11">
              <w:rPr>
                <w:lang w:eastAsia="tr-TR"/>
              </w:rPr>
              <w:t>eden kitle indeksi</w:t>
            </w:r>
            <w:r w:rsidR="00D002A6" w:rsidRPr="00666A11">
              <w:rPr>
                <w:lang w:eastAsia="tr-TR"/>
              </w:rPr>
              <w:t>, anestezi süresi, ameliyat süresi, toplam hastanede kalış gün</w:t>
            </w:r>
            <w:r w:rsidRPr="00666A11">
              <w:rPr>
                <w:lang w:eastAsia="tr-TR"/>
              </w:rPr>
              <w:t>ü</w:t>
            </w:r>
            <w:r w:rsidR="00D002A6" w:rsidRPr="00666A11">
              <w:rPr>
                <w:lang w:eastAsia="tr-TR"/>
              </w:rPr>
              <w:t xml:space="preserve"> puanları </w:t>
            </w:r>
            <w:r w:rsidRPr="00666A11">
              <w:rPr>
                <w:lang w:eastAsia="tr-TR"/>
              </w:rPr>
              <w:t xml:space="preserve">ASBK Şiddeti Ölçeği 24. saat </w:t>
            </w:r>
            <w:r w:rsidR="00D002A6" w:rsidRPr="00666A11">
              <w:rPr>
                <w:lang w:eastAsia="tr-TR"/>
              </w:rPr>
              <w:t>duruma göre anlamlı farklılık göstermemektedir (p&gt;0,05).</w:t>
            </w:r>
            <w:bookmarkEnd w:id="187"/>
            <w:r w:rsidRPr="00666A11">
              <w:rPr>
                <w:lang w:eastAsia="tr-TR"/>
              </w:rPr>
              <w:t xml:space="preserve"> (Tablo </w:t>
            </w:r>
            <w:r w:rsidR="00333CDF" w:rsidRPr="00666A11">
              <w:rPr>
                <w:lang w:eastAsia="tr-TR"/>
              </w:rPr>
              <w:t>30</w:t>
            </w:r>
            <w:r w:rsidRPr="00666A11">
              <w:rPr>
                <w:lang w:eastAsia="tr-TR"/>
              </w:rPr>
              <w:t>)</w:t>
            </w:r>
            <w:r w:rsidR="00E32692" w:rsidRPr="00666A11">
              <w:rPr>
                <w:lang w:eastAsia="tr-TR"/>
              </w:rPr>
              <w:t>.</w:t>
            </w:r>
            <w:r w:rsidR="00500D20" w:rsidRPr="00666A11">
              <w:rPr>
                <w:lang w:eastAsia="tr-TR"/>
              </w:rPr>
              <w:t xml:space="preserve"> </w:t>
            </w:r>
          </w:p>
          <w:p w14:paraId="42AC3C55" w14:textId="64936616" w:rsidR="00E011AE" w:rsidRPr="00666A11" w:rsidRDefault="00E011AE" w:rsidP="005F5946">
            <w:pPr>
              <w:pStyle w:val="TezMetin"/>
              <w:spacing w:before="120"/>
              <w:ind w:firstLine="589"/>
              <w:rPr>
                <w:lang w:eastAsia="tr-TR"/>
              </w:rPr>
            </w:pPr>
          </w:p>
          <w:p w14:paraId="05C058B3" w14:textId="3F17846C" w:rsidR="00E011AE" w:rsidRPr="00666A11" w:rsidRDefault="00E011AE" w:rsidP="005F5946">
            <w:pPr>
              <w:pStyle w:val="TezMetin"/>
              <w:spacing w:before="120"/>
              <w:ind w:firstLine="589"/>
              <w:rPr>
                <w:lang w:eastAsia="tr-TR"/>
              </w:rPr>
            </w:pPr>
          </w:p>
          <w:p w14:paraId="04400253" w14:textId="26A5CA86" w:rsidR="00E011AE" w:rsidRPr="00666A11" w:rsidRDefault="00E011AE" w:rsidP="00666A11">
            <w:pPr>
              <w:pStyle w:val="TezMetin"/>
              <w:spacing w:before="120"/>
              <w:rPr>
                <w:lang w:eastAsia="tr-TR"/>
              </w:rPr>
            </w:pPr>
          </w:p>
          <w:p w14:paraId="22C53983" w14:textId="052CB77E" w:rsidR="00ED22C3" w:rsidRPr="00666A11" w:rsidRDefault="00ED22C3" w:rsidP="00666A11">
            <w:pPr>
              <w:spacing w:before="120" w:after="120" w:line="360" w:lineRule="auto"/>
              <w:textAlignment w:val="baseline"/>
              <w:rPr>
                <w:rFonts w:ascii="Times New Roman" w:hAnsi="Times New Roman" w:cs="Times New Roman"/>
                <w:sz w:val="24"/>
                <w:szCs w:val="24"/>
                <w:lang w:eastAsia="tr-TR"/>
              </w:rPr>
            </w:pPr>
          </w:p>
        </w:tc>
      </w:tr>
    </w:tbl>
    <w:p w14:paraId="185E9F87" w14:textId="3359F981" w:rsidR="00B6105B" w:rsidRPr="00666A11" w:rsidRDefault="00782131" w:rsidP="005F5946">
      <w:pPr>
        <w:pStyle w:val="ResimYazs"/>
        <w:keepNext/>
        <w:spacing w:before="120" w:line="360" w:lineRule="auto"/>
        <w:jc w:val="both"/>
        <w:rPr>
          <w:rFonts w:cs="Times New Roman"/>
          <w:b w:val="0"/>
          <w:bCs w:val="0"/>
          <w:szCs w:val="24"/>
        </w:rPr>
      </w:pPr>
      <w:bookmarkStart w:id="190" w:name="_Toc92543462"/>
      <w:r w:rsidRPr="00666A11">
        <w:rPr>
          <w:rFonts w:cs="Times New Roman"/>
          <w:szCs w:val="24"/>
        </w:rPr>
        <w:lastRenderedPageBreak/>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31</w:t>
      </w:r>
      <w:r w:rsidR="00EA0DA1" w:rsidRPr="00666A11">
        <w:rPr>
          <w:rFonts w:cs="Times New Roman"/>
          <w:noProof/>
          <w:szCs w:val="24"/>
        </w:rPr>
        <w:fldChar w:fldCharType="end"/>
      </w:r>
      <w:r w:rsidRPr="00666A11">
        <w:rPr>
          <w:rFonts w:cs="Times New Roman"/>
          <w:szCs w:val="24"/>
        </w:rPr>
        <w:t xml:space="preserve">: </w:t>
      </w:r>
      <w:bookmarkStart w:id="191" w:name="_Hlk93583129"/>
      <w:r w:rsidR="00A4228E" w:rsidRPr="00666A11">
        <w:rPr>
          <w:rFonts w:cs="Times New Roman"/>
          <w:b w:val="0"/>
          <w:bCs w:val="0"/>
          <w:szCs w:val="24"/>
        </w:rPr>
        <w:t>Hastaların Sosyo-demografik, Sağlık Durumu, Sağlık Alışkanlıkları</w:t>
      </w:r>
      <w:r w:rsidR="005B6CAB" w:rsidRPr="00666A11">
        <w:rPr>
          <w:rFonts w:cs="Times New Roman"/>
          <w:b w:val="0"/>
          <w:bCs w:val="0"/>
          <w:szCs w:val="24"/>
        </w:rPr>
        <w:t xml:space="preserve">, </w:t>
      </w:r>
      <w:r w:rsidR="00A4228E" w:rsidRPr="00666A11">
        <w:rPr>
          <w:rFonts w:cs="Times New Roman"/>
          <w:b w:val="0"/>
          <w:bCs w:val="0"/>
          <w:szCs w:val="24"/>
        </w:rPr>
        <w:t>Ameliyat Öncesi</w:t>
      </w:r>
      <w:r w:rsidR="005B6CAB" w:rsidRPr="00666A11">
        <w:rPr>
          <w:rFonts w:cs="Times New Roman"/>
          <w:b w:val="0"/>
          <w:bCs w:val="0"/>
          <w:szCs w:val="24"/>
        </w:rPr>
        <w:t xml:space="preserve"> ve Ameliyat Sonrası</w:t>
      </w:r>
      <w:r w:rsidR="00A4228E" w:rsidRPr="00666A11">
        <w:rPr>
          <w:rFonts w:cs="Times New Roman"/>
          <w:b w:val="0"/>
          <w:bCs w:val="0"/>
          <w:szCs w:val="24"/>
        </w:rPr>
        <w:t xml:space="preserve"> Verileri ile Ameliyat Sonrası Bulantı Kusma Şiddeti Ölçeği’ nin </w:t>
      </w:r>
      <w:r w:rsidR="00A4228E" w:rsidRPr="00666A11">
        <w:rPr>
          <w:rFonts w:cs="Times New Roman"/>
          <w:b w:val="0"/>
          <w:bCs w:val="0"/>
          <w:szCs w:val="24"/>
        </w:rPr>
        <w:lastRenderedPageBreak/>
        <w:t xml:space="preserve">6. </w:t>
      </w:r>
      <w:r w:rsidR="00F3365D" w:rsidRPr="00666A11">
        <w:rPr>
          <w:rFonts w:cs="Times New Roman"/>
          <w:b w:val="0"/>
          <w:bCs w:val="0"/>
          <w:szCs w:val="24"/>
        </w:rPr>
        <w:t>S</w:t>
      </w:r>
      <w:r w:rsidR="00A4228E" w:rsidRPr="00666A11">
        <w:rPr>
          <w:rFonts w:cs="Times New Roman"/>
          <w:b w:val="0"/>
          <w:bCs w:val="0"/>
          <w:szCs w:val="24"/>
        </w:rPr>
        <w:t>aatinin Değerlendirilmesi</w:t>
      </w:r>
      <w:bookmarkEnd w:id="190"/>
      <w:bookmarkEnd w:id="191"/>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20"/>
        <w:gridCol w:w="1950"/>
        <w:gridCol w:w="241"/>
        <w:gridCol w:w="857"/>
        <w:gridCol w:w="345"/>
        <w:gridCol w:w="871"/>
        <w:gridCol w:w="345"/>
        <w:gridCol w:w="992"/>
        <w:gridCol w:w="1034"/>
      </w:tblGrid>
      <w:tr w:rsidR="004359B9" w:rsidRPr="00666A11" w14:paraId="4E28E585" w14:textId="77777777" w:rsidTr="004359B9">
        <w:trPr>
          <w:jc w:val="center"/>
        </w:trPr>
        <w:tc>
          <w:tcPr>
            <w:tcW w:w="2424" w:type="pct"/>
            <w:gridSpan w:val="2"/>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tbl>
            <w:tblPr>
              <w:tblW w:w="4208" w:type="dxa"/>
              <w:tblBorders>
                <w:top w:val="nil"/>
                <w:left w:val="nil"/>
                <w:bottom w:val="nil"/>
                <w:right w:val="nil"/>
              </w:tblBorders>
              <w:tblLook w:val="0000" w:firstRow="0" w:lastRow="0" w:firstColumn="0" w:lastColumn="0" w:noHBand="0" w:noVBand="0"/>
            </w:tblPr>
            <w:tblGrid>
              <w:gridCol w:w="4208"/>
            </w:tblGrid>
            <w:tr w:rsidR="004359B9" w:rsidRPr="00666A11" w14:paraId="1D12CF13" w14:textId="77777777" w:rsidTr="00DA5A5F">
              <w:trPr>
                <w:trHeight w:val="583"/>
              </w:trPr>
              <w:tc>
                <w:tcPr>
                  <w:tcW w:w="4208" w:type="dxa"/>
                </w:tcPr>
                <w:p w14:paraId="4E5C3E11" w14:textId="77777777" w:rsidR="004359B9" w:rsidRPr="00666A11" w:rsidRDefault="004359B9" w:rsidP="00666A11">
                  <w:pPr>
                    <w:autoSpaceDE w:val="0"/>
                    <w:autoSpaceDN w:val="0"/>
                    <w:adjustRightInd w:val="0"/>
                    <w:spacing w:before="120" w:after="120" w:line="360" w:lineRule="auto"/>
                    <w:rPr>
                      <w:rFonts w:ascii="Times New Roman" w:hAnsi="Times New Roman" w:cs="Times New Roman"/>
                      <w:color w:val="000000"/>
                      <w:sz w:val="24"/>
                      <w:szCs w:val="24"/>
                    </w:rPr>
                  </w:pPr>
                  <w:r w:rsidRPr="00666A11">
                    <w:rPr>
                      <w:rFonts w:ascii="Times New Roman" w:hAnsi="Times New Roman" w:cs="Times New Roman"/>
                      <w:b/>
                      <w:bCs/>
                      <w:color w:val="000000"/>
                      <w:sz w:val="24"/>
                      <w:szCs w:val="24"/>
                    </w:rPr>
                    <w:t xml:space="preserve">Sosyo-demografik, Sağlık Durumu, Sağlık Alışkanlıkları, Ameliyat </w:t>
                  </w:r>
                </w:p>
                <w:p w14:paraId="43C5F9F4" w14:textId="77777777" w:rsidR="004359B9" w:rsidRPr="00666A11" w:rsidRDefault="004359B9" w:rsidP="00666A11">
                  <w:pPr>
                    <w:autoSpaceDE w:val="0"/>
                    <w:autoSpaceDN w:val="0"/>
                    <w:adjustRightInd w:val="0"/>
                    <w:spacing w:before="120" w:after="120" w:line="360" w:lineRule="auto"/>
                    <w:rPr>
                      <w:rFonts w:ascii="Times New Roman" w:hAnsi="Times New Roman" w:cs="Times New Roman"/>
                      <w:color w:val="000000"/>
                      <w:sz w:val="24"/>
                      <w:szCs w:val="24"/>
                    </w:rPr>
                  </w:pPr>
                  <w:r w:rsidRPr="00666A11">
                    <w:rPr>
                      <w:rFonts w:ascii="Times New Roman" w:hAnsi="Times New Roman" w:cs="Times New Roman"/>
                      <w:b/>
                      <w:bCs/>
                      <w:color w:val="000000"/>
                      <w:sz w:val="24"/>
                      <w:szCs w:val="24"/>
                    </w:rPr>
                    <w:t xml:space="preserve">Öncesi ve Sonrası Veriler </w:t>
                  </w:r>
                </w:p>
              </w:tc>
            </w:tr>
          </w:tbl>
          <w:p w14:paraId="464D5A32" w14:textId="77777777" w:rsidR="004359B9" w:rsidRPr="00666A11" w:rsidRDefault="004359B9" w:rsidP="00666A11">
            <w:pPr>
              <w:spacing w:before="120" w:after="120" w:line="360" w:lineRule="auto"/>
              <w:jc w:val="center"/>
              <w:rPr>
                <w:rFonts w:ascii="Times New Roman" w:hAnsi="Times New Roman" w:cs="Times New Roman"/>
                <w:b/>
                <w:bCs/>
                <w:color w:val="000000"/>
                <w:sz w:val="24"/>
                <w:szCs w:val="24"/>
              </w:rPr>
            </w:pPr>
          </w:p>
        </w:tc>
        <w:tc>
          <w:tcPr>
            <w:tcW w:w="1297" w:type="pct"/>
            <w:gridSpan w:val="4"/>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6C4C8769" w14:textId="655DC227"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ASBK Şiddeti Ölçeği 6. Saat Puanı</w:t>
            </w:r>
          </w:p>
        </w:tc>
        <w:tc>
          <w:tcPr>
            <w:tcW w:w="748" w:type="pct"/>
            <w:gridSpan w:val="2"/>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4EF3B4EA" w14:textId="013FCBDB"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Toplam</w:t>
            </w:r>
          </w:p>
        </w:tc>
        <w:tc>
          <w:tcPr>
            <w:tcW w:w="531" w:type="pct"/>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767052E4" w14:textId="5E95591E"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p</w:t>
            </w:r>
          </w:p>
        </w:tc>
      </w:tr>
      <w:tr w:rsidR="004359B9" w:rsidRPr="00666A11" w14:paraId="09D88925" w14:textId="77777777" w:rsidTr="00666A11">
        <w:trPr>
          <w:jc w:val="center"/>
        </w:trPr>
        <w:tc>
          <w:tcPr>
            <w:tcW w:w="2424" w:type="pct"/>
            <w:gridSpan w:val="2"/>
            <w:vMerge/>
            <w:tcBorders>
              <w:left w:val="single" w:sz="6" w:space="0" w:color="000000"/>
              <w:right w:val="single" w:sz="6" w:space="0" w:color="000000"/>
            </w:tcBorders>
            <w:tcMar>
              <w:top w:w="15" w:type="dxa"/>
              <w:left w:w="30" w:type="dxa"/>
              <w:bottom w:w="15" w:type="dxa"/>
              <w:right w:w="75" w:type="dxa"/>
            </w:tcMar>
            <w:vAlign w:val="center"/>
            <w:hideMark/>
          </w:tcPr>
          <w:p w14:paraId="417FCF74" w14:textId="77777777" w:rsidR="004359B9" w:rsidRPr="00666A11" w:rsidRDefault="004359B9" w:rsidP="00666A11">
            <w:pPr>
              <w:spacing w:before="120" w:after="120" w:line="360" w:lineRule="auto"/>
              <w:jc w:val="center"/>
              <w:rPr>
                <w:rFonts w:ascii="Times New Roman" w:hAnsi="Times New Roman" w:cs="Times New Roman"/>
                <w:sz w:val="24"/>
                <w:szCs w:val="24"/>
                <w:lang w:eastAsia="tr-TR"/>
              </w:rPr>
            </w:pPr>
          </w:p>
        </w:tc>
        <w:tc>
          <w:tcPr>
            <w:tcW w:w="616" w:type="pct"/>
            <w:gridSpan w:val="2"/>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F466EAE" w14:textId="15733818"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50 puan (n=7)</w:t>
            </w:r>
          </w:p>
        </w:tc>
        <w:tc>
          <w:tcPr>
            <w:tcW w:w="681" w:type="pct"/>
            <w:gridSpan w:val="2"/>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10E560" w14:textId="0CDBADCF"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50 puan (n=75)</w:t>
            </w:r>
          </w:p>
        </w:tc>
        <w:tc>
          <w:tcPr>
            <w:tcW w:w="748" w:type="pct"/>
            <w:gridSpan w:val="2"/>
            <w:vMerge/>
            <w:tcBorders>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F3C5763" w14:textId="3C4A1621"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p>
        </w:tc>
        <w:tc>
          <w:tcPr>
            <w:tcW w:w="531" w:type="pct"/>
            <w:vMerge/>
            <w:tcBorders>
              <w:left w:val="single" w:sz="6" w:space="0" w:color="000000"/>
              <w:right w:val="single" w:sz="6" w:space="0" w:color="000000"/>
            </w:tcBorders>
            <w:tcMar>
              <w:top w:w="15" w:type="dxa"/>
              <w:left w:w="30" w:type="dxa"/>
              <w:bottom w:w="15" w:type="dxa"/>
              <w:right w:w="75" w:type="dxa"/>
            </w:tcMar>
            <w:vAlign w:val="center"/>
            <w:hideMark/>
          </w:tcPr>
          <w:p w14:paraId="68F13DB0" w14:textId="2732AFF7"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p>
        </w:tc>
      </w:tr>
      <w:tr w:rsidR="004359B9" w:rsidRPr="00666A11" w14:paraId="58738E16" w14:textId="77777777" w:rsidTr="00666A11">
        <w:trPr>
          <w:jc w:val="center"/>
        </w:trPr>
        <w:tc>
          <w:tcPr>
            <w:tcW w:w="2424" w:type="pct"/>
            <w:gridSpan w:val="2"/>
            <w:vMerge/>
            <w:tcBorders>
              <w:left w:val="single" w:sz="6" w:space="0" w:color="000000"/>
              <w:bottom w:val="single" w:sz="6" w:space="0" w:color="000000"/>
              <w:right w:val="single" w:sz="6" w:space="0" w:color="000000"/>
            </w:tcBorders>
            <w:vAlign w:val="center"/>
            <w:hideMark/>
          </w:tcPr>
          <w:p w14:paraId="5311FBC0" w14:textId="77777777" w:rsidR="004359B9" w:rsidRPr="00666A11" w:rsidRDefault="004359B9" w:rsidP="00666A11">
            <w:pPr>
              <w:spacing w:before="120" w:after="120" w:line="360" w:lineRule="auto"/>
              <w:rPr>
                <w:rFonts w:ascii="Times New Roman" w:hAnsi="Times New Roman" w:cs="Times New Roman"/>
                <w:sz w:val="24"/>
                <w:szCs w:val="24"/>
                <w:lang w:eastAsia="tr-TR"/>
              </w:rPr>
            </w:pP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F3CE23" w14:textId="77777777"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B38094D" w14:textId="77777777"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FC9C116" w14:textId="77777777"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015B68" w14:textId="77777777"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1C8CA3" w14:textId="77777777"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F4BF340" w14:textId="77777777" w:rsidR="004359B9" w:rsidRPr="00666A11" w:rsidRDefault="004359B9" w:rsidP="00666A11">
            <w:pPr>
              <w:spacing w:before="120" w:after="12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w:t>
            </w:r>
          </w:p>
        </w:tc>
        <w:tc>
          <w:tcPr>
            <w:tcW w:w="531" w:type="pct"/>
            <w:vMerge/>
            <w:tcBorders>
              <w:left w:val="single" w:sz="6" w:space="0" w:color="000000"/>
              <w:bottom w:val="single" w:sz="6" w:space="0" w:color="000000"/>
              <w:right w:val="single" w:sz="6" w:space="0" w:color="000000"/>
            </w:tcBorders>
            <w:vAlign w:val="center"/>
            <w:hideMark/>
          </w:tcPr>
          <w:p w14:paraId="5FBFB444" w14:textId="77777777" w:rsidR="004359B9" w:rsidRPr="00666A11" w:rsidRDefault="004359B9" w:rsidP="00666A11">
            <w:pPr>
              <w:spacing w:before="120" w:after="120" w:line="360" w:lineRule="auto"/>
              <w:rPr>
                <w:rFonts w:ascii="Times New Roman" w:hAnsi="Times New Roman" w:cs="Times New Roman"/>
                <w:b/>
                <w:bCs/>
                <w:sz w:val="24"/>
                <w:szCs w:val="24"/>
                <w:lang w:eastAsia="tr-TR"/>
              </w:rPr>
            </w:pPr>
          </w:p>
        </w:tc>
      </w:tr>
      <w:tr w:rsidR="00DA5A5F" w:rsidRPr="00666A11" w14:paraId="0DFF9757"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1EC5B8" w14:textId="77777777" w:rsidR="00B6105B" w:rsidRPr="00666A11" w:rsidRDefault="00B6105B" w:rsidP="00666A11">
            <w:pPr>
              <w:spacing w:before="120" w:after="120" w:line="360" w:lineRule="auto"/>
              <w:rPr>
                <w:rFonts w:ascii="Times New Roman" w:hAnsi="Times New Roman" w:cs="Times New Roman"/>
                <w:sz w:val="24"/>
                <w:szCs w:val="24"/>
                <w:lang w:eastAsia="tr-TR"/>
              </w:rPr>
            </w:pPr>
            <w:bookmarkStart w:id="192" w:name="_Hlk93583155"/>
            <w:r w:rsidRPr="00666A11">
              <w:rPr>
                <w:rFonts w:ascii="Times New Roman" w:hAnsi="Times New Roman" w:cs="Times New Roman"/>
                <w:sz w:val="24"/>
                <w:szCs w:val="24"/>
                <w:lang w:eastAsia="tr-TR"/>
              </w:rPr>
              <w:t>Cinsiyet</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B941AFC"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Kadın</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BDBE1A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6DA98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30D674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44</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440C4D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%58,7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3CC847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51</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80191B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%62,2</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4092FD"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=4,652</w:t>
            </w:r>
          </w:p>
          <w:p w14:paraId="6B53EEDD"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w:t>
            </w:r>
            <w:r w:rsidRPr="00666A11">
              <w:rPr>
                <w:rFonts w:ascii="Times New Roman" w:hAnsi="Times New Roman" w:cs="Times New Roman"/>
                <w:b/>
                <w:bCs/>
                <w:sz w:val="24"/>
                <w:szCs w:val="24"/>
                <w:lang w:eastAsia="tr-TR"/>
              </w:rPr>
              <w:t>0,030</w:t>
            </w:r>
          </w:p>
        </w:tc>
      </w:tr>
      <w:tr w:rsidR="00DA5A5F" w:rsidRPr="00666A11" w14:paraId="483B3E2E"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215D8C3F"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DA03BD"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Erkek</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2CE1BA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071BF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C8FEB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0DFA0F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E2F2DD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2FDC86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%37,8</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2CFEDB99"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41809BF8"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3CD58BF"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Kronik Hastalık Varlığı</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7D25415"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AF0620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2EE5DF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%42,9</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96E2D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49</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089D29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%65,3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6094F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52</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E3FA4B7"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%63,4</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A9EEA48"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=1,394</w:t>
            </w:r>
          </w:p>
          <w:p w14:paraId="5D8E91EA"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p=0,218</w:t>
            </w:r>
          </w:p>
        </w:tc>
      </w:tr>
      <w:tr w:rsidR="00DA5A5F" w:rsidRPr="00666A11" w14:paraId="79796D7B"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7DEC4A63"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EEBB3D"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91F5F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396DB3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%57,1</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6524A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26</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C3ADED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83102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30</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410922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%36,6</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3AC382B0"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25CD677D"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269F5D4"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Sigara Kullanma Durumu</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608A073"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00653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370E1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%42,9</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24B43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43</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8237C3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%57,3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4617E6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B3B502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%56,1</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7E78A8"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=0,880</w:t>
            </w:r>
          </w:p>
          <w:p w14:paraId="17E77703"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p=0,644</w:t>
            </w:r>
          </w:p>
        </w:tc>
      </w:tr>
      <w:tr w:rsidR="00DA5A5F" w:rsidRPr="00666A11" w14:paraId="6DB3E212"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5407DF21"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07E215"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2792B7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84C33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%57,1</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4269D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30</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E3AB9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03B4A3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9B62B7"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4D2709E8"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4673BCAB"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28F4AFBF"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E06F8BE"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Bırakmış</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C81805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F266CD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02A5417"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2E8C3F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6B354E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CD81F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1EFF6288"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0509589D"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119CDFA"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Alkol Kullanma Durumu</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5FFD234"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22FDB5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0FDCF1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FEEB0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58AD8E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%82,7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AF4D8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69</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23E6F4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%84,1</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04040A7"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=1,442</w:t>
            </w:r>
          </w:p>
          <w:p w14:paraId="0BFD072F"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p=0,284</w:t>
            </w:r>
          </w:p>
        </w:tc>
      </w:tr>
      <w:tr w:rsidR="00DA5A5F" w:rsidRPr="00666A11" w14:paraId="60C40F39"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52993DE6"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BE8899A"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2F3CC1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DEA2EF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C1920B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B09BD1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%17,3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FA6F6E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5A47D7"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%15,9</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6982FA2A"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625E3D87"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88E21C"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Cerrahi Öykü Varlığı</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A57354D"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EA4786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6AAFDE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%42,9</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8DC3B0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D12B6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A7BAAB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5504E3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D4C4B4"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=0,006</w:t>
            </w:r>
          </w:p>
          <w:p w14:paraId="518B26D9"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p=0,618</w:t>
            </w:r>
          </w:p>
        </w:tc>
      </w:tr>
      <w:tr w:rsidR="00DA5A5F" w:rsidRPr="00666A11" w14:paraId="07EC1BC5"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546B570F"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4F7AD52"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C0F89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20D452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%57,1</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2226E3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44</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EA07C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%58,7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639E73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667F51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%58,5</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5D32FBA0"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5168BDB8"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7F20499" w14:textId="4506594D" w:rsidR="00B6105B" w:rsidRPr="00666A11" w:rsidRDefault="00BF3937"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ASBK</w:t>
            </w:r>
            <w:r w:rsidR="00B6105B" w:rsidRPr="00666A11">
              <w:rPr>
                <w:rFonts w:ascii="Times New Roman" w:hAnsi="Times New Roman" w:cs="Times New Roman"/>
                <w:sz w:val="24"/>
                <w:szCs w:val="24"/>
                <w:lang w:eastAsia="tr-TR"/>
              </w:rPr>
              <w:t xml:space="preserve"> Öyküsü</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A7259D"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5AF58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18A927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2299B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66F757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%15,9</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FB3A3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CF528D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%18,8</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2CD0CA"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=2,797</w:t>
            </w:r>
          </w:p>
          <w:p w14:paraId="2652CBFF"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p=0,155</w:t>
            </w:r>
          </w:p>
        </w:tc>
      </w:tr>
      <w:tr w:rsidR="00DA5A5F" w:rsidRPr="00666A11" w14:paraId="6A44514E"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3A430BA5"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227D94"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B3858E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BB864D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01B04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37</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D4464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%84,1</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599956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006127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%81,2</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33FF7550"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6D2DB7B5"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F015F8" w14:textId="21487F05"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T</w:t>
            </w:r>
            <w:r w:rsidR="00CE373B" w:rsidRPr="00666A11">
              <w:rPr>
                <w:rFonts w:ascii="Times New Roman" w:hAnsi="Times New Roman" w:cs="Times New Roman"/>
                <w:sz w:val="24"/>
                <w:szCs w:val="24"/>
                <w:lang w:eastAsia="tr-TR"/>
              </w:rPr>
              <w:t>ipi</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87B5DD"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Laparoskopik</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58D94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293FAD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%42,9</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209FA2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3CF201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%54,7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C0EA52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44</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E3067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%53,7</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87AC9C8" w14:textId="10F6E6F1"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=0,359</w:t>
            </w:r>
          </w:p>
          <w:p w14:paraId="799BE85A"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lastRenderedPageBreak/>
              <w:t>p=0,417</w:t>
            </w:r>
          </w:p>
        </w:tc>
      </w:tr>
      <w:tr w:rsidR="00DA5A5F" w:rsidRPr="00666A11" w14:paraId="705AA394"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0DED9411"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E5606A5"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Diğer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549EA2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FA941C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%57,1</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B4D0DC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616D57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%45,3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507792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38</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AC018A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%46,3</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567F6536"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6FC1BDA6"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042523C" w14:textId="13A89C3E" w:rsidR="00B6105B" w:rsidRPr="00666A11" w:rsidRDefault="00BF3937"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color w:val="000000"/>
                <w:sz w:val="24"/>
                <w:szCs w:val="24"/>
              </w:rPr>
              <w:t xml:space="preserve">Amerikan Anestezi Derneği (ASA) Sınıflaması </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B59B02B" w14:textId="246EE770"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w:t>
            </w:r>
            <w:r w:rsidR="00FF47B5" w:rsidRPr="00666A11">
              <w:rPr>
                <w:rFonts w:ascii="Times New Roman" w:hAnsi="Times New Roman" w:cs="Times New Roman"/>
                <w:sz w:val="24"/>
                <w:szCs w:val="24"/>
                <w:lang w:eastAsia="tr-TR"/>
              </w:rPr>
              <w:t>SA</w:t>
            </w:r>
            <w:r w:rsidRPr="00666A11">
              <w:rPr>
                <w:rFonts w:ascii="Times New Roman" w:hAnsi="Times New Roman" w:cs="Times New Roman"/>
                <w:sz w:val="24"/>
                <w:szCs w:val="24"/>
                <w:lang w:eastAsia="tr-TR"/>
              </w:rPr>
              <w:t xml:space="preserve"> </w:t>
            </w:r>
            <w:r w:rsidR="00FF47B5" w:rsidRPr="00666A11">
              <w:rPr>
                <w:rFonts w:ascii="Times New Roman" w:hAnsi="Times New Roman" w:cs="Times New Roman"/>
                <w:sz w:val="24"/>
                <w:szCs w:val="24"/>
                <w:lang w:eastAsia="tr-TR"/>
              </w:rPr>
              <w:t>I</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C862C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830BA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%42,9</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62833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26</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84FEF3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996AA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29</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19D2F5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%35,4</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62D9F3B"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=0,340</w:t>
            </w:r>
          </w:p>
          <w:p w14:paraId="3F425B9F"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p=0,844</w:t>
            </w:r>
          </w:p>
        </w:tc>
      </w:tr>
      <w:tr w:rsidR="00DA5A5F" w:rsidRPr="00666A11" w14:paraId="210F3688"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76956FCE"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DEF1E41" w14:textId="76766986"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w:t>
            </w:r>
            <w:r w:rsidR="00FF47B5" w:rsidRPr="00666A11">
              <w:rPr>
                <w:rFonts w:ascii="Times New Roman" w:hAnsi="Times New Roman" w:cs="Times New Roman"/>
                <w:sz w:val="24"/>
                <w:szCs w:val="24"/>
                <w:lang w:eastAsia="tr-TR"/>
              </w:rPr>
              <w:t>SA</w:t>
            </w:r>
            <w:r w:rsidRPr="00666A11">
              <w:rPr>
                <w:rFonts w:ascii="Times New Roman" w:hAnsi="Times New Roman" w:cs="Times New Roman"/>
                <w:sz w:val="24"/>
                <w:szCs w:val="24"/>
                <w:lang w:eastAsia="tr-TR"/>
              </w:rPr>
              <w:t xml:space="preserve"> </w:t>
            </w:r>
            <w:r w:rsidR="00FF47B5" w:rsidRPr="00666A11">
              <w:rPr>
                <w:rFonts w:ascii="Times New Roman" w:hAnsi="Times New Roman" w:cs="Times New Roman"/>
                <w:sz w:val="24"/>
                <w:szCs w:val="24"/>
                <w:lang w:eastAsia="tr-TR"/>
              </w:rPr>
              <w:t>II</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689D8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6FE57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%57,1</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8C2BA2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47</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6C65B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687583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51</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4F8F3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%62,2</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14371AE3"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3875AAB7"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5FABBE7F"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B7E5BA" w14:textId="09285576"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Asa </w:t>
            </w:r>
            <w:r w:rsidR="00F46DF0" w:rsidRPr="00666A11">
              <w:rPr>
                <w:rFonts w:ascii="Times New Roman" w:hAnsi="Times New Roman" w:cs="Times New Roman"/>
                <w:sz w:val="24"/>
                <w:szCs w:val="24"/>
                <w:lang w:eastAsia="tr-TR"/>
              </w:rPr>
              <w:t>III</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BF4F75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FC2D97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11CAD6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4350AB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1E9784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B74B07"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46C61738"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3E9F71F9"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523137D"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Profilaktik Antiemetik Alma Durumu</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AF5030"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9A440F7"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5D239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%71,4</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2A315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38</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B4A5C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%50,7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747EFA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43</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DC27E6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%52,4</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7875AF"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=1,107</w:t>
            </w:r>
          </w:p>
          <w:p w14:paraId="7D479802"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p=0,259</w:t>
            </w:r>
          </w:p>
        </w:tc>
      </w:tr>
      <w:tr w:rsidR="00DA5A5F" w:rsidRPr="00666A11" w14:paraId="06A81450"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05E43102"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E38BB26"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7054B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6F5F0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%28,6</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9E5CC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37</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A590DB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%49,3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56EEDE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BA9B65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%47,6</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18C6333B"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6C0C34F9"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1FE52D" w14:textId="1D91CF99" w:rsidR="00B6105B" w:rsidRPr="00666A11" w:rsidRDefault="004A458E"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Profilaktik </w:t>
            </w:r>
            <w:r w:rsidR="00B6105B" w:rsidRPr="00666A11">
              <w:rPr>
                <w:rFonts w:ascii="Times New Roman" w:hAnsi="Times New Roman" w:cs="Times New Roman"/>
                <w:sz w:val="24"/>
                <w:szCs w:val="24"/>
                <w:lang w:eastAsia="tr-TR"/>
              </w:rPr>
              <w:t xml:space="preserve">Antiemetik </w:t>
            </w:r>
            <w:r w:rsidR="00FF47B5" w:rsidRPr="00666A11">
              <w:rPr>
                <w:rFonts w:ascii="Times New Roman" w:hAnsi="Times New Roman" w:cs="Times New Roman"/>
                <w:sz w:val="24"/>
                <w:szCs w:val="24"/>
                <w:lang w:eastAsia="tr-TR"/>
              </w:rPr>
              <w:t>Ajanlar</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A7DE51" w14:textId="4EE1E62D" w:rsidR="00B6105B" w:rsidRPr="00666A11" w:rsidRDefault="00712CBC"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Ondansetron</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08A3B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C7D789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886C9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0BB6D2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%71,1</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57016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1DE9C6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%72,1</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22BAD0"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=0,176</w:t>
            </w:r>
          </w:p>
          <w:p w14:paraId="03659B87"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p=0,569</w:t>
            </w:r>
          </w:p>
        </w:tc>
      </w:tr>
      <w:tr w:rsidR="00DA5A5F" w:rsidRPr="00666A11" w14:paraId="398E6598"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2B5937BC"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BBE3C4" w14:textId="1B84C0B7" w:rsidR="00B6105B" w:rsidRPr="00666A11" w:rsidRDefault="00712CBC"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Metoklopramid</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B1DA01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A932337"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BAC9E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DF687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%28,9</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EB8ACF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DD0A85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%27,9</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28D61FCB"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10B8F33D"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6DC5090" w14:textId="7A55A715"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Ameliyat Süresi </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D0B5DB5" w14:textId="7885CC3A" w:rsidR="00B6105B" w:rsidRPr="00666A11" w:rsidRDefault="00CE373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 </w:t>
            </w:r>
            <w:r w:rsidR="00B6105B" w:rsidRPr="00666A11">
              <w:rPr>
                <w:rFonts w:ascii="Times New Roman" w:hAnsi="Times New Roman" w:cs="Times New Roman"/>
                <w:sz w:val="24"/>
                <w:szCs w:val="24"/>
                <w:lang w:eastAsia="tr-TR"/>
              </w:rPr>
              <w:t xml:space="preserve">60 </w:t>
            </w:r>
            <w:r w:rsidRPr="00666A11">
              <w:rPr>
                <w:rFonts w:ascii="Times New Roman" w:hAnsi="Times New Roman" w:cs="Times New Roman"/>
                <w:sz w:val="24"/>
                <w:szCs w:val="24"/>
                <w:lang w:eastAsia="tr-TR"/>
              </w:rPr>
              <w:t>dakika</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16C7D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CFD49E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%42,9</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09627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1220A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57B88D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F3CDEB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38169F"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=0,006</w:t>
            </w:r>
          </w:p>
          <w:p w14:paraId="6BC8C84C"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p=0,618</w:t>
            </w:r>
          </w:p>
        </w:tc>
      </w:tr>
      <w:tr w:rsidR="00DA5A5F" w:rsidRPr="00666A11" w14:paraId="7C5155AE"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225826BB"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AD296EC" w14:textId="2182843D" w:rsidR="00B6105B" w:rsidRPr="00666A11" w:rsidRDefault="00CE373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 </w:t>
            </w:r>
            <w:r w:rsidR="00B6105B" w:rsidRPr="00666A11">
              <w:rPr>
                <w:rFonts w:ascii="Times New Roman" w:hAnsi="Times New Roman" w:cs="Times New Roman"/>
                <w:sz w:val="24"/>
                <w:szCs w:val="24"/>
                <w:lang w:eastAsia="tr-TR"/>
              </w:rPr>
              <w:t xml:space="preserve">60 </w:t>
            </w:r>
            <w:r w:rsidRPr="00666A11">
              <w:rPr>
                <w:rFonts w:ascii="Times New Roman" w:hAnsi="Times New Roman" w:cs="Times New Roman"/>
                <w:sz w:val="24"/>
                <w:szCs w:val="24"/>
                <w:lang w:eastAsia="tr-TR"/>
              </w:rPr>
              <w:t>dakika</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BF49E0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6002A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%57,1</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853C29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44</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05E3FC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%58,7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C286D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BBF17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%58,5</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0C2B831B"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60CC3550"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51013A" w14:textId="2B415E2A" w:rsidR="00B6105B" w:rsidRPr="00666A11" w:rsidRDefault="004A32BC"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Sonrası</w:t>
            </w:r>
            <w:r w:rsidR="00B6105B" w:rsidRPr="00666A11">
              <w:rPr>
                <w:rFonts w:ascii="Times New Roman" w:hAnsi="Times New Roman" w:cs="Times New Roman"/>
                <w:sz w:val="24"/>
                <w:szCs w:val="24"/>
                <w:lang w:eastAsia="tr-TR"/>
              </w:rPr>
              <w:t xml:space="preserve"> Analjezik Kullanımı</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A8E237"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EFB312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599382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0AFBB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A6872E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40BE6D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7A2F24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134C45D"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=0,094</w:t>
            </w:r>
          </w:p>
          <w:p w14:paraId="705DFD52"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p=0,915</w:t>
            </w:r>
          </w:p>
        </w:tc>
      </w:tr>
      <w:tr w:rsidR="00DA5A5F" w:rsidRPr="00666A11" w14:paraId="080B71F7"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15262817"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DCAEA7"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42534A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60D6F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245AE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74</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5C1776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%98,7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A0EE94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81</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177B5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%98,8</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04E2B376"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1D25097B"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A1FB7C5" w14:textId="3E0CB4C9" w:rsidR="00B6105B" w:rsidRPr="00666A11" w:rsidRDefault="004A32BC"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Sonrası</w:t>
            </w:r>
            <w:r w:rsidR="00B6105B" w:rsidRPr="00666A11">
              <w:rPr>
                <w:rFonts w:ascii="Times New Roman" w:hAnsi="Times New Roman" w:cs="Times New Roman"/>
                <w:sz w:val="24"/>
                <w:szCs w:val="24"/>
                <w:lang w:eastAsia="tr-TR"/>
              </w:rPr>
              <w:t xml:space="preserve"> Antiemetik Kullanımı</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DD9CC64"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8311A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48770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%71,4</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0C099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59</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D88D7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%78,7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7B8F7F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64</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0E56E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%78,0</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7282239"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=0,196</w:t>
            </w:r>
          </w:p>
          <w:p w14:paraId="09B5C3CB"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p=0,482</w:t>
            </w:r>
          </w:p>
        </w:tc>
      </w:tr>
      <w:tr w:rsidR="00DA5A5F" w:rsidRPr="00666A11" w14:paraId="26C7C818"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30E97925"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7D94288"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4DA16D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DAA781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%28,6</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CCEEB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EF4B8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%21,3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E30907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23282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%22,0</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27C76058"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472A3AE7"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53F611" w14:textId="5DDD63E6" w:rsidR="00B6105B" w:rsidRPr="00666A11" w:rsidRDefault="004A32BC"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Ameliyat Sonrası </w:t>
            </w:r>
            <w:r w:rsidR="00B6105B" w:rsidRPr="00666A11">
              <w:rPr>
                <w:rFonts w:ascii="Times New Roman" w:hAnsi="Times New Roman" w:cs="Times New Roman"/>
                <w:sz w:val="24"/>
                <w:szCs w:val="24"/>
                <w:lang w:eastAsia="tr-TR"/>
              </w:rPr>
              <w:t>Proton Pompa İnhibitörü Kullanımı</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513D09B"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36896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41E5A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%28,6</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13D1B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36</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56247F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66F44F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38</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5B686B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%46,3</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65BB88E"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=0,972</w:t>
            </w:r>
          </w:p>
          <w:p w14:paraId="47C40CC2"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p=0,281</w:t>
            </w:r>
          </w:p>
        </w:tc>
      </w:tr>
      <w:tr w:rsidR="00DA5A5F" w:rsidRPr="00666A11" w14:paraId="1DD09AF6"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3A22943F"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B9E170B"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E6D8E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51B58C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%71,4</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5299BB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488C8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%52,0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24331D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44</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6DAE98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%53,7</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573EC321"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59124924"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6D59E44" w14:textId="155C2B63" w:rsidR="00B6105B" w:rsidRPr="00666A11" w:rsidRDefault="004A32BC"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Ameliyat Sonrası </w:t>
            </w:r>
            <w:r w:rsidR="00B6105B" w:rsidRPr="00666A11">
              <w:rPr>
                <w:rFonts w:ascii="Times New Roman" w:hAnsi="Times New Roman" w:cs="Times New Roman"/>
                <w:sz w:val="24"/>
                <w:szCs w:val="24"/>
                <w:lang w:eastAsia="tr-TR"/>
              </w:rPr>
              <w:t>Antispazmodik Kullanımı</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257ACF"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4E5247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5B4340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3CF217"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73</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6205EB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%97,3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2DF07D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80</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3DCAF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%97,6</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AA0D846"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=0,191</w:t>
            </w:r>
          </w:p>
          <w:p w14:paraId="4795CE25"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p=0,836</w:t>
            </w:r>
          </w:p>
        </w:tc>
      </w:tr>
      <w:tr w:rsidR="00DA5A5F" w:rsidRPr="00666A11" w14:paraId="323E4581"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2D8CD2E7"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E83C62E"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056998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54C4FB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9C105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2C2ED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30E391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3B0DD4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7326CAC8"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3E4273BD"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9FD409B"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Apfel Risk Skoru</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3A42C83" w14:textId="5A4D6D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r w:rsidR="00DA5A5F" w:rsidRPr="00666A11">
              <w:rPr>
                <w:rFonts w:ascii="Times New Roman" w:hAnsi="Times New Roman" w:cs="Times New Roman"/>
                <w:sz w:val="24"/>
                <w:szCs w:val="24"/>
                <w:lang w:eastAsia="tr-TR"/>
              </w:rPr>
              <w:t xml:space="preserve"> (%10 riskli)</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4C6BE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D3DC8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CC0D51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CBB418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6CD82A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51B0E3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%6,1</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FE7A34"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=3,886</w:t>
            </w:r>
          </w:p>
          <w:p w14:paraId="02A2E547"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lastRenderedPageBreak/>
              <w:t>p=0,422</w:t>
            </w:r>
          </w:p>
        </w:tc>
      </w:tr>
      <w:tr w:rsidR="00DA5A5F" w:rsidRPr="00666A11" w14:paraId="03817CEB"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165EF42E"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CA3D03" w14:textId="13630F79"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r w:rsidR="00DA5A5F" w:rsidRPr="00666A11">
              <w:rPr>
                <w:rFonts w:ascii="Times New Roman" w:hAnsi="Times New Roman" w:cs="Times New Roman"/>
                <w:sz w:val="24"/>
                <w:szCs w:val="24"/>
                <w:lang w:eastAsia="tr-TR"/>
              </w:rPr>
              <w:t xml:space="preserve"> (%20 riskli)</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0936DB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2E3CB5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7FD5AC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9002F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8CDE47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C382C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%13,4</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507DC1D2"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68B62BA6"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19A1FEDE"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6BB46AA" w14:textId="6C7760D0"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r w:rsidR="00DA5A5F" w:rsidRPr="00666A11">
              <w:rPr>
                <w:rFonts w:ascii="Times New Roman" w:hAnsi="Times New Roman" w:cs="Times New Roman"/>
                <w:sz w:val="24"/>
                <w:szCs w:val="24"/>
                <w:lang w:eastAsia="tr-TR"/>
              </w:rPr>
              <w:t xml:space="preserve"> (%40 riskli)</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92D48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0F11B8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%28,6</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BA295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32</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D0CEE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19DC3F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C73AAF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7C732743"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5FBA79A9"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2FB57851"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FD57C50" w14:textId="241A113B"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r w:rsidR="00DA5A5F" w:rsidRPr="00666A11">
              <w:rPr>
                <w:rFonts w:ascii="Times New Roman" w:hAnsi="Times New Roman" w:cs="Times New Roman"/>
                <w:sz w:val="24"/>
                <w:szCs w:val="24"/>
                <w:lang w:eastAsia="tr-TR"/>
              </w:rPr>
              <w:t xml:space="preserve"> (%60 riskli)</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0EEE7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3DE35A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%42,9</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EBDF267"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17</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809615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%22,7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AE80D4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351A83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%24,4</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5EAE4C85"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2045A5D2"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0FDA1F17"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E76EE7" w14:textId="13FA11ED"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r w:rsidR="00DA5A5F" w:rsidRPr="00666A11">
              <w:rPr>
                <w:rFonts w:ascii="Times New Roman" w:hAnsi="Times New Roman" w:cs="Times New Roman"/>
                <w:sz w:val="24"/>
                <w:szCs w:val="24"/>
                <w:lang w:eastAsia="tr-TR"/>
              </w:rPr>
              <w:t xml:space="preserve"> (%80 riskli)</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2965A93"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1D9E42"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%28,6</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4D105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B787C39"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8426D6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76BC1F6"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%14,6</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2BFCE764"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083C3DD0" w14:textId="77777777" w:rsidTr="004359B9">
        <w:trPr>
          <w:jc w:val="center"/>
        </w:trPr>
        <w:tc>
          <w:tcPr>
            <w:tcW w:w="1342"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AF72F80"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Apfel Riski</w:t>
            </w: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7E5FC8B" w14:textId="4A190292"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Düşük</w:t>
            </w:r>
            <w:r w:rsidR="00DA5A5F" w:rsidRPr="00666A11">
              <w:rPr>
                <w:rFonts w:ascii="Times New Roman" w:hAnsi="Times New Roman" w:cs="Times New Roman"/>
                <w:sz w:val="24"/>
                <w:szCs w:val="24"/>
                <w:lang w:eastAsia="tr-TR"/>
              </w:rPr>
              <w:t xml:space="preserve"> (0 ve 1 puan)</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163F6D"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8C3E1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437F91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5C9CD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%21,3</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5F891E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C03446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%19,5</w:t>
            </w:r>
          </w:p>
        </w:tc>
        <w:tc>
          <w:tcPr>
            <w:tcW w:w="531" w:type="pct"/>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6427AA"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=3,859</w:t>
            </w:r>
          </w:p>
          <w:p w14:paraId="71529573" w14:textId="77777777"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p=0,145</w:t>
            </w:r>
          </w:p>
        </w:tc>
      </w:tr>
      <w:tr w:rsidR="00DA5A5F" w:rsidRPr="00666A11" w14:paraId="172F98DD"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0A1C10BC"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BAAA4D" w14:textId="6F3DE2EE"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Orta</w:t>
            </w:r>
            <w:r w:rsidR="00DA5A5F" w:rsidRPr="00666A11">
              <w:rPr>
                <w:rFonts w:ascii="Times New Roman" w:hAnsi="Times New Roman" w:cs="Times New Roman"/>
                <w:sz w:val="24"/>
                <w:szCs w:val="24"/>
                <w:lang w:eastAsia="tr-TR"/>
              </w:rPr>
              <w:t xml:space="preserve"> (2 puan)</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1243A0B"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5D38B65"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%28,6</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F975B8A"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32</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C9F794E"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%42,7</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FD5357"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731EAC"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446CA62B"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r w:rsidR="00DA5A5F" w:rsidRPr="00666A11" w14:paraId="598B24EC" w14:textId="77777777" w:rsidTr="004359B9">
        <w:trPr>
          <w:jc w:val="center"/>
        </w:trPr>
        <w:tc>
          <w:tcPr>
            <w:tcW w:w="1342" w:type="pct"/>
            <w:vMerge/>
            <w:tcBorders>
              <w:top w:val="single" w:sz="6" w:space="0" w:color="000000"/>
              <w:left w:val="single" w:sz="6" w:space="0" w:color="000000"/>
              <w:bottom w:val="single" w:sz="6" w:space="0" w:color="000000"/>
              <w:right w:val="single" w:sz="6" w:space="0" w:color="000000"/>
            </w:tcBorders>
            <w:vAlign w:val="center"/>
            <w:hideMark/>
          </w:tcPr>
          <w:p w14:paraId="18081694"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c>
          <w:tcPr>
            <w:tcW w:w="1082"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56D967" w14:textId="0B665E12" w:rsidR="00B6105B" w:rsidRPr="00666A11" w:rsidRDefault="00B6105B" w:rsidP="00666A11">
            <w:pPr>
              <w:spacing w:before="120" w:after="12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Yüksek</w:t>
            </w:r>
            <w:r w:rsidR="00DA5A5F" w:rsidRPr="00666A11">
              <w:rPr>
                <w:rFonts w:ascii="Times New Roman" w:hAnsi="Times New Roman" w:cs="Times New Roman"/>
                <w:sz w:val="24"/>
                <w:szCs w:val="24"/>
                <w:lang w:eastAsia="tr-TR"/>
              </w:rPr>
              <w:t xml:space="preserve"> (3 ve 4 puan)</w:t>
            </w:r>
          </w:p>
        </w:tc>
        <w:tc>
          <w:tcPr>
            <w:tcW w:w="13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3DEE94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tc>
        <w:tc>
          <w:tcPr>
            <w:tcW w:w="47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A85714"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%71,4</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2197FF"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w:t>
            </w:r>
          </w:p>
        </w:tc>
        <w:tc>
          <w:tcPr>
            <w:tcW w:w="488"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5D0E3B0"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%36,0</w:t>
            </w:r>
          </w:p>
        </w:tc>
        <w:tc>
          <w:tcPr>
            <w:tcW w:w="193"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BB8671"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32</w:t>
            </w:r>
          </w:p>
        </w:tc>
        <w:tc>
          <w:tcPr>
            <w:tcW w:w="555" w:type="pc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217D08" w14:textId="77777777" w:rsidR="00B6105B" w:rsidRPr="00666A11" w:rsidRDefault="00B6105B" w:rsidP="00666A11">
            <w:pPr>
              <w:spacing w:before="120" w:after="12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%39,0</w:t>
            </w:r>
          </w:p>
        </w:tc>
        <w:tc>
          <w:tcPr>
            <w:tcW w:w="531" w:type="pct"/>
            <w:vMerge/>
            <w:tcBorders>
              <w:top w:val="single" w:sz="6" w:space="0" w:color="000000"/>
              <w:left w:val="single" w:sz="6" w:space="0" w:color="000000"/>
              <w:bottom w:val="single" w:sz="6" w:space="0" w:color="000000"/>
              <w:right w:val="single" w:sz="6" w:space="0" w:color="000000"/>
            </w:tcBorders>
            <w:vAlign w:val="center"/>
            <w:hideMark/>
          </w:tcPr>
          <w:p w14:paraId="21C68FE6" w14:textId="77777777" w:rsidR="00B6105B" w:rsidRPr="00666A11" w:rsidRDefault="00B6105B" w:rsidP="00666A11">
            <w:pPr>
              <w:spacing w:before="120" w:after="120" w:line="360" w:lineRule="auto"/>
              <w:rPr>
                <w:rFonts w:ascii="Times New Roman" w:hAnsi="Times New Roman" w:cs="Times New Roman"/>
                <w:sz w:val="24"/>
                <w:szCs w:val="24"/>
                <w:lang w:eastAsia="tr-TR"/>
              </w:rPr>
            </w:pPr>
          </w:p>
        </w:tc>
      </w:tr>
    </w:tbl>
    <w:p w14:paraId="64BB64FE" w14:textId="3DE38E7F" w:rsidR="00E045AC" w:rsidRDefault="007633FC" w:rsidP="00666A11">
      <w:pPr>
        <w:pStyle w:val="NormalWeb"/>
        <w:spacing w:before="120" w:beforeAutospacing="0" w:after="120" w:afterAutospacing="0" w:line="360" w:lineRule="auto"/>
        <w:rPr>
          <w:bCs/>
          <w:color w:val="000000" w:themeColor="text1"/>
          <w:sz w:val="20"/>
          <w:shd w:val="clear" w:color="auto" w:fill="FFFFFF"/>
        </w:rPr>
      </w:pPr>
      <w:r w:rsidRPr="005F5946">
        <w:rPr>
          <w:bCs/>
          <w:color w:val="000000" w:themeColor="text1"/>
          <w:sz w:val="20"/>
          <w:shd w:val="clear" w:color="auto" w:fill="FFFFFF"/>
        </w:rPr>
        <w:t>x</w:t>
      </w:r>
      <w:r w:rsidRPr="005F5946">
        <w:rPr>
          <w:bCs/>
          <w:color w:val="000000" w:themeColor="text1"/>
          <w:sz w:val="20"/>
          <w:shd w:val="clear" w:color="auto" w:fill="FFFFFF"/>
          <w:vertAlign w:val="superscript"/>
        </w:rPr>
        <w:t>2</w:t>
      </w:r>
      <w:r w:rsidRPr="005F5946">
        <w:rPr>
          <w:bCs/>
          <w:color w:val="000000" w:themeColor="text1"/>
          <w:sz w:val="20"/>
          <w:shd w:val="clear" w:color="auto" w:fill="FFFFFF"/>
        </w:rPr>
        <w:t xml:space="preserve"> =Ki Kare Testi </w:t>
      </w:r>
    </w:p>
    <w:p w14:paraId="5DDE640B" w14:textId="77777777" w:rsidR="005F5946" w:rsidRPr="005F5946" w:rsidRDefault="005F5946" w:rsidP="00666A11">
      <w:pPr>
        <w:pStyle w:val="NormalWeb"/>
        <w:spacing w:before="120" w:beforeAutospacing="0" w:after="120" w:afterAutospacing="0" w:line="360" w:lineRule="auto"/>
        <w:rPr>
          <w:bCs/>
          <w:color w:val="000000" w:themeColor="text1"/>
          <w:sz w:val="20"/>
        </w:rPr>
      </w:pPr>
    </w:p>
    <w:p w14:paraId="6A1F955B" w14:textId="1165C758" w:rsidR="006E5883" w:rsidRPr="00666A11" w:rsidRDefault="005F5946" w:rsidP="00666A11">
      <w:pPr>
        <w:pStyle w:val="TezMetin"/>
        <w:spacing w:before="120"/>
        <w:rPr>
          <w:lang w:eastAsia="tr-TR"/>
        </w:rPr>
      </w:pPr>
      <w:bookmarkStart w:id="193" w:name="_Hlk93583200"/>
      <w:bookmarkEnd w:id="192"/>
      <w:r>
        <w:rPr>
          <w:lang w:eastAsia="tr-TR"/>
        </w:rPr>
        <w:tab/>
      </w:r>
      <w:r w:rsidR="00C44845" w:rsidRPr="00666A11">
        <w:rPr>
          <w:lang w:eastAsia="tr-TR"/>
        </w:rPr>
        <w:t xml:space="preserve">Tablo </w:t>
      </w:r>
      <w:r w:rsidR="00854F01" w:rsidRPr="00666A11">
        <w:rPr>
          <w:lang w:eastAsia="tr-TR"/>
        </w:rPr>
        <w:t>31</w:t>
      </w:r>
      <w:r w:rsidR="00C44845" w:rsidRPr="00666A11">
        <w:rPr>
          <w:lang w:eastAsia="tr-TR"/>
        </w:rPr>
        <w:t>’ d</w:t>
      </w:r>
      <w:r w:rsidR="00854F01" w:rsidRPr="00666A11">
        <w:rPr>
          <w:lang w:eastAsia="tr-TR"/>
        </w:rPr>
        <w:t>e</w:t>
      </w:r>
      <w:r w:rsidR="00C44845" w:rsidRPr="00666A11">
        <w:rPr>
          <w:lang w:eastAsia="tr-TR"/>
        </w:rPr>
        <w:t xml:space="preserve"> </w:t>
      </w:r>
      <w:r w:rsidR="00C44845" w:rsidRPr="00666A11">
        <w:t>hastaların sosyo-demografik, sağlık durumu, sağlık alışkanlıkları, ameliyat öncesi ve sonrası verileri ile Ameliyat Sonrası Bulantı Kusma Şiddeti Ölçeği’ nin 6. saatinin değerlendirilmesi</w:t>
      </w:r>
      <w:r w:rsidR="005B6CAB" w:rsidRPr="00666A11">
        <w:t xml:space="preserve"> bulunmaktadır.</w:t>
      </w:r>
      <w:r w:rsidR="00CA73C0" w:rsidRPr="00666A11">
        <w:t xml:space="preserve"> Araştırma kapsamına alınan hastalar</w:t>
      </w:r>
      <w:r w:rsidR="00197B5A" w:rsidRPr="00666A11">
        <w:t>da,</w:t>
      </w:r>
      <w:r w:rsidR="00CA73C0" w:rsidRPr="00666A11">
        <w:t xml:space="preserve"> </w:t>
      </w:r>
      <w:r w:rsidR="00C3468F" w:rsidRPr="00666A11">
        <w:rPr>
          <w:lang w:eastAsia="tr-TR"/>
        </w:rPr>
        <w:t>c</w:t>
      </w:r>
      <w:r w:rsidR="006E5883" w:rsidRPr="00666A11">
        <w:rPr>
          <w:lang w:eastAsia="tr-TR"/>
        </w:rPr>
        <w:t xml:space="preserve">insiyet </w:t>
      </w:r>
      <w:r w:rsidR="00CA73C0" w:rsidRPr="00666A11">
        <w:rPr>
          <w:lang w:eastAsia="tr-TR"/>
        </w:rPr>
        <w:t>ile</w:t>
      </w:r>
      <w:r w:rsidR="006E5883" w:rsidRPr="00666A11">
        <w:rPr>
          <w:lang w:eastAsia="tr-TR"/>
        </w:rPr>
        <w:t xml:space="preserve"> </w:t>
      </w:r>
      <w:r w:rsidR="00197B5A" w:rsidRPr="00666A11">
        <w:rPr>
          <w:lang w:eastAsia="tr-TR"/>
        </w:rPr>
        <w:t>ASBK Şiddeti Ölçeği</w:t>
      </w:r>
      <w:r w:rsidR="00110446" w:rsidRPr="00666A11">
        <w:rPr>
          <w:lang w:eastAsia="tr-TR"/>
        </w:rPr>
        <w:t>-</w:t>
      </w:r>
      <w:r w:rsidR="006E5883" w:rsidRPr="00666A11">
        <w:rPr>
          <w:lang w:eastAsia="tr-TR"/>
        </w:rPr>
        <w:t>6.</w:t>
      </w:r>
      <w:r w:rsidR="00197B5A" w:rsidRPr="00666A11">
        <w:rPr>
          <w:lang w:eastAsia="tr-TR"/>
        </w:rPr>
        <w:t>s</w:t>
      </w:r>
      <w:r w:rsidR="006E5883" w:rsidRPr="00666A11">
        <w:rPr>
          <w:lang w:eastAsia="tr-TR"/>
        </w:rPr>
        <w:t>aat arasında anlamlı ilişki bulunmuştur (</w:t>
      </w:r>
      <w:r w:rsidR="004359B9" w:rsidRPr="00666A11">
        <w:rPr>
          <w:lang w:eastAsia="tr-TR"/>
        </w:rPr>
        <w:t>X</w:t>
      </w:r>
      <w:r w:rsidR="006E5883" w:rsidRPr="00666A11">
        <w:rPr>
          <w:vertAlign w:val="superscript"/>
          <w:lang w:eastAsia="tr-TR"/>
        </w:rPr>
        <w:t>2</w:t>
      </w:r>
      <w:r w:rsidR="006E5883" w:rsidRPr="00666A11">
        <w:rPr>
          <w:lang w:eastAsia="tr-TR"/>
        </w:rPr>
        <w:t xml:space="preserve">=4,652; p=0,030&lt;0.05). </w:t>
      </w:r>
      <w:r w:rsidR="00197B5A" w:rsidRPr="00666A11">
        <w:rPr>
          <w:lang w:eastAsia="tr-TR"/>
        </w:rPr>
        <w:t xml:space="preserve">ASBK Şiddeti Ölçeği 6.saat ≥ </w:t>
      </w:r>
      <w:r w:rsidR="006E5883" w:rsidRPr="00666A11">
        <w:rPr>
          <w:lang w:eastAsia="tr-TR"/>
        </w:rPr>
        <w:t xml:space="preserve">50 </w:t>
      </w:r>
      <w:r w:rsidR="00197B5A" w:rsidRPr="00666A11">
        <w:rPr>
          <w:lang w:eastAsia="tr-TR"/>
        </w:rPr>
        <w:t>puan</w:t>
      </w:r>
      <w:r w:rsidR="006E5883" w:rsidRPr="00666A11">
        <w:rPr>
          <w:lang w:eastAsia="tr-TR"/>
        </w:rPr>
        <w:t xml:space="preserve"> olanların 7'sinin (%100,0) kadın; </w:t>
      </w:r>
      <w:r w:rsidR="00197B5A" w:rsidRPr="00666A11">
        <w:rPr>
          <w:lang w:eastAsia="tr-TR"/>
        </w:rPr>
        <w:t xml:space="preserve">ASBK Şiddeti Ölçeği 6.saat ˂ </w:t>
      </w:r>
      <w:r w:rsidR="006E5883" w:rsidRPr="00666A11">
        <w:rPr>
          <w:lang w:eastAsia="tr-TR"/>
        </w:rPr>
        <w:t xml:space="preserve">50 </w:t>
      </w:r>
      <w:r w:rsidR="00197B5A" w:rsidRPr="00666A11">
        <w:rPr>
          <w:lang w:eastAsia="tr-TR"/>
        </w:rPr>
        <w:t>puan</w:t>
      </w:r>
      <w:r w:rsidR="006E5883" w:rsidRPr="00666A11">
        <w:rPr>
          <w:lang w:eastAsia="tr-TR"/>
        </w:rPr>
        <w:t xml:space="preserve"> olanların 44'ünün (%58,7) kadın, 31'inin (%41,3) erkek olduğu görülmektedir.</w:t>
      </w:r>
    </w:p>
    <w:p w14:paraId="58B1C10A" w14:textId="4601A650" w:rsidR="006E5883" w:rsidRPr="00666A11" w:rsidRDefault="005F5946" w:rsidP="00666A11">
      <w:pPr>
        <w:pStyle w:val="TezMetin"/>
        <w:spacing w:before="120"/>
        <w:rPr>
          <w:lang w:eastAsia="tr-TR"/>
        </w:rPr>
      </w:pPr>
      <w:bookmarkStart w:id="194" w:name="_Hlk92086670"/>
      <w:r>
        <w:rPr>
          <w:lang w:eastAsia="tr-TR"/>
        </w:rPr>
        <w:tab/>
      </w:r>
      <w:r w:rsidR="006E5883" w:rsidRPr="00666A11">
        <w:rPr>
          <w:lang w:eastAsia="tr-TR"/>
        </w:rPr>
        <w:t xml:space="preserve">Kronik </w:t>
      </w:r>
      <w:r w:rsidR="00F07FF1" w:rsidRPr="00666A11">
        <w:rPr>
          <w:lang w:eastAsia="tr-TR"/>
        </w:rPr>
        <w:t>h</w:t>
      </w:r>
      <w:r w:rsidR="006E5883" w:rsidRPr="00666A11">
        <w:rPr>
          <w:lang w:eastAsia="tr-TR"/>
        </w:rPr>
        <w:t xml:space="preserve">astalık </w:t>
      </w:r>
      <w:r w:rsidR="00F07FF1" w:rsidRPr="00666A11">
        <w:rPr>
          <w:lang w:eastAsia="tr-TR"/>
        </w:rPr>
        <w:t>v</w:t>
      </w:r>
      <w:r w:rsidR="006E5883" w:rsidRPr="00666A11">
        <w:rPr>
          <w:lang w:eastAsia="tr-TR"/>
        </w:rPr>
        <w:t xml:space="preserve">arlığı ile </w:t>
      </w:r>
      <w:r w:rsidR="00110446" w:rsidRPr="00666A11">
        <w:rPr>
          <w:lang w:eastAsia="tr-TR"/>
        </w:rPr>
        <w:t xml:space="preserve">ASBK Şiddeti Ölçeği-6.saat </w:t>
      </w:r>
      <w:r w:rsidR="006E5883" w:rsidRPr="00666A11">
        <w:rPr>
          <w:lang w:eastAsia="tr-TR"/>
        </w:rPr>
        <w:t>arasında anlamlı ilişki bulunmamıştır (X</w:t>
      </w:r>
      <w:r w:rsidR="006E5883" w:rsidRPr="00666A11">
        <w:rPr>
          <w:vertAlign w:val="superscript"/>
          <w:lang w:eastAsia="tr-TR"/>
        </w:rPr>
        <w:t>2</w:t>
      </w:r>
      <w:r w:rsidR="006E5883" w:rsidRPr="00666A11">
        <w:rPr>
          <w:lang w:eastAsia="tr-TR"/>
        </w:rPr>
        <w:t>=1,394; p=0,218&gt;0.05).</w:t>
      </w:r>
      <w:bookmarkEnd w:id="194"/>
      <w:r w:rsidR="00630940" w:rsidRPr="00666A11">
        <w:rPr>
          <w:lang w:eastAsia="tr-TR"/>
        </w:rPr>
        <w:t xml:space="preserve"> ASBK Şiddeti Ölçeği 6.saat</w:t>
      </w:r>
      <w:r w:rsidR="006E5883" w:rsidRPr="00666A11">
        <w:rPr>
          <w:lang w:eastAsia="tr-TR"/>
        </w:rPr>
        <w:t xml:space="preserve"> </w:t>
      </w:r>
      <w:r w:rsidR="00630940" w:rsidRPr="00666A11">
        <w:rPr>
          <w:lang w:eastAsia="tr-TR"/>
        </w:rPr>
        <w:t xml:space="preserve">≥ </w:t>
      </w:r>
      <w:r w:rsidR="006E5883" w:rsidRPr="00666A11">
        <w:rPr>
          <w:lang w:eastAsia="tr-TR"/>
        </w:rPr>
        <w:t xml:space="preserve">50 </w:t>
      </w:r>
      <w:r w:rsidR="00630940" w:rsidRPr="00666A11">
        <w:rPr>
          <w:lang w:eastAsia="tr-TR"/>
        </w:rPr>
        <w:t>puan</w:t>
      </w:r>
      <w:r w:rsidR="006E5883" w:rsidRPr="00666A11">
        <w:rPr>
          <w:lang w:eastAsia="tr-TR"/>
        </w:rPr>
        <w:t xml:space="preserve"> olanların 3'ünün (%42,9) </w:t>
      </w:r>
      <w:r w:rsidR="00630940" w:rsidRPr="00666A11">
        <w:rPr>
          <w:lang w:eastAsia="tr-TR"/>
        </w:rPr>
        <w:t>kronik hastalığının olmadığı</w:t>
      </w:r>
      <w:r w:rsidR="006E5883" w:rsidRPr="00666A11">
        <w:rPr>
          <w:lang w:eastAsia="tr-TR"/>
        </w:rPr>
        <w:t xml:space="preserve">, 4'ünün (%57,1) </w:t>
      </w:r>
      <w:r w:rsidR="00630940" w:rsidRPr="00666A11">
        <w:rPr>
          <w:lang w:eastAsia="tr-TR"/>
        </w:rPr>
        <w:t>kronik hastalığının olduğu</w:t>
      </w:r>
      <w:r w:rsidR="006E5883" w:rsidRPr="00666A11">
        <w:rPr>
          <w:lang w:eastAsia="tr-TR"/>
        </w:rPr>
        <w:t xml:space="preserve">; </w:t>
      </w:r>
      <w:r w:rsidR="00712CFE" w:rsidRPr="00666A11">
        <w:rPr>
          <w:lang w:eastAsia="tr-TR"/>
        </w:rPr>
        <w:t xml:space="preserve">ASBK Şiddeti Ölçeği 6.saat ˂ </w:t>
      </w:r>
      <w:r w:rsidR="006E5883" w:rsidRPr="00666A11">
        <w:rPr>
          <w:lang w:eastAsia="tr-TR"/>
        </w:rPr>
        <w:t xml:space="preserve">50 </w:t>
      </w:r>
      <w:r w:rsidR="00712CFE" w:rsidRPr="00666A11">
        <w:rPr>
          <w:lang w:eastAsia="tr-TR"/>
        </w:rPr>
        <w:t>puan</w:t>
      </w:r>
      <w:r w:rsidR="006E5883" w:rsidRPr="00666A11">
        <w:rPr>
          <w:lang w:eastAsia="tr-TR"/>
        </w:rPr>
        <w:t xml:space="preserve"> olanların 49'unun (%65,3) </w:t>
      </w:r>
      <w:r w:rsidR="00712CFE" w:rsidRPr="00666A11">
        <w:rPr>
          <w:lang w:eastAsia="tr-TR"/>
        </w:rPr>
        <w:t>kronik hastalığının olmadığı</w:t>
      </w:r>
      <w:r w:rsidR="006E5883" w:rsidRPr="00666A11">
        <w:rPr>
          <w:lang w:eastAsia="tr-TR"/>
        </w:rPr>
        <w:t xml:space="preserve">, 26'sının (%34,7) </w:t>
      </w:r>
      <w:r w:rsidR="00712CFE" w:rsidRPr="00666A11">
        <w:rPr>
          <w:lang w:eastAsia="tr-TR"/>
        </w:rPr>
        <w:t>kronik hastalığının</w:t>
      </w:r>
      <w:r w:rsidR="006E5883" w:rsidRPr="00666A11">
        <w:rPr>
          <w:lang w:eastAsia="tr-TR"/>
        </w:rPr>
        <w:t xml:space="preserve"> olduğu görülmektedir.</w:t>
      </w:r>
    </w:p>
    <w:p w14:paraId="36477593" w14:textId="0E87E9D0" w:rsidR="006E5883" w:rsidRPr="00666A11" w:rsidRDefault="005F5946" w:rsidP="00666A11">
      <w:pPr>
        <w:pStyle w:val="TezMetin"/>
        <w:spacing w:before="120"/>
        <w:rPr>
          <w:lang w:eastAsia="tr-TR"/>
        </w:rPr>
      </w:pPr>
      <w:r>
        <w:rPr>
          <w:lang w:eastAsia="tr-TR"/>
        </w:rPr>
        <w:tab/>
      </w:r>
      <w:r w:rsidR="006E5883" w:rsidRPr="00666A11">
        <w:rPr>
          <w:lang w:eastAsia="tr-TR"/>
        </w:rPr>
        <w:t xml:space="preserve">Sigara </w:t>
      </w:r>
      <w:r w:rsidR="00F07FF1" w:rsidRPr="00666A11">
        <w:rPr>
          <w:lang w:eastAsia="tr-TR"/>
        </w:rPr>
        <w:t>k</w:t>
      </w:r>
      <w:r w:rsidR="006E5883" w:rsidRPr="00666A11">
        <w:rPr>
          <w:lang w:eastAsia="tr-TR"/>
        </w:rPr>
        <w:t xml:space="preserve">ullanma </w:t>
      </w:r>
      <w:r w:rsidR="00F07FF1" w:rsidRPr="00666A11">
        <w:rPr>
          <w:lang w:eastAsia="tr-TR"/>
        </w:rPr>
        <w:t>d</w:t>
      </w:r>
      <w:r w:rsidR="006E5883" w:rsidRPr="00666A11">
        <w:rPr>
          <w:lang w:eastAsia="tr-TR"/>
        </w:rPr>
        <w:t xml:space="preserve">urumu ile </w:t>
      </w:r>
      <w:bookmarkStart w:id="195" w:name="_Hlk92068966"/>
      <w:r w:rsidR="00235E8B" w:rsidRPr="00666A11">
        <w:rPr>
          <w:lang w:eastAsia="tr-TR"/>
        </w:rPr>
        <w:t>ASBK Şiddeti Ölçeği</w:t>
      </w:r>
      <w:r w:rsidR="00516927" w:rsidRPr="00666A11">
        <w:rPr>
          <w:lang w:eastAsia="tr-TR"/>
        </w:rPr>
        <w:t>-</w:t>
      </w:r>
      <w:r w:rsidR="00235E8B" w:rsidRPr="00666A11">
        <w:rPr>
          <w:lang w:eastAsia="tr-TR"/>
        </w:rPr>
        <w:t xml:space="preserve">6.saat </w:t>
      </w:r>
      <w:bookmarkEnd w:id="195"/>
      <w:r w:rsidR="006E5883" w:rsidRPr="00666A11">
        <w:rPr>
          <w:lang w:eastAsia="tr-TR"/>
        </w:rPr>
        <w:t>arasında anlamlı ilişki bulunmamıştır (X</w:t>
      </w:r>
      <w:r w:rsidR="006E5883" w:rsidRPr="00666A11">
        <w:rPr>
          <w:vertAlign w:val="superscript"/>
          <w:lang w:eastAsia="tr-TR"/>
        </w:rPr>
        <w:t>2</w:t>
      </w:r>
      <w:r w:rsidR="006E5883" w:rsidRPr="00666A11">
        <w:rPr>
          <w:lang w:eastAsia="tr-TR"/>
        </w:rPr>
        <w:t xml:space="preserve">=0,880; p=0,644&gt;0.05). </w:t>
      </w:r>
      <w:r w:rsidR="00EC7F3A" w:rsidRPr="00666A11">
        <w:rPr>
          <w:lang w:eastAsia="tr-TR"/>
        </w:rPr>
        <w:t xml:space="preserve">ASBK Şiddeti Ölçeği-6.saat ≥ </w:t>
      </w:r>
      <w:r w:rsidR="006E5883" w:rsidRPr="00666A11">
        <w:rPr>
          <w:lang w:eastAsia="tr-TR"/>
        </w:rPr>
        <w:t xml:space="preserve">50 </w:t>
      </w:r>
      <w:r w:rsidR="00EC7F3A" w:rsidRPr="00666A11">
        <w:rPr>
          <w:lang w:eastAsia="tr-TR"/>
        </w:rPr>
        <w:t xml:space="preserve">puan </w:t>
      </w:r>
      <w:r w:rsidR="006E5883" w:rsidRPr="00666A11">
        <w:rPr>
          <w:lang w:eastAsia="tr-TR"/>
        </w:rPr>
        <w:t xml:space="preserve">olanların 3'ünün (%42,9) </w:t>
      </w:r>
      <w:r w:rsidR="00EC7F3A" w:rsidRPr="00666A11">
        <w:rPr>
          <w:lang w:eastAsia="tr-TR"/>
        </w:rPr>
        <w:t>sigara kullanmadığı</w:t>
      </w:r>
      <w:r w:rsidR="006E5883" w:rsidRPr="00666A11">
        <w:rPr>
          <w:lang w:eastAsia="tr-TR"/>
        </w:rPr>
        <w:t xml:space="preserve">, 4'ünün (%57,1) </w:t>
      </w:r>
      <w:r w:rsidR="00EC7F3A" w:rsidRPr="00666A11">
        <w:rPr>
          <w:lang w:eastAsia="tr-TR"/>
        </w:rPr>
        <w:t>sigara kullandığı</w:t>
      </w:r>
      <w:r w:rsidR="006E5883" w:rsidRPr="00666A11">
        <w:rPr>
          <w:lang w:eastAsia="tr-TR"/>
        </w:rPr>
        <w:t xml:space="preserve">; </w:t>
      </w:r>
      <w:r w:rsidR="00EC7F3A" w:rsidRPr="00666A11">
        <w:rPr>
          <w:lang w:eastAsia="tr-TR"/>
        </w:rPr>
        <w:t xml:space="preserve">ASBK Şiddeti Ölçeği-6.saat ˂ </w:t>
      </w:r>
      <w:r w:rsidR="006E5883" w:rsidRPr="00666A11">
        <w:rPr>
          <w:lang w:eastAsia="tr-TR"/>
        </w:rPr>
        <w:t xml:space="preserve">50 </w:t>
      </w:r>
      <w:r w:rsidR="00EC7F3A" w:rsidRPr="00666A11">
        <w:rPr>
          <w:lang w:eastAsia="tr-TR"/>
        </w:rPr>
        <w:t xml:space="preserve">puan </w:t>
      </w:r>
      <w:r w:rsidR="006E5883" w:rsidRPr="00666A11">
        <w:rPr>
          <w:lang w:eastAsia="tr-TR"/>
        </w:rPr>
        <w:t xml:space="preserve">olanların 43'ünün (%57,3) </w:t>
      </w:r>
      <w:r w:rsidR="00EC7F3A" w:rsidRPr="00666A11">
        <w:rPr>
          <w:lang w:eastAsia="tr-TR"/>
        </w:rPr>
        <w:t>sigara kullanmadığı</w:t>
      </w:r>
      <w:r w:rsidR="006E5883" w:rsidRPr="00666A11">
        <w:rPr>
          <w:lang w:eastAsia="tr-TR"/>
        </w:rPr>
        <w:t xml:space="preserve">, 30'unun (%40,0) </w:t>
      </w:r>
      <w:r w:rsidR="00EC7F3A" w:rsidRPr="00666A11">
        <w:rPr>
          <w:lang w:eastAsia="tr-TR"/>
        </w:rPr>
        <w:t xml:space="preserve">sigara kullandığı ve </w:t>
      </w:r>
      <w:r w:rsidR="006E5883" w:rsidRPr="00666A11">
        <w:rPr>
          <w:lang w:eastAsia="tr-TR"/>
        </w:rPr>
        <w:t xml:space="preserve">2'sinin (%2,7) </w:t>
      </w:r>
      <w:r w:rsidR="00EC7F3A" w:rsidRPr="00666A11">
        <w:rPr>
          <w:lang w:eastAsia="tr-TR"/>
        </w:rPr>
        <w:t>sigara kullanımını bırakmış</w:t>
      </w:r>
      <w:r w:rsidR="006E5883" w:rsidRPr="00666A11">
        <w:rPr>
          <w:lang w:eastAsia="tr-TR"/>
        </w:rPr>
        <w:t xml:space="preserve"> olduğu görülmektedir.</w:t>
      </w:r>
    </w:p>
    <w:p w14:paraId="6E76532E" w14:textId="6B3AB246" w:rsidR="006E5883" w:rsidRPr="00666A11" w:rsidRDefault="005F5946" w:rsidP="00666A11">
      <w:pPr>
        <w:pStyle w:val="TezMetin"/>
        <w:spacing w:before="120"/>
        <w:rPr>
          <w:lang w:eastAsia="tr-TR"/>
        </w:rPr>
      </w:pPr>
      <w:r>
        <w:rPr>
          <w:lang w:eastAsia="tr-TR"/>
        </w:rPr>
        <w:lastRenderedPageBreak/>
        <w:tab/>
      </w:r>
      <w:r w:rsidR="006E5883" w:rsidRPr="00666A11">
        <w:rPr>
          <w:lang w:eastAsia="tr-TR"/>
        </w:rPr>
        <w:t xml:space="preserve">Alkol </w:t>
      </w:r>
      <w:r w:rsidR="00F07FF1" w:rsidRPr="00666A11">
        <w:rPr>
          <w:lang w:eastAsia="tr-TR"/>
        </w:rPr>
        <w:t>k</w:t>
      </w:r>
      <w:r w:rsidR="006E5883" w:rsidRPr="00666A11">
        <w:rPr>
          <w:lang w:eastAsia="tr-TR"/>
        </w:rPr>
        <w:t xml:space="preserve">ullanma </w:t>
      </w:r>
      <w:r w:rsidR="00F07FF1" w:rsidRPr="00666A11">
        <w:rPr>
          <w:lang w:eastAsia="tr-TR"/>
        </w:rPr>
        <w:t>d</w:t>
      </w:r>
      <w:r w:rsidR="006E5883" w:rsidRPr="00666A11">
        <w:rPr>
          <w:lang w:eastAsia="tr-TR"/>
        </w:rPr>
        <w:t xml:space="preserve">urumu ile </w:t>
      </w:r>
      <w:r w:rsidR="009049B5" w:rsidRPr="00666A11">
        <w:rPr>
          <w:lang w:eastAsia="tr-TR"/>
        </w:rPr>
        <w:t xml:space="preserve">ASBK Şiddeti Ölçeği-6.saat </w:t>
      </w:r>
      <w:r w:rsidR="006E5883" w:rsidRPr="00666A11">
        <w:rPr>
          <w:lang w:eastAsia="tr-TR"/>
        </w:rPr>
        <w:t>arasında anlamlı ilişki bulunmamıştır (X</w:t>
      </w:r>
      <w:r w:rsidR="006E5883" w:rsidRPr="00666A11">
        <w:rPr>
          <w:vertAlign w:val="superscript"/>
          <w:lang w:eastAsia="tr-TR"/>
        </w:rPr>
        <w:t>2</w:t>
      </w:r>
      <w:r w:rsidR="006E5883" w:rsidRPr="00666A11">
        <w:rPr>
          <w:lang w:eastAsia="tr-TR"/>
        </w:rPr>
        <w:t xml:space="preserve">=1,442; p=0,284&gt;0.05). </w:t>
      </w:r>
      <w:r w:rsidR="009049B5" w:rsidRPr="00666A11">
        <w:rPr>
          <w:lang w:eastAsia="tr-TR"/>
        </w:rPr>
        <w:t xml:space="preserve">ASBK Şiddeti Ölçeği-6.saat ≥ </w:t>
      </w:r>
      <w:r w:rsidR="006E5883" w:rsidRPr="00666A11">
        <w:rPr>
          <w:lang w:eastAsia="tr-TR"/>
        </w:rPr>
        <w:t xml:space="preserve">50 </w:t>
      </w:r>
      <w:r w:rsidR="009049B5" w:rsidRPr="00666A11">
        <w:rPr>
          <w:lang w:eastAsia="tr-TR"/>
        </w:rPr>
        <w:t>puan</w:t>
      </w:r>
      <w:r w:rsidR="006E5883" w:rsidRPr="00666A11">
        <w:rPr>
          <w:lang w:eastAsia="tr-TR"/>
        </w:rPr>
        <w:t xml:space="preserve"> olanların 7'sinin (%100,0) </w:t>
      </w:r>
      <w:r w:rsidR="009049B5" w:rsidRPr="00666A11">
        <w:rPr>
          <w:lang w:eastAsia="tr-TR"/>
        </w:rPr>
        <w:t>alkol kullanmadığı</w:t>
      </w:r>
      <w:r w:rsidR="006E5883" w:rsidRPr="00666A11">
        <w:rPr>
          <w:lang w:eastAsia="tr-TR"/>
        </w:rPr>
        <w:t xml:space="preserve">; </w:t>
      </w:r>
      <w:r w:rsidR="009049B5" w:rsidRPr="00666A11">
        <w:rPr>
          <w:lang w:eastAsia="tr-TR"/>
        </w:rPr>
        <w:t xml:space="preserve">ASBK Şiddeti Ölçeği-6.saat ˂ </w:t>
      </w:r>
      <w:r w:rsidR="006E5883" w:rsidRPr="00666A11">
        <w:rPr>
          <w:lang w:eastAsia="tr-TR"/>
        </w:rPr>
        <w:t xml:space="preserve">50 </w:t>
      </w:r>
      <w:r w:rsidR="009049B5" w:rsidRPr="00666A11">
        <w:rPr>
          <w:lang w:eastAsia="tr-TR"/>
        </w:rPr>
        <w:t>puan</w:t>
      </w:r>
      <w:r w:rsidR="006E5883" w:rsidRPr="00666A11">
        <w:rPr>
          <w:lang w:eastAsia="tr-TR"/>
        </w:rPr>
        <w:t xml:space="preserve"> olanların 62'sinin (%82,7) </w:t>
      </w:r>
      <w:r w:rsidR="009049B5" w:rsidRPr="00666A11">
        <w:rPr>
          <w:lang w:eastAsia="tr-TR"/>
        </w:rPr>
        <w:t>alkol kullanmadığı ve</w:t>
      </w:r>
      <w:r w:rsidR="006E5883" w:rsidRPr="00666A11">
        <w:rPr>
          <w:lang w:eastAsia="tr-TR"/>
        </w:rPr>
        <w:t xml:space="preserve"> 13'ünün (%17,3) </w:t>
      </w:r>
      <w:r w:rsidR="009049B5" w:rsidRPr="00666A11">
        <w:rPr>
          <w:lang w:eastAsia="tr-TR"/>
        </w:rPr>
        <w:t>alkol kullanımının</w:t>
      </w:r>
      <w:r w:rsidR="006E5883" w:rsidRPr="00666A11">
        <w:rPr>
          <w:lang w:eastAsia="tr-TR"/>
        </w:rPr>
        <w:t xml:space="preserve"> olduğu görülmektedir.</w:t>
      </w:r>
    </w:p>
    <w:p w14:paraId="4C61F030" w14:textId="1A35B38A" w:rsidR="006E5883" w:rsidRPr="00666A11" w:rsidRDefault="005F5946" w:rsidP="00666A11">
      <w:pPr>
        <w:pStyle w:val="TezMetin"/>
        <w:spacing w:before="120"/>
        <w:rPr>
          <w:lang w:eastAsia="tr-TR"/>
        </w:rPr>
      </w:pPr>
      <w:r>
        <w:rPr>
          <w:lang w:eastAsia="tr-TR"/>
        </w:rPr>
        <w:tab/>
      </w:r>
      <w:r w:rsidR="000F4AF0" w:rsidRPr="00666A11">
        <w:rPr>
          <w:lang w:eastAsia="tr-TR"/>
        </w:rPr>
        <w:t>Araştırma kapsamına alınan hastaların daha önce geçirdikleri cerrahi girişi</w:t>
      </w:r>
      <w:r w:rsidR="00127521" w:rsidRPr="00666A11">
        <w:rPr>
          <w:lang w:eastAsia="tr-TR"/>
        </w:rPr>
        <w:t>m</w:t>
      </w:r>
      <w:r w:rsidR="000F4AF0" w:rsidRPr="00666A11">
        <w:rPr>
          <w:lang w:eastAsia="tr-TR"/>
        </w:rPr>
        <w:t xml:space="preserve"> v</w:t>
      </w:r>
      <w:r w:rsidR="006E5883" w:rsidRPr="00666A11">
        <w:rPr>
          <w:lang w:eastAsia="tr-TR"/>
        </w:rPr>
        <w:t xml:space="preserve">arlığı ile </w:t>
      </w:r>
      <w:r w:rsidR="000F4AF0" w:rsidRPr="00666A11">
        <w:rPr>
          <w:lang w:eastAsia="tr-TR"/>
        </w:rPr>
        <w:t xml:space="preserve">ASBK Şiddeti Ölçeği-6.saat </w:t>
      </w:r>
      <w:r w:rsidR="006E5883" w:rsidRPr="00666A11">
        <w:rPr>
          <w:lang w:eastAsia="tr-TR"/>
        </w:rPr>
        <w:t>arasında anlamlı ilişki bulunmamıştır (X</w:t>
      </w:r>
      <w:r w:rsidR="006E5883" w:rsidRPr="00666A11">
        <w:rPr>
          <w:vertAlign w:val="superscript"/>
          <w:lang w:eastAsia="tr-TR"/>
        </w:rPr>
        <w:t>2</w:t>
      </w:r>
      <w:r w:rsidR="006E5883" w:rsidRPr="00666A11">
        <w:rPr>
          <w:lang w:eastAsia="tr-TR"/>
        </w:rPr>
        <w:t xml:space="preserve">=0,006; p=0,618&gt;0.05). </w:t>
      </w:r>
      <w:r w:rsidR="000F4AF0" w:rsidRPr="00666A11">
        <w:rPr>
          <w:lang w:eastAsia="tr-TR"/>
        </w:rPr>
        <w:t xml:space="preserve">ASBK Şiddeti Ölçeği-6.saat ≥ </w:t>
      </w:r>
      <w:r w:rsidR="006E5883" w:rsidRPr="00666A11">
        <w:rPr>
          <w:lang w:eastAsia="tr-TR"/>
        </w:rPr>
        <w:t xml:space="preserve">50 </w:t>
      </w:r>
      <w:r w:rsidR="000F4AF0" w:rsidRPr="00666A11">
        <w:rPr>
          <w:lang w:eastAsia="tr-TR"/>
        </w:rPr>
        <w:t>puan</w:t>
      </w:r>
      <w:r w:rsidR="006E5883" w:rsidRPr="00666A11">
        <w:rPr>
          <w:lang w:eastAsia="tr-TR"/>
        </w:rPr>
        <w:t xml:space="preserve"> olanların 3'ünün (%42,9) </w:t>
      </w:r>
      <w:r w:rsidR="001E17BD" w:rsidRPr="00666A11">
        <w:rPr>
          <w:lang w:eastAsia="tr-TR"/>
        </w:rPr>
        <w:t>cerrahi öyküsünün olmadığı</w:t>
      </w:r>
      <w:r w:rsidR="006E5883" w:rsidRPr="00666A11">
        <w:rPr>
          <w:lang w:eastAsia="tr-TR"/>
        </w:rPr>
        <w:t xml:space="preserve">, 4'ünün (%57,1) </w:t>
      </w:r>
      <w:r w:rsidR="001E17BD" w:rsidRPr="00666A11">
        <w:rPr>
          <w:lang w:eastAsia="tr-TR"/>
        </w:rPr>
        <w:t>cerrahi öyküsünün olduğu</w:t>
      </w:r>
      <w:r w:rsidR="006E5883" w:rsidRPr="00666A11">
        <w:rPr>
          <w:lang w:eastAsia="tr-TR"/>
        </w:rPr>
        <w:t xml:space="preserve">; </w:t>
      </w:r>
      <w:r w:rsidR="000F4AF0" w:rsidRPr="00666A11">
        <w:rPr>
          <w:lang w:eastAsia="tr-TR"/>
        </w:rPr>
        <w:t xml:space="preserve">ASBK Şiddeti Ölçeği-6.saat </w:t>
      </w:r>
      <w:r w:rsidR="001E17BD" w:rsidRPr="00666A11">
        <w:rPr>
          <w:lang w:eastAsia="tr-TR"/>
        </w:rPr>
        <w:t xml:space="preserve">˂ </w:t>
      </w:r>
      <w:r w:rsidR="006E5883" w:rsidRPr="00666A11">
        <w:rPr>
          <w:lang w:eastAsia="tr-TR"/>
        </w:rPr>
        <w:t xml:space="preserve">50 </w:t>
      </w:r>
      <w:r w:rsidR="001E17BD" w:rsidRPr="00666A11">
        <w:rPr>
          <w:lang w:eastAsia="tr-TR"/>
        </w:rPr>
        <w:t xml:space="preserve">puan </w:t>
      </w:r>
      <w:r w:rsidR="006E5883" w:rsidRPr="00666A11">
        <w:rPr>
          <w:lang w:eastAsia="tr-TR"/>
        </w:rPr>
        <w:t xml:space="preserve">olanların 31'inin (%41,3) </w:t>
      </w:r>
      <w:r w:rsidR="001E17BD" w:rsidRPr="00666A11">
        <w:rPr>
          <w:lang w:eastAsia="tr-TR"/>
        </w:rPr>
        <w:t>cerrahi öyküsünün olmadığı</w:t>
      </w:r>
      <w:r w:rsidR="006E5883" w:rsidRPr="00666A11">
        <w:rPr>
          <w:lang w:eastAsia="tr-TR"/>
        </w:rPr>
        <w:t xml:space="preserve">, 44'ünün (%58,7) </w:t>
      </w:r>
      <w:r w:rsidR="001E17BD" w:rsidRPr="00666A11">
        <w:rPr>
          <w:lang w:eastAsia="tr-TR"/>
        </w:rPr>
        <w:t>cerrahi öyküsünün</w:t>
      </w:r>
      <w:r w:rsidR="006E5883" w:rsidRPr="00666A11">
        <w:rPr>
          <w:lang w:eastAsia="tr-TR"/>
        </w:rPr>
        <w:t xml:space="preserve"> olduğu görülmektedir.</w:t>
      </w:r>
    </w:p>
    <w:p w14:paraId="6448519A" w14:textId="608B66F2" w:rsidR="006E5883" w:rsidRPr="00666A11" w:rsidRDefault="005F5946" w:rsidP="00666A11">
      <w:pPr>
        <w:pStyle w:val="TezMetin"/>
        <w:spacing w:before="120"/>
        <w:rPr>
          <w:lang w:eastAsia="tr-TR"/>
        </w:rPr>
      </w:pPr>
      <w:r>
        <w:rPr>
          <w:lang w:eastAsia="tr-TR"/>
        </w:rPr>
        <w:tab/>
      </w:r>
      <w:r w:rsidR="00F32376" w:rsidRPr="00666A11">
        <w:rPr>
          <w:lang w:eastAsia="tr-TR"/>
        </w:rPr>
        <w:t>ASBK</w:t>
      </w:r>
      <w:r w:rsidR="006E5883" w:rsidRPr="00666A11">
        <w:rPr>
          <w:lang w:eastAsia="tr-TR"/>
        </w:rPr>
        <w:t xml:space="preserve"> </w:t>
      </w:r>
      <w:r w:rsidR="0046567D" w:rsidRPr="00666A11">
        <w:rPr>
          <w:lang w:eastAsia="tr-TR"/>
        </w:rPr>
        <w:t>ö</w:t>
      </w:r>
      <w:r w:rsidR="006E5883" w:rsidRPr="00666A11">
        <w:rPr>
          <w:lang w:eastAsia="tr-TR"/>
        </w:rPr>
        <w:t xml:space="preserve">yküsü ile </w:t>
      </w:r>
      <w:r w:rsidR="00F32376" w:rsidRPr="00666A11">
        <w:rPr>
          <w:lang w:eastAsia="tr-TR"/>
        </w:rPr>
        <w:t xml:space="preserve">ASBK Şiddeti Ölçeği-6.saat </w:t>
      </w:r>
      <w:r w:rsidR="006E5883" w:rsidRPr="00666A11">
        <w:rPr>
          <w:lang w:eastAsia="tr-TR"/>
        </w:rPr>
        <w:t>arasında anlamlı ilişki bulunmamıştır (X</w:t>
      </w:r>
      <w:r w:rsidR="006E5883" w:rsidRPr="00666A11">
        <w:rPr>
          <w:vertAlign w:val="superscript"/>
          <w:lang w:eastAsia="tr-TR"/>
        </w:rPr>
        <w:t>2</w:t>
      </w:r>
      <w:r w:rsidR="006E5883" w:rsidRPr="00666A11">
        <w:rPr>
          <w:lang w:eastAsia="tr-TR"/>
        </w:rPr>
        <w:t xml:space="preserve">=2,797; p=0,155&gt;0.05). </w:t>
      </w:r>
      <w:r w:rsidR="00F32376" w:rsidRPr="00666A11">
        <w:rPr>
          <w:lang w:eastAsia="tr-TR"/>
        </w:rPr>
        <w:t xml:space="preserve">ASBK Şiddeti Ölçeği-6.saat ≥ </w:t>
      </w:r>
      <w:r w:rsidR="006E5883" w:rsidRPr="00666A11">
        <w:rPr>
          <w:lang w:eastAsia="tr-TR"/>
        </w:rPr>
        <w:t xml:space="preserve">50 </w:t>
      </w:r>
      <w:r w:rsidR="00F32376" w:rsidRPr="00666A11">
        <w:rPr>
          <w:lang w:eastAsia="tr-TR"/>
        </w:rPr>
        <w:t>puan</w:t>
      </w:r>
      <w:r w:rsidR="006E5883" w:rsidRPr="00666A11">
        <w:rPr>
          <w:lang w:eastAsia="tr-TR"/>
        </w:rPr>
        <w:t xml:space="preserve"> olanların 2'sinin (%50,0) </w:t>
      </w:r>
      <w:r w:rsidR="00F32376" w:rsidRPr="00666A11">
        <w:rPr>
          <w:lang w:eastAsia="tr-TR"/>
        </w:rPr>
        <w:t>ASBK öyküsünün olduğu</w:t>
      </w:r>
      <w:r w:rsidR="006E5883" w:rsidRPr="00666A11">
        <w:rPr>
          <w:lang w:eastAsia="tr-TR"/>
        </w:rPr>
        <w:t xml:space="preserve">, 2'sinin (%50,0) </w:t>
      </w:r>
      <w:r w:rsidR="00F32376" w:rsidRPr="00666A11">
        <w:rPr>
          <w:lang w:eastAsia="tr-TR"/>
        </w:rPr>
        <w:t>ASBK öyküsünün olduğu</w:t>
      </w:r>
      <w:r w:rsidR="006E5883" w:rsidRPr="00666A11">
        <w:rPr>
          <w:lang w:eastAsia="tr-TR"/>
        </w:rPr>
        <w:t xml:space="preserve">; </w:t>
      </w:r>
      <w:r w:rsidR="00F32376" w:rsidRPr="00666A11">
        <w:rPr>
          <w:lang w:eastAsia="tr-TR"/>
        </w:rPr>
        <w:t xml:space="preserve">ASBK Şiddeti Ölçeği-6.saat ˂ </w:t>
      </w:r>
      <w:r w:rsidR="006E5883" w:rsidRPr="00666A11">
        <w:rPr>
          <w:lang w:eastAsia="tr-TR"/>
        </w:rPr>
        <w:t xml:space="preserve">50 </w:t>
      </w:r>
      <w:r w:rsidR="00F32376" w:rsidRPr="00666A11">
        <w:rPr>
          <w:lang w:eastAsia="tr-TR"/>
        </w:rPr>
        <w:t>puan</w:t>
      </w:r>
      <w:r w:rsidR="006E5883" w:rsidRPr="00666A11">
        <w:rPr>
          <w:lang w:eastAsia="tr-TR"/>
        </w:rPr>
        <w:t xml:space="preserve"> olanların 7'sinin (%15,9) </w:t>
      </w:r>
      <w:r w:rsidR="00F32376" w:rsidRPr="00666A11">
        <w:rPr>
          <w:lang w:eastAsia="tr-TR"/>
        </w:rPr>
        <w:t>ASBK öyküsünün olduğu</w:t>
      </w:r>
      <w:r w:rsidR="006E5883" w:rsidRPr="00666A11">
        <w:rPr>
          <w:lang w:eastAsia="tr-TR"/>
        </w:rPr>
        <w:t xml:space="preserve">, 37'sinin (%84,1) </w:t>
      </w:r>
      <w:r w:rsidR="00F32376" w:rsidRPr="00666A11">
        <w:rPr>
          <w:lang w:eastAsia="tr-TR"/>
        </w:rPr>
        <w:t>ASBK öyküsünün olmadığı</w:t>
      </w:r>
      <w:r w:rsidR="006E5883" w:rsidRPr="00666A11">
        <w:rPr>
          <w:lang w:eastAsia="tr-TR"/>
        </w:rPr>
        <w:t xml:space="preserve"> görülmektedir.</w:t>
      </w:r>
    </w:p>
    <w:p w14:paraId="456F7DED" w14:textId="24720622" w:rsidR="006E5883" w:rsidRPr="00666A11" w:rsidRDefault="005F5946" w:rsidP="00666A11">
      <w:pPr>
        <w:pStyle w:val="TezMetin"/>
        <w:spacing w:before="120"/>
        <w:rPr>
          <w:lang w:eastAsia="tr-TR"/>
        </w:rPr>
      </w:pPr>
      <w:r>
        <w:rPr>
          <w:lang w:eastAsia="tr-TR"/>
        </w:rPr>
        <w:tab/>
      </w:r>
      <w:r w:rsidR="006E5883" w:rsidRPr="00666A11">
        <w:rPr>
          <w:lang w:eastAsia="tr-TR"/>
        </w:rPr>
        <w:t xml:space="preserve">Ameliyat </w:t>
      </w:r>
      <w:r w:rsidR="003C2D0E" w:rsidRPr="00666A11">
        <w:rPr>
          <w:lang w:eastAsia="tr-TR"/>
        </w:rPr>
        <w:t>tipi</w:t>
      </w:r>
      <w:r w:rsidR="006E5883" w:rsidRPr="00666A11">
        <w:rPr>
          <w:lang w:eastAsia="tr-TR"/>
        </w:rPr>
        <w:t xml:space="preserve"> ile </w:t>
      </w:r>
      <w:r w:rsidR="003C2D0E" w:rsidRPr="00666A11">
        <w:rPr>
          <w:lang w:eastAsia="tr-TR"/>
        </w:rPr>
        <w:t xml:space="preserve">ASBK Şiddeti Ölçeği-6.saat </w:t>
      </w:r>
      <w:r w:rsidR="006E5883" w:rsidRPr="00666A11">
        <w:rPr>
          <w:lang w:eastAsia="tr-TR"/>
        </w:rPr>
        <w:t>arasında anlamlı ilişki bulunmamıştır (X</w:t>
      </w:r>
      <w:r w:rsidR="006E5883" w:rsidRPr="00666A11">
        <w:rPr>
          <w:vertAlign w:val="superscript"/>
          <w:lang w:eastAsia="tr-TR"/>
        </w:rPr>
        <w:t>2</w:t>
      </w:r>
      <w:r w:rsidR="006E5883" w:rsidRPr="00666A11">
        <w:rPr>
          <w:lang w:eastAsia="tr-TR"/>
        </w:rPr>
        <w:t xml:space="preserve">=0,359; p=0,417&gt;0.05). </w:t>
      </w:r>
      <w:r w:rsidR="003C2D0E" w:rsidRPr="00666A11">
        <w:rPr>
          <w:lang w:eastAsia="tr-TR"/>
        </w:rPr>
        <w:t xml:space="preserve">ASBK Şiddeti Ölçeği-6.saat ≥ </w:t>
      </w:r>
      <w:r w:rsidR="006E5883" w:rsidRPr="00666A11">
        <w:rPr>
          <w:lang w:eastAsia="tr-TR"/>
        </w:rPr>
        <w:t xml:space="preserve">50 </w:t>
      </w:r>
      <w:r w:rsidR="003C2D0E" w:rsidRPr="00666A11">
        <w:rPr>
          <w:lang w:eastAsia="tr-TR"/>
        </w:rPr>
        <w:t xml:space="preserve">puan </w:t>
      </w:r>
      <w:r w:rsidR="006E5883" w:rsidRPr="00666A11">
        <w:rPr>
          <w:lang w:eastAsia="tr-TR"/>
        </w:rPr>
        <w:t xml:space="preserve">olanların 3'ünün (%42,9) laparoskopik, 4'ünün (%57,1) diğer; </w:t>
      </w:r>
      <w:r w:rsidR="003C2D0E" w:rsidRPr="00666A11">
        <w:rPr>
          <w:lang w:eastAsia="tr-TR"/>
        </w:rPr>
        <w:t xml:space="preserve">ASBK Şiddeti Ölçeği-6.saat ˂ </w:t>
      </w:r>
      <w:r w:rsidR="006E5883" w:rsidRPr="00666A11">
        <w:rPr>
          <w:lang w:eastAsia="tr-TR"/>
        </w:rPr>
        <w:t xml:space="preserve">50 </w:t>
      </w:r>
      <w:r w:rsidR="003C2D0E" w:rsidRPr="00666A11">
        <w:rPr>
          <w:lang w:eastAsia="tr-TR"/>
        </w:rPr>
        <w:t>puan</w:t>
      </w:r>
      <w:r w:rsidR="006E5883" w:rsidRPr="00666A11">
        <w:rPr>
          <w:lang w:eastAsia="tr-TR"/>
        </w:rPr>
        <w:t xml:space="preserve"> olanların 41'inin (%54,7) laparoskopik, 34'ünün (%45,3) diğer</w:t>
      </w:r>
      <w:r w:rsidR="00672142" w:rsidRPr="00666A11">
        <w:rPr>
          <w:lang w:eastAsia="tr-TR"/>
        </w:rPr>
        <w:t xml:space="preserve"> cerrahi tipinde ameliyat</w:t>
      </w:r>
      <w:r w:rsidR="006E5883" w:rsidRPr="00666A11">
        <w:rPr>
          <w:lang w:eastAsia="tr-TR"/>
        </w:rPr>
        <w:t xml:space="preserve"> olduğu görülmektedir.</w:t>
      </w:r>
    </w:p>
    <w:p w14:paraId="613EC609" w14:textId="58122786" w:rsidR="006E5883" w:rsidRPr="00666A11" w:rsidRDefault="005F5946" w:rsidP="00666A11">
      <w:pPr>
        <w:pStyle w:val="TezMetin"/>
        <w:spacing w:before="120"/>
        <w:rPr>
          <w:lang w:eastAsia="tr-TR"/>
        </w:rPr>
      </w:pPr>
      <w:bookmarkStart w:id="196" w:name="_Hlk92098275"/>
      <w:r>
        <w:rPr>
          <w:lang w:eastAsia="tr-TR"/>
        </w:rPr>
        <w:tab/>
      </w:r>
      <w:r w:rsidR="006E5883" w:rsidRPr="00666A11">
        <w:rPr>
          <w:lang w:eastAsia="tr-TR"/>
        </w:rPr>
        <w:t>A</w:t>
      </w:r>
      <w:r w:rsidR="00054FFE" w:rsidRPr="00666A11">
        <w:rPr>
          <w:lang w:eastAsia="tr-TR"/>
        </w:rPr>
        <w:t>SA</w:t>
      </w:r>
      <w:r w:rsidR="006E5883" w:rsidRPr="00666A11">
        <w:rPr>
          <w:lang w:eastAsia="tr-TR"/>
        </w:rPr>
        <w:t xml:space="preserve"> ile </w:t>
      </w:r>
      <w:r w:rsidR="00054FFE" w:rsidRPr="00666A11">
        <w:rPr>
          <w:lang w:eastAsia="tr-TR"/>
        </w:rPr>
        <w:t xml:space="preserve">ASBK Şiddeti Ölçeği-6.saat </w:t>
      </w:r>
      <w:r w:rsidR="006E5883" w:rsidRPr="00666A11">
        <w:rPr>
          <w:lang w:eastAsia="tr-TR"/>
        </w:rPr>
        <w:t>arasında anlamlı ilişki bulunmamıştır (X</w:t>
      </w:r>
      <w:r w:rsidR="006E5883" w:rsidRPr="00666A11">
        <w:rPr>
          <w:vertAlign w:val="superscript"/>
          <w:lang w:eastAsia="tr-TR"/>
        </w:rPr>
        <w:t>2</w:t>
      </w:r>
      <w:r w:rsidR="006E5883" w:rsidRPr="00666A11">
        <w:rPr>
          <w:lang w:eastAsia="tr-TR"/>
        </w:rPr>
        <w:t>=0,340; p=0,844&gt;0.05).</w:t>
      </w:r>
      <w:bookmarkEnd w:id="196"/>
      <w:r w:rsidR="006E5883" w:rsidRPr="00666A11">
        <w:rPr>
          <w:lang w:eastAsia="tr-TR"/>
        </w:rPr>
        <w:t xml:space="preserve"> </w:t>
      </w:r>
      <w:r w:rsidR="00054FFE" w:rsidRPr="00666A11">
        <w:rPr>
          <w:lang w:eastAsia="tr-TR"/>
        </w:rPr>
        <w:t xml:space="preserve">ASBK Şiddeti Ölçeği-6.saat ≥ </w:t>
      </w:r>
      <w:r w:rsidR="006E5883" w:rsidRPr="00666A11">
        <w:rPr>
          <w:lang w:eastAsia="tr-TR"/>
        </w:rPr>
        <w:t xml:space="preserve">50 </w:t>
      </w:r>
      <w:r w:rsidR="00054FFE" w:rsidRPr="00666A11">
        <w:rPr>
          <w:lang w:eastAsia="tr-TR"/>
        </w:rPr>
        <w:t>puan</w:t>
      </w:r>
      <w:r w:rsidR="006E5883" w:rsidRPr="00666A11">
        <w:rPr>
          <w:lang w:eastAsia="tr-TR"/>
        </w:rPr>
        <w:t xml:space="preserve"> olanların 3'ünün (%42,9) </w:t>
      </w:r>
      <w:r w:rsidR="00054FFE" w:rsidRPr="00666A11">
        <w:rPr>
          <w:lang w:eastAsia="tr-TR"/>
        </w:rPr>
        <w:t>ASA I</w:t>
      </w:r>
      <w:r w:rsidR="006E5883" w:rsidRPr="00666A11">
        <w:rPr>
          <w:lang w:eastAsia="tr-TR"/>
        </w:rPr>
        <w:t xml:space="preserve">, 4'ünün (%57,1) </w:t>
      </w:r>
      <w:r w:rsidR="00054FFE" w:rsidRPr="00666A11">
        <w:rPr>
          <w:lang w:eastAsia="tr-TR"/>
        </w:rPr>
        <w:t>ASA II</w:t>
      </w:r>
      <w:r w:rsidR="006E5883" w:rsidRPr="00666A11">
        <w:rPr>
          <w:lang w:eastAsia="tr-TR"/>
        </w:rPr>
        <w:t xml:space="preserve">; </w:t>
      </w:r>
      <w:r w:rsidR="00054FFE" w:rsidRPr="00666A11">
        <w:rPr>
          <w:lang w:eastAsia="tr-TR"/>
        </w:rPr>
        <w:t xml:space="preserve">ASBK Şiddeti Ölçeği-6.saat ˂ </w:t>
      </w:r>
      <w:r w:rsidR="006E5883" w:rsidRPr="00666A11">
        <w:rPr>
          <w:lang w:eastAsia="tr-TR"/>
        </w:rPr>
        <w:t xml:space="preserve">50 </w:t>
      </w:r>
      <w:r w:rsidR="00054FFE" w:rsidRPr="00666A11">
        <w:rPr>
          <w:lang w:eastAsia="tr-TR"/>
        </w:rPr>
        <w:t xml:space="preserve">puan </w:t>
      </w:r>
      <w:r w:rsidR="006E5883" w:rsidRPr="00666A11">
        <w:rPr>
          <w:lang w:eastAsia="tr-TR"/>
        </w:rPr>
        <w:t xml:space="preserve">olanların 26'sının (%34,7) </w:t>
      </w:r>
      <w:r w:rsidR="00054FFE" w:rsidRPr="00666A11">
        <w:rPr>
          <w:lang w:eastAsia="tr-TR"/>
        </w:rPr>
        <w:t>ASA I</w:t>
      </w:r>
      <w:r w:rsidR="006E5883" w:rsidRPr="00666A11">
        <w:rPr>
          <w:lang w:eastAsia="tr-TR"/>
        </w:rPr>
        <w:t xml:space="preserve">, 47'sinin (%62,7) </w:t>
      </w:r>
      <w:r w:rsidR="00054FFE" w:rsidRPr="00666A11">
        <w:rPr>
          <w:lang w:eastAsia="tr-TR"/>
        </w:rPr>
        <w:t>ASA II</w:t>
      </w:r>
      <w:r w:rsidR="006E5883" w:rsidRPr="00666A11">
        <w:rPr>
          <w:lang w:eastAsia="tr-TR"/>
        </w:rPr>
        <w:t xml:space="preserve">, 2'sinin (%2,7) </w:t>
      </w:r>
      <w:r w:rsidR="00054FFE" w:rsidRPr="00666A11">
        <w:rPr>
          <w:lang w:eastAsia="tr-TR"/>
        </w:rPr>
        <w:t>ASA III</w:t>
      </w:r>
      <w:r w:rsidR="006E5883" w:rsidRPr="00666A11">
        <w:rPr>
          <w:lang w:eastAsia="tr-TR"/>
        </w:rPr>
        <w:t xml:space="preserve"> olduğu görülmektedir.</w:t>
      </w:r>
    </w:p>
    <w:p w14:paraId="40403869" w14:textId="48A8552E" w:rsidR="006E5883" w:rsidRPr="00666A11" w:rsidRDefault="005F5946" w:rsidP="00666A11">
      <w:pPr>
        <w:pStyle w:val="TezMetin"/>
        <w:spacing w:before="120"/>
        <w:rPr>
          <w:lang w:eastAsia="tr-TR"/>
        </w:rPr>
      </w:pPr>
      <w:r>
        <w:rPr>
          <w:lang w:eastAsia="tr-TR"/>
        </w:rPr>
        <w:tab/>
      </w:r>
      <w:r w:rsidR="006E5883" w:rsidRPr="00666A11">
        <w:rPr>
          <w:lang w:eastAsia="tr-TR"/>
        </w:rPr>
        <w:t xml:space="preserve">Profilaktik </w:t>
      </w:r>
      <w:r w:rsidR="0046567D" w:rsidRPr="00666A11">
        <w:rPr>
          <w:lang w:eastAsia="tr-TR"/>
        </w:rPr>
        <w:t>a</w:t>
      </w:r>
      <w:r w:rsidR="006E5883" w:rsidRPr="00666A11">
        <w:rPr>
          <w:lang w:eastAsia="tr-TR"/>
        </w:rPr>
        <w:t xml:space="preserve">ntiemetik </w:t>
      </w:r>
      <w:r w:rsidR="0046567D" w:rsidRPr="00666A11">
        <w:rPr>
          <w:lang w:eastAsia="tr-TR"/>
        </w:rPr>
        <w:t>a</w:t>
      </w:r>
      <w:r w:rsidR="006E5883" w:rsidRPr="00666A11">
        <w:rPr>
          <w:lang w:eastAsia="tr-TR"/>
        </w:rPr>
        <w:t xml:space="preserve">lma </w:t>
      </w:r>
      <w:r w:rsidR="0046567D" w:rsidRPr="00666A11">
        <w:rPr>
          <w:lang w:eastAsia="tr-TR"/>
        </w:rPr>
        <w:t>d</w:t>
      </w:r>
      <w:r w:rsidR="006E5883" w:rsidRPr="00666A11">
        <w:rPr>
          <w:lang w:eastAsia="tr-TR"/>
        </w:rPr>
        <w:t xml:space="preserve">urumu ile </w:t>
      </w:r>
      <w:r w:rsidR="00D27571" w:rsidRPr="00666A11">
        <w:rPr>
          <w:lang w:eastAsia="tr-TR"/>
        </w:rPr>
        <w:t>ASBK Şiddeti Ölçeği-6.saat</w:t>
      </w:r>
      <w:r w:rsidR="006E5883" w:rsidRPr="00666A11">
        <w:rPr>
          <w:lang w:eastAsia="tr-TR"/>
        </w:rPr>
        <w:t xml:space="preserve"> arasında anlamlı ilişki bulunmamıştır (X</w:t>
      </w:r>
      <w:r w:rsidR="006E5883" w:rsidRPr="00666A11">
        <w:rPr>
          <w:vertAlign w:val="superscript"/>
          <w:lang w:eastAsia="tr-TR"/>
        </w:rPr>
        <w:t>2</w:t>
      </w:r>
      <w:r w:rsidR="006E5883" w:rsidRPr="00666A11">
        <w:rPr>
          <w:lang w:eastAsia="tr-TR"/>
        </w:rPr>
        <w:t>=1,107; p=0,259&gt;0.05).</w:t>
      </w:r>
      <w:r w:rsidR="00D27571" w:rsidRPr="00666A11">
        <w:rPr>
          <w:lang w:eastAsia="tr-TR"/>
        </w:rPr>
        <w:t xml:space="preserve"> ASBK Şiddeti Ölçeği-6.saat</w:t>
      </w:r>
      <w:r w:rsidR="006E5883" w:rsidRPr="00666A11">
        <w:rPr>
          <w:lang w:eastAsia="tr-TR"/>
        </w:rPr>
        <w:t xml:space="preserve"> </w:t>
      </w:r>
      <w:r w:rsidR="00D27571" w:rsidRPr="00666A11">
        <w:rPr>
          <w:lang w:eastAsia="tr-TR"/>
        </w:rPr>
        <w:t xml:space="preserve">≥ </w:t>
      </w:r>
      <w:r w:rsidR="006E5883" w:rsidRPr="00666A11">
        <w:rPr>
          <w:lang w:eastAsia="tr-TR"/>
        </w:rPr>
        <w:t xml:space="preserve">50 </w:t>
      </w:r>
      <w:r w:rsidR="00D27571" w:rsidRPr="00666A11">
        <w:rPr>
          <w:lang w:eastAsia="tr-TR"/>
        </w:rPr>
        <w:t>puan</w:t>
      </w:r>
      <w:r w:rsidR="006E5883" w:rsidRPr="00666A11">
        <w:rPr>
          <w:lang w:eastAsia="tr-TR"/>
        </w:rPr>
        <w:t xml:space="preserve"> olan</w:t>
      </w:r>
      <w:r w:rsidR="00D27571" w:rsidRPr="00666A11">
        <w:rPr>
          <w:lang w:eastAsia="tr-TR"/>
        </w:rPr>
        <w:t xml:space="preserve"> hastaların</w:t>
      </w:r>
      <w:r w:rsidR="006E5883" w:rsidRPr="00666A11">
        <w:rPr>
          <w:lang w:eastAsia="tr-TR"/>
        </w:rPr>
        <w:t xml:space="preserve"> 5'in</w:t>
      </w:r>
      <w:r w:rsidR="00D27571" w:rsidRPr="00666A11">
        <w:rPr>
          <w:lang w:eastAsia="tr-TR"/>
        </w:rPr>
        <w:t>de</w:t>
      </w:r>
      <w:r w:rsidR="006E5883" w:rsidRPr="00666A11">
        <w:rPr>
          <w:lang w:eastAsia="tr-TR"/>
        </w:rPr>
        <w:t xml:space="preserve"> (%71,4) </w:t>
      </w:r>
      <w:r w:rsidR="00D27571" w:rsidRPr="00666A11">
        <w:rPr>
          <w:lang w:eastAsia="tr-TR"/>
        </w:rPr>
        <w:t>profilaktik antiemetik kullanıldığı</w:t>
      </w:r>
      <w:r w:rsidR="006E5883" w:rsidRPr="00666A11">
        <w:rPr>
          <w:lang w:eastAsia="tr-TR"/>
        </w:rPr>
        <w:t>, 2'si</w:t>
      </w:r>
      <w:r w:rsidR="00D27571" w:rsidRPr="00666A11">
        <w:rPr>
          <w:lang w:eastAsia="tr-TR"/>
        </w:rPr>
        <w:t>nde</w:t>
      </w:r>
      <w:r w:rsidR="006E5883" w:rsidRPr="00666A11">
        <w:rPr>
          <w:lang w:eastAsia="tr-TR"/>
        </w:rPr>
        <w:t xml:space="preserve"> (%28,6) </w:t>
      </w:r>
      <w:r w:rsidR="00D27571" w:rsidRPr="00666A11">
        <w:rPr>
          <w:lang w:eastAsia="tr-TR"/>
        </w:rPr>
        <w:t>profilaktik antiemetik kullanılmadığı</w:t>
      </w:r>
      <w:r w:rsidR="006E5883" w:rsidRPr="00666A11">
        <w:rPr>
          <w:lang w:eastAsia="tr-TR"/>
        </w:rPr>
        <w:t xml:space="preserve">; </w:t>
      </w:r>
      <w:r w:rsidR="00D27571" w:rsidRPr="00666A11">
        <w:rPr>
          <w:lang w:eastAsia="tr-TR"/>
        </w:rPr>
        <w:t xml:space="preserve">ASBK Şiddeti Ölçeği-6.saat ˂ </w:t>
      </w:r>
      <w:r w:rsidR="006E5883" w:rsidRPr="00666A11">
        <w:rPr>
          <w:lang w:eastAsia="tr-TR"/>
        </w:rPr>
        <w:t xml:space="preserve">50 </w:t>
      </w:r>
      <w:r w:rsidR="00D27571" w:rsidRPr="00666A11">
        <w:rPr>
          <w:lang w:eastAsia="tr-TR"/>
        </w:rPr>
        <w:t xml:space="preserve">puan olan hastaların </w:t>
      </w:r>
      <w:r w:rsidR="006E5883" w:rsidRPr="00666A11">
        <w:rPr>
          <w:lang w:eastAsia="tr-TR"/>
        </w:rPr>
        <w:t>38'in</w:t>
      </w:r>
      <w:r w:rsidR="00D27571" w:rsidRPr="00666A11">
        <w:rPr>
          <w:lang w:eastAsia="tr-TR"/>
        </w:rPr>
        <w:t>de</w:t>
      </w:r>
      <w:r w:rsidR="006E5883" w:rsidRPr="00666A11">
        <w:rPr>
          <w:lang w:eastAsia="tr-TR"/>
        </w:rPr>
        <w:t xml:space="preserve"> (%50,7) </w:t>
      </w:r>
      <w:r w:rsidR="00D27571" w:rsidRPr="00666A11">
        <w:rPr>
          <w:lang w:eastAsia="tr-TR"/>
        </w:rPr>
        <w:t>profilaktik antiemetik kulla</w:t>
      </w:r>
      <w:r w:rsidR="00767DC5" w:rsidRPr="00666A11">
        <w:rPr>
          <w:lang w:eastAsia="tr-TR"/>
        </w:rPr>
        <w:t>n</w:t>
      </w:r>
      <w:r w:rsidR="00D27571" w:rsidRPr="00666A11">
        <w:rPr>
          <w:lang w:eastAsia="tr-TR"/>
        </w:rPr>
        <w:t>ıldığı</w:t>
      </w:r>
      <w:r w:rsidR="006E5883" w:rsidRPr="00666A11">
        <w:rPr>
          <w:lang w:eastAsia="tr-TR"/>
        </w:rPr>
        <w:t>, 37'sin</w:t>
      </w:r>
      <w:r w:rsidR="00D27571" w:rsidRPr="00666A11">
        <w:rPr>
          <w:lang w:eastAsia="tr-TR"/>
        </w:rPr>
        <w:t>de</w:t>
      </w:r>
      <w:r w:rsidR="006E5883" w:rsidRPr="00666A11">
        <w:rPr>
          <w:lang w:eastAsia="tr-TR"/>
        </w:rPr>
        <w:t xml:space="preserve"> (%49,3) </w:t>
      </w:r>
      <w:r w:rsidR="00D27571" w:rsidRPr="00666A11">
        <w:rPr>
          <w:lang w:eastAsia="tr-TR"/>
        </w:rPr>
        <w:t>profilaktik antiemetik kullanılmadığı</w:t>
      </w:r>
      <w:r w:rsidR="006E5883" w:rsidRPr="00666A11">
        <w:rPr>
          <w:lang w:eastAsia="tr-TR"/>
        </w:rPr>
        <w:t xml:space="preserve"> görülmektedir.</w:t>
      </w:r>
    </w:p>
    <w:p w14:paraId="7AC0F89F" w14:textId="24E1A5E2" w:rsidR="006E5883" w:rsidRPr="00666A11" w:rsidRDefault="005F5946" w:rsidP="00666A11">
      <w:pPr>
        <w:pStyle w:val="TezMetin"/>
        <w:spacing w:before="120"/>
        <w:rPr>
          <w:lang w:eastAsia="tr-TR"/>
        </w:rPr>
      </w:pPr>
      <w:r>
        <w:rPr>
          <w:lang w:eastAsia="tr-TR"/>
        </w:rPr>
        <w:tab/>
      </w:r>
      <w:r w:rsidR="00C02103" w:rsidRPr="00666A11">
        <w:rPr>
          <w:lang w:eastAsia="tr-TR"/>
        </w:rPr>
        <w:t xml:space="preserve">Profilaktik </w:t>
      </w:r>
      <w:r w:rsidR="004A458E" w:rsidRPr="00666A11">
        <w:rPr>
          <w:lang w:eastAsia="tr-TR"/>
        </w:rPr>
        <w:t>a</w:t>
      </w:r>
      <w:r w:rsidR="006E5883" w:rsidRPr="00666A11">
        <w:rPr>
          <w:lang w:eastAsia="tr-TR"/>
        </w:rPr>
        <w:t xml:space="preserve">ntiemetik </w:t>
      </w:r>
      <w:r w:rsidR="004A458E" w:rsidRPr="00666A11">
        <w:rPr>
          <w:lang w:eastAsia="tr-TR"/>
        </w:rPr>
        <w:t>ajan</w:t>
      </w:r>
      <w:r w:rsidR="00C02103" w:rsidRPr="00666A11">
        <w:rPr>
          <w:lang w:eastAsia="tr-TR"/>
        </w:rPr>
        <w:t>lar</w:t>
      </w:r>
      <w:r w:rsidR="006E5883" w:rsidRPr="00666A11">
        <w:rPr>
          <w:lang w:eastAsia="tr-TR"/>
        </w:rPr>
        <w:t xml:space="preserve"> ile </w:t>
      </w:r>
      <w:bookmarkStart w:id="197" w:name="_Hlk92069839"/>
      <w:r w:rsidR="004A458E" w:rsidRPr="00666A11">
        <w:rPr>
          <w:lang w:eastAsia="tr-TR"/>
        </w:rPr>
        <w:t xml:space="preserve">ASBK Şiddeti Ölçeği-6.saat </w:t>
      </w:r>
      <w:bookmarkEnd w:id="197"/>
      <w:r w:rsidR="004A458E" w:rsidRPr="00666A11">
        <w:rPr>
          <w:lang w:eastAsia="tr-TR"/>
        </w:rPr>
        <w:t xml:space="preserve">arasında </w:t>
      </w:r>
      <w:r w:rsidR="006E5883" w:rsidRPr="00666A11">
        <w:rPr>
          <w:lang w:eastAsia="tr-TR"/>
        </w:rPr>
        <w:t>anlamlı ilişki bulunmamıştır (X</w:t>
      </w:r>
      <w:r w:rsidR="006E5883" w:rsidRPr="00666A11">
        <w:rPr>
          <w:vertAlign w:val="superscript"/>
          <w:lang w:eastAsia="tr-TR"/>
        </w:rPr>
        <w:t>2</w:t>
      </w:r>
      <w:r w:rsidR="006E5883" w:rsidRPr="00666A11">
        <w:rPr>
          <w:lang w:eastAsia="tr-TR"/>
        </w:rPr>
        <w:t xml:space="preserve">=0,176; p=0,569&gt;0.05). </w:t>
      </w:r>
      <w:r w:rsidR="004A458E" w:rsidRPr="00666A11">
        <w:rPr>
          <w:lang w:eastAsia="tr-TR"/>
        </w:rPr>
        <w:t xml:space="preserve">ASBK Şiddeti Ölçeği-6.saat ≥ </w:t>
      </w:r>
      <w:r w:rsidR="006E5883" w:rsidRPr="00666A11">
        <w:rPr>
          <w:lang w:eastAsia="tr-TR"/>
        </w:rPr>
        <w:t xml:space="preserve">50 </w:t>
      </w:r>
      <w:r w:rsidR="004A458E" w:rsidRPr="00666A11">
        <w:rPr>
          <w:lang w:eastAsia="tr-TR"/>
        </w:rPr>
        <w:t>puan</w:t>
      </w:r>
      <w:r w:rsidR="006E5883" w:rsidRPr="00666A11">
        <w:rPr>
          <w:lang w:eastAsia="tr-TR"/>
        </w:rPr>
        <w:t xml:space="preserve"> olanların 4'ünün (%80,0) </w:t>
      </w:r>
      <w:r w:rsidR="004A458E" w:rsidRPr="00666A11">
        <w:rPr>
          <w:lang w:eastAsia="tr-TR"/>
        </w:rPr>
        <w:t>Ondansetron</w:t>
      </w:r>
      <w:r w:rsidR="006E5883" w:rsidRPr="00666A11">
        <w:rPr>
          <w:lang w:eastAsia="tr-TR"/>
        </w:rPr>
        <w:t xml:space="preserve">, 1'inin (%20,0) </w:t>
      </w:r>
      <w:r w:rsidR="00C02103" w:rsidRPr="00666A11">
        <w:rPr>
          <w:lang w:eastAsia="tr-TR"/>
        </w:rPr>
        <w:t xml:space="preserve">Metoklopramid; ASBK Şiddeti Ölçeği-6.saat ˂ </w:t>
      </w:r>
      <w:r w:rsidR="00C02103" w:rsidRPr="00666A11">
        <w:rPr>
          <w:lang w:eastAsia="tr-TR"/>
        </w:rPr>
        <w:lastRenderedPageBreak/>
        <w:t xml:space="preserve">50 puan </w:t>
      </w:r>
      <w:r w:rsidR="006E5883" w:rsidRPr="00666A11">
        <w:rPr>
          <w:lang w:eastAsia="tr-TR"/>
        </w:rPr>
        <w:t xml:space="preserve">olanların 27'sinin (%71,1) </w:t>
      </w:r>
      <w:r w:rsidR="004A458E" w:rsidRPr="00666A11">
        <w:rPr>
          <w:lang w:eastAsia="tr-TR"/>
        </w:rPr>
        <w:t xml:space="preserve">Ondansetron, </w:t>
      </w:r>
      <w:r w:rsidR="006E5883" w:rsidRPr="00666A11">
        <w:rPr>
          <w:lang w:eastAsia="tr-TR"/>
        </w:rPr>
        <w:t xml:space="preserve">11'inin (%28,9) </w:t>
      </w:r>
      <w:r w:rsidR="00C02103" w:rsidRPr="00666A11">
        <w:rPr>
          <w:lang w:eastAsia="tr-TR"/>
        </w:rPr>
        <w:t xml:space="preserve">Metoklopramid ajanın kullanıldığı </w:t>
      </w:r>
      <w:r w:rsidR="006E5883" w:rsidRPr="00666A11">
        <w:rPr>
          <w:lang w:eastAsia="tr-TR"/>
        </w:rPr>
        <w:t>görülmektedir.</w:t>
      </w:r>
    </w:p>
    <w:p w14:paraId="580EDBDA" w14:textId="751E382A" w:rsidR="006E5883" w:rsidRPr="00666A11" w:rsidRDefault="005F5946" w:rsidP="00666A11">
      <w:pPr>
        <w:pStyle w:val="TezMetin"/>
        <w:spacing w:before="120"/>
        <w:rPr>
          <w:lang w:eastAsia="tr-TR"/>
        </w:rPr>
      </w:pPr>
      <w:r>
        <w:rPr>
          <w:lang w:eastAsia="tr-TR"/>
        </w:rPr>
        <w:tab/>
      </w:r>
      <w:r w:rsidR="006E5883" w:rsidRPr="00666A11">
        <w:rPr>
          <w:lang w:eastAsia="tr-TR"/>
        </w:rPr>
        <w:t xml:space="preserve">Ameliyat </w:t>
      </w:r>
      <w:r w:rsidR="0046567D" w:rsidRPr="00666A11">
        <w:rPr>
          <w:lang w:eastAsia="tr-TR"/>
        </w:rPr>
        <w:t>s</w:t>
      </w:r>
      <w:r w:rsidR="006E5883" w:rsidRPr="00666A11">
        <w:rPr>
          <w:lang w:eastAsia="tr-TR"/>
        </w:rPr>
        <w:t xml:space="preserve">üresi ile </w:t>
      </w:r>
      <w:bookmarkStart w:id="198" w:name="_Hlk92173597"/>
      <w:r w:rsidR="00702D98" w:rsidRPr="00666A11">
        <w:rPr>
          <w:lang w:eastAsia="tr-TR"/>
        </w:rPr>
        <w:t xml:space="preserve">ASBK Şiddeti Ölçeği-6.saat </w:t>
      </w:r>
      <w:r w:rsidR="006E5883" w:rsidRPr="00666A11">
        <w:rPr>
          <w:lang w:eastAsia="tr-TR"/>
        </w:rPr>
        <w:t>arasında anlamlı ilişki bulunmamıştır (X</w:t>
      </w:r>
      <w:r w:rsidR="006E5883" w:rsidRPr="00666A11">
        <w:rPr>
          <w:vertAlign w:val="superscript"/>
          <w:lang w:eastAsia="tr-TR"/>
        </w:rPr>
        <w:t>2</w:t>
      </w:r>
      <w:r w:rsidR="006E5883" w:rsidRPr="00666A11">
        <w:rPr>
          <w:lang w:eastAsia="tr-TR"/>
        </w:rPr>
        <w:t>=0,006; p=0,618&gt;0.05)</w:t>
      </w:r>
      <w:bookmarkEnd w:id="198"/>
      <w:r w:rsidR="006E5883" w:rsidRPr="00666A11">
        <w:rPr>
          <w:lang w:eastAsia="tr-TR"/>
        </w:rPr>
        <w:t xml:space="preserve">. </w:t>
      </w:r>
      <w:r w:rsidR="00702D98" w:rsidRPr="00666A11">
        <w:rPr>
          <w:lang w:eastAsia="tr-TR"/>
        </w:rPr>
        <w:t xml:space="preserve">ASBK Şiddeti Ölçeği-6.saat ≥ </w:t>
      </w:r>
      <w:r w:rsidR="006E5883" w:rsidRPr="00666A11">
        <w:rPr>
          <w:lang w:eastAsia="tr-TR"/>
        </w:rPr>
        <w:t xml:space="preserve">50 </w:t>
      </w:r>
      <w:r w:rsidR="00702D98" w:rsidRPr="00666A11">
        <w:rPr>
          <w:lang w:eastAsia="tr-TR"/>
        </w:rPr>
        <w:t>puan</w:t>
      </w:r>
      <w:r w:rsidR="006E5883" w:rsidRPr="00666A11">
        <w:rPr>
          <w:lang w:eastAsia="tr-TR"/>
        </w:rPr>
        <w:t xml:space="preserve"> olanların 3'ünün (%42,9) </w:t>
      </w:r>
      <w:r w:rsidR="00702D98" w:rsidRPr="00666A11">
        <w:rPr>
          <w:lang w:eastAsia="tr-TR"/>
        </w:rPr>
        <w:t xml:space="preserve">˂ </w:t>
      </w:r>
      <w:r w:rsidR="006E5883" w:rsidRPr="00666A11">
        <w:rPr>
          <w:lang w:eastAsia="tr-TR"/>
        </w:rPr>
        <w:t>60 d</w:t>
      </w:r>
      <w:r w:rsidR="00702D98" w:rsidRPr="00666A11">
        <w:rPr>
          <w:lang w:eastAsia="tr-TR"/>
        </w:rPr>
        <w:t>akika</w:t>
      </w:r>
      <w:r w:rsidR="006E5883" w:rsidRPr="00666A11">
        <w:rPr>
          <w:lang w:eastAsia="tr-TR"/>
        </w:rPr>
        <w:t xml:space="preserve">, 4'ünün (%57,1) </w:t>
      </w:r>
      <w:r w:rsidR="00702D98" w:rsidRPr="00666A11">
        <w:rPr>
          <w:lang w:eastAsia="tr-TR"/>
        </w:rPr>
        <w:t xml:space="preserve">≥ </w:t>
      </w:r>
      <w:r w:rsidR="006E5883" w:rsidRPr="00666A11">
        <w:rPr>
          <w:lang w:eastAsia="tr-TR"/>
        </w:rPr>
        <w:t>60 d</w:t>
      </w:r>
      <w:r w:rsidR="00702D98" w:rsidRPr="00666A11">
        <w:rPr>
          <w:lang w:eastAsia="tr-TR"/>
        </w:rPr>
        <w:t>akika</w:t>
      </w:r>
      <w:r w:rsidR="006E5883" w:rsidRPr="00666A11">
        <w:rPr>
          <w:lang w:eastAsia="tr-TR"/>
        </w:rPr>
        <w:t xml:space="preserve">; </w:t>
      </w:r>
      <w:r w:rsidR="00702D98" w:rsidRPr="00666A11">
        <w:rPr>
          <w:lang w:eastAsia="tr-TR"/>
        </w:rPr>
        <w:t xml:space="preserve">ASBK Şiddeti Ölçeği-6.saat ˂ </w:t>
      </w:r>
      <w:r w:rsidR="006E5883" w:rsidRPr="00666A11">
        <w:rPr>
          <w:lang w:eastAsia="tr-TR"/>
        </w:rPr>
        <w:t xml:space="preserve">50 </w:t>
      </w:r>
      <w:r w:rsidR="00702D98" w:rsidRPr="00666A11">
        <w:rPr>
          <w:lang w:eastAsia="tr-TR"/>
        </w:rPr>
        <w:t xml:space="preserve">puan </w:t>
      </w:r>
      <w:r w:rsidR="006E5883" w:rsidRPr="00666A11">
        <w:rPr>
          <w:lang w:eastAsia="tr-TR"/>
        </w:rPr>
        <w:t xml:space="preserve">olanların 31'inin (%41,3) </w:t>
      </w:r>
      <w:r w:rsidR="00702D98" w:rsidRPr="00666A11">
        <w:rPr>
          <w:lang w:eastAsia="tr-TR"/>
        </w:rPr>
        <w:t xml:space="preserve">˂ </w:t>
      </w:r>
      <w:r w:rsidR="006E5883" w:rsidRPr="00666A11">
        <w:rPr>
          <w:lang w:eastAsia="tr-TR"/>
        </w:rPr>
        <w:t>60 d</w:t>
      </w:r>
      <w:r w:rsidR="00702D98" w:rsidRPr="00666A11">
        <w:rPr>
          <w:lang w:eastAsia="tr-TR"/>
        </w:rPr>
        <w:t>akika</w:t>
      </w:r>
      <w:r w:rsidR="006E5883" w:rsidRPr="00666A11">
        <w:rPr>
          <w:lang w:eastAsia="tr-TR"/>
        </w:rPr>
        <w:t xml:space="preserve">, 44'ünün (%58,7) </w:t>
      </w:r>
      <w:r w:rsidR="00702D98" w:rsidRPr="00666A11">
        <w:rPr>
          <w:lang w:eastAsia="tr-TR"/>
        </w:rPr>
        <w:t xml:space="preserve">≥ </w:t>
      </w:r>
      <w:r w:rsidR="006E5883" w:rsidRPr="00666A11">
        <w:rPr>
          <w:lang w:eastAsia="tr-TR"/>
        </w:rPr>
        <w:t>60 d</w:t>
      </w:r>
      <w:r w:rsidR="00702D98" w:rsidRPr="00666A11">
        <w:rPr>
          <w:lang w:eastAsia="tr-TR"/>
        </w:rPr>
        <w:t xml:space="preserve">akika ameliyat sürelerinin </w:t>
      </w:r>
      <w:r w:rsidR="006E5883" w:rsidRPr="00666A11">
        <w:rPr>
          <w:lang w:eastAsia="tr-TR"/>
        </w:rPr>
        <w:t>olduğu görülmektedir.</w:t>
      </w:r>
    </w:p>
    <w:p w14:paraId="4D153035" w14:textId="4F4F9E8A" w:rsidR="006E5883" w:rsidRPr="00666A11" w:rsidRDefault="005F5946" w:rsidP="00666A11">
      <w:pPr>
        <w:pStyle w:val="TezMetin"/>
        <w:spacing w:before="120"/>
        <w:rPr>
          <w:lang w:eastAsia="tr-TR"/>
        </w:rPr>
      </w:pPr>
      <w:r>
        <w:rPr>
          <w:lang w:eastAsia="tr-TR"/>
        </w:rPr>
        <w:tab/>
      </w:r>
      <w:r w:rsidR="00DE549E" w:rsidRPr="00666A11">
        <w:rPr>
          <w:lang w:eastAsia="tr-TR"/>
        </w:rPr>
        <w:t>Ameliyat sonrası analjezik</w:t>
      </w:r>
      <w:r w:rsidR="006E5883" w:rsidRPr="00666A11">
        <w:rPr>
          <w:lang w:eastAsia="tr-TR"/>
        </w:rPr>
        <w:t xml:space="preserve"> </w:t>
      </w:r>
      <w:r w:rsidR="00DE549E" w:rsidRPr="00666A11">
        <w:rPr>
          <w:lang w:eastAsia="tr-TR"/>
        </w:rPr>
        <w:t>k</w:t>
      </w:r>
      <w:r w:rsidR="006E5883" w:rsidRPr="00666A11">
        <w:rPr>
          <w:lang w:eastAsia="tr-TR"/>
        </w:rPr>
        <w:t xml:space="preserve">ullanımı ile </w:t>
      </w:r>
      <w:r w:rsidR="00DE549E" w:rsidRPr="00666A11">
        <w:rPr>
          <w:lang w:eastAsia="tr-TR"/>
        </w:rPr>
        <w:t xml:space="preserve">ASBK Şiddeti Ölçeği-6.saat </w:t>
      </w:r>
      <w:r w:rsidR="006E5883" w:rsidRPr="00666A11">
        <w:rPr>
          <w:lang w:eastAsia="tr-TR"/>
        </w:rPr>
        <w:t>arasında anlamlı ilişki bulunmamıştır (X</w:t>
      </w:r>
      <w:r w:rsidR="006E5883" w:rsidRPr="00666A11">
        <w:rPr>
          <w:vertAlign w:val="superscript"/>
          <w:lang w:eastAsia="tr-TR"/>
        </w:rPr>
        <w:t>2</w:t>
      </w:r>
      <w:r w:rsidR="006E5883" w:rsidRPr="00666A11">
        <w:rPr>
          <w:lang w:eastAsia="tr-TR"/>
        </w:rPr>
        <w:t>=0,094; p=0,915&gt;0.05).</w:t>
      </w:r>
      <w:r w:rsidR="00DE549E" w:rsidRPr="00666A11">
        <w:rPr>
          <w:lang w:eastAsia="tr-TR"/>
        </w:rPr>
        <w:t xml:space="preserve"> ASBK Şiddeti Ölçeği-6.saat</w:t>
      </w:r>
      <w:r w:rsidR="006E5883" w:rsidRPr="00666A11">
        <w:rPr>
          <w:lang w:eastAsia="tr-TR"/>
        </w:rPr>
        <w:t xml:space="preserve"> </w:t>
      </w:r>
      <w:r w:rsidR="00DE549E" w:rsidRPr="00666A11">
        <w:rPr>
          <w:lang w:eastAsia="tr-TR"/>
        </w:rPr>
        <w:t xml:space="preserve">≥ 50 puan </w:t>
      </w:r>
      <w:r w:rsidR="006E5883" w:rsidRPr="00666A11">
        <w:rPr>
          <w:lang w:eastAsia="tr-TR"/>
        </w:rPr>
        <w:t xml:space="preserve">olanların 7'sinin (%100,0) </w:t>
      </w:r>
      <w:r w:rsidR="00DE549E" w:rsidRPr="00666A11">
        <w:rPr>
          <w:lang w:eastAsia="tr-TR"/>
        </w:rPr>
        <w:t>ameliyat sonrası analjezik kullanımının olduğu</w:t>
      </w:r>
      <w:r w:rsidR="006E5883" w:rsidRPr="00666A11">
        <w:rPr>
          <w:lang w:eastAsia="tr-TR"/>
        </w:rPr>
        <w:t xml:space="preserve">; </w:t>
      </w:r>
      <w:r w:rsidR="00DE549E" w:rsidRPr="00666A11">
        <w:rPr>
          <w:lang w:eastAsia="tr-TR"/>
        </w:rPr>
        <w:t xml:space="preserve">ASBK Şiddeti Ölçeği-6.saat ˂ </w:t>
      </w:r>
      <w:r w:rsidR="006E5883" w:rsidRPr="00666A11">
        <w:rPr>
          <w:lang w:eastAsia="tr-TR"/>
        </w:rPr>
        <w:t xml:space="preserve">50 </w:t>
      </w:r>
      <w:r w:rsidR="00DE549E" w:rsidRPr="00666A11">
        <w:rPr>
          <w:lang w:eastAsia="tr-TR"/>
        </w:rPr>
        <w:t>puan</w:t>
      </w:r>
      <w:r w:rsidR="006E5883" w:rsidRPr="00666A11">
        <w:rPr>
          <w:lang w:eastAsia="tr-TR"/>
        </w:rPr>
        <w:t xml:space="preserve"> olanların 1'inin (%1,3) </w:t>
      </w:r>
      <w:r w:rsidR="00DE549E" w:rsidRPr="00666A11">
        <w:rPr>
          <w:lang w:eastAsia="tr-TR"/>
        </w:rPr>
        <w:t>ameliyat sonrası analjezik kullanımının olmadığı</w:t>
      </w:r>
      <w:r w:rsidR="006E5883" w:rsidRPr="00666A11">
        <w:rPr>
          <w:lang w:eastAsia="tr-TR"/>
        </w:rPr>
        <w:t xml:space="preserve">, 74'ünün (%98,7) </w:t>
      </w:r>
      <w:r w:rsidR="00334275" w:rsidRPr="00666A11">
        <w:rPr>
          <w:lang w:eastAsia="tr-TR"/>
        </w:rPr>
        <w:t>ameliyat sonrası analjezik kullanımının</w:t>
      </w:r>
      <w:r w:rsidR="006E5883" w:rsidRPr="00666A11">
        <w:rPr>
          <w:lang w:eastAsia="tr-TR"/>
        </w:rPr>
        <w:t xml:space="preserve"> olduğu görülmektedir.</w:t>
      </w:r>
    </w:p>
    <w:p w14:paraId="483386D1" w14:textId="34541EF6" w:rsidR="007368CF" w:rsidRPr="00666A11" w:rsidRDefault="005F5946" w:rsidP="00666A11">
      <w:pPr>
        <w:pStyle w:val="TezMetin"/>
        <w:spacing w:before="120"/>
        <w:rPr>
          <w:lang w:eastAsia="tr-TR"/>
        </w:rPr>
      </w:pPr>
      <w:r>
        <w:rPr>
          <w:lang w:eastAsia="tr-TR"/>
        </w:rPr>
        <w:tab/>
      </w:r>
      <w:r w:rsidR="00011144" w:rsidRPr="00666A11">
        <w:rPr>
          <w:lang w:eastAsia="tr-TR"/>
        </w:rPr>
        <w:t>Ameliyat sonrası a</w:t>
      </w:r>
      <w:r w:rsidR="006E5883" w:rsidRPr="00666A11">
        <w:rPr>
          <w:lang w:eastAsia="tr-TR"/>
        </w:rPr>
        <w:t xml:space="preserve">ntiemetik </w:t>
      </w:r>
      <w:r w:rsidR="00011144" w:rsidRPr="00666A11">
        <w:rPr>
          <w:lang w:eastAsia="tr-TR"/>
        </w:rPr>
        <w:t>k</w:t>
      </w:r>
      <w:r w:rsidR="006E5883" w:rsidRPr="00666A11">
        <w:rPr>
          <w:lang w:eastAsia="tr-TR"/>
        </w:rPr>
        <w:t xml:space="preserve">ullanımı ile </w:t>
      </w:r>
      <w:r w:rsidR="00011144" w:rsidRPr="00666A11">
        <w:rPr>
          <w:lang w:eastAsia="tr-TR"/>
        </w:rPr>
        <w:t xml:space="preserve">ASBK Şiddeti Ölçeği-6.saat </w:t>
      </w:r>
      <w:r w:rsidR="006E5883" w:rsidRPr="00666A11">
        <w:rPr>
          <w:lang w:eastAsia="tr-TR"/>
        </w:rPr>
        <w:t>arasında anlamlı ilişki bulunmamıştır (X</w:t>
      </w:r>
      <w:r w:rsidR="006E5883" w:rsidRPr="00666A11">
        <w:rPr>
          <w:vertAlign w:val="superscript"/>
          <w:lang w:eastAsia="tr-TR"/>
        </w:rPr>
        <w:t>2</w:t>
      </w:r>
      <w:r w:rsidR="006E5883" w:rsidRPr="00666A11">
        <w:rPr>
          <w:lang w:eastAsia="tr-TR"/>
        </w:rPr>
        <w:t xml:space="preserve">=0,196; p=0,482&gt;0.05). </w:t>
      </w:r>
      <w:r w:rsidR="00011144" w:rsidRPr="00666A11">
        <w:rPr>
          <w:lang w:eastAsia="tr-TR"/>
        </w:rPr>
        <w:t xml:space="preserve">ASBK Şiddeti Ölçeği-6.saat ≥ </w:t>
      </w:r>
      <w:r w:rsidR="006E5883" w:rsidRPr="00666A11">
        <w:rPr>
          <w:lang w:eastAsia="tr-TR"/>
        </w:rPr>
        <w:t xml:space="preserve">50 </w:t>
      </w:r>
      <w:r w:rsidR="00011144" w:rsidRPr="00666A11">
        <w:rPr>
          <w:lang w:eastAsia="tr-TR"/>
        </w:rPr>
        <w:t>puan</w:t>
      </w:r>
      <w:r w:rsidR="006E5883" w:rsidRPr="00666A11">
        <w:rPr>
          <w:lang w:eastAsia="tr-TR"/>
        </w:rPr>
        <w:t xml:space="preserve"> olanların 5'inin (%71,4) </w:t>
      </w:r>
      <w:r w:rsidR="00011144" w:rsidRPr="00666A11">
        <w:rPr>
          <w:lang w:eastAsia="tr-TR"/>
        </w:rPr>
        <w:t>ameliyat sonrası antiemetik kullanımının olmadığı</w:t>
      </w:r>
      <w:r w:rsidR="006E5883" w:rsidRPr="00666A11">
        <w:rPr>
          <w:lang w:eastAsia="tr-TR"/>
        </w:rPr>
        <w:t xml:space="preserve">, 2'sinin (%28,6) </w:t>
      </w:r>
      <w:r w:rsidR="00011144" w:rsidRPr="00666A11">
        <w:rPr>
          <w:lang w:eastAsia="tr-TR"/>
        </w:rPr>
        <w:t>ameliyat sonrası antiemetik kullanımının olduğu</w:t>
      </w:r>
      <w:r w:rsidR="006E5883" w:rsidRPr="00666A11">
        <w:rPr>
          <w:lang w:eastAsia="tr-TR"/>
        </w:rPr>
        <w:t xml:space="preserve">; </w:t>
      </w:r>
      <w:r w:rsidR="00011144" w:rsidRPr="00666A11">
        <w:rPr>
          <w:lang w:eastAsia="tr-TR"/>
        </w:rPr>
        <w:t xml:space="preserve">ASBK Şiddeti Ölçeği-6.saat ˂ </w:t>
      </w:r>
      <w:r w:rsidR="006E5883" w:rsidRPr="00666A11">
        <w:rPr>
          <w:lang w:eastAsia="tr-TR"/>
        </w:rPr>
        <w:t xml:space="preserve">50 </w:t>
      </w:r>
      <w:r w:rsidR="00011144" w:rsidRPr="00666A11">
        <w:rPr>
          <w:lang w:eastAsia="tr-TR"/>
        </w:rPr>
        <w:t xml:space="preserve">puan </w:t>
      </w:r>
      <w:r w:rsidR="006E5883" w:rsidRPr="00666A11">
        <w:rPr>
          <w:lang w:eastAsia="tr-TR"/>
        </w:rPr>
        <w:t xml:space="preserve">olanların 59'unun (%78,7) </w:t>
      </w:r>
      <w:r w:rsidR="00011144" w:rsidRPr="00666A11">
        <w:rPr>
          <w:lang w:eastAsia="tr-TR"/>
        </w:rPr>
        <w:t>ameliyat sonrası antiemetik kullanımının olmadığı</w:t>
      </w:r>
      <w:r w:rsidR="006E5883" w:rsidRPr="00666A11">
        <w:rPr>
          <w:lang w:eastAsia="tr-TR"/>
        </w:rPr>
        <w:t>, 16'sının (%21,3)</w:t>
      </w:r>
      <w:r w:rsidR="00011144" w:rsidRPr="00666A11">
        <w:rPr>
          <w:lang w:eastAsia="tr-TR"/>
        </w:rPr>
        <w:t xml:space="preserve"> ameliyat sonrası antiemetik kullanımının olduğu</w:t>
      </w:r>
      <w:r w:rsidR="006E5883" w:rsidRPr="00666A11">
        <w:rPr>
          <w:lang w:eastAsia="tr-TR"/>
        </w:rPr>
        <w:t xml:space="preserve"> görülmektedir</w:t>
      </w:r>
      <w:r w:rsidR="007368CF" w:rsidRPr="00666A11">
        <w:rPr>
          <w:lang w:eastAsia="tr-TR"/>
        </w:rPr>
        <w:t xml:space="preserve">. </w:t>
      </w:r>
    </w:p>
    <w:p w14:paraId="4E8A9470" w14:textId="08CE8BFE" w:rsidR="007368CF" w:rsidRPr="00666A11" w:rsidRDefault="005F5946" w:rsidP="00666A11">
      <w:pPr>
        <w:pStyle w:val="TezMetin"/>
        <w:spacing w:before="120"/>
        <w:rPr>
          <w:lang w:eastAsia="tr-TR"/>
        </w:rPr>
      </w:pPr>
      <w:r>
        <w:rPr>
          <w:lang w:eastAsia="tr-TR"/>
        </w:rPr>
        <w:tab/>
      </w:r>
      <w:r w:rsidR="007368CF" w:rsidRPr="00666A11">
        <w:rPr>
          <w:lang w:eastAsia="tr-TR"/>
        </w:rPr>
        <w:t>Ameliyat sonrası proton pompa inhibitörü kullanımı ile ASBK Şiddeti Ölçeği-6.saat arasında anlamlı ilişki bulunmamıştır (X</w:t>
      </w:r>
      <w:r w:rsidR="007368CF" w:rsidRPr="00666A11">
        <w:rPr>
          <w:vertAlign w:val="superscript"/>
          <w:lang w:eastAsia="tr-TR"/>
        </w:rPr>
        <w:t>2</w:t>
      </w:r>
      <w:r w:rsidR="007368CF" w:rsidRPr="00666A11">
        <w:rPr>
          <w:lang w:eastAsia="tr-TR"/>
        </w:rPr>
        <w:t>=0,972; p=0,281&gt;0.05). ASBK Şiddeti Ölçeği-6.saat ≥ 50 puan olanların 2'sinde (%28,6) kullanımın olmadığı, 5'inde (%71,4) kullanımın olduğu; ASBK Şiddeti Ölçeği-6.saat ˂ 50 puan olanların 36'sında (%48,0) kullanımın olmadığı, 39'unun (%52,0) kullanımın olduğu görülmektedir.</w:t>
      </w:r>
    </w:p>
    <w:p w14:paraId="356D7823" w14:textId="0576BF07" w:rsidR="007368CF" w:rsidRPr="00666A11" w:rsidRDefault="005F5946" w:rsidP="00666A11">
      <w:pPr>
        <w:pStyle w:val="TezMetin"/>
        <w:spacing w:before="120"/>
      </w:pPr>
      <w:r>
        <w:tab/>
      </w:r>
      <w:r w:rsidR="003A0B3E" w:rsidRPr="00666A11">
        <w:t>Ameliyat sonrası a</w:t>
      </w:r>
      <w:r w:rsidR="007368CF" w:rsidRPr="00666A11">
        <w:t xml:space="preserve">ntispazmodik </w:t>
      </w:r>
      <w:r w:rsidR="003A0B3E" w:rsidRPr="00666A11">
        <w:t>k</w:t>
      </w:r>
      <w:r w:rsidR="007368CF" w:rsidRPr="00666A11">
        <w:t xml:space="preserve">ullanımı ile </w:t>
      </w:r>
      <w:r w:rsidR="003A0B3E" w:rsidRPr="00666A11">
        <w:t xml:space="preserve">ASBK Şiddeti Ölçeği-6.saat </w:t>
      </w:r>
      <w:r w:rsidR="007368CF" w:rsidRPr="00666A11">
        <w:t>arasında anlamlı ilişki bulunmamıştır (X</w:t>
      </w:r>
      <w:r w:rsidR="007368CF" w:rsidRPr="00666A11">
        <w:rPr>
          <w:vertAlign w:val="superscript"/>
        </w:rPr>
        <w:t>2</w:t>
      </w:r>
      <w:r w:rsidR="007368CF" w:rsidRPr="00666A11">
        <w:t>=0,191; p=0,836&gt;0.05).</w:t>
      </w:r>
      <w:r w:rsidR="00006D90" w:rsidRPr="00666A11">
        <w:t xml:space="preserve"> ASBK Şiddeti Ölçeği-6.saat</w:t>
      </w:r>
      <w:r w:rsidR="007368CF" w:rsidRPr="00666A11">
        <w:t xml:space="preserve"> </w:t>
      </w:r>
      <w:r w:rsidR="00006D90" w:rsidRPr="00666A11">
        <w:t xml:space="preserve">≥ </w:t>
      </w:r>
      <w:r w:rsidR="007368CF" w:rsidRPr="00666A11">
        <w:t xml:space="preserve">50 </w:t>
      </w:r>
      <w:r w:rsidR="00006D90" w:rsidRPr="00666A11">
        <w:t>puan</w:t>
      </w:r>
      <w:r w:rsidR="007368CF" w:rsidRPr="00666A11">
        <w:t xml:space="preserve"> olanların 7'sinin (%100,0) </w:t>
      </w:r>
      <w:r w:rsidR="00006D90" w:rsidRPr="00666A11">
        <w:t>antispazmodik kullanımının olmadığı</w:t>
      </w:r>
      <w:r w:rsidR="007368CF" w:rsidRPr="00666A11">
        <w:t xml:space="preserve">; </w:t>
      </w:r>
      <w:r w:rsidR="00006D90" w:rsidRPr="00666A11">
        <w:t xml:space="preserve">ASBK Şiddeti Ölçeği-6.saat ˂ </w:t>
      </w:r>
      <w:r w:rsidR="007368CF" w:rsidRPr="00666A11">
        <w:t xml:space="preserve">50 </w:t>
      </w:r>
      <w:r w:rsidR="00006D90" w:rsidRPr="00666A11">
        <w:t>puan</w:t>
      </w:r>
      <w:r w:rsidR="007368CF" w:rsidRPr="00666A11">
        <w:t xml:space="preserve"> olanların 73'ünün (%97,3) </w:t>
      </w:r>
      <w:r w:rsidR="00006D90" w:rsidRPr="00666A11">
        <w:t>antispazmodik kullanımının olmadığı</w:t>
      </w:r>
      <w:r w:rsidR="007368CF" w:rsidRPr="00666A11">
        <w:t xml:space="preserve">, 2'sinin (%2,7) </w:t>
      </w:r>
      <w:r w:rsidR="00006D90" w:rsidRPr="00666A11">
        <w:t xml:space="preserve">antispazmodik kullanımının olduğu </w:t>
      </w:r>
      <w:r w:rsidR="007368CF" w:rsidRPr="00666A11">
        <w:t>görülmektedir.</w:t>
      </w:r>
    </w:p>
    <w:p w14:paraId="43A69C53" w14:textId="077AE8A0" w:rsidR="007368CF" w:rsidRPr="00666A11" w:rsidRDefault="005F5946" w:rsidP="00666A11">
      <w:pPr>
        <w:pStyle w:val="TezMetin"/>
        <w:spacing w:before="120"/>
        <w:rPr>
          <w:lang w:eastAsia="tr-TR"/>
        </w:rPr>
      </w:pPr>
      <w:bookmarkStart w:id="199" w:name="_Hlk92180124"/>
      <w:r>
        <w:rPr>
          <w:lang w:eastAsia="tr-TR"/>
        </w:rPr>
        <w:tab/>
        <w:t>A</w:t>
      </w:r>
      <w:r w:rsidR="007368CF" w:rsidRPr="00666A11">
        <w:rPr>
          <w:lang w:eastAsia="tr-TR"/>
        </w:rPr>
        <w:t xml:space="preserve">fel </w:t>
      </w:r>
      <w:r w:rsidR="003C7174" w:rsidRPr="00666A11">
        <w:rPr>
          <w:lang w:eastAsia="tr-TR"/>
        </w:rPr>
        <w:t>r</w:t>
      </w:r>
      <w:r w:rsidR="007368CF" w:rsidRPr="00666A11">
        <w:rPr>
          <w:lang w:eastAsia="tr-TR"/>
        </w:rPr>
        <w:t xml:space="preserve">isk </w:t>
      </w:r>
      <w:r w:rsidR="003C7174" w:rsidRPr="00666A11">
        <w:rPr>
          <w:lang w:eastAsia="tr-TR"/>
        </w:rPr>
        <w:t>s</w:t>
      </w:r>
      <w:r w:rsidR="007368CF" w:rsidRPr="00666A11">
        <w:rPr>
          <w:lang w:eastAsia="tr-TR"/>
        </w:rPr>
        <w:t xml:space="preserve">koru ile </w:t>
      </w:r>
      <w:r w:rsidR="003C7174" w:rsidRPr="00666A11">
        <w:rPr>
          <w:lang w:eastAsia="tr-TR"/>
        </w:rPr>
        <w:t xml:space="preserve">ASBK Şiddeti Ölçeği-6.saat </w:t>
      </w:r>
      <w:r w:rsidR="007368CF" w:rsidRPr="00666A11">
        <w:rPr>
          <w:lang w:eastAsia="tr-TR"/>
        </w:rPr>
        <w:t>arasında anlamlı ilişki bulunmamıştır (X</w:t>
      </w:r>
      <w:r w:rsidR="007368CF" w:rsidRPr="00666A11">
        <w:rPr>
          <w:vertAlign w:val="superscript"/>
          <w:lang w:eastAsia="tr-TR"/>
        </w:rPr>
        <w:t>2</w:t>
      </w:r>
      <w:r w:rsidR="007368CF" w:rsidRPr="00666A11">
        <w:rPr>
          <w:lang w:eastAsia="tr-TR"/>
        </w:rPr>
        <w:t>=3,886; p=0,422&gt;0.05)</w:t>
      </w:r>
      <w:bookmarkEnd w:id="199"/>
      <w:r w:rsidR="007368CF" w:rsidRPr="00666A11">
        <w:rPr>
          <w:lang w:eastAsia="tr-TR"/>
        </w:rPr>
        <w:t xml:space="preserve">. </w:t>
      </w:r>
      <w:r w:rsidR="003C7174" w:rsidRPr="00666A11">
        <w:rPr>
          <w:lang w:eastAsia="tr-TR"/>
        </w:rPr>
        <w:t xml:space="preserve">ASBK Şiddeti Ölçeği-6.saat ≥ </w:t>
      </w:r>
      <w:r w:rsidR="007368CF" w:rsidRPr="00666A11">
        <w:rPr>
          <w:lang w:eastAsia="tr-TR"/>
        </w:rPr>
        <w:t xml:space="preserve">50 </w:t>
      </w:r>
      <w:r w:rsidR="003C7174" w:rsidRPr="00666A11">
        <w:rPr>
          <w:lang w:eastAsia="tr-TR"/>
        </w:rPr>
        <w:t>puan</w:t>
      </w:r>
      <w:r w:rsidR="007368CF" w:rsidRPr="00666A11">
        <w:rPr>
          <w:lang w:eastAsia="tr-TR"/>
        </w:rPr>
        <w:t xml:space="preserve"> olanların 2'sinin (%28,6) </w:t>
      </w:r>
      <w:r w:rsidR="003C7174" w:rsidRPr="00666A11">
        <w:rPr>
          <w:lang w:eastAsia="tr-TR"/>
        </w:rPr>
        <w:t xml:space="preserve">Apfel risk skor puanı </w:t>
      </w:r>
      <w:r w:rsidR="007368CF" w:rsidRPr="00666A11">
        <w:rPr>
          <w:lang w:eastAsia="tr-TR"/>
        </w:rPr>
        <w:t xml:space="preserve">2, 3'ünün (%42,9) </w:t>
      </w:r>
      <w:r w:rsidR="003C7174" w:rsidRPr="00666A11">
        <w:rPr>
          <w:lang w:eastAsia="tr-TR"/>
        </w:rPr>
        <w:t xml:space="preserve">Apfel risk skor puanı </w:t>
      </w:r>
      <w:r w:rsidR="007368CF" w:rsidRPr="00666A11">
        <w:rPr>
          <w:lang w:eastAsia="tr-TR"/>
        </w:rPr>
        <w:t xml:space="preserve">3, 2'sinin (%28,6) </w:t>
      </w:r>
      <w:r w:rsidR="003C7174" w:rsidRPr="00666A11">
        <w:rPr>
          <w:lang w:eastAsia="tr-TR"/>
        </w:rPr>
        <w:t xml:space="preserve">Apfel risk skor puanı </w:t>
      </w:r>
      <w:r w:rsidR="007368CF" w:rsidRPr="00666A11">
        <w:rPr>
          <w:lang w:eastAsia="tr-TR"/>
        </w:rPr>
        <w:t xml:space="preserve">4; </w:t>
      </w:r>
      <w:r w:rsidR="003C7174" w:rsidRPr="00666A11">
        <w:rPr>
          <w:lang w:eastAsia="tr-TR"/>
        </w:rPr>
        <w:t xml:space="preserve">ASBK Şiddeti Ölçeği-6.saat ˂ </w:t>
      </w:r>
      <w:r w:rsidR="007368CF" w:rsidRPr="00666A11">
        <w:rPr>
          <w:lang w:eastAsia="tr-TR"/>
        </w:rPr>
        <w:t xml:space="preserve">50 </w:t>
      </w:r>
      <w:r w:rsidR="003C7174" w:rsidRPr="00666A11">
        <w:rPr>
          <w:lang w:eastAsia="tr-TR"/>
        </w:rPr>
        <w:t xml:space="preserve">puan </w:t>
      </w:r>
      <w:r w:rsidR="007368CF" w:rsidRPr="00666A11">
        <w:rPr>
          <w:lang w:eastAsia="tr-TR"/>
        </w:rPr>
        <w:t xml:space="preserve">olanların 5'inin (%6,7) </w:t>
      </w:r>
      <w:r w:rsidR="003C7174" w:rsidRPr="00666A11">
        <w:rPr>
          <w:lang w:eastAsia="tr-TR"/>
        </w:rPr>
        <w:t xml:space="preserve">Apfel risk skor </w:t>
      </w:r>
      <w:r w:rsidR="003C7174" w:rsidRPr="00666A11">
        <w:rPr>
          <w:lang w:eastAsia="tr-TR"/>
        </w:rPr>
        <w:lastRenderedPageBreak/>
        <w:t xml:space="preserve">puanı </w:t>
      </w:r>
      <w:r w:rsidR="007368CF" w:rsidRPr="00666A11">
        <w:rPr>
          <w:lang w:eastAsia="tr-TR"/>
        </w:rPr>
        <w:t xml:space="preserve">0, 11'inin (%14,7) </w:t>
      </w:r>
      <w:r w:rsidR="003C7174" w:rsidRPr="00666A11">
        <w:rPr>
          <w:lang w:eastAsia="tr-TR"/>
        </w:rPr>
        <w:t xml:space="preserve">Apfel risk skor puanı </w:t>
      </w:r>
      <w:r w:rsidR="007368CF" w:rsidRPr="00666A11">
        <w:rPr>
          <w:lang w:eastAsia="tr-TR"/>
        </w:rPr>
        <w:t xml:space="preserve">1, 32'sinin (%42,7) </w:t>
      </w:r>
      <w:r w:rsidR="003C7174" w:rsidRPr="00666A11">
        <w:rPr>
          <w:lang w:eastAsia="tr-TR"/>
        </w:rPr>
        <w:t xml:space="preserve">Apfel risk skor puanı </w:t>
      </w:r>
      <w:r w:rsidR="007368CF" w:rsidRPr="00666A11">
        <w:rPr>
          <w:lang w:eastAsia="tr-TR"/>
        </w:rPr>
        <w:t>2, 17'sinin (%22,7)</w:t>
      </w:r>
      <w:r w:rsidR="003C7174" w:rsidRPr="00666A11">
        <w:rPr>
          <w:lang w:eastAsia="tr-TR"/>
        </w:rPr>
        <w:t xml:space="preserve"> Apfel risk skor puanı</w:t>
      </w:r>
      <w:r w:rsidR="007368CF" w:rsidRPr="00666A11">
        <w:rPr>
          <w:lang w:eastAsia="tr-TR"/>
        </w:rPr>
        <w:t xml:space="preserve"> 3</w:t>
      </w:r>
      <w:r w:rsidR="003C7174" w:rsidRPr="00666A11">
        <w:rPr>
          <w:lang w:eastAsia="tr-TR"/>
        </w:rPr>
        <w:t xml:space="preserve"> ve </w:t>
      </w:r>
      <w:r w:rsidR="007368CF" w:rsidRPr="00666A11">
        <w:rPr>
          <w:lang w:eastAsia="tr-TR"/>
        </w:rPr>
        <w:t xml:space="preserve">10'unun (%13,3) </w:t>
      </w:r>
      <w:r w:rsidR="003C7174" w:rsidRPr="00666A11">
        <w:rPr>
          <w:lang w:eastAsia="tr-TR"/>
        </w:rPr>
        <w:t xml:space="preserve">Apfel risk skor puanının </w:t>
      </w:r>
      <w:r w:rsidR="007368CF" w:rsidRPr="00666A11">
        <w:rPr>
          <w:lang w:eastAsia="tr-TR"/>
        </w:rPr>
        <w:t>4 olduğu görülmektedir.</w:t>
      </w:r>
    </w:p>
    <w:p w14:paraId="69C7EC2C" w14:textId="74152078" w:rsidR="007368CF" w:rsidRDefault="005F5946" w:rsidP="00666A11">
      <w:pPr>
        <w:pStyle w:val="TezMetin"/>
        <w:spacing w:before="120"/>
        <w:rPr>
          <w:lang w:eastAsia="tr-TR"/>
        </w:rPr>
      </w:pPr>
      <w:r>
        <w:rPr>
          <w:lang w:eastAsia="tr-TR"/>
        </w:rPr>
        <w:tab/>
      </w:r>
      <w:r w:rsidR="007368CF" w:rsidRPr="00666A11">
        <w:rPr>
          <w:lang w:eastAsia="tr-TR"/>
        </w:rPr>
        <w:t xml:space="preserve">Apfel </w:t>
      </w:r>
      <w:r w:rsidR="0046567D" w:rsidRPr="00666A11">
        <w:rPr>
          <w:lang w:eastAsia="tr-TR"/>
        </w:rPr>
        <w:t>r</w:t>
      </w:r>
      <w:r w:rsidR="007368CF" w:rsidRPr="00666A11">
        <w:rPr>
          <w:lang w:eastAsia="tr-TR"/>
        </w:rPr>
        <w:t xml:space="preserve">iski ile </w:t>
      </w:r>
      <w:r w:rsidR="00963B9B" w:rsidRPr="00666A11">
        <w:rPr>
          <w:lang w:eastAsia="tr-TR"/>
        </w:rPr>
        <w:t xml:space="preserve">ASBK Şiddeti Ölçeği-6.saat </w:t>
      </w:r>
      <w:r w:rsidR="007368CF" w:rsidRPr="00666A11">
        <w:rPr>
          <w:lang w:eastAsia="tr-TR"/>
        </w:rPr>
        <w:t>arasında anlamlı ilişki bulunmamıştır (X</w:t>
      </w:r>
      <w:r w:rsidR="007368CF" w:rsidRPr="00666A11">
        <w:rPr>
          <w:vertAlign w:val="superscript"/>
          <w:lang w:eastAsia="tr-TR"/>
        </w:rPr>
        <w:t>2</w:t>
      </w:r>
      <w:r w:rsidR="007368CF" w:rsidRPr="00666A11">
        <w:rPr>
          <w:lang w:eastAsia="tr-TR"/>
        </w:rPr>
        <w:t xml:space="preserve">=3,859; p=0,145&gt;0.05). </w:t>
      </w:r>
      <w:r w:rsidR="00963B9B" w:rsidRPr="00666A11">
        <w:rPr>
          <w:lang w:eastAsia="tr-TR"/>
        </w:rPr>
        <w:t xml:space="preserve">ASBK Şiddeti Ölçeği-6.saat ≥ </w:t>
      </w:r>
      <w:r w:rsidR="007368CF" w:rsidRPr="00666A11">
        <w:rPr>
          <w:lang w:eastAsia="tr-TR"/>
        </w:rPr>
        <w:t xml:space="preserve">50 </w:t>
      </w:r>
      <w:r w:rsidR="00963B9B" w:rsidRPr="00666A11">
        <w:rPr>
          <w:lang w:eastAsia="tr-TR"/>
        </w:rPr>
        <w:t>puan</w:t>
      </w:r>
      <w:r w:rsidR="007368CF" w:rsidRPr="00666A11">
        <w:rPr>
          <w:lang w:eastAsia="tr-TR"/>
        </w:rPr>
        <w:t xml:space="preserve"> olanların 2'sinin (%28,6) orta</w:t>
      </w:r>
      <w:r w:rsidR="00963B9B" w:rsidRPr="00666A11">
        <w:rPr>
          <w:lang w:eastAsia="tr-TR"/>
        </w:rPr>
        <w:t xml:space="preserve"> riskli,</w:t>
      </w:r>
      <w:r w:rsidR="007368CF" w:rsidRPr="00666A11">
        <w:rPr>
          <w:lang w:eastAsia="tr-TR"/>
        </w:rPr>
        <w:t xml:space="preserve"> 5'inin (%71,4) yüksek</w:t>
      </w:r>
      <w:r w:rsidR="00963B9B" w:rsidRPr="00666A11">
        <w:rPr>
          <w:lang w:eastAsia="tr-TR"/>
        </w:rPr>
        <w:t xml:space="preserve"> riskli</w:t>
      </w:r>
      <w:r w:rsidR="007368CF" w:rsidRPr="00666A11">
        <w:rPr>
          <w:lang w:eastAsia="tr-TR"/>
        </w:rPr>
        <w:t xml:space="preserve">; </w:t>
      </w:r>
      <w:r w:rsidR="00963B9B" w:rsidRPr="00666A11">
        <w:rPr>
          <w:lang w:eastAsia="tr-TR"/>
        </w:rPr>
        <w:t xml:space="preserve">ASBK Şiddeti Ölçeği-6.saat </w:t>
      </w:r>
      <w:r w:rsidR="004810FA" w:rsidRPr="00666A11">
        <w:rPr>
          <w:lang w:eastAsia="tr-TR"/>
        </w:rPr>
        <w:t xml:space="preserve">˂ </w:t>
      </w:r>
      <w:r w:rsidR="007368CF" w:rsidRPr="00666A11">
        <w:rPr>
          <w:lang w:eastAsia="tr-TR"/>
        </w:rPr>
        <w:t xml:space="preserve">50 </w:t>
      </w:r>
      <w:r w:rsidR="004810FA" w:rsidRPr="00666A11">
        <w:rPr>
          <w:lang w:eastAsia="tr-TR"/>
        </w:rPr>
        <w:t>puan</w:t>
      </w:r>
      <w:r w:rsidR="007368CF" w:rsidRPr="00666A11">
        <w:rPr>
          <w:lang w:eastAsia="tr-TR"/>
        </w:rPr>
        <w:t xml:space="preserve"> olanların 16'sının (%21,3) düşük</w:t>
      </w:r>
      <w:r w:rsidR="004810FA" w:rsidRPr="00666A11">
        <w:rPr>
          <w:lang w:eastAsia="tr-TR"/>
        </w:rPr>
        <w:t xml:space="preserve"> riskli</w:t>
      </w:r>
      <w:r w:rsidR="007368CF" w:rsidRPr="00666A11">
        <w:rPr>
          <w:lang w:eastAsia="tr-TR"/>
        </w:rPr>
        <w:t>, 32'sinin (%42,7) orta</w:t>
      </w:r>
      <w:r w:rsidR="004810FA" w:rsidRPr="00666A11">
        <w:rPr>
          <w:lang w:eastAsia="tr-TR"/>
        </w:rPr>
        <w:t xml:space="preserve"> riskli</w:t>
      </w:r>
      <w:r w:rsidR="007368CF" w:rsidRPr="00666A11">
        <w:rPr>
          <w:lang w:eastAsia="tr-TR"/>
        </w:rPr>
        <w:t xml:space="preserve">, 27'sinin (%36,0) yüksek </w:t>
      </w:r>
      <w:r w:rsidR="004810FA" w:rsidRPr="00666A11">
        <w:rPr>
          <w:lang w:eastAsia="tr-TR"/>
        </w:rPr>
        <w:t xml:space="preserve">riskli </w:t>
      </w:r>
      <w:r w:rsidR="007368CF" w:rsidRPr="00666A11">
        <w:rPr>
          <w:lang w:eastAsia="tr-TR"/>
        </w:rPr>
        <w:t>olduğu görülmektedir</w:t>
      </w:r>
      <w:r w:rsidR="004C1301" w:rsidRPr="00666A11">
        <w:rPr>
          <w:lang w:eastAsia="tr-TR"/>
        </w:rPr>
        <w:t xml:space="preserve"> (Tablo </w:t>
      </w:r>
      <w:r w:rsidR="00854F01" w:rsidRPr="00666A11">
        <w:rPr>
          <w:lang w:eastAsia="tr-TR"/>
        </w:rPr>
        <w:t>31</w:t>
      </w:r>
      <w:r w:rsidR="004C1301" w:rsidRPr="00666A11">
        <w:rPr>
          <w:lang w:eastAsia="tr-TR"/>
        </w:rPr>
        <w:t>)</w:t>
      </w:r>
      <w:r w:rsidR="007368CF" w:rsidRPr="00666A11">
        <w:rPr>
          <w:lang w:eastAsia="tr-TR"/>
        </w:rPr>
        <w:t>.</w:t>
      </w:r>
    </w:p>
    <w:p w14:paraId="698B91C1" w14:textId="17498A69" w:rsidR="005F5946" w:rsidRDefault="005F5946" w:rsidP="00666A11">
      <w:pPr>
        <w:pStyle w:val="TezMetin"/>
        <w:spacing w:before="120"/>
        <w:rPr>
          <w:lang w:eastAsia="tr-TR"/>
        </w:rPr>
      </w:pPr>
    </w:p>
    <w:p w14:paraId="7B4FAB9E" w14:textId="35C9D163" w:rsidR="005F5946" w:rsidRDefault="005F5946" w:rsidP="00666A11">
      <w:pPr>
        <w:pStyle w:val="TezMetin"/>
        <w:spacing w:before="120"/>
        <w:rPr>
          <w:lang w:eastAsia="tr-TR"/>
        </w:rPr>
      </w:pPr>
    </w:p>
    <w:p w14:paraId="1A729B88" w14:textId="3F8E5F2E" w:rsidR="005F5946" w:rsidRDefault="005F5946" w:rsidP="00666A11">
      <w:pPr>
        <w:pStyle w:val="TezMetin"/>
        <w:spacing w:before="120"/>
        <w:rPr>
          <w:lang w:eastAsia="tr-TR"/>
        </w:rPr>
      </w:pPr>
    </w:p>
    <w:p w14:paraId="53E63A22" w14:textId="79EF9782" w:rsidR="005F5946" w:rsidRDefault="005F5946" w:rsidP="00666A11">
      <w:pPr>
        <w:pStyle w:val="TezMetin"/>
        <w:spacing w:before="120"/>
        <w:rPr>
          <w:lang w:eastAsia="tr-TR"/>
        </w:rPr>
      </w:pPr>
    </w:p>
    <w:p w14:paraId="77946064" w14:textId="024E3533" w:rsidR="005F5946" w:rsidRDefault="005F5946" w:rsidP="00666A11">
      <w:pPr>
        <w:pStyle w:val="TezMetin"/>
        <w:spacing w:before="120"/>
        <w:rPr>
          <w:lang w:eastAsia="tr-TR"/>
        </w:rPr>
      </w:pPr>
    </w:p>
    <w:p w14:paraId="0D5BA1B3" w14:textId="399FCA4C" w:rsidR="005F5946" w:rsidRDefault="005F5946" w:rsidP="00666A11">
      <w:pPr>
        <w:pStyle w:val="TezMetin"/>
        <w:spacing w:before="120"/>
        <w:rPr>
          <w:lang w:eastAsia="tr-TR"/>
        </w:rPr>
      </w:pPr>
    </w:p>
    <w:p w14:paraId="4220A3A5" w14:textId="563F9562" w:rsidR="005F5946" w:rsidRDefault="005F5946" w:rsidP="00666A11">
      <w:pPr>
        <w:pStyle w:val="TezMetin"/>
        <w:spacing w:before="120"/>
        <w:rPr>
          <w:lang w:eastAsia="tr-TR"/>
        </w:rPr>
      </w:pPr>
    </w:p>
    <w:p w14:paraId="6052B441" w14:textId="440B5795" w:rsidR="005F5946" w:rsidRDefault="005F5946" w:rsidP="00666A11">
      <w:pPr>
        <w:pStyle w:val="TezMetin"/>
        <w:spacing w:before="120"/>
        <w:rPr>
          <w:lang w:eastAsia="tr-TR"/>
        </w:rPr>
      </w:pPr>
    </w:p>
    <w:p w14:paraId="022BD1BD" w14:textId="7DE6DC2F" w:rsidR="005F5946" w:rsidRDefault="005F5946" w:rsidP="00666A11">
      <w:pPr>
        <w:pStyle w:val="TezMetin"/>
        <w:spacing w:before="120"/>
        <w:rPr>
          <w:lang w:eastAsia="tr-TR"/>
        </w:rPr>
      </w:pPr>
    </w:p>
    <w:p w14:paraId="1C99E239" w14:textId="738F74F6" w:rsidR="005F5946" w:rsidRDefault="005F5946" w:rsidP="00666A11">
      <w:pPr>
        <w:pStyle w:val="TezMetin"/>
        <w:spacing w:before="120"/>
        <w:rPr>
          <w:lang w:eastAsia="tr-TR"/>
        </w:rPr>
      </w:pPr>
    </w:p>
    <w:p w14:paraId="6186E8FE" w14:textId="6C29632C" w:rsidR="005F5946" w:rsidRDefault="005F5946" w:rsidP="00666A11">
      <w:pPr>
        <w:pStyle w:val="TezMetin"/>
        <w:spacing w:before="120"/>
        <w:rPr>
          <w:lang w:eastAsia="tr-TR"/>
        </w:rPr>
      </w:pPr>
    </w:p>
    <w:p w14:paraId="0ACE8886" w14:textId="4BAA455D" w:rsidR="005F5946" w:rsidRDefault="005F5946" w:rsidP="00666A11">
      <w:pPr>
        <w:pStyle w:val="TezMetin"/>
        <w:spacing w:before="120"/>
        <w:rPr>
          <w:lang w:eastAsia="tr-TR"/>
        </w:rPr>
      </w:pPr>
    </w:p>
    <w:p w14:paraId="5E33E078" w14:textId="0D636BFF" w:rsidR="005F5946" w:rsidRDefault="005F5946" w:rsidP="00666A11">
      <w:pPr>
        <w:pStyle w:val="TezMetin"/>
        <w:spacing w:before="120"/>
        <w:rPr>
          <w:lang w:eastAsia="tr-TR"/>
        </w:rPr>
      </w:pPr>
    </w:p>
    <w:p w14:paraId="3A32DF71" w14:textId="636F64AD" w:rsidR="005F5946" w:rsidRDefault="005F5946" w:rsidP="00666A11">
      <w:pPr>
        <w:pStyle w:val="TezMetin"/>
        <w:spacing w:before="120"/>
        <w:rPr>
          <w:lang w:eastAsia="tr-TR"/>
        </w:rPr>
      </w:pPr>
    </w:p>
    <w:p w14:paraId="43763D9A" w14:textId="7BD37F3D" w:rsidR="005F5946" w:rsidRDefault="005F5946" w:rsidP="00666A11">
      <w:pPr>
        <w:pStyle w:val="TezMetin"/>
        <w:spacing w:before="120"/>
        <w:rPr>
          <w:lang w:eastAsia="tr-TR"/>
        </w:rPr>
      </w:pPr>
    </w:p>
    <w:p w14:paraId="7BC52E7C" w14:textId="77777777" w:rsidR="005F5946" w:rsidRPr="00666A11" w:rsidRDefault="005F5946" w:rsidP="00666A11">
      <w:pPr>
        <w:pStyle w:val="TezMetin"/>
        <w:spacing w:before="120"/>
        <w:rPr>
          <w:lang w:eastAsia="tr-TR"/>
        </w:rPr>
      </w:pPr>
    </w:p>
    <w:p w14:paraId="031A795F" w14:textId="170F8DE5" w:rsidR="00FC7099" w:rsidRPr="00666A11" w:rsidRDefault="0042752F" w:rsidP="005F5946">
      <w:pPr>
        <w:pStyle w:val="ResimYazs"/>
        <w:keepNext/>
        <w:spacing w:before="120" w:line="360" w:lineRule="auto"/>
        <w:jc w:val="both"/>
        <w:rPr>
          <w:rFonts w:cs="Times New Roman"/>
          <w:b w:val="0"/>
          <w:bCs w:val="0"/>
          <w:szCs w:val="24"/>
        </w:rPr>
      </w:pPr>
      <w:bookmarkStart w:id="200" w:name="_Toc92543463"/>
      <w:bookmarkEnd w:id="193"/>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32</w:t>
      </w:r>
      <w:r w:rsidR="00EA0DA1" w:rsidRPr="00666A11">
        <w:rPr>
          <w:rFonts w:cs="Times New Roman"/>
          <w:noProof/>
          <w:szCs w:val="24"/>
        </w:rPr>
        <w:fldChar w:fldCharType="end"/>
      </w:r>
      <w:r w:rsidRPr="00666A11">
        <w:rPr>
          <w:rFonts w:cs="Times New Roman"/>
          <w:szCs w:val="24"/>
        </w:rPr>
        <w:t xml:space="preserve">: </w:t>
      </w:r>
      <w:bookmarkStart w:id="201" w:name="_Hlk93583339"/>
      <w:r w:rsidR="0086610D" w:rsidRPr="00666A11">
        <w:rPr>
          <w:rFonts w:cs="Times New Roman"/>
          <w:b w:val="0"/>
          <w:bCs w:val="0"/>
          <w:szCs w:val="24"/>
        </w:rPr>
        <w:t>Hastaların Sosyo-demografik, Sağlık Durumu, Sağlık Alışkanlıkları ve Ameliyat Öncesi Verileri ile Ameliyat Sonrası Bulantı Kusma Şiddeti Ölçeği’ nin 24. Saatinin Değerlendirilmesi</w:t>
      </w:r>
      <w:bookmarkEnd w:id="200"/>
      <w:bookmarkEnd w:id="201"/>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29"/>
        <w:gridCol w:w="1599"/>
        <w:gridCol w:w="489"/>
        <w:gridCol w:w="845"/>
        <w:gridCol w:w="509"/>
        <w:gridCol w:w="725"/>
        <w:gridCol w:w="600"/>
        <w:gridCol w:w="725"/>
        <w:gridCol w:w="1034"/>
      </w:tblGrid>
      <w:tr w:rsidR="00543839" w:rsidRPr="00666A11" w14:paraId="5BD95FD0" w14:textId="77777777" w:rsidTr="00666A11">
        <w:trPr>
          <w:jc w:val="center"/>
        </w:trPr>
        <w:tc>
          <w:tcPr>
            <w:tcW w:w="4387" w:type="dxa"/>
            <w:gridSpan w:val="2"/>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3FAF01C4" w14:textId="5A1282C7" w:rsidR="00543839" w:rsidRPr="00666A11" w:rsidRDefault="00543839" w:rsidP="005F5946">
            <w:pPr>
              <w:autoSpaceDE w:val="0"/>
              <w:autoSpaceDN w:val="0"/>
              <w:adjustRightInd w:val="0"/>
              <w:spacing w:after="0" w:line="360" w:lineRule="auto"/>
              <w:rPr>
                <w:rFonts w:ascii="Times New Roman" w:hAnsi="Times New Roman" w:cs="Times New Roman"/>
                <w:b/>
                <w:bCs/>
                <w:color w:val="000000"/>
                <w:sz w:val="24"/>
                <w:szCs w:val="24"/>
              </w:rPr>
            </w:pPr>
            <w:r w:rsidRPr="00666A11">
              <w:rPr>
                <w:rFonts w:ascii="Times New Roman" w:hAnsi="Times New Roman" w:cs="Times New Roman"/>
                <w:b/>
                <w:bCs/>
                <w:color w:val="000000"/>
                <w:sz w:val="24"/>
                <w:szCs w:val="24"/>
              </w:rPr>
              <w:t xml:space="preserve">Sosyo-demografik, Sağlık Durumu, </w:t>
            </w:r>
            <w:r w:rsidRPr="00666A11">
              <w:rPr>
                <w:rFonts w:ascii="Times New Roman" w:hAnsi="Times New Roman" w:cs="Times New Roman"/>
                <w:b/>
                <w:bCs/>
                <w:color w:val="000000"/>
                <w:sz w:val="24"/>
                <w:szCs w:val="24"/>
              </w:rPr>
              <w:lastRenderedPageBreak/>
              <w:t>Sağlık Alışkanlıkları, Ameliyat Öncesi ve Sonrası Veriler</w:t>
            </w:r>
          </w:p>
        </w:tc>
        <w:tc>
          <w:tcPr>
            <w:tcW w:w="2560" w:type="dxa"/>
            <w:gridSpan w:val="4"/>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tcPr>
          <w:p w14:paraId="329DE30C" w14:textId="32B12482"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lastRenderedPageBreak/>
              <w:t xml:space="preserve">ASBK Şiddeti Ölçeği </w:t>
            </w:r>
            <w:r w:rsidRPr="00666A11">
              <w:rPr>
                <w:rFonts w:ascii="Times New Roman" w:hAnsi="Times New Roman" w:cs="Times New Roman"/>
                <w:b/>
                <w:bCs/>
                <w:sz w:val="24"/>
                <w:szCs w:val="24"/>
                <w:lang w:eastAsia="tr-TR"/>
              </w:rPr>
              <w:lastRenderedPageBreak/>
              <w:t>24. Saat Puanı</w:t>
            </w:r>
          </w:p>
        </w:tc>
        <w:tc>
          <w:tcPr>
            <w:tcW w:w="1328" w:type="dxa"/>
            <w:gridSpan w:val="2"/>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6E1C0AC3" w14:textId="3A477625"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lastRenderedPageBreak/>
              <w:t>Toplam</w:t>
            </w:r>
          </w:p>
        </w:tc>
        <w:tc>
          <w:tcPr>
            <w:tcW w:w="0" w:type="auto"/>
            <w:vMerge w:val="restart"/>
            <w:tcBorders>
              <w:top w:val="single" w:sz="6" w:space="0" w:color="000000"/>
              <w:left w:val="single" w:sz="6" w:space="0" w:color="000000"/>
              <w:right w:val="single" w:sz="6" w:space="0" w:color="000000"/>
            </w:tcBorders>
            <w:tcMar>
              <w:top w:w="15" w:type="dxa"/>
              <w:left w:w="30" w:type="dxa"/>
              <w:bottom w:w="15" w:type="dxa"/>
              <w:right w:w="75" w:type="dxa"/>
            </w:tcMar>
            <w:vAlign w:val="center"/>
          </w:tcPr>
          <w:p w14:paraId="44D5DF03" w14:textId="58545D64"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p</w:t>
            </w:r>
          </w:p>
        </w:tc>
      </w:tr>
      <w:tr w:rsidR="00543839" w:rsidRPr="00666A11" w14:paraId="1531E5AE" w14:textId="77777777" w:rsidTr="00666A11">
        <w:trPr>
          <w:jc w:val="center"/>
        </w:trPr>
        <w:tc>
          <w:tcPr>
            <w:tcW w:w="4387" w:type="dxa"/>
            <w:gridSpan w:val="2"/>
            <w:vMerge/>
            <w:tcBorders>
              <w:left w:val="single" w:sz="6" w:space="0" w:color="000000"/>
              <w:right w:val="single" w:sz="6" w:space="0" w:color="000000"/>
            </w:tcBorders>
            <w:tcMar>
              <w:top w:w="15" w:type="dxa"/>
              <w:left w:w="30" w:type="dxa"/>
              <w:bottom w:w="15" w:type="dxa"/>
              <w:right w:w="75" w:type="dxa"/>
            </w:tcMar>
            <w:vAlign w:val="center"/>
            <w:hideMark/>
          </w:tcPr>
          <w:p w14:paraId="7A69759E" w14:textId="7583BDBA" w:rsidR="00543839" w:rsidRPr="00666A11" w:rsidRDefault="00543839" w:rsidP="005F5946">
            <w:pPr>
              <w:autoSpaceDE w:val="0"/>
              <w:autoSpaceDN w:val="0"/>
              <w:adjustRightInd w:val="0"/>
              <w:spacing w:after="0" w:line="360" w:lineRule="auto"/>
              <w:rPr>
                <w:rFonts w:ascii="Times New Roman" w:hAnsi="Times New Roman" w:cs="Times New Roman"/>
                <w:color w:val="000000"/>
                <w:sz w:val="24"/>
                <w:szCs w:val="24"/>
              </w:rPr>
            </w:pPr>
          </w:p>
        </w:tc>
        <w:tc>
          <w:tcPr>
            <w:tcW w:w="1327" w:type="dxa"/>
            <w:gridSpan w:val="2"/>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AD22E01" w14:textId="23472AD6"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50 puan (n=4)</w:t>
            </w:r>
          </w:p>
        </w:tc>
        <w:tc>
          <w:tcPr>
            <w:tcW w:w="1233" w:type="dxa"/>
            <w:gridSpan w:val="2"/>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3B9CBA" w14:textId="0673A7E9"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50 puan (n=78)</w:t>
            </w:r>
          </w:p>
        </w:tc>
        <w:tc>
          <w:tcPr>
            <w:tcW w:w="1328" w:type="dxa"/>
            <w:gridSpan w:val="2"/>
            <w:vMerge/>
            <w:tcBorders>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5F8668A" w14:textId="20CB8203" w:rsidR="00543839" w:rsidRPr="00666A11" w:rsidRDefault="00543839" w:rsidP="005F5946">
            <w:pPr>
              <w:spacing w:after="0" w:line="360" w:lineRule="auto"/>
              <w:jc w:val="center"/>
              <w:rPr>
                <w:rFonts w:ascii="Times New Roman" w:hAnsi="Times New Roman" w:cs="Times New Roman"/>
                <w:b/>
                <w:bCs/>
                <w:sz w:val="24"/>
                <w:szCs w:val="24"/>
                <w:lang w:eastAsia="tr-TR"/>
              </w:rPr>
            </w:pPr>
          </w:p>
        </w:tc>
        <w:tc>
          <w:tcPr>
            <w:tcW w:w="0" w:type="auto"/>
            <w:vMerge/>
            <w:tcBorders>
              <w:left w:val="single" w:sz="6" w:space="0" w:color="000000"/>
              <w:right w:val="single" w:sz="6" w:space="0" w:color="000000"/>
            </w:tcBorders>
            <w:tcMar>
              <w:top w:w="15" w:type="dxa"/>
              <w:left w:w="30" w:type="dxa"/>
              <w:bottom w:w="15" w:type="dxa"/>
              <w:right w:w="75" w:type="dxa"/>
            </w:tcMar>
            <w:vAlign w:val="center"/>
            <w:hideMark/>
          </w:tcPr>
          <w:p w14:paraId="25825CE1" w14:textId="1BBA6228" w:rsidR="00543839" w:rsidRPr="00666A11" w:rsidRDefault="00543839" w:rsidP="005F5946">
            <w:pPr>
              <w:spacing w:after="0" w:line="360" w:lineRule="auto"/>
              <w:jc w:val="center"/>
              <w:rPr>
                <w:rFonts w:ascii="Times New Roman" w:hAnsi="Times New Roman" w:cs="Times New Roman"/>
                <w:b/>
                <w:bCs/>
                <w:sz w:val="24"/>
                <w:szCs w:val="24"/>
                <w:lang w:eastAsia="tr-TR"/>
              </w:rPr>
            </w:pPr>
          </w:p>
        </w:tc>
      </w:tr>
      <w:tr w:rsidR="00543839" w:rsidRPr="00666A11" w14:paraId="0F8F3A4A" w14:textId="77777777" w:rsidTr="00666A11">
        <w:trPr>
          <w:jc w:val="center"/>
        </w:trPr>
        <w:tc>
          <w:tcPr>
            <w:tcW w:w="4387" w:type="dxa"/>
            <w:gridSpan w:val="2"/>
            <w:vMerge/>
            <w:tcBorders>
              <w:left w:val="single" w:sz="6" w:space="0" w:color="000000"/>
              <w:bottom w:val="single" w:sz="6" w:space="0" w:color="000000"/>
              <w:right w:val="single" w:sz="6" w:space="0" w:color="000000"/>
            </w:tcBorders>
            <w:vAlign w:val="center"/>
            <w:hideMark/>
          </w:tcPr>
          <w:p w14:paraId="3644F1B1" w14:textId="77777777" w:rsidR="00543839" w:rsidRPr="00666A11" w:rsidRDefault="00543839" w:rsidP="005F5946">
            <w:pPr>
              <w:spacing w:after="0" w:line="360" w:lineRule="auto"/>
              <w:rPr>
                <w:rFonts w:ascii="Times New Roman" w:hAnsi="Times New Roman" w:cs="Times New Roman"/>
                <w:sz w:val="24"/>
                <w:szCs w:val="24"/>
                <w:lang w:eastAsia="tr-TR"/>
              </w:rPr>
            </w:pP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F8F6F5" w14:textId="77777777"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326DECF" w14:textId="77777777"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53E81D1" w14:textId="77777777"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0707DD" w14:textId="77777777"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AC59A6E" w14:textId="77777777"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C22C13" w14:textId="77777777" w:rsidR="00543839" w:rsidRPr="00666A11" w:rsidRDefault="00543839"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w:t>
            </w:r>
          </w:p>
        </w:tc>
        <w:tc>
          <w:tcPr>
            <w:tcW w:w="0" w:type="auto"/>
            <w:vMerge/>
            <w:tcBorders>
              <w:left w:val="single" w:sz="6" w:space="0" w:color="000000"/>
              <w:bottom w:val="single" w:sz="6" w:space="0" w:color="000000"/>
              <w:right w:val="single" w:sz="6" w:space="0" w:color="000000"/>
            </w:tcBorders>
            <w:vAlign w:val="center"/>
            <w:hideMark/>
          </w:tcPr>
          <w:p w14:paraId="2921C4FF" w14:textId="77777777" w:rsidR="00543839" w:rsidRPr="00666A11" w:rsidRDefault="00543839" w:rsidP="005F5946">
            <w:pPr>
              <w:spacing w:after="0" w:line="360" w:lineRule="auto"/>
              <w:rPr>
                <w:rFonts w:ascii="Times New Roman" w:hAnsi="Times New Roman" w:cs="Times New Roman"/>
                <w:b/>
                <w:bCs/>
                <w:sz w:val="24"/>
                <w:szCs w:val="24"/>
                <w:lang w:eastAsia="tr-TR"/>
              </w:rPr>
            </w:pPr>
          </w:p>
        </w:tc>
      </w:tr>
      <w:tr w:rsidR="00E34D5A" w:rsidRPr="00666A11" w14:paraId="6A6AA224"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4BBDF96"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Cinsiyet</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67D2189"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Kadın</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7C466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FA5E21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E066C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47</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0D2A30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%60,3</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BC4FDC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51</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F4800D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%62,2</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8557676"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=2,556</w:t>
            </w:r>
          </w:p>
          <w:p w14:paraId="11AE6523"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p=0,143</w:t>
            </w:r>
          </w:p>
        </w:tc>
      </w:tr>
      <w:tr w:rsidR="00E34D5A" w:rsidRPr="00666A11" w14:paraId="0290DEDA"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17DB2249"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CBF10E0"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Erkek</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8F750B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2E0798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A35CA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E2745D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%39,7</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B03A8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AC12D1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%37,8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EAECF2"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5F106C49"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AC209FF"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Kronik Hastalık Varlığı</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10622FA"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78A92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6FE0DA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B5E29B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51</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67322E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%65,4</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A0FC8F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52</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9CC68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%63,4</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B780D90"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=2,675</w:t>
            </w:r>
          </w:p>
          <w:p w14:paraId="47AD5130"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p=0,136</w:t>
            </w:r>
          </w:p>
        </w:tc>
      </w:tr>
      <w:tr w:rsidR="00E34D5A" w:rsidRPr="00666A11" w14:paraId="64E5B12D"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14172229"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686391D"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649EC8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0476A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47A1C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A163E5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%34,6</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2624A9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30</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D3C17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%36,6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B0F64E"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5B860222"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CAF6F2"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Sigara Kullanma Durumu</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7707576"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056F7A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67759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3171D6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45</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D0332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%57,7</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646B86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21E315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%56,1</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B56FD11"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=1,968</w:t>
            </w:r>
          </w:p>
          <w:p w14:paraId="63374CB1"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p=0,374</w:t>
            </w:r>
          </w:p>
        </w:tc>
      </w:tr>
      <w:tr w:rsidR="00E34D5A" w:rsidRPr="00666A11" w14:paraId="465C91F7"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3F0CB867"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60B3064"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64C588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9ECF19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1FDBAD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F5F41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%39,7</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A3023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B9886E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7BB85D"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02C1A2B3"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685883D3"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6C6205A"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Bırakmış</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9D3E95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ABCE3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71276A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5FF0A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%2,6</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DA0827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BA383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0AA0A5"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61095ECC"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8B6ED0"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Alkol Kullanma Durumu</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5270DD6"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64AA74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900352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03AAED"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65</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FC121C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%83,3</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F3AE8A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69</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FB27A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%84,1</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B2D103A"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=0,792</w:t>
            </w:r>
          </w:p>
          <w:p w14:paraId="1AD463E7"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p=0,494</w:t>
            </w:r>
          </w:p>
        </w:tc>
      </w:tr>
      <w:tr w:rsidR="00E34D5A" w:rsidRPr="00666A11" w14:paraId="711AD019"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3F8695B2"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29A27C"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4B3A3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A04977D"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D344B8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A42984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%16,7</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7D940B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93E97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%15,9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717824"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56748913"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AE32D0"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Cerrahi Öykü Varlığı</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1E02669"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2E639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1B02CD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EB6085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86B5E6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%39,7</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A10887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75096F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9BCA274"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=1,949</w:t>
            </w:r>
          </w:p>
          <w:p w14:paraId="44B1075E"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p=0,191</w:t>
            </w:r>
          </w:p>
        </w:tc>
      </w:tr>
      <w:tr w:rsidR="00E34D5A" w:rsidRPr="00666A11" w14:paraId="116190F7"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4FBB7545"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58EA9F6"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D1B30A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726ABA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92BFA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47</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5CEB7F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%60,3</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67554C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42376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542D7B"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0111CEE6"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7031FEE" w14:textId="334F6780" w:rsidR="00FC7099" w:rsidRPr="00666A11" w:rsidRDefault="00B61F08"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ASBK</w:t>
            </w:r>
            <w:r w:rsidR="00FC7099" w:rsidRPr="00666A11">
              <w:rPr>
                <w:rFonts w:ascii="Times New Roman" w:hAnsi="Times New Roman" w:cs="Times New Roman"/>
                <w:sz w:val="24"/>
                <w:szCs w:val="24"/>
                <w:lang w:eastAsia="tr-TR"/>
              </w:rPr>
              <w:t xml:space="preserve"> Öyküsü</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DECE33F"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3D6D66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3EC2A9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62C039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193361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%17,0</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8ECFA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C1BF9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%18,8</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E0EAD6"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=4,426</w:t>
            </w:r>
          </w:p>
          <w:p w14:paraId="029DF6CD"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p=0,188</w:t>
            </w:r>
          </w:p>
        </w:tc>
      </w:tr>
      <w:tr w:rsidR="00E34D5A" w:rsidRPr="00666A11" w14:paraId="42A7C4B9"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233AF86B"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858E773"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5B3F18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3454922"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135612"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4D9DDA2"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%83,0</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5187BA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4D5DE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%81,2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197B9B"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04D88C97"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32B7C3" w14:textId="6CDB9A4B"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T</w:t>
            </w:r>
            <w:r w:rsidR="00B61F08" w:rsidRPr="00666A11">
              <w:rPr>
                <w:rFonts w:ascii="Times New Roman" w:hAnsi="Times New Roman" w:cs="Times New Roman"/>
                <w:sz w:val="24"/>
                <w:szCs w:val="24"/>
                <w:lang w:eastAsia="tr-TR"/>
              </w:rPr>
              <w:t>ipi</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C08369"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Laparoskopik</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97E4F9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C0957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033043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035BA3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%53,8</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3518E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44</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809777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%53,7</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E38DB61"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=0,023</w:t>
            </w:r>
          </w:p>
          <w:p w14:paraId="66451F8F"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p=0,635</w:t>
            </w:r>
          </w:p>
        </w:tc>
      </w:tr>
      <w:tr w:rsidR="00E34D5A" w:rsidRPr="00666A11" w14:paraId="4AE5BF49"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029635F4"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A094DA"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Diğer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67B466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2492B7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C15881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36</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11B61D"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%46,2</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846162"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38</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98C75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242D2C"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3467EB91"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E8263D" w14:textId="661A19F8"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w:t>
            </w:r>
            <w:r w:rsidR="00B61F08" w:rsidRPr="00666A11">
              <w:rPr>
                <w:rFonts w:ascii="Times New Roman" w:hAnsi="Times New Roman" w:cs="Times New Roman"/>
                <w:sz w:val="24"/>
                <w:szCs w:val="24"/>
                <w:lang w:eastAsia="tr-TR"/>
              </w:rPr>
              <w:t>SA</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70FE061" w14:textId="029B825A"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w:t>
            </w:r>
            <w:r w:rsidR="00B61F08" w:rsidRPr="00666A11">
              <w:rPr>
                <w:rFonts w:ascii="Times New Roman" w:hAnsi="Times New Roman" w:cs="Times New Roman"/>
                <w:sz w:val="24"/>
                <w:szCs w:val="24"/>
                <w:lang w:eastAsia="tr-TR"/>
              </w:rPr>
              <w:t>SA I</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71FCA9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9AB1B0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437D8A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28</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D7EFF4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%35,9</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C13BEE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29</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90612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%35,4</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EC64CB"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=0,341</w:t>
            </w:r>
          </w:p>
          <w:p w14:paraId="2CE3A61A"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p=0,843</w:t>
            </w:r>
          </w:p>
        </w:tc>
      </w:tr>
      <w:tr w:rsidR="00E34D5A" w:rsidRPr="00666A11" w14:paraId="4A029404"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11C4F564"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C06BD64" w14:textId="79816052"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w:t>
            </w:r>
            <w:r w:rsidR="00B61F08" w:rsidRPr="00666A11">
              <w:rPr>
                <w:rFonts w:ascii="Times New Roman" w:hAnsi="Times New Roman" w:cs="Times New Roman"/>
                <w:sz w:val="24"/>
                <w:szCs w:val="24"/>
                <w:lang w:eastAsia="tr-TR"/>
              </w:rPr>
              <w:t>SA II</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9C8AC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584F23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4E41B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3ADED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%61,5</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684D40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51</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0C5C65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%62,2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55BB63"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1DB0691E"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5FF52921"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B37C25C" w14:textId="2484774F"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w:t>
            </w:r>
            <w:r w:rsidR="00B61F08" w:rsidRPr="00666A11">
              <w:rPr>
                <w:rFonts w:ascii="Times New Roman" w:hAnsi="Times New Roman" w:cs="Times New Roman"/>
                <w:sz w:val="24"/>
                <w:szCs w:val="24"/>
                <w:lang w:eastAsia="tr-TR"/>
              </w:rPr>
              <w:t>SA III</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528286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0A3B1BD"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E69F3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475D44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%2,6</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75D411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98050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058AF4"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4588EAA9"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3BD5966"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Profilaktik Antiemetik Alma Durumu</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21B6C0E"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Evet</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10D324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24F65F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B06FB0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40</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5D9675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%51,3</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05EEBC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43</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88AD8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%52,4</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74F0C6"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=0,858</w:t>
            </w:r>
          </w:p>
          <w:p w14:paraId="2345BDA3"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p=0,346</w:t>
            </w:r>
          </w:p>
        </w:tc>
      </w:tr>
      <w:tr w:rsidR="00E34D5A" w:rsidRPr="00666A11" w14:paraId="4B5B6487"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309F2412"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3795BD"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Hayır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3784D4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39598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82DA8B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38</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AADCEA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%48,7</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8DD4DD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FFBFB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%47,6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6AB981"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766FA331"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C2C60A5" w14:textId="233B47FC" w:rsidR="00FC7099" w:rsidRPr="00666A11" w:rsidRDefault="00A74F7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Profilaktik </w:t>
            </w:r>
            <w:r w:rsidR="00FC7099" w:rsidRPr="00666A11">
              <w:rPr>
                <w:rFonts w:ascii="Times New Roman" w:hAnsi="Times New Roman" w:cs="Times New Roman"/>
                <w:sz w:val="24"/>
                <w:szCs w:val="24"/>
                <w:lang w:eastAsia="tr-TR"/>
              </w:rPr>
              <w:t xml:space="preserve">Antiemetik </w:t>
            </w:r>
            <w:r w:rsidRPr="00666A11">
              <w:rPr>
                <w:rFonts w:ascii="Times New Roman" w:hAnsi="Times New Roman" w:cs="Times New Roman"/>
                <w:sz w:val="24"/>
                <w:szCs w:val="24"/>
                <w:lang w:eastAsia="tr-TR"/>
              </w:rPr>
              <w:t>Ajanlar</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844600" w14:textId="7488459A" w:rsidR="00FC7099" w:rsidRPr="00666A11" w:rsidRDefault="00095EA4"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Ondansetron</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67E405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7761B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%66,7</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EC52C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29</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30064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%72,5</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06D291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31</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6CED8C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%72,1</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8605B88"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=0,047</w:t>
            </w:r>
          </w:p>
          <w:p w14:paraId="23A47029"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p=0,636</w:t>
            </w:r>
          </w:p>
        </w:tc>
      </w:tr>
      <w:tr w:rsidR="00E34D5A" w:rsidRPr="00666A11" w14:paraId="7B80AF82"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33D487E3"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B6DD751" w14:textId="16613312" w:rsidR="00FC7099" w:rsidRPr="00666A11" w:rsidRDefault="00095EA4"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Metoklopramid</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FEA460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98E0B82"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%33,3</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5C493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71149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%27,5</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130212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E749A6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%27,9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5434F7"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57DD4ED4"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2DA0EE2" w14:textId="3DACDE45"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Ameliyat Süresi </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79A2EE" w14:textId="19D4B184" w:rsidR="00FC7099" w:rsidRPr="00666A11" w:rsidRDefault="00A74F7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 </w:t>
            </w:r>
            <w:r w:rsidR="00FC7099" w:rsidRPr="00666A11">
              <w:rPr>
                <w:rFonts w:ascii="Times New Roman" w:hAnsi="Times New Roman" w:cs="Times New Roman"/>
                <w:sz w:val="24"/>
                <w:szCs w:val="24"/>
                <w:lang w:eastAsia="tr-TR"/>
              </w:rPr>
              <w:t xml:space="preserve">60 </w:t>
            </w:r>
            <w:r w:rsidRPr="00666A11">
              <w:rPr>
                <w:rFonts w:ascii="Times New Roman" w:hAnsi="Times New Roman" w:cs="Times New Roman"/>
                <w:sz w:val="24"/>
                <w:szCs w:val="24"/>
                <w:lang w:eastAsia="tr-TR"/>
              </w:rPr>
              <w:t>dakika</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F6C727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E6FBED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FF9B4E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33</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9E81A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%42,3</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0E094D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2BA1C1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8D5B750"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=0,470</w:t>
            </w:r>
          </w:p>
          <w:p w14:paraId="39E66C80"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p=0,447</w:t>
            </w:r>
          </w:p>
        </w:tc>
      </w:tr>
      <w:tr w:rsidR="00E34D5A" w:rsidRPr="00666A11" w14:paraId="23027454"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6025FD2C"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6E58E0" w14:textId="57089E95" w:rsidR="00FC7099" w:rsidRPr="00666A11" w:rsidRDefault="00A74F71"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 </w:t>
            </w:r>
            <w:r w:rsidR="00FC7099" w:rsidRPr="00666A11">
              <w:rPr>
                <w:rFonts w:ascii="Times New Roman" w:hAnsi="Times New Roman" w:cs="Times New Roman"/>
                <w:sz w:val="24"/>
                <w:szCs w:val="24"/>
                <w:lang w:eastAsia="tr-TR"/>
              </w:rPr>
              <w:t xml:space="preserve">60 </w:t>
            </w:r>
            <w:r w:rsidRPr="00666A11">
              <w:rPr>
                <w:rFonts w:ascii="Times New Roman" w:hAnsi="Times New Roman" w:cs="Times New Roman"/>
                <w:sz w:val="24"/>
                <w:szCs w:val="24"/>
                <w:lang w:eastAsia="tr-TR"/>
              </w:rPr>
              <w:t>dakika</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05465B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0CDE262"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572B47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45</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817A5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%57,7</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E4032C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E8D2D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ED2DCA"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7525C421"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0357B1B" w14:textId="1425275C" w:rsidR="00FC7099" w:rsidRPr="00666A11" w:rsidRDefault="00E34D5A"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Sonrası</w:t>
            </w:r>
            <w:r w:rsidR="00FC7099" w:rsidRPr="00666A11">
              <w:rPr>
                <w:rFonts w:ascii="Times New Roman" w:hAnsi="Times New Roman" w:cs="Times New Roman"/>
                <w:sz w:val="24"/>
                <w:szCs w:val="24"/>
                <w:lang w:eastAsia="tr-TR"/>
              </w:rPr>
              <w:t xml:space="preserve"> Analjezik Kullanımı</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EC08451"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AA0D22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6ABA50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1E786A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A250DC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A8E811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7FACAC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B4257DC"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=0,052</w:t>
            </w:r>
          </w:p>
          <w:p w14:paraId="3B3180C4"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p=0,951</w:t>
            </w:r>
          </w:p>
        </w:tc>
      </w:tr>
      <w:tr w:rsidR="00E34D5A" w:rsidRPr="00666A11" w14:paraId="50FF320E"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44E21987"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0FA2D7B"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AF8E92"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1FD2412"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75DA6B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77</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D2CFE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%98,7</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87F3ED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81</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99A69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%98,8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993125"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0C7AE8BB"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9302637" w14:textId="427A687E" w:rsidR="00FC7099" w:rsidRPr="00666A11" w:rsidRDefault="00E34D5A"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lastRenderedPageBreak/>
              <w:t>Ameliyat Sonrası</w:t>
            </w:r>
            <w:r w:rsidR="00FC7099" w:rsidRPr="00666A11">
              <w:rPr>
                <w:rFonts w:ascii="Times New Roman" w:hAnsi="Times New Roman" w:cs="Times New Roman"/>
                <w:sz w:val="24"/>
                <w:szCs w:val="24"/>
                <w:lang w:eastAsia="tr-TR"/>
              </w:rPr>
              <w:t xml:space="preserve"> Antiemetik Kullanımı</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736F1BB"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1E4866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704CD7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4A78D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61</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099AB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%78,2</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80CEC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64</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18849A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%78,0</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47F7F51"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=0,023</w:t>
            </w:r>
          </w:p>
          <w:p w14:paraId="2A43F781"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p=0,637</w:t>
            </w:r>
          </w:p>
        </w:tc>
      </w:tr>
      <w:tr w:rsidR="00E34D5A" w:rsidRPr="00666A11" w14:paraId="28F40266"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623F11BE"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8988EA0"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A4597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F0996D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ED1B0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17</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32188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%21,8</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E4F0F5"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18</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1FC93A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B99E1F"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275C044E"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40CD58D" w14:textId="43EFE122" w:rsidR="00FC7099" w:rsidRPr="00666A11" w:rsidRDefault="00E34D5A"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Ameliyat Sonrası </w:t>
            </w:r>
            <w:r w:rsidR="00FC7099" w:rsidRPr="00666A11">
              <w:rPr>
                <w:rFonts w:ascii="Times New Roman" w:hAnsi="Times New Roman" w:cs="Times New Roman"/>
                <w:sz w:val="24"/>
                <w:szCs w:val="24"/>
                <w:lang w:eastAsia="tr-TR"/>
              </w:rPr>
              <w:t>Proton Pompa İnhibitörü Kullanımı</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B695B89"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3E9846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088C04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945365D"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38</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436E3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%48,7</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8E82B6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38</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DD6700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%46,3</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6949350"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=3,632</w:t>
            </w:r>
          </w:p>
          <w:p w14:paraId="0CE42494"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p=0,078</w:t>
            </w:r>
          </w:p>
        </w:tc>
      </w:tr>
      <w:tr w:rsidR="00E34D5A" w:rsidRPr="00666A11" w14:paraId="01459D81"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101DE334"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5A20493"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3966E92"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1C917D"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060F9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40</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F913A5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%51,3</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78330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44</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B4ABDC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%53,7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5F6F81"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5FD7B04C"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6B8183B" w14:textId="16E0B3ED" w:rsidR="00FC7099" w:rsidRPr="00666A11" w:rsidRDefault="00E34D5A"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Ameliyat Sonrası A</w:t>
            </w:r>
            <w:r w:rsidR="00FC7099" w:rsidRPr="00666A11">
              <w:rPr>
                <w:rFonts w:ascii="Times New Roman" w:hAnsi="Times New Roman" w:cs="Times New Roman"/>
                <w:sz w:val="24"/>
                <w:szCs w:val="24"/>
                <w:lang w:eastAsia="tr-TR"/>
              </w:rPr>
              <w:t>ntispazmodik Kullanımı</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F867C61"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Yok</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55E7E97"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52B292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D726F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76</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FDE0F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%97,4</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9AC2F6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80</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DA3944D"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%97,6</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77D40EA"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=0,105</w:t>
            </w:r>
          </w:p>
          <w:p w14:paraId="5B301D0F"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p=0,904</w:t>
            </w:r>
          </w:p>
        </w:tc>
      </w:tr>
      <w:tr w:rsidR="00E34D5A" w:rsidRPr="00666A11" w14:paraId="2DD9873B"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70934A5E"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D98F487"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Var</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E9CCF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68E51D"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E2A6B04"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585E5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%2,6</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528A41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2C213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03BF94"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36B0FD8A"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259C95"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Apfel Risk Skoru</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6F4B1CE" w14:textId="49E18BAC"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r w:rsidR="00E34D5A" w:rsidRPr="00666A11">
              <w:rPr>
                <w:rFonts w:ascii="Times New Roman" w:hAnsi="Times New Roman" w:cs="Times New Roman"/>
                <w:sz w:val="24"/>
                <w:szCs w:val="24"/>
                <w:lang w:eastAsia="tr-TR"/>
              </w:rPr>
              <w:t xml:space="preserve"> (%10 riskli)</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56161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59A135A"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2E5108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8B6F02B" w14:textId="7841FBE8"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w:t>
            </w:r>
            <w:r w:rsidR="00BE55F0" w:rsidRPr="00666A11">
              <w:rPr>
                <w:rFonts w:ascii="Times New Roman" w:hAnsi="Times New Roman" w:cs="Times New Roman"/>
                <w:sz w:val="24"/>
                <w:szCs w:val="24"/>
                <w:lang w:eastAsia="tr-TR"/>
              </w:rPr>
              <w:t>4</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D286A2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27D2D6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%6,1</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7440DC7" w14:textId="5C42B6DD"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w:t>
            </w:r>
            <w:r w:rsidR="00D919B9" w:rsidRPr="00666A11">
              <w:rPr>
                <w:rFonts w:ascii="Times New Roman" w:hAnsi="Times New Roman" w:cs="Times New Roman"/>
                <w:sz w:val="24"/>
                <w:szCs w:val="24"/>
                <w:lang w:eastAsia="tr-TR"/>
              </w:rPr>
              <w:t>6,127</w:t>
            </w:r>
          </w:p>
          <w:p w14:paraId="18D17638" w14:textId="74BA3578"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w:t>
            </w:r>
            <w:r w:rsidR="00D919B9" w:rsidRPr="00666A11">
              <w:rPr>
                <w:rFonts w:ascii="Times New Roman" w:hAnsi="Times New Roman" w:cs="Times New Roman"/>
                <w:sz w:val="24"/>
                <w:szCs w:val="24"/>
                <w:lang w:eastAsia="tr-TR"/>
              </w:rPr>
              <w:t>190</w:t>
            </w:r>
          </w:p>
        </w:tc>
      </w:tr>
      <w:tr w:rsidR="00E34D5A" w:rsidRPr="00666A11" w14:paraId="37A0F0FD"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3EFB5DA4"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C44337F" w14:textId="641317C0"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r w:rsidR="00E34D5A" w:rsidRPr="00666A11">
              <w:rPr>
                <w:rFonts w:ascii="Times New Roman" w:hAnsi="Times New Roman" w:cs="Times New Roman"/>
                <w:sz w:val="24"/>
                <w:szCs w:val="24"/>
                <w:lang w:eastAsia="tr-TR"/>
              </w:rPr>
              <w:t xml:space="preserve"> (%20 riskli)</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F785D9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7AB242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B96ABE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4EB97A" w14:textId="7866FC89"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w:t>
            </w:r>
            <w:r w:rsidR="00BE55F0" w:rsidRPr="00666A11">
              <w:rPr>
                <w:rFonts w:ascii="Times New Roman" w:hAnsi="Times New Roman" w:cs="Times New Roman"/>
                <w:sz w:val="24"/>
                <w:szCs w:val="24"/>
                <w:lang w:eastAsia="tr-TR"/>
              </w:rPr>
              <w:t>1</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2E6C7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902ECD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%13,4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44BA04"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47E16EEF"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3449E2F7"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194FB65" w14:textId="594F8AA0"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r w:rsidR="00E34D5A" w:rsidRPr="00666A11">
              <w:rPr>
                <w:rFonts w:ascii="Times New Roman" w:hAnsi="Times New Roman" w:cs="Times New Roman"/>
                <w:sz w:val="24"/>
                <w:szCs w:val="24"/>
                <w:lang w:eastAsia="tr-TR"/>
              </w:rPr>
              <w:t xml:space="preserve"> (%40 riskli)</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7D071E" w14:textId="58C4C6F8" w:rsidR="00FC7099" w:rsidRPr="00666A11" w:rsidRDefault="00D3345D"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686D0EF" w14:textId="36EB7844"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r w:rsidR="00D3345D" w:rsidRPr="00666A11">
              <w:rPr>
                <w:rFonts w:ascii="Times New Roman" w:hAnsi="Times New Roman" w:cs="Times New Roman"/>
                <w:sz w:val="24"/>
                <w:szCs w:val="24"/>
                <w:lang w:eastAsia="tr-TR"/>
              </w:rPr>
              <w:t>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D0A1BCC" w14:textId="588D2D2C"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r w:rsidR="00D3345D" w:rsidRPr="00666A11">
              <w:rPr>
                <w:rFonts w:ascii="Times New Roman" w:hAnsi="Times New Roman" w:cs="Times New Roman"/>
                <w:sz w:val="24"/>
                <w:szCs w:val="24"/>
                <w:lang w:eastAsia="tr-TR"/>
              </w:rPr>
              <w:t>3</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7D912B7" w14:textId="2A3610C2"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w:t>
            </w:r>
            <w:r w:rsidR="00D3345D" w:rsidRPr="00666A11">
              <w:rPr>
                <w:rFonts w:ascii="Times New Roman" w:hAnsi="Times New Roman" w:cs="Times New Roman"/>
                <w:sz w:val="24"/>
                <w:szCs w:val="24"/>
                <w:lang w:eastAsia="tr-TR"/>
              </w:rPr>
              <w:t>3</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DAFB36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821D6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ADFD75"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1315DFDA"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2E69A336"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5A72709" w14:textId="4A7D6A13"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r w:rsidR="00E34D5A" w:rsidRPr="00666A11">
              <w:rPr>
                <w:rFonts w:ascii="Times New Roman" w:hAnsi="Times New Roman" w:cs="Times New Roman"/>
                <w:sz w:val="24"/>
                <w:szCs w:val="24"/>
                <w:lang w:eastAsia="tr-TR"/>
              </w:rPr>
              <w:t xml:space="preserve"> (%60 riskli)</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9144A3"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802D5D1" w14:textId="0DBB04BB"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w:t>
            </w:r>
            <w:r w:rsidR="00D3345D" w:rsidRPr="00666A11">
              <w:rPr>
                <w:rFonts w:ascii="Times New Roman" w:hAnsi="Times New Roman" w:cs="Times New Roman"/>
                <w:sz w:val="24"/>
                <w:szCs w:val="24"/>
                <w:lang w:eastAsia="tr-TR"/>
              </w:rPr>
              <w:t>75</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FD17A08"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17</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2436D34" w14:textId="3193E76A"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r w:rsidR="00D919B9" w:rsidRPr="00666A11">
              <w:rPr>
                <w:rFonts w:ascii="Times New Roman" w:hAnsi="Times New Roman" w:cs="Times New Roman"/>
                <w:sz w:val="24"/>
                <w:szCs w:val="24"/>
                <w:lang w:eastAsia="tr-TR"/>
              </w:rPr>
              <w:t>1,8</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C15E19"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20</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843C8BD"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%24,4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78C476"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06BE9E27"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493960C6"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94256B5" w14:textId="039AD53B"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4</w:t>
            </w:r>
            <w:r w:rsidR="00E34D5A" w:rsidRPr="00666A11">
              <w:rPr>
                <w:rFonts w:ascii="Times New Roman" w:hAnsi="Times New Roman" w:cs="Times New Roman"/>
                <w:sz w:val="24"/>
                <w:szCs w:val="24"/>
                <w:lang w:eastAsia="tr-TR"/>
              </w:rPr>
              <w:t xml:space="preserve"> (%80 riskli)</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105423C" w14:textId="2EF2E075" w:rsidR="00FC7099" w:rsidRPr="00666A11" w:rsidRDefault="00D919B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CAC188" w14:textId="499BC06C"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w:t>
            </w:r>
            <w:r w:rsidR="00D919B9"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6F27B1" w14:textId="4D4640B4"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r w:rsidR="00D919B9" w:rsidRPr="00666A11">
              <w:rPr>
                <w:rFonts w:ascii="Times New Roman" w:hAnsi="Times New Roman" w:cs="Times New Roman"/>
                <w:sz w:val="24"/>
                <w:szCs w:val="24"/>
                <w:lang w:eastAsia="tr-TR"/>
              </w:rPr>
              <w:t>2</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5528E5C" w14:textId="13037A08"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r w:rsidR="00D919B9" w:rsidRPr="00666A11">
              <w:rPr>
                <w:rFonts w:ascii="Times New Roman" w:hAnsi="Times New Roman" w:cs="Times New Roman"/>
                <w:sz w:val="24"/>
                <w:szCs w:val="24"/>
                <w:lang w:eastAsia="tr-TR"/>
              </w:rPr>
              <w:t>5,4</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B2C673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17FA1B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%14,6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6C8888"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1C3A4D77" w14:textId="77777777" w:rsidTr="00943544">
        <w:trPr>
          <w:jc w:val="center"/>
        </w:trPr>
        <w:tc>
          <w:tcPr>
            <w:tcW w:w="2811"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9C6025A" w14:textId="77777777"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Apfel Riski</w:t>
            </w: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551BC7" w14:textId="3438C864"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Düşük</w:t>
            </w:r>
            <w:r w:rsidR="00584A90" w:rsidRPr="00666A11">
              <w:rPr>
                <w:rFonts w:ascii="Times New Roman" w:hAnsi="Times New Roman" w:cs="Times New Roman"/>
                <w:sz w:val="24"/>
                <w:szCs w:val="24"/>
                <w:lang w:eastAsia="tr-TR"/>
              </w:rPr>
              <w:t xml:space="preserve"> (0 ve 1 puan)</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17560C"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24CB90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46394B1"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B4C1EE7" w14:textId="63274C64"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r w:rsidR="00A21D4C" w:rsidRPr="00666A11">
              <w:rPr>
                <w:rFonts w:ascii="Times New Roman" w:hAnsi="Times New Roman" w:cs="Times New Roman"/>
                <w:sz w:val="24"/>
                <w:szCs w:val="24"/>
                <w:lang w:eastAsia="tr-TR"/>
              </w:rPr>
              <w:t>0,5</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24A2ACF"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16</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2590516"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%19,5</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251E8B" w14:textId="3BB9AD3D"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w:t>
            </w:r>
            <w:r w:rsidR="00A21D4C" w:rsidRPr="00666A11">
              <w:rPr>
                <w:rFonts w:ascii="Times New Roman" w:hAnsi="Times New Roman" w:cs="Times New Roman"/>
                <w:sz w:val="24"/>
                <w:szCs w:val="24"/>
                <w:lang w:eastAsia="tr-TR"/>
              </w:rPr>
              <w:t>2,490</w:t>
            </w:r>
          </w:p>
          <w:p w14:paraId="1711AD84" w14:textId="6A833DEA"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p=0,</w:t>
            </w:r>
            <w:r w:rsidR="00A21D4C" w:rsidRPr="00666A11">
              <w:rPr>
                <w:rFonts w:ascii="Times New Roman" w:hAnsi="Times New Roman" w:cs="Times New Roman"/>
                <w:sz w:val="24"/>
                <w:szCs w:val="24"/>
                <w:lang w:eastAsia="tr-TR"/>
              </w:rPr>
              <w:t>288</w:t>
            </w:r>
          </w:p>
        </w:tc>
      </w:tr>
      <w:tr w:rsidR="00E34D5A" w:rsidRPr="00666A11" w14:paraId="4A7DB7D7"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03BA7DAA"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4739569" w14:textId="475BF8D2"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Orta</w:t>
            </w:r>
            <w:r w:rsidR="00584A90" w:rsidRPr="00666A11">
              <w:rPr>
                <w:rFonts w:ascii="Times New Roman" w:hAnsi="Times New Roman" w:cs="Times New Roman"/>
                <w:sz w:val="24"/>
                <w:szCs w:val="24"/>
                <w:lang w:eastAsia="tr-TR"/>
              </w:rPr>
              <w:t xml:space="preserve"> (2 puan)</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137AEE5" w14:textId="34B081B9" w:rsidR="00FC7099" w:rsidRPr="00666A11" w:rsidRDefault="00D919B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03D412F" w14:textId="19FF3E74"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r w:rsidR="00A21D4C" w:rsidRPr="00666A11">
              <w:rPr>
                <w:rFonts w:ascii="Times New Roman" w:hAnsi="Times New Roman" w:cs="Times New Roman"/>
                <w:sz w:val="24"/>
                <w:szCs w:val="24"/>
                <w:lang w:eastAsia="tr-TR"/>
              </w:rPr>
              <w:t>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8FA988B" w14:textId="5E8521B6"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r w:rsidR="00A21D4C" w:rsidRPr="00666A11">
              <w:rPr>
                <w:rFonts w:ascii="Times New Roman" w:hAnsi="Times New Roman" w:cs="Times New Roman"/>
                <w:sz w:val="24"/>
                <w:szCs w:val="24"/>
                <w:lang w:eastAsia="tr-TR"/>
              </w:rPr>
              <w:t>3</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0BAE417" w14:textId="291294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%42,</w:t>
            </w:r>
            <w:r w:rsidR="00A21D4C" w:rsidRPr="00666A11">
              <w:rPr>
                <w:rFonts w:ascii="Times New Roman" w:hAnsi="Times New Roman" w:cs="Times New Roman"/>
                <w:sz w:val="24"/>
                <w:szCs w:val="24"/>
                <w:lang w:eastAsia="tr-TR"/>
              </w:rPr>
              <w:t>3</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CCD06CB"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34</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08A7BA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%41,5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B78532" w14:textId="77777777" w:rsidR="00FC7099" w:rsidRPr="00666A11" w:rsidRDefault="00FC7099" w:rsidP="005F5946">
            <w:pPr>
              <w:spacing w:after="0" w:line="360" w:lineRule="auto"/>
              <w:rPr>
                <w:rFonts w:ascii="Times New Roman" w:hAnsi="Times New Roman" w:cs="Times New Roman"/>
                <w:sz w:val="24"/>
                <w:szCs w:val="24"/>
                <w:lang w:eastAsia="tr-TR"/>
              </w:rPr>
            </w:pPr>
          </w:p>
        </w:tc>
      </w:tr>
      <w:tr w:rsidR="00E34D5A" w:rsidRPr="00666A11" w14:paraId="31DBD2F7" w14:textId="77777777" w:rsidTr="00943544">
        <w:trPr>
          <w:jc w:val="center"/>
        </w:trPr>
        <w:tc>
          <w:tcPr>
            <w:tcW w:w="2811" w:type="dxa"/>
            <w:vMerge/>
            <w:tcBorders>
              <w:top w:val="single" w:sz="6" w:space="0" w:color="000000"/>
              <w:left w:val="single" w:sz="6" w:space="0" w:color="000000"/>
              <w:bottom w:val="single" w:sz="6" w:space="0" w:color="000000"/>
              <w:right w:val="single" w:sz="6" w:space="0" w:color="000000"/>
            </w:tcBorders>
            <w:vAlign w:val="center"/>
            <w:hideMark/>
          </w:tcPr>
          <w:p w14:paraId="54028381" w14:textId="77777777" w:rsidR="00FC7099" w:rsidRPr="00666A11" w:rsidRDefault="00FC7099" w:rsidP="005F5946">
            <w:pPr>
              <w:spacing w:after="0" w:line="360" w:lineRule="auto"/>
              <w:rPr>
                <w:rFonts w:ascii="Times New Roman" w:hAnsi="Times New Roman" w:cs="Times New Roman"/>
                <w:sz w:val="24"/>
                <w:szCs w:val="24"/>
                <w:lang w:eastAsia="tr-TR"/>
              </w:rPr>
            </w:pPr>
          </w:p>
        </w:tc>
        <w:tc>
          <w:tcPr>
            <w:tcW w:w="15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F7BC1E1" w14:textId="3A54CA34" w:rsidR="00FC7099" w:rsidRPr="00666A11" w:rsidRDefault="00FC7099" w:rsidP="005F5946">
            <w:pPr>
              <w:spacing w:after="0" w:line="360" w:lineRule="auto"/>
              <w:rPr>
                <w:rFonts w:ascii="Times New Roman" w:hAnsi="Times New Roman" w:cs="Times New Roman"/>
                <w:sz w:val="24"/>
                <w:szCs w:val="24"/>
                <w:lang w:eastAsia="tr-TR"/>
              </w:rPr>
            </w:pPr>
            <w:r w:rsidRPr="00666A11">
              <w:rPr>
                <w:rFonts w:ascii="Times New Roman" w:hAnsi="Times New Roman" w:cs="Times New Roman"/>
                <w:sz w:val="24"/>
                <w:szCs w:val="24"/>
                <w:lang w:eastAsia="tr-TR"/>
              </w:rPr>
              <w:t>Yüksek</w:t>
            </w:r>
            <w:r w:rsidR="00584A90" w:rsidRPr="00666A11">
              <w:rPr>
                <w:rFonts w:ascii="Times New Roman" w:hAnsi="Times New Roman" w:cs="Times New Roman"/>
                <w:sz w:val="24"/>
                <w:szCs w:val="24"/>
                <w:lang w:eastAsia="tr-TR"/>
              </w:rPr>
              <w:t xml:space="preserve"> (3 ve 4 puan)</w:t>
            </w:r>
          </w:p>
        </w:tc>
        <w:tc>
          <w:tcPr>
            <w:tcW w:w="56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9C9C2A8" w14:textId="69C4014C" w:rsidR="00FC7099" w:rsidRPr="00666A11" w:rsidRDefault="00D919B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p>
        </w:tc>
        <w:tc>
          <w:tcPr>
            <w:tcW w:w="76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3D92DA" w14:textId="4C9160DD"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%7</w:t>
            </w:r>
            <w:r w:rsidR="00A21D4C" w:rsidRPr="00666A11">
              <w:rPr>
                <w:rFonts w:ascii="Times New Roman" w:hAnsi="Times New Roman" w:cs="Times New Roman"/>
                <w:sz w:val="24"/>
                <w:szCs w:val="24"/>
                <w:lang w:eastAsia="tr-TR"/>
              </w:rPr>
              <w:t>5,0</w:t>
            </w:r>
          </w:p>
        </w:tc>
        <w:tc>
          <w:tcPr>
            <w:tcW w:w="558"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1379DA5" w14:textId="0DFD6F26"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2</w:t>
            </w:r>
            <w:r w:rsidR="00A21D4C" w:rsidRPr="00666A11">
              <w:rPr>
                <w:rFonts w:ascii="Times New Roman" w:hAnsi="Times New Roman" w:cs="Times New Roman"/>
                <w:sz w:val="24"/>
                <w:szCs w:val="24"/>
                <w:lang w:eastAsia="tr-TR"/>
              </w:rPr>
              <w:t>9</w:t>
            </w:r>
          </w:p>
        </w:tc>
        <w:tc>
          <w:tcPr>
            <w:tcW w:w="67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A7A4BA" w14:textId="6C3350DF"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w:t>
            </w:r>
            <w:r w:rsidR="00A21D4C" w:rsidRPr="00666A11">
              <w:rPr>
                <w:rFonts w:ascii="Times New Roman" w:hAnsi="Times New Roman" w:cs="Times New Roman"/>
                <w:sz w:val="24"/>
                <w:szCs w:val="24"/>
                <w:lang w:eastAsia="tr-TR"/>
              </w:rPr>
              <w:t>7,2</w:t>
            </w:r>
          </w:p>
        </w:tc>
        <w:tc>
          <w:tcPr>
            <w:tcW w:w="676"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367289E"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32</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8E2650" w14:textId="77777777" w:rsidR="00FC7099" w:rsidRPr="00666A11" w:rsidRDefault="00FC7099"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%39,0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60C114" w14:textId="77777777" w:rsidR="00FC7099" w:rsidRPr="00666A11" w:rsidRDefault="00FC7099" w:rsidP="005F5946">
            <w:pPr>
              <w:spacing w:after="0" w:line="360" w:lineRule="auto"/>
              <w:rPr>
                <w:rFonts w:ascii="Times New Roman" w:hAnsi="Times New Roman" w:cs="Times New Roman"/>
                <w:sz w:val="24"/>
                <w:szCs w:val="24"/>
                <w:lang w:eastAsia="tr-TR"/>
              </w:rPr>
            </w:pPr>
          </w:p>
        </w:tc>
      </w:tr>
    </w:tbl>
    <w:p w14:paraId="5870CCB1" w14:textId="0F858E51" w:rsidR="00FC7099" w:rsidRDefault="00A26D33" w:rsidP="00666A11">
      <w:pPr>
        <w:pStyle w:val="NormalWeb"/>
        <w:spacing w:before="120" w:beforeAutospacing="0" w:after="120" w:afterAutospacing="0" w:line="360" w:lineRule="auto"/>
        <w:rPr>
          <w:bCs/>
          <w:color w:val="000000" w:themeColor="text1"/>
          <w:sz w:val="20"/>
          <w:shd w:val="clear" w:color="auto" w:fill="FFFFFF"/>
        </w:rPr>
      </w:pPr>
      <w:r w:rsidRPr="005F5946">
        <w:rPr>
          <w:bCs/>
          <w:color w:val="000000" w:themeColor="text1"/>
          <w:sz w:val="20"/>
          <w:shd w:val="clear" w:color="auto" w:fill="FFFFFF"/>
        </w:rPr>
        <w:t>x</w:t>
      </w:r>
      <w:r w:rsidRPr="005F5946">
        <w:rPr>
          <w:bCs/>
          <w:color w:val="000000" w:themeColor="text1"/>
          <w:sz w:val="20"/>
          <w:shd w:val="clear" w:color="auto" w:fill="FFFFFF"/>
          <w:vertAlign w:val="superscript"/>
        </w:rPr>
        <w:t>2</w:t>
      </w:r>
      <w:r w:rsidRPr="005F5946">
        <w:rPr>
          <w:bCs/>
          <w:color w:val="000000" w:themeColor="text1"/>
          <w:sz w:val="20"/>
          <w:shd w:val="clear" w:color="auto" w:fill="FFFFFF"/>
        </w:rPr>
        <w:t xml:space="preserve"> =Ki Kare Testi </w:t>
      </w:r>
    </w:p>
    <w:p w14:paraId="11B183D5" w14:textId="77777777" w:rsidR="005F5946" w:rsidRPr="005F5946" w:rsidRDefault="005F5946" w:rsidP="00666A11">
      <w:pPr>
        <w:pStyle w:val="NormalWeb"/>
        <w:spacing w:before="120" w:beforeAutospacing="0" w:after="120" w:afterAutospacing="0" w:line="360" w:lineRule="auto"/>
        <w:rPr>
          <w:bCs/>
          <w:color w:val="000000" w:themeColor="text1"/>
          <w:sz w:val="20"/>
        </w:rPr>
      </w:pPr>
    </w:p>
    <w:p w14:paraId="5C778F36" w14:textId="17D1F5A4" w:rsidR="004303E4" w:rsidRPr="00666A11" w:rsidRDefault="005F5946" w:rsidP="00666A11">
      <w:pPr>
        <w:pStyle w:val="TezMetin"/>
        <w:spacing w:before="120"/>
        <w:rPr>
          <w:lang w:eastAsia="tr-TR"/>
        </w:rPr>
      </w:pPr>
      <w:r>
        <w:rPr>
          <w:lang w:eastAsia="tr-TR"/>
        </w:rPr>
        <w:tab/>
      </w:r>
      <w:r w:rsidR="00DF3145" w:rsidRPr="00666A11">
        <w:rPr>
          <w:lang w:eastAsia="tr-TR"/>
        </w:rPr>
        <w:t xml:space="preserve">Tablo </w:t>
      </w:r>
      <w:r w:rsidR="00803304" w:rsidRPr="00666A11">
        <w:rPr>
          <w:lang w:eastAsia="tr-TR"/>
        </w:rPr>
        <w:t>3</w:t>
      </w:r>
      <w:r w:rsidR="0042752F" w:rsidRPr="00666A11">
        <w:rPr>
          <w:lang w:eastAsia="tr-TR"/>
        </w:rPr>
        <w:t>2</w:t>
      </w:r>
      <w:r w:rsidR="00DF3145" w:rsidRPr="00666A11">
        <w:rPr>
          <w:lang w:eastAsia="tr-TR"/>
        </w:rPr>
        <w:t>’ d</w:t>
      </w:r>
      <w:r w:rsidR="0042752F" w:rsidRPr="00666A11">
        <w:rPr>
          <w:lang w:eastAsia="tr-TR"/>
        </w:rPr>
        <w:t>e</w:t>
      </w:r>
      <w:r w:rsidR="00DF3145" w:rsidRPr="00666A11">
        <w:rPr>
          <w:lang w:eastAsia="tr-TR"/>
        </w:rPr>
        <w:t xml:space="preserve"> </w:t>
      </w:r>
      <w:bookmarkStart w:id="202" w:name="_Hlk93583369"/>
      <w:r w:rsidR="00DF3145" w:rsidRPr="00666A11">
        <w:t>hastaların sosyo-demografik, sağlık durumu, sağlık alışkanlıkları, ameliyat öncesi ve sonrası verileri ile Ameliyat Sonrası Bulantı Kusma Şiddeti Ölçeği’ nin 24. saatinin değerlendirilmesi bulunmaktadır. Araştırma kapsamına alınan hastalarda</w:t>
      </w:r>
      <w:r w:rsidR="00C3468F" w:rsidRPr="00666A11">
        <w:t xml:space="preserve">, </w:t>
      </w:r>
      <w:r w:rsidR="00C3468F" w:rsidRPr="00666A11">
        <w:rPr>
          <w:lang w:eastAsia="tr-TR"/>
        </w:rPr>
        <w:t>cinsiyet ile</w:t>
      </w:r>
      <w:r w:rsidR="001336FD" w:rsidRPr="00666A11">
        <w:rPr>
          <w:lang w:eastAsia="tr-TR"/>
        </w:rPr>
        <w:t xml:space="preserve"> </w:t>
      </w:r>
      <w:bookmarkStart w:id="203" w:name="_Hlk92071185"/>
      <w:r w:rsidR="001336FD" w:rsidRPr="00666A11">
        <w:rPr>
          <w:lang w:eastAsia="tr-TR"/>
        </w:rPr>
        <w:t>ASBK Şiddeti Ölçeği-24.saat</w:t>
      </w:r>
      <w:bookmarkEnd w:id="203"/>
      <w:r w:rsidR="00C3468F" w:rsidRPr="00666A11">
        <w:rPr>
          <w:lang w:eastAsia="tr-TR"/>
        </w:rPr>
        <w:t xml:space="preserve"> arasında anlamlı ilişki bulunmamıştır (X</w:t>
      </w:r>
      <w:r w:rsidR="00C3468F" w:rsidRPr="00666A11">
        <w:rPr>
          <w:vertAlign w:val="superscript"/>
          <w:lang w:eastAsia="tr-TR"/>
        </w:rPr>
        <w:t>2</w:t>
      </w:r>
      <w:r w:rsidR="00C3468F" w:rsidRPr="00666A11">
        <w:rPr>
          <w:lang w:eastAsia="tr-TR"/>
        </w:rPr>
        <w:t xml:space="preserve">=2,556; p=0,143&gt;0.05). </w:t>
      </w:r>
      <w:r w:rsidR="00B32C30" w:rsidRPr="00666A11">
        <w:rPr>
          <w:lang w:eastAsia="tr-TR"/>
        </w:rPr>
        <w:t xml:space="preserve">ASBK Şiddeti Ölçeği-24.saat ≥ </w:t>
      </w:r>
      <w:r w:rsidR="00C3468F" w:rsidRPr="00666A11">
        <w:rPr>
          <w:lang w:eastAsia="tr-TR"/>
        </w:rPr>
        <w:t xml:space="preserve">50 </w:t>
      </w:r>
      <w:r w:rsidR="00B32C30" w:rsidRPr="00666A11">
        <w:rPr>
          <w:lang w:eastAsia="tr-TR"/>
        </w:rPr>
        <w:t>puan</w:t>
      </w:r>
      <w:r w:rsidR="00C3468F" w:rsidRPr="00666A11">
        <w:rPr>
          <w:lang w:eastAsia="tr-TR"/>
        </w:rPr>
        <w:t xml:space="preserve"> </w:t>
      </w:r>
      <w:r w:rsidR="002B3789" w:rsidRPr="00666A11">
        <w:rPr>
          <w:lang w:eastAsia="tr-TR"/>
        </w:rPr>
        <w:t xml:space="preserve">olanların </w:t>
      </w:r>
      <w:r w:rsidR="00C3468F" w:rsidRPr="00666A11">
        <w:rPr>
          <w:lang w:eastAsia="tr-TR"/>
        </w:rPr>
        <w:t xml:space="preserve">4'ünün (%100,0) kadın; </w:t>
      </w:r>
      <w:r w:rsidR="00B32C30" w:rsidRPr="00666A11">
        <w:rPr>
          <w:lang w:eastAsia="tr-TR"/>
        </w:rPr>
        <w:t xml:space="preserve">ASBK Şiddeti Ölçeği-24.saat ˂ </w:t>
      </w:r>
      <w:r w:rsidR="00C3468F" w:rsidRPr="00666A11">
        <w:rPr>
          <w:lang w:eastAsia="tr-TR"/>
        </w:rPr>
        <w:t xml:space="preserve">50 </w:t>
      </w:r>
      <w:r w:rsidR="00B32C30" w:rsidRPr="00666A11">
        <w:rPr>
          <w:lang w:eastAsia="tr-TR"/>
        </w:rPr>
        <w:t>puan</w:t>
      </w:r>
      <w:r w:rsidR="00C3468F" w:rsidRPr="00666A11">
        <w:rPr>
          <w:lang w:eastAsia="tr-TR"/>
        </w:rPr>
        <w:t xml:space="preserve"> </w:t>
      </w:r>
      <w:r w:rsidR="002B3789" w:rsidRPr="00666A11">
        <w:rPr>
          <w:lang w:eastAsia="tr-TR"/>
        </w:rPr>
        <w:t xml:space="preserve">olanların </w:t>
      </w:r>
      <w:r w:rsidR="00C3468F" w:rsidRPr="00666A11">
        <w:rPr>
          <w:lang w:eastAsia="tr-TR"/>
        </w:rPr>
        <w:t>47'sinin (%60,3) kadın, 31'inin (%39,7) erkek olduğu görülmektedir.</w:t>
      </w:r>
    </w:p>
    <w:p w14:paraId="1DA7506F" w14:textId="2F80109C" w:rsidR="00F0336E" w:rsidRPr="00666A11" w:rsidRDefault="005F5946" w:rsidP="00666A11">
      <w:pPr>
        <w:pStyle w:val="TezMetin"/>
        <w:spacing w:before="120"/>
        <w:rPr>
          <w:lang w:eastAsia="tr-TR"/>
        </w:rPr>
      </w:pPr>
      <w:r>
        <w:rPr>
          <w:lang w:eastAsia="tr-TR"/>
        </w:rPr>
        <w:tab/>
      </w:r>
      <w:r w:rsidR="004303E4" w:rsidRPr="00666A11">
        <w:rPr>
          <w:lang w:eastAsia="tr-TR"/>
        </w:rPr>
        <w:t xml:space="preserve">Kronik hastalık varlığı ile </w:t>
      </w:r>
      <w:bookmarkStart w:id="204" w:name="_Hlk92086704"/>
      <w:r w:rsidR="00E97B1E" w:rsidRPr="00666A11">
        <w:rPr>
          <w:lang w:eastAsia="tr-TR"/>
        </w:rPr>
        <w:t xml:space="preserve">ASBK Şiddeti Ölçeği-24.saat </w:t>
      </w:r>
      <w:r w:rsidR="004303E4" w:rsidRPr="00666A11">
        <w:rPr>
          <w:lang w:eastAsia="tr-TR"/>
        </w:rPr>
        <w:t>arasında anlamlı ilişki bulunmamıştır (X</w:t>
      </w:r>
      <w:r w:rsidR="004303E4" w:rsidRPr="00666A11">
        <w:rPr>
          <w:vertAlign w:val="superscript"/>
          <w:lang w:eastAsia="tr-TR"/>
        </w:rPr>
        <w:t>2</w:t>
      </w:r>
      <w:r w:rsidR="004303E4" w:rsidRPr="00666A11">
        <w:rPr>
          <w:lang w:eastAsia="tr-TR"/>
        </w:rPr>
        <w:t>=2,675; p=0,136&gt;0.05).</w:t>
      </w:r>
      <w:bookmarkEnd w:id="204"/>
      <w:r w:rsidR="004303E4" w:rsidRPr="00666A11">
        <w:rPr>
          <w:lang w:eastAsia="tr-TR"/>
        </w:rPr>
        <w:t xml:space="preserve"> </w:t>
      </w:r>
      <w:r w:rsidR="00E97B1E" w:rsidRPr="00666A11">
        <w:rPr>
          <w:lang w:eastAsia="tr-TR"/>
        </w:rPr>
        <w:t xml:space="preserve">ASBK Şiddeti Ölçeği-24.saat ≥ </w:t>
      </w:r>
      <w:r w:rsidR="004303E4" w:rsidRPr="00666A11">
        <w:rPr>
          <w:lang w:eastAsia="tr-TR"/>
        </w:rPr>
        <w:t xml:space="preserve">50 </w:t>
      </w:r>
      <w:r w:rsidR="00E97B1E" w:rsidRPr="00666A11">
        <w:rPr>
          <w:lang w:eastAsia="tr-TR"/>
        </w:rPr>
        <w:t xml:space="preserve">puan </w:t>
      </w:r>
      <w:r w:rsidR="002B3789" w:rsidRPr="00666A11">
        <w:rPr>
          <w:lang w:eastAsia="tr-TR"/>
        </w:rPr>
        <w:t xml:space="preserve">olanların </w:t>
      </w:r>
      <w:r w:rsidR="004303E4" w:rsidRPr="00666A11">
        <w:rPr>
          <w:lang w:eastAsia="tr-TR"/>
        </w:rPr>
        <w:t xml:space="preserve">1'inin (%25,0) </w:t>
      </w:r>
      <w:r w:rsidR="00E97B1E" w:rsidRPr="00666A11">
        <w:rPr>
          <w:lang w:eastAsia="tr-TR"/>
        </w:rPr>
        <w:t>kronik hastal</w:t>
      </w:r>
      <w:r w:rsidR="00F447D3" w:rsidRPr="00666A11">
        <w:rPr>
          <w:lang w:eastAsia="tr-TR"/>
        </w:rPr>
        <w:t>ığının olmadığı</w:t>
      </w:r>
      <w:r w:rsidR="004303E4" w:rsidRPr="00666A11">
        <w:rPr>
          <w:lang w:eastAsia="tr-TR"/>
        </w:rPr>
        <w:t xml:space="preserve">, 3'ünün (%75,0) </w:t>
      </w:r>
      <w:r w:rsidR="00E97B1E" w:rsidRPr="00666A11">
        <w:rPr>
          <w:lang w:eastAsia="tr-TR"/>
        </w:rPr>
        <w:t>kronik hastalı</w:t>
      </w:r>
      <w:r w:rsidR="00F447D3" w:rsidRPr="00666A11">
        <w:rPr>
          <w:lang w:eastAsia="tr-TR"/>
        </w:rPr>
        <w:t>ğının olduğu</w:t>
      </w:r>
      <w:r w:rsidR="004303E4" w:rsidRPr="00666A11">
        <w:rPr>
          <w:lang w:eastAsia="tr-TR"/>
        </w:rPr>
        <w:t xml:space="preserve">; </w:t>
      </w:r>
      <w:r w:rsidR="00E97B1E" w:rsidRPr="00666A11">
        <w:rPr>
          <w:lang w:eastAsia="tr-TR"/>
        </w:rPr>
        <w:lastRenderedPageBreak/>
        <w:t xml:space="preserve">ASBK Şiddeti Ölçeği-24.saat ˂ </w:t>
      </w:r>
      <w:r w:rsidR="004303E4" w:rsidRPr="00666A11">
        <w:rPr>
          <w:lang w:eastAsia="tr-TR"/>
        </w:rPr>
        <w:t xml:space="preserve">50 </w:t>
      </w:r>
      <w:r w:rsidR="00E97B1E" w:rsidRPr="00666A11">
        <w:rPr>
          <w:lang w:eastAsia="tr-TR"/>
        </w:rPr>
        <w:t>puan</w:t>
      </w:r>
      <w:r w:rsidR="004303E4" w:rsidRPr="00666A11">
        <w:rPr>
          <w:lang w:eastAsia="tr-TR"/>
        </w:rPr>
        <w:t xml:space="preserve"> </w:t>
      </w:r>
      <w:r w:rsidR="002B3789" w:rsidRPr="00666A11">
        <w:rPr>
          <w:lang w:eastAsia="tr-TR"/>
        </w:rPr>
        <w:t xml:space="preserve">olanların </w:t>
      </w:r>
      <w:r w:rsidR="004303E4" w:rsidRPr="00666A11">
        <w:rPr>
          <w:lang w:eastAsia="tr-TR"/>
        </w:rPr>
        <w:t>51'inin (%65,4)</w:t>
      </w:r>
      <w:r w:rsidR="009413C1" w:rsidRPr="00666A11">
        <w:rPr>
          <w:lang w:eastAsia="tr-TR"/>
        </w:rPr>
        <w:t xml:space="preserve"> kronik hastalı</w:t>
      </w:r>
      <w:r w:rsidR="00F447D3" w:rsidRPr="00666A11">
        <w:rPr>
          <w:lang w:eastAsia="tr-TR"/>
        </w:rPr>
        <w:t xml:space="preserve">ğının </w:t>
      </w:r>
      <w:r w:rsidR="009413C1" w:rsidRPr="00666A11">
        <w:rPr>
          <w:lang w:eastAsia="tr-TR"/>
        </w:rPr>
        <w:t>olmadığı</w:t>
      </w:r>
      <w:r w:rsidR="004303E4" w:rsidRPr="00666A11">
        <w:rPr>
          <w:lang w:eastAsia="tr-TR"/>
        </w:rPr>
        <w:t xml:space="preserve">, 27'sinin (%34,6) </w:t>
      </w:r>
      <w:r w:rsidR="009413C1" w:rsidRPr="00666A11">
        <w:rPr>
          <w:lang w:eastAsia="tr-TR"/>
        </w:rPr>
        <w:t>kronik hastalı</w:t>
      </w:r>
      <w:r w:rsidR="00F447D3" w:rsidRPr="00666A11">
        <w:rPr>
          <w:lang w:eastAsia="tr-TR"/>
        </w:rPr>
        <w:t>ğının</w:t>
      </w:r>
      <w:r w:rsidR="009413C1" w:rsidRPr="00666A11">
        <w:rPr>
          <w:lang w:eastAsia="tr-TR"/>
        </w:rPr>
        <w:t xml:space="preserve"> </w:t>
      </w:r>
      <w:r w:rsidR="004303E4" w:rsidRPr="00666A11">
        <w:rPr>
          <w:lang w:eastAsia="tr-TR"/>
        </w:rPr>
        <w:t>olduğu görülmektedir.</w:t>
      </w:r>
    </w:p>
    <w:p w14:paraId="61E8D38D" w14:textId="0C04DF6A" w:rsidR="004303E4" w:rsidRPr="00666A11" w:rsidRDefault="005F5946" w:rsidP="00666A11">
      <w:pPr>
        <w:pStyle w:val="TezMetin"/>
        <w:spacing w:before="120"/>
        <w:rPr>
          <w:lang w:eastAsia="tr-TR"/>
        </w:rPr>
      </w:pPr>
      <w:r>
        <w:rPr>
          <w:lang w:eastAsia="tr-TR"/>
        </w:rPr>
        <w:tab/>
      </w:r>
      <w:r w:rsidR="004303E4" w:rsidRPr="00666A11">
        <w:rPr>
          <w:lang w:eastAsia="tr-TR"/>
        </w:rPr>
        <w:t xml:space="preserve">Sigara </w:t>
      </w:r>
      <w:r w:rsidR="00EF6709" w:rsidRPr="00666A11">
        <w:rPr>
          <w:lang w:eastAsia="tr-TR"/>
        </w:rPr>
        <w:t>k</w:t>
      </w:r>
      <w:r w:rsidR="004303E4" w:rsidRPr="00666A11">
        <w:rPr>
          <w:lang w:eastAsia="tr-TR"/>
        </w:rPr>
        <w:t xml:space="preserve">ullanma </w:t>
      </w:r>
      <w:r w:rsidR="00EF6709" w:rsidRPr="00666A11">
        <w:rPr>
          <w:lang w:eastAsia="tr-TR"/>
        </w:rPr>
        <w:t>d</w:t>
      </w:r>
      <w:r w:rsidR="004303E4" w:rsidRPr="00666A11">
        <w:rPr>
          <w:lang w:eastAsia="tr-TR"/>
        </w:rPr>
        <w:t>urumu ile ASBK Şiddeti Ölçeği-24.saat arasında anlamlı ilişki bulunmamıştır (X</w:t>
      </w:r>
      <w:r w:rsidR="004303E4" w:rsidRPr="00666A11">
        <w:rPr>
          <w:vertAlign w:val="superscript"/>
          <w:lang w:eastAsia="tr-TR"/>
        </w:rPr>
        <w:t>2</w:t>
      </w:r>
      <w:r w:rsidR="004303E4" w:rsidRPr="00666A11">
        <w:rPr>
          <w:lang w:eastAsia="tr-TR"/>
        </w:rPr>
        <w:t xml:space="preserve">=1,968; p=0,374&gt;0.05). ASBK Şiddeti Ölçeği-24.saat ≥ 50 puan </w:t>
      </w:r>
      <w:r w:rsidR="002B3789" w:rsidRPr="00666A11">
        <w:rPr>
          <w:lang w:eastAsia="tr-TR"/>
        </w:rPr>
        <w:t xml:space="preserve">olanların </w:t>
      </w:r>
      <w:r w:rsidR="004303E4" w:rsidRPr="00666A11">
        <w:rPr>
          <w:lang w:eastAsia="tr-TR"/>
        </w:rPr>
        <w:t>1'inin (%25,0) sigara kullanımının olmadığı, 3'ünün (%75,0) sigara kullanımının olduğu; ASBK Şiddeti Ölçeği-24.saat ˂ 50 puan</w:t>
      </w:r>
      <w:r w:rsidR="002B3789" w:rsidRPr="00666A11">
        <w:rPr>
          <w:lang w:eastAsia="tr-TR"/>
        </w:rPr>
        <w:t xml:space="preserve"> olanların</w:t>
      </w:r>
      <w:r w:rsidR="004303E4" w:rsidRPr="00666A11">
        <w:rPr>
          <w:lang w:eastAsia="tr-TR"/>
        </w:rPr>
        <w:t xml:space="preserve"> 45'inin (%57,7) sigara kullanımının olmadığı, 31'inin (%39,7) sigara kullanımının olduğu ve 2'sinin (%2,6) sigara kullanımını bırakmış olduğu görülmektedir.</w:t>
      </w:r>
    </w:p>
    <w:p w14:paraId="3C08A00A" w14:textId="7BA53EDE" w:rsidR="004303E4" w:rsidRPr="00666A11" w:rsidRDefault="005F5946" w:rsidP="00666A11">
      <w:pPr>
        <w:pStyle w:val="TezMetin"/>
        <w:spacing w:before="120"/>
        <w:rPr>
          <w:lang w:eastAsia="tr-TR"/>
        </w:rPr>
      </w:pPr>
      <w:r>
        <w:rPr>
          <w:lang w:eastAsia="tr-TR"/>
        </w:rPr>
        <w:tab/>
      </w:r>
      <w:r w:rsidR="004303E4" w:rsidRPr="00666A11">
        <w:rPr>
          <w:lang w:eastAsia="tr-TR"/>
        </w:rPr>
        <w:t xml:space="preserve">Alkol </w:t>
      </w:r>
      <w:r w:rsidR="006D33E7" w:rsidRPr="00666A11">
        <w:rPr>
          <w:lang w:eastAsia="tr-TR"/>
        </w:rPr>
        <w:t>k</w:t>
      </w:r>
      <w:r w:rsidR="004303E4" w:rsidRPr="00666A11">
        <w:rPr>
          <w:lang w:eastAsia="tr-TR"/>
        </w:rPr>
        <w:t xml:space="preserve">ullanma </w:t>
      </w:r>
      <w:r w:rsidR="006D33E7" w:rsidRPr="00666A11">
        <w:rPr>
          <w:lang w:eastAsia="tr-TR"/>
        </w:rPr>
        <w:t>d</w:t>
      </w:r>
      <w:r w:rsidR="004303E4" w:rsidRPr="00666A11">
        <w:rPr>
          <w:lang w:eastAsia="tr-TR"/>
        </w:rPr>
        <w:t xml:space="preserve">urumu ile </w:t>
      </w:r>
      <w:r w:rsidR="006D33E7" w:rsidRPr="00666A11">
        <w:rPr>
          <w:lang w:eastAsia="tr-TR"/>
        </w:rPr>
        <w:t xml:space="preserve">ASBK Şiddeti Ölçeği-24.saat </w:t>
      </w:r>
      <w:r w:rsidR="004303E4" w:rsidRPr="00666A11">
        <w:rPr>
          <w:lang w:eastAsia="tr-TR"/>
        </w:rPr>
        <w:t>arasında anlamlı ilişki bulunmamıştır (X</w:t>
      </w:r>
      <w:r w:rsidR="004303E4" w:rsidRPr="00666A11">
        <w:rPr>
          <w:vertAlign w:val="superscript"/>
          <w:lang w:eastAsia="tr-TR"/>
        </w:rPr>
        <w:t>2</w:t>
      </w:r>
      <w:r w:rsidR="004303E4" w:rsidRPr="00666A11">
        <w:rPr>
          <w:lang w:eastAsia="tr-TR"/>
        </w:rPr>
        <w:t xml:space="preserve">=0,792; p=0,494&gt;0.05). </w:t>
      </w:r>
      <w:r w:rsidR="006D33E7" w:rsidRPr="00666A11">
        <w:rPr>
          <w:lang w:eastAsia="tr-TR"/>
        </w:rPr>
        <w:t xml:space="preserve">ASBK Şiddeti Ölçeği-24.saat ≥ </w:t>
      </w:r>
      <w:r w:rsidR="004303E4" w:rsidRPr="00666A11">
        <w:rPr>
          <w:lang w:eastAsia="tr-TR"/>
        </w:rPr>
        <w:t xml:space="preserve">50 </w:t>
      </w:r>
      <w:r w:rsidR="006D33E7" w:rsidRPr="00666A11">
        <w:rPr>
          <w:lang w:eastAsia="tr-TR"/>
        </w:rPr>
        <w:t>puan</w:t>
      </w:r>
      <w:r w:rsidR="004303E4" w:rsidRPr="00666A11">
        <w:rPr>
          <w:lang w:eastAsia="tr-TR"/>
        </w:rPr>
        <w:t xml:space="preserve"> </w:t>
      </w:r>
      <w:r w:rsidR="002B3789" w:rsidRPr="00666A11">
        <w:rPr>
          <w:lang w:eastAsia="tr-TR"/>
        </w:rPr>
        <w:t xml:space="preserve">olanların </w:t>
      </w:r>
      <w:r w:rsidR="004303E4" w:rsidRPr="00666A11">
        <w:rPr>
          <w:lang w:eastAsia="tr-TR"/>
        </w:rPr>
        <w:t xml:space="preserve">4'ünün (%100,0) </w:t>
      </w:r>
      <w:r w:rsidR="006D33E7" w:rsidRPr="00666A11">
        <w:rPr>
          <w:lang w:eastAsia="tr-TR"/>
        </w:rPr>
        <w:t>alkol kullanımının olmadığı</w:t>
      </w:r>
      <w:r w:rsidR="004303E4" w:rsidRPr="00666A11">
        <w:rPr>
          <w:lang w:eastAsia="tr-TR"/>
        </w:rPr>
        <w:t xml:space="preserve">; </w:t>
      </w:r>
      <w:r w:rsidR="006D33E7" w:rsidRPr="00666A11">
        <w:rPr>
          <w:lang w:eastAsia="tr-TR"/>
        </w:rPr>
        <w:t xml:space="preserve">ASBK Şiddeti Ölçeği-24.saat ˂ </w:t>
      </w:r>
      <w:r w:rsidR="004303E4" w:rsidRPr="00666A11">
        <w:rPr>
          <w:lang w:eastAsia="tr-TR"/>
        </w:rPr>
        <w:t xml:space="preserve">50 </w:t>
      </w:r>
      <w:r w:rsidR="006D33E7" w:rsidRPr="00666A11">
        <w:rPr>
          <w:lang w:eastAsia="tr-TR"/>
        </w:rPr>
        <w:t>puan</w:t>
      </w:r>
      <w:r w:rsidR="004303E4" w:rsidRPr="00666A11">
        <w:rPr>
          <w:lang w:eastAsia="tr-TR"/>
        </w:rPr>
        <w:t xml:space="preserve"> </w:t>
      </w:r>
      <w:r w:rsidR="002B3789" w:rsidRPr="00666A11">
        <w:rPr>
          <w:lang w:eastAsia="tr-TR"/>
        </w:rPr>
        <w:t xml:space="preserve">olanların </w:t>
      </w:r>
      <w:r w:rsidR="004303E4" w:rsidRPr="00666A11">
        <w:rPr>
          <w:lang w:eastAsia="tr-TR"/>
        </w:rPr>
        <w:t xml:space="preserve">65'inin (%83,3) </w:t>
      </w:r>
      <w:r w:rsidR="006D33E7" w:rsidRPr="00666A11">
        <w:rPr>
          <w:lang w:eastAsia="tr-TR"/>
        </w:rPr>
        <w:t>alkol kullanımının olmadığı</w:t>
      </w:r>
      <w:r w:rsidR="004303E4" w:rsidRPr="00666A11">
        <w:rPr>
          <w:lang w:eastAsia="tr-TR"/>
        </w:rPr>
        <w:t xml:space="preserve">, 13'ünün (%16,7) </w:t>
      </w:r>
      <w:r w:rsidR="006D33E7" w:rsidRPr="00666A11">
        <w:rPr>
          <w:lang w:eastAsia="tr-TR"/>
        </w:rPr>
        <w:t xml:space="preserve">ise alkol kullanımının </w:t>
      </w:r>
      <w:r w:rsidR="004303E4" w:rsidRPr="00666A11">
        <w:rPr>
          <w:lang w:eastAsia="tr-TR"/>
        </w:rPr>
        <w:t>olduğu görülmektedir.</w:t>
      </w:r>
    </w:p>
    <w:p w14:paraId="28308D26" w14:textId="6924D5F2" w:rsidR="00127521" w:rsidRPr="00666A11" w:rsidRDefault="005F5946" w:rsidP="00666A11">
      <w:pPr>
        <w:pStyle w:val="TezMetin"/>
        <w:spacing w:before="120"/>
        <w:rPr>
          <w:lang w:eastAsia="tr-TR"/>
        </w:rPr>
      </w:pPr>
      <w:r>
        <w:rPr>
          <w:lang w:eastAsia="tr-TR"/>
        </w:rPr>
        <w:tab/>
      </w:r>
      <w:r w:rsidR="00395707" w:rsidRPr="00666A11">
        <w:rPr>
          <w:lang w:eastAsia="tr-TR"/>
        </w:rPr>
        <w:t xml:space="preserve">Araştırma kapsamına alınan hastaların daha önce geçirdikleri cerrahi girişim varlığı ile ASBK Şiddeti Ölçeği-24.saat arasında anlamlı ilişki bulunmamıştır </w:t>
      </w:r>
      <w:r w:rsidR="00127521" w:rsidRPr="00666A11">
        <w:rPr>
          <w:lang w:eastAsia="tr-TR"/>
        </w:rPr>
        <w:t>(</w:t>
      </w:r>
      <w:r w:rsidR="002B415F" w:rsidRPr="00666A11">
        <w:rPr>
          <w:lang w:eastAsia="tr-TR"/>
        </w:rPr>
        <w:t>X</w:t>
      </w:r>
      <w:r w:rsidR="00127521" w:rsidRPr="00666A11">
        <w:rPr>
          <w:vertAlign w:val="superscript"/>
          <w:lang w:eastAsia="tr-TR"/>
        </w:rPr>
        <w:t>2</w:t>
      </w:r>
      <w:r w:rsidR="00127521" w:rsidRPr="00666A11">
        <w:rPr>
          <w:lang w:eastAsia="tr-TR"/>
        </w:rPr>
        <w:t xml:space="preserve">=1,949; p=0,191&gt;0.05). </w:t>
      </w:r>
      <w:r w:rsidR="00395707" w:rsidRPr="00666A11">
        <w:rPr>
          <w:lang w:eastAsia="tr-TR"/>
        </w:rPr>
        <w:t xml:space="preserve">ASBK Şiddeti Ölçeği-24.saat ≥ </w:t>
      </w:r>
      <w:r w:rsidR="00127521" w:rsidRPr="00666A11">
        <w:rPr>
          <w:lang w:eastAsia="tr-TR"/>
        </w:rPr>
        <w:t xml:space="preserve">50 </w:t>
      </w:r>
      <w:r w:rsidR="00395707" w:rsidRPr="00666A11">
        <w:rPr>
          <w:lang w:eastAsia="tr-TR"/>
        </w:rPr>
        <w:t>puan olanların</w:t>
      </w:r>
      <w:r w:rsidR="00127521" w:rsidRPr="00666A11">
        <w:rPr>
          <w:lang w:eastAsia="tr-TR"/>
        </w:rPr>
        <w:t xml:space="preserve"> 3'ünün (%75,0) </w:t>
      </w:r>
      <w:r w:rsidR="00395707" w:rsidRPr="00666A11">
        <w:rPr>
          <w:lang w:eastAsia="tr-TR"/>
        </w:rPr>
        <w:t>cerrahi öyküsünün olmadığı</w:t>
      </w:r>
      <w:r w:rsidR="00127521" w:rsidRPr="00666A11">
        <w:rPr>
          <w:lang w:eastAsia="tr-TR"/>
        </w:rPr>
        <w:t xml:space="preserve">, 1'inin (%25,0) </w:t>
      </w:r>
      <w:r w:rsidR="00395707" w:rsidRPr="00666A11">
        <w:rPr>
          <w:lang w:eastAsia="tr-TR"/>
        </w:rPr>
        <w:t>cerrahi öyküsünün olduğu</w:t>
      </w:r>
      <w:r w:rsidR="00127521" w:rsidRPr="00666A11">
        <w:rPr>
          <w:lang w:eastAsia="tr-TR"/>
        </w:rPr>
        <w:t xml:space="preserve">; </w:t>
      </w:r>
      <w:r w:rsidR="00395707" w:rsidRPr="00666A11">
        <w:rPr>
          <w:lang w:eastAsia="tr-TR"/>
        </w:rPr>
        <w:t>ASBK Şiddeti Ölçeği-24.saat ˂</w:t>
      </w:r>
      <w:r w:rsidR="00127521" w:rsidRPr="00666A11">
        <w:rPr>
          <w:lang w:eastAsia="tr-TR"/>
        </w:rPr>
        <w:t xml:space="preserve">50 </w:t>
      </w:r>
      <w:r w:rsidR="00395707" w:rsidRPr="00666A11">
        <w:rPr>
          <w:lang w:eastAsia="tr-TR"/>
        </w:rPr>
        <w:t>puan olanların</w:t>
      </w:r>
      <w:r w:rsidR="00127521" w:rsidRPr="00666A11">
        <w:rPr>
          <w:lang w:eastAsia="tr-TR"/>
        </w:rPr>
        <w:t xml:space="preserve"> 31'inin (%39,7) </w:t>
      </w:r>
      <w:r w:rsidR="00395707" w:rsidRPr="00666A11">
        <w:rPr>
          <w:lang w:eastAsia="tr-TR"/>
        </w:rPr>
        <w:t>cerrahi öyküsünün olmadığı</w:t>
      </w:r>
      <w:r w:rsidR="00127521" w:rsidRPr="00666A11">
        <w:rPr>
          <w:lang w:eastAsia="tr-TR"/>
        </w:rPr>
        <w:t xml:space="preserve">, 47'sinin (%60,3) </w:t>
      </w:r>
      <w:r w:rsidR="00395707" w:rsidRPr="00666A11">
        <w:rPr>
          <w:lang w:eastAsia="tr-TR"/>
        </w:rPr>
        <w:t xml:space="preserve">cerrahi öyküsünün </w:t>
      </w:r>
      <w:r w:rsidR="00127521" w:rsidRPr="00666A11">
        <w:rPr>
          <w:lang w:eastAsia="tr-TR"/>
        </w:rPr>
        <w:t>olduğu görülmektedir.</w:t>
      </w:r>
    </w:p>
    <w:p w14:paraId="69A3B2E2" w14:textId="3A53D6BF" w:rsidR="00127521" w:rsidRPr="00666A11" w:rsidRDefault="005F5946" w:rsidP="00666A11">
      <w:pPr>
        <w:pStyle w:val="TezMetin"/>
        <w:spacing w:before="120"/>
        <w:rPr>
          <w:lang w:eastAsia="tr-TR"/>
        </w:rPr>
      </w:pPr>
      <w:r>
        <w:rPr>
          <w:lang w:eastAsia="tr-TR"/>
        </w:rPr>
        <w:tab/>
      </w:r>
      <w:r w:rsidR="003D32F9" w:rsidRPr="00666A11">
        <w:rPr>
          <w:lang w:eastAsia="tr-TR"/>
        </w:rPr>
        <w:t xml:space="preserve">ASBK </w:t>
      </w:r>
      <w:r w:rsidR="0080782C" w:rsidRPr="00666A11">
        <w:rPr>
          <w:lang w:eastAsia="tr-TR"/>
        </w:rPr>
        <w:t>ö</w:t>
      </w:r>
      <w:r w:rsidR="003D32F9" w:rsidRPr="00666A11">
        <w:rPr>
          <w:lang w:eastAsia="tr-TR"/>
        </w:rPr>
        <w:t xml:space="preserve">yküsü ile ASBK Şiddeti Ölçeği-24.saat arasında </w:t>
      </w:r>
      <w:r w:rsidR="00127521" w:rsidRPr="00666A11">
        <w:rPr>
          <w:lang w:eastAsia="tr-TR"/>
        </w:rPr>
        <w:t>anlamlı ilişki bulunmamıştır (X</w:t>
      </w:r>
      <w:r w:rsidR="00127521" w:rsidRPr="00666A11">
        <w:rPr>
          <w:vertAlign w:val="superscript"/>
          <w:lang w:eastAsia="tr-TR"/>
        </w:rPr>
        <w:t>2</w:t>
      </w:r>
      <w:r w:rsidR="00127521" w:rsidRPr="00666A11">
        <w:rPr>
          <w:lang w:eastAsia="tr-TR"/>
        </w:rPr>
        <w:t xml:space="preserve">=4,426; p=0,188&gt;0.05). </w:t>
      </w:r>
      <w:r w:rsidR="00286D53" w:rsidRPr="00666A11">
        <w:rPr>
          <w:lang w:eastAsia="tr-TR"/>
        </w:rPr>
        <w:t xml:space="preserve">ASBK Şiddeti Ölçeği-24.saat ≥ 50 puan olanların </w:t>
      </w:r>
      <w:r w:rsidR="00127521" w:rsidRPr="00666A11">
        <w:rPr>
          <w:lang w:eastAsia="tr-TR"/>
        </w:rPr>
        <w:t>1'inin (%100,0)</w:t>
      </w:r>
      <w:r w:rsidR="00286D53" w:rsidRPr="00666A11">
        <w:rPr>
          <w:lang w:eastAsia="tr-TR"/>
        </w:rPr>
        <w:t xml:space="preserve"> ASBK öyküsünün olduğu</w:t>
      </w:r>
      <w:r w:rsidR="00127521" w:rsidRPr="00666A11">
        <w:rPr>
          <w:lang w:eastAsia="tr-TR"/>
        </w:rPr>
        <w:t xml:space="preserve">; </w:t>
      </w:r>
      <w:r w:rsidR="00286D53" w:rsidRPr="00666A11">
        <w:rPr>
          <w:lang w:eastAsia="tr-TR"/>
        </w:rPr>
        <w:t xml:space="preserve">ASBK Şiddeti Ölçeği-24.saat ˂50 puan olanların </w:t>
      </w:r>
      <w:r w:rsidR="00127521" w:rsidRPr="00666A11">
        <w:rPr>
          <w:lang w:eastAsia="tr-TR"/>
        </w:rPr>
        <w:t>8'inin (%17,0)</w:t>
      </w:r>
      <w:r w:rsidR="00286D53" w:rsidRPr="00666A11">
        <w:rPr>
          <w:lang w:eastAsia="tr-TR"/>
        </w:rPr>
        <w:t xml:space="preserve"> ASBK öyküsünün olduğu</w:t>
      </w:r>
      <w:r w:rsidR="00127521" w:rsidRPr="00666A11">
        <w:rPr>
          <w:lang w:eastAsia="tr-TR"/>
        </w:rPr>
        <w:t xml:space="preserve">, 39'unun (%83,0) </w:t>
      </w:r>
      <w:r w:rsidR="00286D53" w:rsidRPr="00666A11">
        <w:rPr>
          <w:lang w:eastAsia="tr-TR"/>
        </w:rPr>
        <w:t xml:space="preserve">ASBK öyküsünün olmadığı </w:t>
      </w:r>
      <w:r w:rsidR="00127521" w:rsidRPr="00666A11">
        <w:rPr>
          <w:lang w:eastAsia="tr-TR"/>
        </w:rPr>
        <w:t>görülmektedir.</w:t>
      </w:r>
    </w:p>
    <w:p w14:paraId="03973432" w14:textId="04D836AC" w:rsidR="00127521" w:rsidRPr="00666A11" w:rsidRDefault="005F5946" w:rsidP="00666A11">
      <w:pPr>
        <w:pStyle w:val="TezMetin"/>
        <w:spacing w:before="120"/>
        <w:rPr>
          <w:lang w:eastAsia="tr-TR"/>
        </w:rPr>
      </w:pPr>
      <w:r>
        <w:rPr>
          <w:lang w:eastAsia="tr-TR"/>
        </w:rPr>
        <w:tab/>
      </w:r>
      <w:r w:rsidR="00127521" w:rsidRPr="00666A11">
        <w:rPr>
          <w:lang w:eastAsia="tr-TR"/>
        </w:rPr>
        <w:t xml:space="preserve">Ameliyat </w:t>
      </w:r>
      <w:r w:rsidR="00EF2F01" w:rsidRPr="00666A11">
        <w:rPr>
          <w:lang w:eastAsia="tr-TR"/>
        </w:rPr>
        <w:t>tipi</w:t>
      </w:r>
      <w:r w:rsidR="00127521" w:rsidRPr="00666A11">
        <w:rPr>
          <w:lang w:eastAsia="tr-TR"/>
        </w:rPr>
        <w:t xml:space="preserve"> ile </w:t>
      </w:r>
      <w:r w:rsidR="00EF2F01" w:rsidRPr="00666A11">
        <w:rPr>
          <w:lang w:eastAsia="tr-TR"/>
        </w:rPr>
        <w:t xml:space="preserve">ASBK Şiddeti Ölçeği-24.saat </w:t>
      </w:r>
      <w:r w:rsidR="00127521" w:rsidRPr="00666A11">
        <w:rPr>
          <w:lang w:eastAsia="tr-TR"/>
        </w:rPr>
        <w:t>arasında anlamlı ilişki bulunmamıştır (X</w:t>
      </w:r>
      <w:r w:rsidR="00127521" w:rsidRPr="00666A11">
        <w:rPr>
          <w:vertAlign w:val="superscript"/>
          <w:lang w:eastAsia="tr-TR"/>
        </w:rPr>
        <w:t>2</w:t>
      </w:r>
      <w:r w:rsidR="00127521" w:rsidRPr="00666A11">
        <w:rPr>
          <w:lang w:eastAsia="tr-TR"/>
        </w:rPr>
        <w:t xml:space="preserve">=0,023; p=0,635&gt;0.05). </w:t>
      </w:r>
      <w:r w:rsidR="00286D53" w:rsidRPr="00666A11">
        <w:rPr>
          <w:lang w:eastAsia="tr-TR"/>
        </w:rPr>
        <w:t xml:space="preserve">ASBK Şiddeti Ölçeği-24.saat ≥ 50 puan olanların </w:t>
      </w:r>
      <w:r w:rsidR="00127521" w:rsidRPr="00666A11">
        <w:rPr>
          <w:lang w:eastAsia="tr-TR"/>
        </w:rPr>
        <w:t xml:space="preserve">2'sinin (%50,0) laparoskopik, 2'sinin (%50,0) diğer; </w:t>
      </w:r>
      <w:r w:rsidR="00286D53" w:rsidRPr="00666A11">
        <w:rPr>
          <w:lang w:eastAsia="tr-TR"/>
        </w:rPr>
        <w:t xml:space="preserve">ASBK Şiddeti Ölçeği-24.saat ˂50 puan olanların </w:t>
      </w:r>
      <w:r w:rsidR="00127521" w:rsidRPr="00666A11">
        <w:rPr>
          <w:lang w:eastAsia="tr-TR"/>
        </w:rPr>
        <w:t xml:space="preserve">42'sinin (%53,8) laparoskopik, 36'sının (%46,2) diğer </w:t>
      </w:r>
      <w:r w:rsidR="00EF2F01" w:rsidRPr="00666A11">
        <w:rPr>
          <w:lang w:eastAsia="tr-TR"/>
        </w:rPr>
        <w:t xml:space="preserve">cerrahi tipinde ameliyat </w:t>
      </w:r>
      <w:r w:rsidR="00127521" w:rsidRPr="00666A11">
        <w:rPr>
          <w:lang w:eastAsia="tr-TR"/>
        </w:rPr>
        <w:t>olduğu görülmektedir.</w:t>
      </w:r>
    </w:p>
    <w:p w14:paraId="1A85734D" w14:textId="7DFE3D67" w:rsidR="002266B3" w:rsidRPr="00666A11" w:rsidRDefault="005F5946" w:rsidP="00666A11">
      <w:pPr>
        <w:pStyle w:val="TezMetin"/>
        <w:spacing w:before="120"/>
        <w:rPr>
          <w:lang w:eastAsia="tr-TR"/>
        </w:rPr>
      </w:pPr>
      <w:r>
        <w:rPr>
          <w:lang w:eastAsia="tr-TR"/>
        </w:rPr>
        <w:tab/>
      </w:r>
      <w:r w:rsidR="002266B3" w:rsidRPr="00666A11">
        <w:rPr>
          <w:lang w:eastAsia="tr-TR"/>
        </w:rPr>
        <w:t xml:space="preserve">ASA ile </w:t>
      </w:r>
      <w:bookmarkStart w:id="205" w:name="_Hlk92098305"/>
      <w:r w:rsidR="002266B3" w:rsidRPr="00666A11">
        <w:rPr>
          <w:lang w:eastAsia="tr-TR"/>
        </w:rPr>
        <w:t>ASBK Şiddeti Ölçeği-24.saat arasında anlamlı ilişki bulunmamıştır (</w:t>
      </w:r>
      <w:r w:rsidR="002B415F" w:rsidRPr="00666A11">
        <w:rPr>
          <w:lang w:eastAsia="tr-TR"/>
        </w:rPr>
        <w:t>X</w:t>
      </w:r>
      <w:r w:rsidR="002266B3" w:rsidRPr="00666A11">
        <w:rPr>
          <w:vertAlign w:val="superscript"/>
          <w:lang w:eastAsia="tr-TR"/>
        </w:rPr>
        <w:t>2</w:t>
      </w:r>
      <w:r w:rsidR="002266B3" w:rsidRPr="00666A11">
        <w:rPr>
          <w:lang w:eastAsia="tr-TR"/>
        </w:rPr>
        <w:t xml:space="preserve">=0,341; p=0,843&gt;0.05). </w:t>
      </w:r>
      <w:bookmarkEnd w:id="205"/>
      <w:r w:rsidR="002266B3" w:rsidRPr="00666A11">
        <w:rPr>
          <w:lang w:eastAsia="tr-TR"/>
        </w:rPr>
        <w:t xml:space="preserve">ASBK Şiddeti Ölçeği-24.saat ≥ 50 puan olanların 1'inin (%25,0) ASA I, 3'ünün (%75,0) ASA II; </w:t>
      </w:r>
      <w:r w:rsidR="00862AE5" w:rsidRPr="00666A11">
        <w:rPr>
          <w:lang w:eastAsia="tr-TR"/>
        </w:rPr>
        <w:t xml:space="preserve">ASBK Şiddeti Ölçeği-24.saat ˂ 50 puan olanların </w:t>
      </w:r>
      <w:r w:rsidR="002266B3" w:rsidRPr="00666A11">
        <w:rPr>
          <w:lang w:eastAsia="tr-TR"/>
        </w:rPr>
        <w:t xml:space="preserve">28'inin (%35,9) </w:t>
      </w:r>
      <w:r w:rsidR="00862AE5" w:rsidRPr="00666A11">
        <w:rPr>
          <w:lang w:eastAsia="tr-TR"/>
        </w:rPr>
        <w:t>ASA I</w:t>
      </w:r>
      <w:r w:rsidR="002266B3" w:rsidRPr="00666A11">
        <w:rPr>
          <w:lang w:eastAsia="tr-TR"/>
        </w:rPr>
        <w:t xml:space="preserve">, 48'inin (%61,5) </w:t>
      </w:r>
      <w:r w:rsidR="00862AE5" w:rsidRPr="00666A11">
        <w:rPr>
          <w:lang w:eastAsia="tr-TR"/>
        </w:rPr>
        <w:t>ASA II</w:t>
      </w:r>
      <w:r w:rsidR="002266B3" w:rsidRPr="00666A11">
        <w:rPr>
          <w:lang w:eastAsia="tr-TR"/>
        </w:rPr>
        <w:t xml:space="preserve">, 2'sinin (%2,6) </w:t>
      </w:r>
      <w:r w:rsidR="00862AE5" w:rsidRPr="00666A11">
        <w:rPr>
          <w:lang w:eastAsia="tr-TR"/>
        </w:rPr>
        <w:t>ASA III</w:t>
      </w:r>
      <w:r w:rsidR="002266B3" w:rsidRPr="00666A11">
        <w:rPr>
          <w:lang w:eastAsia="tr-TR"/>
        </w:rPr>
        <w:t xml:space="preserve"> olduğu görülmektedir.</w:t>
      </w:r>
    </w:p>
    <w:p w14:paraId="486E2384" w14:textId="6505939C" w:rsidR="006A52A3" w:rsidRPr="00666A11" w:rsidRDefault="005F5946" w:rsidP="00666A11">
      <w:pPr>
        <w:pStyle w:val="TezMetin"/>
        <w:spacing w:before="120"/>
        <w:rPr>
          <w:lang w:eastAsia="tr-TR"/>
        </w:rPr>
      </w:pPr>
      <w:r>
        <w:rPr>
          <w:lang w:eastAsia="tr-TR"/>
        </w:rPr>
        <w:lastRenderedPageBreak/>
        <w:tab/>
      </w:r>
      <w:r w:rsidR="006A52A3" w:rsidRPr="00666A11">
        <w:rPr>
          <w:lang w:eastAsia="tr-TR"/>
        </w:rPr>
        <w:t>Profilaktik antiemetik alma durumu ile ASBK Şiddeti Ölçeği-24.saat arasında anlamlı ilişki bulunmamıştır (X</w:t>
      </w:r>
      <w:r w:rsidR="006A52A3" w:rsidRPr="00666A11">
        <w:rPr>
          <w:vertAlign w:val="superscript"/>
          <w:lang w:eastAsia="tr-TR"/>
        </w:rPr>
        <w:t>2</w:t>
      </w:r>
      <w:r w:rsidR="006A52A3" w:rsidRPr="00666A11">
        <w:rPr>
          <w:lang w:eastAsia="tr-TR"/>
        </w:rPr>
        <w:t>=0,858; p=0,346&gt;0.05). ASBK Şiddeti Ölçeği-24.saat ≥ 50 puan olan hastaların 3'ünde (%75,0) profilaktik antiemetik kullanıldığı, 1'inde (%25,0) profilaktik antiemetik kullanılmadığı; ASBK Şiddeti Ölçeği-24.saat ˂ 50 puan olan hastaların 40'ında (%51,3) profilaktik antiemetik kullanıldığı, 38'inde (%48,7) profilaktik antiemetik kullanılmadığı görülmektedir.</w:t>
      </w:r>
    </w:p>
    <w:p w14:paraId="44556A53" w14:textId="7F5A0997" w:rsidR="006A52A3" w:rsidRPr="00666A11" w:rsidRDefault="005F5946" w:rsidP="00666A11">
      <w:pPr>
        <w:pStyle w:val="TezMetin"/>
        <w:spacing w:before="120"/>
        <w:rPr>
          <w:lang w:eastAsia="tr-TR"/>
        </w:rPr>
      </w:pPr>
      <w:r>
        <w:rPr>
          <w:lang w:eastAsia="tr-TR"/>
        </w:rPr>
        <w:tab/>
      </w:r>
      <w:r w:rsidR="006F0D48" w:rsidRPr="00666A11">
        <w:rPr>
          <w:lang w:eastAsia="tr-TR"/>
        </w:rPr>
        <w:t xml:space="preserve">Profilaktik antiemetik ajanlar ile ASBK Şiddeti Ölçeği-24.saat </w:t>
      </w:r>
      <w:r w:rsidR="006A52A3" w:rsidRPr="00666A11">
        <w:rPr>
          <w:lang w:eastAsia="tr-TR"/>
        </w:rPr>
        <w:t>arasında anlamlı ilişki bulunmamıştır (X</w:t>
      </w:r>
      <w:r w:rsidR="006A52A3" w:rsidRPr="00666A11">
        <w:rPr>
          <w:vertAlign w:val="superscript"/>
          <w:lang w:eastAsia="tr-TR"/>
        </w:rPr>
        <w:t>2</w:t>
      </w:r>
      <w:r w:rsidR="006A52A3" w:rsidRPr="00666A11">
        <w:rPr>
          <w:lang w:eastAsia="tr-TR"/>
        </w:rPr>
        <w:t xml:space="preserve">=0,047; p=0,636&gt;0.05). </w:t>
      </w:r>
      <w:r w:rsidR="006F0D48" w:rsidRPr="00666A11">
        <w:rPr>
          <w:lang w:eastAsia="tr-TR"/>
        </w:rPr>
        <w:t xml:space="preserve">ASBK Şiddeti Ölçeği-24.saat ≥ </w:t>
      </w:r>
      <w:r w:rsidR="006A52A3" w:rsidRPr="00666A11">
        <w:rPr>
          <w:lang w:eastAsia="tr-TR"/>
        </w:rPr>
        <w:t xml:space="preserve">50 </w:t>
      </w:r>
      <w:r w:rsidR="006F0D48" w:rsidRPr="00666A11">
        <w:rPr>
          <w:lang w:eastAsia="tr-TR"/>
        </w:rPr>
        <w:t>puan olanların</w:t>
      </w:r>
      <w:r w:rsidR="006A52A3" w:rsidRPr="00666A11">
        <w:rPr>
          <w:lang w:eastAsia="tr-TR"/>
        </w:rPr>
        <w:t xml:space="preserve"> 2'sinin (%66,7)</w:t>
      </w:r>
      <w:r w:rsidR="006F0D48" w:rsidRPr="00666A11">
        <w:rPr>
          <w:lang w:eastAsia="tr-TR"/>
        </w:rPr>
        <w:t xml:space="preserve"> Ondansetron</w:t>
      </w:r>
      <w:r w:rsidR="006A52A3" w:rsidRPr="00666A11">
        <w:rPr>
          <w:lang w:eastAsia="tr-TR"/>
        </w:rPr>
        <w:t xml:space="preserve">, 1'inin (%33,3) </w:t>
      </w:r>
      <w:r w:rsidR="006F0D48" w:rsidRPr="00666A11">
        <w:rPr>
          <w:lang w:eastAsia="tr-TR"/>
        </w:rPr>
        <w:t>Metoklopramid</w:t>
      </w:r>
      <w:r w:rsidR="006A52A3" w:rsidRPr="00666A11">
        <w:rPr>
          <w:lang w:eastAsia="tr-TR"/>
        </w:rPr>
        <w:t xml:space="preserve">; </w:t>
      </w:r>
      <w:r w:rsidR="00903669" w:rsidRPr="00666A11">
        <w:rPr>
          <w:lang w:eastAsia="tr-TR"/>
        </w:rPr>
        <w:t xml:space="preserve">ASBK Şiddeti Ölçeği-24.saat ˂ </w:t>
      </w:r>
      <w:r w:rsidR="006A52A3" w:rsidRPr="00666A11">
        <w:rPr>
          <w:lang w:eastAsia="tr-TR"/>
        </w:rPr>
        <w:t xml:space="preserve">50 </w:t>
      </w:r>
      <w:r w:rsidR="00903669" w:rsidRPr="00666A11">
        <w:rPr>
          <w:lang w:eastAsia="tr-TR"/>
        </w:rPr>
        <w:t>puan olanların</w:t>
      </w:r>
      <w:r w:rsidR="006A52A3" w:rsidRPr="00666A11">
        <w:rPr>
          <w:lang w:eastAsia="tr-TR"/>
        </w:rPr>
        <w:t xml:space="preserve"> 29'unun (%72,5) </w:t>
      </w:r>
      <w:r w:rsidR="006F0D48" w:rsidRPr="00666A11">
        <w:rPr>
          <w:lang w:eastAsia="tr-TR"/>
        </w:rPr>
        <w:t>Ondansetron</w:t>
      </w:r>
      <w:r w:rsidR="006A52A3" w:rsidRPr="00666A11">
        <w:rPr>
          <w:lang w:eastAsia="tr-TR"/>
        </w:rPr>
        <w:t xml:space="preserve">, 11'inin (%27,5) </w:t>
      </w:r>
      <w:r w:rsidR="006F0D48" w:rsidRPr="00666A11">
        <w:rPr>
          <w:lang w:eastAsia="tr-TR"/>
        </w:rPr>
        <w:t xml:space="preserve">Metoklopramid </w:t>
      </w:r>
      <w:r w:rsidR="00903669" w:rsidRPr="00666A11">
        <w:rPr>
          <w:lang w:eastAsia="tr-TR"/>
        </w:rPr>
        <w:t>ajanın kullanıldığı</w:t>
      </w:r>
      <w:r w:rsidR="006A52A3" w:rsidRPr="00666A11">
        <w:rPr>
          <w:lang w:eastAsia="tr-TR"/>
        </w:rPr>
        <w:t xml:space="preserve"> görülmektedir.</w:t>
      </w:r>
    </w:p>
    <w:p w14:paraId="1BDCD729" w14:textId="1AFB2226" w:rsidR="006A52A3" w:rsidRPr="00666A11" w:rsidRDefault="005F5946" w:rsidP="00666A11">
      <w:pPr>
        <w:pStyle w:val="TezMetin"/>
        <w:spacing w:before="120"/>
        <w:rPr>
          <w:lang w:eastAsia="tr-TR"/>
        </w:rPr>
      </w:pPr>
      <w:r>
        <w:rPr>
          <w:lang w:eastAsia="tr-TR"/>
        </w:rPr>
        <w:tab/>
      </w:r>
      <w:r w:rsidR="006B51C2" w:rsidRPr="00666A11">
        <w:rPr>
          <w:lang w:eastAsia="tr-TR"/>
        </w:rPr>
        <w:t xml:space="preserve">Ameliyat süresi ile ASBK Şiddeti Ölçeği-24.saat arasında </w:t>
      </w:r>
      <w:r w:rsidR="006A52A3" w:rsidRPr="00666A11">
        <w:rPr>
          <w:lang w:eastAsia="tr-TR"/>
        </w:rPr>
        <w:t>anlamlı ilişki bulunmamıştır (</w:t>
      </w:r>
      <w:bookmarkStart w:id="206" w:name="_Hlk92173648"/>
      <w:r w:rsidR="006A52A3" w:rsidRPr="00666A11">
        <w:rPr>
          <w:lang w:eastAsia="tr-TR"/>
        </w:rPr>
        <w:t>X</w:t>
      </w:r>
      <w:r w:rsidR="006A52A3" w:rsidRPr="00666A11">
        <w:rPr>
          <w:vertAlign w:val="superscript"/>
          <w:lang w:eastAsia="tr-TR"/>
        </w:rPr>
        <w:t>2</w:t>
      </w:r>
      <w:r w:rsidR="006A52A3" w:rsidRPr="00666A11">
        <w:rPr>
          <w:lang w:eastAsia="tr-TR"/>
        </w:rPr>
        <w:t>=0,470; p=0,447&gt;0.05</w:t>
      </w:r>
      <w:bookmarkEnd w:id="206"/>
      <w:r w:rsidR="006A52A3" w:rsidRPr="00666A11">
        <w:rPr>
          <w:lang w:eastAsia="tr-TR"/>
        </w:rPr>
        <w:t xml:space="preserve">). </w:t>
      </w:r>
      <w:r w:rsidR="006B51C2" w:rsidRPr="00666A11">
        <w:rPr>
          <w:lang w:eastAsia="tr-TR"/>
        </w:rPr>
        <w:t xml:space="preserve">ASBK Şiddeti Ölçeği-24.saat ≥ </w:t>
      </w:r>
      <w:r w:rsidR="006A52A3" w:rsidRPr="00666A11">
        <w:rPr>
          <w:lang w:eastAsia="tr-TR"/>
        </w:rPr>
        <w:t xml:space="preserve">50 </w:t>
      </w:r>
      <w:r w:rsidR="006B51C2" w:rsidRPr="00666A11">
        <w:rPr>
          <w:lang w:eastAsia="tr-TR"/>
        </w:rPr>
        <w:t>puan olanların</w:t>
      </w:r>
      <w:r w:rsidR="006A52A3" w:rsidRPr="00666A11">
        <w:rPr>
          <w:lang w:eastAsia="tr-TR"/>
        </w:rPr>
        <w:t xml:space="preserve"> 1'inin (%25,0) </w:t>
      </w:r>
      <w:r w:rsidR="006B51C2" w:rsidRPr="00666A11">
        <w:rPr>
          <w:lang w:eastAsia="tr-TR"/>
        </w:rPr>
        <w:t xml:space="preserve">˂ </w:t>
      </w:r>
      <w:r w:rsidR="006A52A3" w:rsidRPr="00666A11">
        <w:rPr>
          <w:lang w:eastAsia="tr-TR"/>
        </w:rPr>
        <w:t>60 d</w:t>
      </w:r>
      <w:r w:rsidR="006B51C2" w:rsidRPr="00666A11">
        <w:rPr>
          <w:lang w:eastAsia="tr-TR"/>
        </w:rPr>
        <w:t>akika</w:t>
      </w:r>
      <w:r w:rsidR="006A52A3" w:rsidRPr="00666A11">
        <w:rPr>
          <w:lang w:eastAsia="tr-TR"/>
        </w:rPr>
        <w:t xml:space="preserve">, 3'ünün (%75,0) </w:t>
      </w:r>
      <w:r w:rsidR="006B51C2" w:rsidRPr="00666A11">
        <w:rPr>
          <w:lang w:eastAsia="tr-TR"/>
        </w:rPr>
        <w:t xml:space="preserve">≥ </w:t>
      </w:r>
      <w:r w:rsidR="006A52A3" w:rsidRPr="00666A11">
        <w:rPr>
          <w:lang w:eastAsia="tr-TR"/>
        </w:rPr>
        <w:t>60 d</w:t>
      </w:r>
      <w:r w:rsidR="006B51C2" w:rsidRPr="00666A11">
        <w:rPr>
          <w:lang w:eastAsia="tr-TR"/>
        </w:rPr>
        <w:t>akika</w:t>
      </w:r>
      <w:r w:rsidR="006A52A3" w:rsidRPr="00666A11">
        <w:rPr>
          <w:lang w:eastAsia="tr-TR"/>
        </w:rPr>
        <w:t xml:space="preserve">; </w:t>
      </w:r>
      <w:r w:rsidR="006B51C2" w:rsidRPr="00666A11">
        <w:rPr>
          <w:lang w:eastAsia="tr-TR"/>
        </w:rPr>
        <w:t xml:space="preserve">ASBK Şiddeti Ölçeği-24.saat ˂ </w:t>
      </w:r>
      <w:r w:rsidR="006A52A3" w:rsidRPr="00666A11">
        <w:rPr>
          <w:lang w:eastAsia="tr-TR"/>
        </w:rPr>
        <w:t xml:space="preserve">50 </w:t>
      </w:r>
      <w:r w:rsidR="006B51C2" w:rsidRPr="00666A11">
        <w:rPr>
          <w:lang w:eastAsia="tr-TR"/>
        </w:rPr>
        <w:t>puan olanların</w:t>
      </w:r>
      <w:r w:rsidR="006A52A3" w:rsidRPr="00666A11">
        <w:rPr>
          <w:lang w:eastAsia="tr-TR"/>
        </w:rPr>
        <w:t xml:space="preserve"> 33'ünün (%42,3) </w:t>
      </w:r>
      <w:r w:rsidR="006B51C2" w:rsidRPr="00666A11">
        <w:rPr>
          <w:lang w:eastAsia="tr-TR"/>
        </w:rPr>
        <w:t xml:space="preserve">˂ </w:t>
      </w:r>
      <w:r w:rsidR="006A52A3" w:rsidRPr="00666A11">
        <w:rPr>
          <w:lang w:eastAsia="tr-TR"/>
        </w:rPr>
        <w:t>60 d</w:t>
      </w:r>
      <w:r w:rsidR="006B51C2" w:rsidRPr="00666A11">
        <w:rPr>
          <w:lang w:eastAsia="tr-TR"/>
        </w:rPr>
        <w:t>akika</w:t>
      </w:r>
      <w:r w:rsidR="006A52A3" w:rsidRPr="00666A11">
        <w:rPr>
          <w:lang w:eastAsia="tr-TR"/>
        </w:rPr>
        <w:t xml:space="preserve">, 45'inin (%57,7) </w:t>
      </w:r>
      <w:r w:rsidR="006B51C2" w:rsidRPr="00666A11">
        <w:rPr>
          <w:lang w:eastAsia="tr-TR"/>
        </w:rPr>
        <w:t xml:space="preserve">≥ </w:t>
      </w:r>
      <w:r w:rsidR="006A52A3" w:rsidRPr="00666A11">
        <w:rPr>
          <w:lang w:eastAsia="tr-TR"/>
        </w:rPr>
        <w:t xml:space="preserve">60 </w:t>
      </w:r>
      <w:r w:rsidR="006B51C2" w:rsidRPr="00666A11">
        <w:rPr>
          <w:lang w:eastAsia="tr-TR"/>
        </w:rPr>
        <w:t>dakika</w:t>
      </w:r>
      <w:r w:rsidR="006A52A3" w:rsidRPr="00666A11">
        <w:rPr>
          <w:lang w:eastAsia="tr-TR"/>
        </w:rPr>
        <w:t xml:space="preserve"> </w:t>
      </w:r>
      <w:r w:rsidR="006B51C2" w:rsidRPr="00666A11">
        <w:rPr>
          <w:lang w:eastAsia="tr-TR"/>
        </w:rPr>
        <w:t xml:space="preserve">ameliyat sürelerinin </w:t>
      </w:r>
      <w:r w:rsidR="006A52A3" w:rsidRPr="00666A11">
        <w:rPr>
          <w:lang w:eastAsia="tr-TR"/>
        </w:rPr>
        <w:t>olduğu görülmektedir.</w:t>
      </w:r>
    </w:p>
    <w:p w14:paraId="0236EDAE" w14:textId="3106B9C8" w:rsidR="006A52A3" w:rsidRPr="00666A11" w:rsidRDefault="005F5946" w:rsidP="00666A11">
      <w:pPr>
        <w:pStyle w:val="TezMetin"/>
        <w:spacing w:before="120"/>
        <w:rPr>
          <w:lang w:eastAsia="tr-TR"/>
        </w:rPr>
      </w:pPr>
      <w:r>
        <w:rPr>
          <w:lang w:eastAsia="tr-TR"/>
        </w:rPr>
        <w:tab/>
      </w:r>
      <w:r w:rsidR="00DF5C0F" w:rsidRPr="00666A11">
        <w:rPr>
          <w:lang w:eastAsia="tr-TR"/>
        </w:rPr>
        <w:t>Ameliyat sonrası analjezik kullanımı ile ASBK Şiddeti Ölçeği-</w:t>
      </w:r>
      <w:r w:rsidR="00282BC6" w:rsidRPr="00666A11">
        <w:rPr>
          <w:lang w:eastAsia="tr-TR"/>
        </w:rPr>
        <w:t>24</w:t>
      </w:r>
      <w:r w:rsidR="00DF5C0F" w:rsidRPr="00666A11">
        <w:rPr>
          <w:lang w:eastAsia="tr-TR"/>
        </w:rPr>
        <w:t>.saat</w:t>
      </w:r>
      <w:r w:rsidR="006A52A3" w:rsidRPr="00666A11">
        <w:rPr>
          <w:lang w:eastAsia="tr-TR"/>
        </w:rPr>
        <w:t xml:space="preserve"> arasında anlamlı ilişki bulunmamıştır (X</w:t>
      </w:r>
      <w:r w:rsidR="006A52A3" w:rsidRPr="00666A11">
        <w:rPr>
          <w:vertAlign w:val="superscript"/>
          <w:lang w:eastAsia="tr-TR"/>
        </w:rPr>
        <w:t>2</w:t>
      </w:r>
      <w:r w:rsidR="006A52A3" w:rsidRPr="00666A11">
        <w:rPr>
          <w:lang w:eastAsia="tr-TR"/>
        </w:rPr>
        <w:t>=0,052; p=0,951&gt;0.05).</w:t>
      </w:r>
      <w:r w:rsidR="00282BC6" w:rsidRPr="00666A11">
        <w:rPr>
          <w:lang w:eastAsia="tr-TR"/>
        </w:rPr>
        <w:t xml:space="preserve"> ASBK Şiddeti Ölçeği-24.saat</w:t>
      </w:r>
      <w:r w:rsidR="006A52A3" w:rsidRPr="00666A11">
        <w:rPr>
          <w:lang w:eastAsia="tr-TR"/>
        </w:rPr>
        <w:t xml:space="preserve"> </w:t>
      </w:r>
      <w:r w:rsidR="00282BC6" w:rsidRPr="00666A11">
        <w:rPr>
          <w:lang w:eastAsia="tr-TR"/>
        </w:rPr>
        <w:t xml:space="preserve">≥ </w:t>
      </w:r>
      <w:r w:rsidR="006A52A3" w:rsidRPr="00666A11">
        <w:rPr>
          <w:lang w:eastAsia="tr-TR"/>
        </w:rPr>
        <w:t xml:space="preserve">50 </w:t>
      </w:r>
      <w:r w:rsidR="00282BC6" w:rsidRPr="00666A11">
        <w:rPr>
          <w:lang w:eastAsia="tr-TR"/>
        </w:rPr>
        <w:t>puan olanların</w:t>
      </w:r>
      <w:r w:rsidR="006A52A3" w:rsidRPr="00666A11">
        <w:rPr>
          <w:lang w:eastAsia="tr-TR"/>
        </w:rPr>
        <w:t xml:space="preserve"> 4'ünün (%100,0) </w:t>
      </w:r>
      <w:r w:rsidR="00282BC6" w:rsidRPr="00666A11">
        <w:rPr>
          <w:lang w:eastAsia="tr-TR"/>
        </w:rPr>
        <w:t>ameliyat sonrası analjezik kullanımının olduğu</w:t>
      </w:r>
      <w:r w:rsidR="006A52A3" w:rsidRPr="00666A11">
        <w:rPr>
          <w:lang w:eastAsia="tr-TR"/>
        </w:rPr>
        <w:t xml:space="preserve">; </w:t>
      </w:r>
      <w:r w:rsidR="00282BC6" w:rsidRPr="00666A11">
        <w:rPr>
          <w:lang w:eastAsia="tr-TR"/>
        </w:rPr>
        <w:t xml:space="preserve">ASBK Şiddeti Ölçeği-24.saat ˂ </w:t>
      </w:r>
      <w:r w:rsidR="006A52A3" w:rsidRPr="00666A11">
        <w:rPr>
          <w:lang w:eastAsia="tr-TR"/>
        </w:rPr>
        <w:t xml:space="preserve">50 </w:t>
      </w:r>
      <w:r w:rsidR="00282BC6" w:rsidRPr="00666A11">
        <w:rPr>
          <w:lang w:eastAsia="tr-TR"/>
        </w:rPr>
        <w:t>puan olanların</w:t>
      </w:r>
      <w:r w:rsidR="006A52A3" w:rsidRPr="00666A11">
        <w:rPr>
          <w:lang w:eastAsia="tr-TR"/>
        </w:rPr>
        <w:t xml:space="preserve"> 1'inin (%1,3) </w:t>
      </w:r>
      <w:r w:rsidR="00282BC6" w:rsidRPr="00666A11">
        <w:rPr>
          <w:lang w:eastAsia="tr-TR"/>
        </w:rPr>
        <w:t>ameliyat sonrası analjezik kullanımının olmadığı</w:t>
      </w:r>
      <w:r w:rsidR="006A52A3" w:rsidRPr="00666A11">
        <w:rPr>
          <w:lang w:eastAsia="tr-TR"/>
        </w:rPr>
        <w:t xml:space="preserve">, 77'sinin (%98,7) </w:t>
      </w:r>
      <w:r w:rsidR="00282BC6" w:rsidRPr="00666A11">
        <w:rPr>
          <w:lang w:eastAsia="tr-TR"/>
        </w:rPr>
        <w:t xml:space="preserve">ameliyat sonrası analjezik kullanımının olduğu </w:t>
      </w:r>
      <w:r w:rsidR="006A52A3" w:rsidRPr="00666A11">
        <w:rPr>
          <w:lang w:eastAsia="tr-TR"/>
        </w:rPr>
        <w:t>görülmektedir.</w:t>
      </w:r>
    </w:p>
    <w:p w14:paraId="3808EF20" w14:textId="751AC7B3" w:rsidR="0046567D" w:rsidRPr="00666A11" w:rsidRDefault="005F5946" w:rsidP="00666A11">
      <w:pPr>
        <w:pStyle w:val="TezMetin"/>
        <w:spacing w:before="120"/>
        <w:rPr>
          <w:lang w:eastAsia="tr-TR"/>
        </w:rPr>
      </w:pPr>
      <w:r>
        <w:rPr>
          <w:lang w:eastAsia="tr-TR"/>
        </w:rPr>
        <w:tab/>
      </w:r>
      <w:r w:rsidR="0080782C" w:rsidRPr="00666A11">
        <w:rPr>
          <w:lang w:eastAsia="tr-TR"/>
        </w:rPr>
        <w:t xml:space="preserve">Ameliyat sonrası antiemetik kullanımı ile ASBK Şiddeti Ölçeği-24.saat </w:t>
      </w:r>
      <w:r w:rsidR="0046567D" w:rsidRPr="00666A11">
        <w:rPr>
          <w:lang w:eastAsia="tr-TR"/>
        </w:rPr>
        <w:t>arasında anlamlı ilişki bulunmamıştır (X</w:t>
      </w:r>
      <w:r w:rsidR="0046567D" w:rsidRPr="00666A11">
        <w:rPr>
          <w:vertAlign w:val="superscript"/>
          <w:lang w:eastAsia="tr-TR"/>
        </w:rPr>
        <w:t>2</w:t>
      </w:r>
      <w:r w:rsidR="0046567D" w:rsidRPr="00666A11">
        <w:rPr>
          <w:lang w:eastAsia="tr-TR"/>
        </w:rPr>
        <w:t xml:space="preserve">=0,023; p=0,637&gt;0.05). </w:t>
      </w:r>
      <w:r w:rsidR="0080782C" w:rsidRPr="00666A11">
        <w:rPr>
          <w:lang w:eastAsia="tr-TR"/>
        </w:rPr>
        <w:t xml:space="preserve">ASBK Şiddeti Ölçeği-24.saat ≥ </w:t>
      </w:r>
      <w:r w:rsidR="0046567D" w:rsidRPr="00666A11">
        <w:rPr>
          <w:lang w:eastAsia="tr-TR"/>
        </w:rPr>
        <w:t xml:space="preserve">50 </w:t>
      </w:r>
      <w:r w:rsidR="0080782C" w:rsidRPr="00666A11">
        <w:rPr>
          <w:lang w:eastAsia="tr-TR"/>
        </w:rPr>
        <w:t>puan olanların</w:t>
      </w:r>
      <w:r w:rsidR="0046567D" w:rsidRPr="00666A11">
        <w:rPr>
          <w:lang w:eastAsia="tr-TR"/>
        </w:rPr>
        <w:t xml:space="preserve"> 3'ünün (%75,0) </w:t>
      </w:r>
      <w:r w:rsidR="0080782C" w:rsidRPr="00666A11">
        <w:rPr>
          <w:lang w:eastAsia="tr-TR"/>
        </w:rPr>
        <w:t>ameliyat sonrası antiemetik kullanımının olmadığı</w:t>
      </w:r>
      <w:r w:rsidR="0046567D" w:rsidRPr="00666A11">
        <w:rPr>
          <w:lang w:eastAsia="tr-TR"/>
        </w:rPr>
        <w:t xml:space="preserve">, 1'inin (%25,0) </w:t>
      </w:r>
      <w:r w:rsidR="0080782C" w:rsidRPr="00666A11">
        <w:rPr>
          <w:lang w:eastAsia="tr-TR"/>
        </w:rPr>
        <w:t xml:space="preserve">ameliyat sonrası antiemetik kullanımının </w:t>
      </w:r>
      <w:r w:rsidR="001C3457" w:rsidRPr="00666A11">
        <w:rPr>
          <w:lang w:eastAsia="tr-TR"/>
        </w:rPr>
        <w:t>olduğu</w:t>
      </w:r>
      <w:r w:rsidR="0046567D" w:rsidRPr="00666A11">
        <w:rPr>
          <w:lang w:eastAsia="tr-TR"/>
        </w:rPr>
        <w:t xml:space="preserve">; </w:t>
      </w:r>
      <w:r w:rsidR="001C3457" w:rsidRPr="00666A11">
        <w:rPr>
          <w:lang w:eastAsia="tr-TR"/>
        </w:rPr>
        <w:t xml:space="preserve">ASBK Şiddeti Ölçeği-24.saat ˂ 50 puan olanların </w:t>
      </w:r>
      <w:r w:rsidR="0046567D" w:rsidRPr="00666A11">
        <w:rPr>
          <w:lang w:eastAsia="tr-TR"/>
        </w:rPr>
        <w:t xml:space="preserve">61'inin (%78,2) </w:t>
      </w:r>
      <w:r w:rsidR="001C3457" w:rsidRPr="00666A11">
        <w:rPr>
          <w:lang w:eastAsia="tr-TR"/>
        </w:rPr>
        <w:t>ameliyat sonrası antiemetik kullanımının olmadığı</w:t>
      </w:r>
      <w:r w:rsidR="0046567D" w:rsidRPr="00666A11">
        <w:rPr>
          <w:lang w:eastAsia="tr-TR"/>
        </w:rPr>
        <w:t xml:space="preserve">, 17'sinin (%21,8) </w:t>
      </w:r>
      <w:r w:rsidR="001C3457" w:rsidRPr="00666A11">
        <w:rPr>
          <w:lang w:eastAsia="tr-TR"/>
        </w:rPr>
        <w:t xml:space="preserve">ameliyat sonrası antiemetik kullanımının olmadığı </w:t>
      </w:r>
      <w:r w:rsidR="0046567D" w:rsidRPr="00666A11">
        <w:rPr>
          <w:lang w:eastAsia="tr-TR"/>
        </w:rPr>
        <w:t>görülmektedir.</w:t>
      </w:r>
    </w:p>
    <w:p w14:paraId="49CA7F0F" w14:textId="4C1E9174" w:rsidR="0046567D" w:rsidRPr="00666A11" w:rsidRDefault="005F5946" w:rsidP="00666A11">
      <w:pPr>
        <w:pStyle w:val="TezMetin"/>
        <w:spacing w:before="120"/>
        <w:rPr>
          <w:lang w:eastAsia="tr-TR"/>
        </w:rPr>
      </w:pPr>
      <w:r>
        <w:rPr>
          <w:lang w:eastAsia="tr-TR"/>
        </w:rPr>
        <w:tab/>
      </w:r>
      <w:r w:rsidR="00800E68" w:rsidRPr="00666A11">
        <w:rPr>
          <w:lang w:eastAsia="tr-TR"/>
        </w:rPr>
        <w:t>Ameliyat sonrası proton pompa inhibitörü kullanımı ile</w:t>
      </w:r>
      <w:r w:rsidR="0046567D" w:rsidRPr="00666A11">
        <w:rPr>
          <w:lang w:eastAsia="tr-TR"/>
        </w:rPr>
        <w:t xml:space="preserve"> </w:t>
      </w:r>
      <w:r w:rsidR="00800E68" w:rsidRPr="00666A11">
        <w:rPr>
          <w:lang w:eastAsia="tr-TR"/>
        </w:rPr>
        <w:t xml:space="preserve">ASBK Şiddeti Ölçeği-24.saat </w:t>
      </w:r>
      <w:r w:rsidR="0046567D" w:rsidRPr="00666A11">
        <w:rPr>
          <w:lang w:eastAsia="tr-TR"/>
        </w:rPr>
        <w:t>arasında anlamlı ilişki bulunmamıştır (X</w:t>
      </w:r>
      <w:r w:rsidR="0046567D" w:rsidRPr="00666A11">
        <w:rPr>
          <w:vertAlign w:val="superscript"/>
          <w:lang w:eastAsia="tr-TR"/>
        </w:rPr>
        <w:t>2</w:t>
      </w:r>
      <w:r w:rsidR="0046567D" w:rsidRPr="00666A11">
        <w:rPr>
          <w:lang w:eastAsia="tr-TR"/>
        </w:rPr>
        <w:t xml:space="preserve">=3,632; p=0,078&gt;0.05). </w:t>
      </w:r>
      <w:bookmarkStart w:id="207" w:name="_Hlk92073438"/>
      <w:r w:rsidR="00800E68" w:rsidRPr="00666A11">
        <w:rPr>
          <w:lang w:eastAsia="tr-TR"/>
        </w:rPr>
        <w:t xml:space="preserve">ASBK Şiddeti Ölçeği-24.saat ≥ </w:t>
      </w:r>
      <w:r w:rsidR="0046567D" w:rsidRPr="00666A11">
        <w:rPr>
          <w:lang w:eastAsia="tr-TR"/>
        </w:rPr>
        <w:t xml:space="preserve">50 </w:t>
      </w:r>
      <w:r w:rsidR="00800E68" w:rsidRPr="00666A11">
        <w:rPr>
          <w:lang w:eastAsia="tr-TR"/>
        </w:rPr>
        <w:t>puan olanların</w:t>
      </w:r>
      <w:r w:rsidR="0046567D" w:rsidRPr="00666A11">
        <w:rPr>
          <w:lang w:eastAsia="tr-TR"/>
        </w:rPr>
        <w:t xml:space="preserve"> </w:t>
      </w:r>
      <w:bookmarkEnd w:id="207"/>
      <w:r w:rsidR="0046567D" w:rsidRPr="00666A11">
        <w:rPr>
          <w:lang w:eastAsia="tr-TR"/>
        </w:rPr>
        <w:t>4'ün</w:t>
      </w:r>
      <w:r w:rsidR="00800E68" w:rsidRPr="00666A11">
        <w:rPr>
          <w:lang w:eastAsia="tr-TR"/>
        </w:rPr>
        <w:t>de</w:t>
      </w:r>
      <w:r w:rsidR="0046567D" w:rsidRPr="00666A11">
        <w:rPr>
          <w:lang w:eastAsia="tr-TR"/>
        </w:rPr>
        <w:t xml:space="preserve"> (%100,0) </w:t>
      </w:r>
      <w:r w:rsidR="00800E68" w:rsidRPr="00666A11">
        <w:rPr>
          <w:lang w:eastAsia="tr-TR"/>
        </w:rPr>
        <w:t>kullanımın olduğu</w:t>
      </w:r>
      <w:r w:rsidR="0046567D" w:rsidRPr="00666A11">
        <w:rPr>
          <w:lang w:eastAsia="tr-TR"/>
        </w:rPr>
        <w:t xml:space="preserve">; </w:t>
      </w:r>
      <w:r w:rsidR="00800E68" w:rsidRPr="00666A11">
        <w:rPr>
          <w:lang w:eastAsia="tr-TR"/>
        </w:rPr>
        <w:t xml:space="preserve">ASBK Şiddeti Ölçeği-24.saat </w:t>
      </w:r>
      <w:r w:rsidR="00800E68" w:rsidRPr="00666A11">
        <w:rPr>
          <w:lang w:eastAsia="tr-TR"/>
        </w:rPr>
        <w:lastRenderedPageBreak/>
        <w:t xml:space="preserve">˂ 50 puan olanların </w:t>
      </w:r>
      <w:r w:rsidR="0046567D" w:rsidRPr="00666A11">
        <w:rPr>
          <w:lang w:eastAsia="tr-TR"/>
        </w:rPr>
        <w:t>38'in</w:t>
      </w:r>
      <w:r w:rsidR="00800E68" w:rsidRPr="00666A11">
        <w:rPr>
          <w:lang w:eastAsia="tr-TR"/>
        </w:rPr>
        <w:t xml:space="preserve">de </w:t>
      </w:r>
      <w:r w:rsidR="0046567D" w:rsidRPr="00666A11">
        <w:rPr>
          <w:lang w:eastAsia="tr-TR"/>
        </w:rPr>
        <w:t xml:space="preserve">(%48,7) </w:t>
      </w:r>
      <w:r w:rsidR="00800E68" w:rsidRPr="00666A11">
        <w:rPr>
          <w:lang w:eastAsia="tr-TR"/>
        </w:rPr>
        <w:t>kullanımın olmadığı</w:t>
      </w:r>
      <w:r w:rsidR="0046567D" w:rsidRPr="00666A11">
        <w:rPr>
          <w:lang w:eastAsia="tr-TR"/>
        </w:rPr>
        <w:t>, 40'ın</w:t>
      </w:r>
      <w:r w:rsidR="00800E68" w:rsidRPr="00666A11">
        <w:rPr>
          <w:lang w:eastAsia="tr-TR"/>
        </w:rPr>
        <w:t>da</w:t>
      </w:r>
      <w:r w:rsidR="0046567D" w:rsidRPr="00666A11">
        <w:rPr>
          <w:lang w:eastAsia="tr-TR"/>
        </w:rPr>
        <w:t xml:space="preserve"> (%51,3) </w:t>
      </w:r>
      <w:r w:rsidR="00800E68" w:rsidRPr="00666A11">
        <w:rPr>
          <w:lang w:eastAsia="tr-TR"/>
        </w:rPr>
        <w:t>kullanımın</w:t>
      </w:r>
      <w:r w:rsidR="0046567D" w:rsidRPr="00666A11">
        <w:rPr>
          <w:lang w:eastAsia="tr-TR"/>
        </w:rPr>
        <w:t xml:space="preserve"> olduğu görülmektedir.</w:t>
      </w:r>
    </w:p>
    <w:p w14:paraId="78793385" w14:textId="4C6015C1" w:rsidR="0046567D" w:rsidRPr="00666A11" w:rsidRDefault="005F5946" w:rsidP="00666A11">
      <w:pPr>
        <w:pStyle w:val="TezMetin"/>
        <w:spacing w:before="120"/>
        <w:rPr>
          <w:lang w:eastAsia="tr-TR"/>
        </w:rPr>
      </w:pPr>
      <w:r>
        <w:rPr>
          <w:lang w:eastAsia="tr-TR"/>
        </w:rPr>
        <w:tab/>
      </w:r>
      <w:r w:rsidR="00B27272" w:rsidRPr="00666A11">
        <w:rPr>
          <w:lang w:eastAsia="tr-TR"/>
        </w:rPr>
        <w:t xml:space="preserve">Ameliyat sonrası antispazmodik kullanımı ile ASBK Şiddeti Ölçeği-24.saat </w:t>
      </w:r>
      <w:r w:rsidR="0046567D" w:rsidRPr="00666A11">
        <w:rPr>
          <w:lang w:eastAsia="tr-TR"/>
        </w:rPr>
        <w:t>arasında anlamlı ilişki bulunmamıştır (X</w:t>
      </w:r>
      <w:r w:rsidR="0046567D" w:rsidRPr="00666A11">
        <w:rPr>
          <w:vertAlign w:val="superscript"/>
          <w:lang w:eastAsia="tr-TR"/>
        </w:rPr>
        <w:t>2</w:t>
      </w:r>
      <w:r w:rsidR="0046567D" w:rsidRPr="00666A11">
        <w:rPr>
          <w:lang w:eastAsia="tr-TR"/>
        </w:rPr>
        <w:t xml:space="preserve">=0,105; p=0,904&gt;0.05). </w:t>
      </w:r>
      <w:r w:rsidR="00B27272" w:rsidRPr="00666A11">
        <w:rPr>
          <w:lang w:eastAsia="tr-TR"/>
        </w:rPr>
        <w:t xml:space="preserve">ASBK Şiddeti Ölçeği-24.saat ≥ 50 puan olanların </w:t>
      </w:r>
      <w:r w:rsidR="0046567D" w:rsidRPr="00666A11">
        <w:rPr>
          <w:lang w:eastAsia="tr-TR"/>
        </w:rPr>
        <w:t xml:space="preserve">4'ünün (%100,0) </w:t>
      </w:r>
      <w:r w:rsidR="00B27272" w:rsidRPr="00666A11">
        <w:rPr>
          <w:lang w:eastAsia="tr-TR"/>
        </w:rPr>
        <w:t>antispazmodik kullanımının olmadığı</w:t>
      </w:r>
      <w:r w:rsidR="0046567D" w:rsidRPr="00666A11">
        <w:rPr>
          <w:lang w:eastAsia="tr-TR"/>
        </w:rPr>
        <w:t xml:space="preserve">; </w:t>
      </w:r>
      <w:r w:rsidR="00B27272" w:rsidRPr="00666A11">
        <w:rPr>
          <w:lang w:eastAsia="tr-TR"/>
        </w:rPr>
        <w:t xml:space="preserve">ASBK Şiddeti Ölçeği-24.saat ˂ 50 puan olanların </w:t>
      </w:r>
      <w:r w:rsidR="0046567D" w:rsidRPr="00666A11">
        <w:rPr>
          <w:lang w:eastAsia="tr-TR"/>
        </w:rPr>
        <w:t xml:space="preserve">76'sının (%97,4) </w:t>
      </w:r>
      <w:r w:rsidR="00B27272" w:rsidRPr="00666A11">
        <w:rPr>
          <w:lang w:eastAsia="tr-TR"/>
        </w:rPr>
        <w:t>antispazmodik kullanımının olmadığı</w:t>
      </w:r>
      <w:r w:rsidR="0046567D" w:rsidRPr="00666A11">
        <w:rPr>
          <w:lang w:eastAsia="tr-TR"/>
        </w:rPr>
        <w:t xml:space="preserve">, 2'sinin (%2,6) </w:t>
      </w:r>
      <w:r w:rsidR="00B27272" w:rsidRPr="00666A11">
        <w:rPr>
          <w:lang w:eastAsia="tr-TR"/>
        </w:rPr>
        <w:t xml:space="preserve">antispazmodik kullanımının </w:t>
      </w:r>
      <w:r w:rsidR="0046567D" w:rsidRPr="00666A11">
        <w:rPr>
          <w:lang w:eastAsia="tr-TR"/>
        </w:rPr>
        <w:t>olduğu görülmektedir.</w:t>
      </w:r>
    </w:p>
    <w:p w14:paraId="32D27BAF" w14:textId="435B7842" w:rsidR="00563F0A" w:rsidRPr="00666A11" w:rsidRDefault="005F5946" w:rsidP="00666A11">
      <w:pPr>
        <w:pStyle w:val="TezMetin"/>
        <w:spacing w:before="120"/>
      </w:pPr>
      <w:r>
        <w:tab/>
      </w:r>
      <w:r w:rsidR="009655EC" w:rsidRPr="00666A11">
        <w:t>Apfel risk skoru ile ASBK Şiddeti Ölçeği-24.saat arasında anlamlı ilişki bulunmamıştır (</w:t>
      </w:r>
      <w:r w:rsidR="002B415F" w:rsidRPr="00666A11">
        <w:t>X</w:t>
      </w:r>
      <w:r w:rsidR="009655EC" w:rsidRPr="00666A11">
        <w:rPr>
          <w:vertAlign w:val="superscript"/>
        </w:rPr>
        <w:t>2</w:t>
      </w:r>
      <w:r w:rsidR="009655EC" w:rsidRPr="00666A11">
        <w:t>=6,127; p=0,190&gt;0.05). ASBK Şiddeti Ölçeği-24.saat ≥ 50 puan olanların 1'inin (%25,0) Apfel risk skor puanı 2, 3'ünün (%75,0) Apfel risk skor puanı 3; ASBK Şiddeti Ölçeği-24.saat ˂ 50 puan olanların 5'inin (%6,4) Apfel risk skor puanı 0, 11'inin (%14,1) Apfel risk skor puanı 1, 33’ ünün (%42,3) Apfel risk skor puanı 2, 17'sinin (%21,8) Apfel risk skor puanı 3 ve 12’ sinin (%15,4) Apfel risk skor puanının 4 olduğu görülmektedir.</w:t>
      </w:r>
    </w:p>
    <w:p w14:paraId="7EDB2385" w14:textId="70D0B433" w:rsidR="002A4556" w:rsidRDefault="005F5946" w:rsidP="00666A11">
      <w:pPr>
        <w:pStyle w:val="TezMetin"/>
        <w:spacing w:before="120"/>
      </w:pPr>
      <w:r>
        <w:tab/>
      </w:r>
      <w:r w:rsidR="00016469" w:rsidRPr="00666A11">
        <w:t>Apfel riski ile ASBK Şiddeti Ölçeği-24.saat arasında anlamlı ilişki bulunmamıştır (</w:t>
      </w:r>
      <w:r w:rsidR="00950651" w:rsidRPr="00666A11">
        <w:t>X</w:t>
      </w:r>
      <w:r w:rsidR="00950651" w:rsidRPr="00666A11">
        <w:rPr>
          <w:vertAlign w:val="superscript"/>
        </w:rPr>
        <w:t>2</w:t>
      </w:r>
      <w:r w:rsidR="00A9127A" w:rsidRPr="00666A11">
        <w:t>=2,490; p=0,288&gt;0.05</w:t>
      </w:r>
      <w:r w:rsidR="00016469" w:rsidRPr="00666A11">
        <w:t xml:space="preserve">). ASBK Şiddeti Ölçeği-24.saat ≥ 50 puan olanların </w:t>
      </w:r>
      <w:r w:rsidR="00A9127A" w:rsidRPr="00666A11">
        <w:t>1’</w:t>
      </w:r>
      <w:r w:rsidR="00016469" w:rsidRPr="00666A11">
        <w:t>inin (%2</w:t>
      </w:r>
      <w:r w:rsidR="00A9127A" w:rsidRPr="00666A11">
        <w:t>5,0</w:t>
      </w:r>
      <w:r w:rsidR="00016469" w:rsidRPr="00666A11">
        <w:t xml:space="preserve">) orta riskli, </w:t>
      </w:r>
      <w:r w:rsidR="00A9127A" w:rsidRPr="00666A11">
        <w:t>3’ ünün</w:t>
      </w:r>
      <w:r w:rsidR="00016469" w:rsidRPr="00666A11">
        <w:t xml:space="preserve"> (%7</w:t>
      </w:r>
      <w:r w:rsidR="00A9127A" w:rsidRPr="00666A11">
        <w:t>5,0</w:t>
      </w:r>
      <w:r w:rsidR="00016469" w:rsidRPr="00666A11">
        <w:t>) yüksek riskli; ASBK Şiddeti Ölçeği-24.saat ˂ 50 puan olanların 16'sının (%2</w:t>
      </w:r>
      <w:r w:rsidR="00A9127A" w:rsidRPr="00666A11">
        <w:t>0,5</w:t>
      </w:r>
      <w:r w:rsidR="00016469" w:rsidRPr="00666A11">
        <w:t>) düşük riskli, 3</w:t>
      </w:r>
      <w:r w:rsidR="00A9127A" w:rsidRPr="00666A11">
        <w:t>3’ünün</w:t>
      </w:r>
      <w:r w:rsidR="00016469" w:rsidRPr="00666A11">
        <w:t xml:space="preserve"> (%</w:t>
      </w:r>
      <w:r w:rsidR="00FD15F8" w:rsidRPr="00666A11">
        <w:t>42,3</w:t>
      </w:r>
      <w:r w:rsidR="00016469" w:rsidRPr="00666A11">
        <w:t>) orta riskli, 2</w:t>
      </w:r>
      <w:r w:rsidR="00FD15F8" w:rsidRPr="00666A11">
        <w:t>9’ unun</w:t>
      </w:r>
      <w:r w:rsidR="00016469" w:rsidRPr="00666A11">
        <w:t xml:space="preserve"> (%3</w:t>
      </w:r>
      <w:r w:rsidR="00FD15F8" w:rsidRPr="00666A11">
        <w:t>7,2</w:t>
      </w:r>
      <w:r w:rsidR="00016469" w:rsidRPr="00666A11">
        <w:t>) yüksek riskli olduğu görülmektedir</w:t>
      </w:r>
      <w:r w:rsidR="00AD52B2" w:rsidRPr="00666A11">
        <w:t xml:space="preserve"> </w:t>
      </w:r>
      <w:bookmarkEnd w:id="202"/>
      <w:r w:rsidR="00AD52B2" w:rsidRPr="00666A11">
        <w:t>(Tablo 3</w:t>
      </w:r>
      <w:r w:rsidR="0042752F" w:rsidRPr="00666A11">
        <w:t>2</w:t>
      </w:r>
      <w:r w:rsidR="00AD52B2" w:rsidRPr="00666A11">
        <w:t>).</w:t>
      </w:r>
    </w:p>
    <w:p w14:paraId="119DF1F4" w14:textId="01983913" w:rsidR="005F5946" w:rsidRDefault="005F5946" w:rsidP="00666A11">
      <w:pPr>
        <w:pStyle w:val="TezMetin"/>
        <w:spacing w:before="120"/>
      </w:pPr>
    </w:p>
    <w:p w14:paraId="47D246C6" w14:textId="14F770AE" w:rsidR="005F5946" w:rsidRDefault="005F5946" w:rsidP="00666A11">
      <w:pPr>
        <w:pStyle w:val="TezMetin"/>
        <w:spacing w:before="120"/>
      </w:pPr>
    </w:p>
    <w:p w14:paraId="73AA8E49" w14:textId="11FBCF73" w:rsidR="005F5946" w:rsidRDefault="005F5946" w:rsidP="00666A11">
      <w:pPr>
        <w:pStyle w:val="TezMetin"/>
        <w:spacing w:before="120"/>
      </w:pPr>
    </w:p>
    <w:p w14:paraId="045220AF" w14:textId="5EA543D2" w:rsidR="005F5946" w:rsidRDefault="005F5946" w:rsidP="00666A11">
      <w:pPr>
        <w:pStyle w:val="TezMetin"/>
        <w:spacing w:before="120"/>
      </w:pPr>
    </w:p>
    <w:p w14:paraId="0527B439" w14:textId="437B9075" w:rsidR="005F5946" w:rsidRDefault="005F5946" w:rsidP="00666A11">
      <w:pPr>
        <w:pStyle w:val="TezMetin"/>
        <w:spacing w:before="120"/>
      </w:pPr>
    </w:p>
    <w:p w14:paraId="7661B364" w14:textId="148FD170" w:rsidR="005F5946" w:rsidRDefault="005F5946" w:rsidP="00666A11">
      <w:pPr>
        <w:pStyle w:val="TezMetin"/>
        <w:spacing w:before="120"/>
      </w:pPr>
    </w:p>
    <w:p w14:paraId="6C6268B6" w14:textId="25970D6E" w:rsidR="005F5946" w:rsidRDefault="005F5946" w:rsidP="00666A11">
      <w:pPr>
        <w:pStyle w:val="TezMetin"/>
        <w:spacing w:before="120"/>
      </w:pPr>
    </w:p>
    <w:p w14:paraId="2EEAECEF" w14:textId="77777777" w:rsidR="005F5946" w:rsidRPr="00666A11" w:rsidRDefault="005F5946" w:rsidP="00666A11">
      <w:pPr>
        <w:pStyle w:val="TezMetin"/>
        <w:spacing w:before="120"/>
      </w:pPr>
    </w:p>
    <w:p w14:paraId="44B8C9B3" w14:textId="51527EC0" w:rsidR="00EB7322" w:rsidRPr="00666A11" w:rsidRDefault="006C6308" w:rsidP="005F5946">
      <w:pPr>
        <w:pStyle w:val="ResimYazs"/>
        <w:keepNext/>
        <w:spacing w:before="120" w:line="360" w:lineRule="auto"/>
        <w:jc w:val="both"/>
        <w:rPr>
          <w:rFonts w:cs="Times New Roman"/>
          <w:szCs w:val="24"/>
        </w:rPr>
      </w:pPr>
      <w:bookmarkStart w:id="208" w:name="_Toc92543464"/>
      <w:r w:rsidRPr="00666A11">
        <w:rPr>
          <w:rFonts w:cs="Times New Roman"/>
          <w:szCs w:val="24"/>
        </w:rPr>
        <w:lastRenderedPageBreak/>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33</w:t>
      </w:r>
      <w:r w:rsidR="00EA0DA1" w:rsidRPr="00666A11">
        <w:rPr>
          <w:rFonts w:cs="Times New Roman"/>
          <w:noProof/>
          <w:szCs w:val="24"/>
        </w:rPr>
        <w:fldChar w:fldCharType="end"/>
      </w:r>
      <w:r w:rsidRPr="00666A11">
        <w:rPr>
          <w:rFonts w:cs="Times New Roman"/>
          <w:szCs w:val="24"/>
        </w:rPr>
        <w:t xml:space="preserve">: </w:t>
      </w:r>
      <w:bookmarkStart w:id="209" w:name="_Hlk93583496"/>
      <w:r w:rsidR="00D8287A" w:rsidRPr="00666A11">
        <w:rPr>
          <w:rFonts w:cs="Times New Roman"/>
          <w:b w:val="0"/>
          <w:bCs w:val="0"/>
          <w:szCs w:val="24"/>
        </w:rPr>
        <w:t xml:space="preserve">Ameliyat Sonrası Bulantı ve Kusma Şiddeti Ölçeği ile Nümerik Bulantı Derecelendirme Ölçek Puanlarının Ameliyat Sonrası 6. </w:t>
      </w:r>
      <w:r w:rsidR="00EB7322" w:rsidRPr="00666A11">
        <w:rPr>
          <w:rFonts w:cs="Times New Roman"/>
          <w:b w:val="0"/>
          <w:bCs w:val="0"/>
          <w:szCs w:val="24"/>
        </w:rPr>
        <w:t>v</w:t>
      </w:r>
      <w:r w:rsidR="00D8287A" w:rsidRPr="00666A11">
        <w:rPr>
          <w:rFonts w:cs="Times New Roman"/>
          <w:b w:val="0"/>
          <w:bCs w:val="0"/>
          <w:szCs w:val="24"/>
        </w:rPr>
        <w:t xml:space="preserve">e 24. Saat </w:t>
      </w:r>
      <w:r w:rsidR="00EB7322" w:rsidRPr="00666A11">
        <w:rPr>
          <w:rFonts w:cs="Times New Roman"/>
          <w:b w:val="0"/>
          <w:bCs w:val="0"/>
          <w:szCs w:val="24"/>
        </w:rPr>
        <w:t>Değerlendirmelerine İlişkin Korelasyon Analizi</w:t>
      </w:r>
      <w:bookmarkEnd w:id="208"/>
      <w:bookmarkEnd w:id="209"/>
    </w:p>
    <w:tbl>
      <w:tblPr>
        <w:tblW w:w="0" w:type="auto"/>
        <w:jc w:val="center"/>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971"/>
        <w:gridCol w:w="225"/>
        <w:gridCol w:w="1160"/>
        <w:gridCol w:w="1808"/>
        <w:gridCol w:w="1949"/>
        <w:gridCol w:w="1942"/>
      </w:tblGrid>
      <w:tr w:rsidR="000C5E87" w:rsidRPr="00666A11" w14:paraId="21A13352" w14:textId="77777777" w:rsidTr="002D03B2">
        <w:trPr>
          <w:jc w:val="center"/>
        </w:trPr>
        <w:tc>
          <w:tcPr>
            <w:tcW w:w="201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BA684F8" w14:textId="77777777" w:rsidR="00866290" w:rsidRPr="00666A11" w:rsidRDefault="00866290" w:rsidP="005F5946">
            <w:pPr>
              <w:spacing w:after="0" w:line="360" w:lineRule="auto"/>
              <w:jc w:val="center"/>
              <w:rPr>
                <w:rFonts w:ascii="Times New Roman" w:hAnsi="Times New Roman" w:cs="Times New Roman"/>
                <w:sz w:val="24"/>
                <w:szCs w:val="24"/>
                <w:lang w:eastAsia="tr-TR"/>
              </w:rPr>
            </w:pPr>
            <w:bookmarkStart w:id="210" w:name="_Hlk93583510"/>
            <w:r w:rsidRPr="00666A11">
              <w:rPr>
                <w:rFonts w:ascii="Times New Roman" w:hAnsi="Times New Roman" w:cs="Times New Roman"/>
                <w:sz w:val="24"/>
                <w:szCs w:val="24"/>
                <w:lang w:eastAsia="tr-TR"/>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E47E713"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c>
          <w:tcPr>
            <w:tcW w:w="1170"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7789A99" w14:textId="52773D1D" w:rsidR="00866290" w:rsidRPr="00666A11" w:rsidRDefault="007162D5"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NRS</w:t>
            </w:r>
            <w:r w:rsidR="000C5E87" w:rsidRPr="00666A11">
              <w:rPr>
                <w:rFonts w:ascii="Times New Roman" w:hAnsi="Times New Roman" w:cs="Times New Roman"/>
                <w:b/>
                <w:bCs/>
                <w:sz w:val="24"/>
                <w:szCs w:val="24"/>
                <w:lang w:eastAsia="tr-TR"/>
              </w:rPr>
              <w:t>-</w:t>
            </w:r>
            <w:r w:rsidR="00866290" w:rsidRPr="00666A11">
              <w:rPr>
                <w:rFonts w:ascii="Times New Roman" w:hAnsi="Times New Roman" w:cs="Times New Roman"/>
                <w:b/>
                <w:bCs/>
                <w:sz w:val="24"/>
                <w:szCs w:val="24"/>
                <w:lang w:eastAsia="tr-TR"/>
              </w:rPr>
              <w:t>6</w:t>
            </w:r>
            <w:r w:rsidR="000C5E87" w:rsidRPr="00666A11">
              <w:rPr>
                <w:rFonts w:ascii="Times New Roman" w:hAnsi="Times New Roman" w:cs="Times New Roman"/>
                <w:b/>
                <w:bCs/>
                <w:sz w:val="24"/>
                <w:szCs w:val="24"/>
                <w:lang w:eastAsia="tr-TR"/>
              </w:rPr>
              <w:t>. saat</w:t>
            </w:r>
            <w:r w:rsidR="00866290" w:rsidRPr="00666A11">
              <w:rPr>
                <w:rFonts w:ascii="Times New Roman" w:hAnsi="Times New Roman" w:cs="Times New Roman"/>
                <w:b/>
                <w:bCs/>
                <w:sz w:val="24"/>
                <w:szCs w:val="24"/>
                <w:lang w:eastAsia="tr-TR"/>
              </w:rPr>
              <w:t xml:space="preserve"> Bulantı</w:t>
            </w:r>
          </w:p>
        </w:tc>
        <w:tc>
          <w:tcPr>
            <w:tcW w:w="184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8CF9921" w14:textId="51DB1DF8" w:rsidR="00866290" w:rsidRPr="00666A11" w:rsidRDefault="007162D5"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NRS</w:t>
            </w:r>
            <w:r w:rsidR="000C5E87" w:rsidRPr="00666A11">
              <w:rPr>
                <w:rFonts w:ascii="Times New Roman" w:hAnsi="Times New Roman" w:cs="Times New Roman"/>
                <w:b/>
                <w:bCs/>
                <w:sz w:val="24"/>
                <w:szCs w:val="24"/>
                <w:lang w:eastAsia="tr-TR"/>
              </w:rPr>
              <w:t>-</w:t>
            </w:r>
            <w:r w:rsidR="00866290" w:rsidRPr="00666A11">
              <w:rPr>
                <w:rFonts w:ascii="Times New Roman" w:hAnsi="Times New Roman" w:cs="Times New Roman"/>
                <w:b/>
                <w:bCs/>
                <w:sz w:val="24"/>
                <w:szCs w:val="24"/>
                <w:lang w:eastAsia="tr-TR"/>
              </w:rPr>
              <w:t>24</w:t>
            </w:r>
            <w:r w:rsidR="000C5E87" w:rsidRPr="00666A11">
              <w:rPr>
                <w:rFonts w:ascii="Times New Roman" w:hAnsi="Times New Roman" w:cs="Times New Roman"/>
                <w:b/>
                <w:bCs/>
                <w:sz w:val="24"/>
                <w:szCs w:val="24"/>
                <w:lang w:eastAsia="tr-TR"/>
              </w:rPr>
              <w:t>. saat</w:t>
            </w:r>
            <w:r w:rsidR="00866290" w:rsidRPr="00666A11">
              <w:rPr>
                <w:rFonts w:ascii="Times New Roman" w:hAnsi="Times New Roman" w:cs="Times New Roman"/>
                <w:b/>
                <w:bCs/>
                <w:sz w:val="24"/>
                <w:szCs w:val="24"/>
                <w:lang w:eastAsia="tr-TR"/>
              </w:rPr>
              <w:t xml:space="preserve"> Bulantı</w:t>
            </w:r>
          </w:p>
        </w:tc>
        <w:tc>
          <w:tcPr>
            <w:tcW w:w="198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6E78AFF" w14:textId="45B96DAA" w:rsidR="000C5E87" w:rsidRPr="00666A11" w:rsidRDefault="000C5E87"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ASBK Şiddeti Ölçeği</w:t>
            </w:r>
          </w:p>
          <w:p w14:paraId="70C3A605" w14:textId="2E4E24D3" w:rsidR="000C5E87" w:rsidRPr="00666A11" w:rsidRDefault="000C5E87"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6.saat</w:t>
            </w:r>
          </w:p>
          <w:p w14:paraId="1F324DA6" w14:textId="0ED2BD6B" w:rsidR="00866290" w:rsidRPr="00666A11" w:rsidRDefault="00866290" w:rsidP="005F5946">
            <w:pPr>
              <w:spacing w:after="0" w:line="360" w:lineRule="auto"/>
              <w:ind w:left="360"/>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xml:space="preserve"> Ham</w:t>
            </w:r>
            <w:r w:rsidR="000C5E87" w:rsidRPr="00666A11">
              <w:rPr>
                <w:rFonts w:ascii="Times New Roman" w:hAnsi="Times New Roman" w:cs="Times New Roman"/>
                <w:b/>
                <w:bCs/>
                <w:sz w:val="24"/>
                <w:szCs w:val="24"/>
                <w:lang w:eastAsia="tr-TR"/>
              </w:rPr>
              <w:t xml:space="preserve"> Puan</w:t>
            </w:r>
          </w:p>
        </w:tc>
        <w:tc>
          <w:tcPr>
            <w:tcW w:w="198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0412703" w14:textId="77777777" w:rsidR="000C5E87" w:rsidRPr="00666A11" w:rsidRDefault="000C5E87"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ASBK Şiddeti Ölçeği</w:t>
            </w:r>
          </w:p>
          <w:p w14:paraId="0E828F16" w14:textId="3BFCEF06" w:rsidR="000C5E87" w:rsidRPr="00666A11" w:rsidRDefault="000C5E87"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24.saat</w:t>
            </w:r>
          </w:p>
          <w:p w14:paraId="67D997CB" w14:textId="41B7EF2C" w:rsidR="00866290" w:rsidRPr="00666A11" w:rsidRDefault="000C5E87"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xml:space="preserve"> Ham Puan</w:t>
            </w:r>
          </w:p>
        </w:tc>
      </w:tr>
      <w:tr w:rsidR="000C5E87" w:rsidRPr="00666A11" w14:paraId="61CB6C60" w14:textId="77777777" w:rsidTr="002D03B2">
        <w:trPr>
          <w:jc w:val="center"/>
        </w:trPr>
        <w:tc>
          <w:tcPr>
            <w:tcW w:w="2014"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03A8BD5" w14:textId="67FA7E15" w:rsidR="00866290" w:rsidRPr="00666A11" w:rsidRDefault="007162D5"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NRS</w:t>
            </w:r>
            <w:r w:rsidR="00D14374" w:rsidRPr="00666A11">
              <w:rPr>
                <w:rFonts w:ascii="Times New Roman" w:hAnsi="Times New Roman" w:cs="Times New Roman"/>
                <w:b/>
                <w:bCs/>
                <w:sz w:val="24"/>
                <w:szCs w:val="24"/>
                <w:lang w:eastAsia="tr-TR"/>
              </w:rPr>
              <w:t>-</w:t>
            </w:r>
            <w:r w:rsidR="00866290" w:rsidRPr="00666A11">
              <w:rPr>
                <w:rFonts w:ascii="Times New Roman" w:hAnsi="Times New Roman" w:cs="Times New Roman"/>
                <w:b/>
                <w:bCs/>
                <w:sz w:val="24"/>
                <w:szCs w:val="24"/>
                <w:lang w:eastAsia="tr-TR"/>
              </w:rPr>
              <w:t>6</w:t>
            </w:r>
            <w:r w:rsidR="00D14374" w:rsidRPr="00666A11">
              <w:rPr>
                <w:rFonts w:ascii="Times New Roman" w:hAnsi="Times New Roman" w:cs="Times New Roman"/>
                <w:b/>
                <w:bCs/>
                <w:sz w:val="24"/>
                <w:szCs w:val="24"/>
                <w:lang w:eastAsia="tr-TR"/>
              </w:rPr>
              <w:t>. saat</w:t>
            </w:r>
            <w:r w:rsidR="00866290" w:rsidRPr="00666A11">
              <w:rPr>
                <w:rFonts w:ascii="Times New Roman" w:hAnsi="Times New Roman" w:cs="Times New Roman"/>
                <w:b/>
                <w:bCs/>
                <w:sz w:val="24"/>
                <w:szCs w:val="24"/>
                <w:lang w:eastAsia="tr-TR"/>
              </w:rPr>
              <w:t xml:space="preserve"> Bulantı</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1134951"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r</w:t>
            </w:r>
          </w:p>
        </w:tc>
        <w:tc>
          <w:tcPr>
            <w:tcW w:w="1170"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BF06138"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184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FCE9568"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c>
          <w:tcPr>
            <w:tcW w:w="198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3469E8F"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c>
          <w:tcPr>
            <w:tcW w:w="198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73D9D62"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r>
      <w:tr w:rsidR="000C5E87" w:rsidRPr="00666A11" w14:paraId="1038EAD1" w14:textId="77777777" w:rsidTr="002D03B2">
        <w:trPr>
          <w:jc w:val="center"/>
        </w:trPr>
        <w:tc>
          <w:tcPr>
            <w:tcW w:w="2014" w:type="dxa"/>
            <w:vMerge/>
            <w:tcBorders>
              <w:top w:val="single" w:sz="6" w:space="0" w:color="000000"/>
              <w:left w:val="single" w:sz="6" w:space="0" w:color="000000"/>
              <w:bottom w:val="single" w:sz="6" w:space="0" w:color="000000"/>
              <w:right w:val="single" w:sz="6" w:space="0" w:color="000000"/>
            </w:tcBorders>
            <w:vAlign w:val="center"/>
            <w:hideMark/>
          </w:tcPr>
          <w:p w14:paraId="54098C6B" w14:textId="77777777" w:rsidR="00866290" w:rsidRPr="00666A11" w:rsidRDefault="00866290" w:rsidP="005F5946">
            <w:pPr>
              <w:spacing w:after="0" w:line="360" w:lineRule="auto"/>
              <w:rPr>
                <w:rFonts w:ascii="Times New Roman" w:hAnsi="Times New Roman" w:cs="Times New Roman"/>
                <w:b/>
                <w:bCs/>
                <w:sz w:val="24"/>
                <w:szCs w:val="24"/>
                <w:lang w:eastAsia="tr-TR"/>
              </w:rPr>
            </w:pP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D5CD425"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p</w:t>
            </w:r>
          </w:p>
        </w:tc>
        <w:tc>
          <w:tcPr>
            <w:tcW w:w="1170"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D4338CD"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184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6E6F480"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c>
          <w:tcPr>
            <w:tcW w:w="198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53EBF25"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c>
          <w:tcPr>
            <w:tcW w:w="198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0337D6D2"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r>
      <w:tr w:rsidR="000C5E87" w:rsidRPr="00666A11" w14:paraId="7F7E366B" w14:textId="77777777" w:rsidTr="002D03B2">
        <w:trPr>
          <w:jc w:val="center"/>
        </w:trPr>
        <w:tc>
          <w:tcPr>
            <w:tcW w:w="2014"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2951410" w14:textId="16770A5C" w:rsidR="00866290" w:rsidRPr="00666A11" w:rsidRDefault="007162D5"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NRS</w:t>
            </w:r>
            <w:r w:rsidR="00D14374" w:rsidRPr="00666A11">
              <w:rPr>
                <w:rFonts w:ascii="Times New Roman" w:hAnsi="Times New Roman" w:cs="Times New Roman"/>
                <w:b/>
                <w:bCs/>
                <w:sz w:val="24"/>
                <w:szCs w:val="24"/>
                <w:lang w:eastAsia="tr-TR"/>
              </w:rPr>
              <w:t>-</w:t>
            </w:r>
            <w:r w:rsidR="00866290" w:rsidRPr="00666A11">
              <w:rPr>
                <w:rFonts w:ascii="Times New Roman" w:hAnsi="Times New Roman" w:cs="Times New Roman"/>
                <w:b/>
                <w:bCs/>
                <w:sz w:val="24"/>
                <w:szCs w:val="24"/>
                <w:lang w:eastAsia="tr-TR"/>
              </w:rPr>
              <w:t>24</w:t>
            </w:r>
            <w:r w:rsidR="00D14374" w:rsidRPr="00666A11">
              <w:rPr>
                <w:rFonts w:ascii="Times New Roman" w:hAnsi="Times New Roman" w:cs="Times New Roman"/>
                <w:b/>
                <w:bCs/>
                <w:sz w:val="24"/>
                <w:szCs w:val="24"/>
                <w:lang w:eastAsia="tr-TR"/>
              </w:rPr>
              <w:t>. saat</w:t>
            </w:r>
            <w:r w:rsidR="00866290" w:rsidRPr="00666A11">
              <w:rPr>
                <w:rFonts w:ascii="Times New Roman" w:hAnsi="Times New Roman" w:cs="Times New Roman"/>
                <w:b/>
                <w:bCs/>
                <w:sz w:val="24"/>
                <w:szCs w:val="24"/>
                <w:lang w:eastAsia="tr-TR"/>
              </w:rPr>
              <w:t xml:space="preserve"> Bulantı</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C2FAD3C"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r</w:t>
            </w:r>
          </w:p>
        </w:tc>
        <w:tc>
          <w:tcPr>
            <w:tcW w:w="1170"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15C7B7"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0,525**</w:t>
            </w:r>
          </w:p>
        </w:tc>
        <w:tc>
          <w:tcPr>
            <w:tcW w:w="184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9B870E"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198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98FA2E"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c>
          <w:tcPr>
            <w:tcW w:w="198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6C2853C"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r>
      <w:tr w:rsidR="000C5E87" w:rsidRPr="00666A11" w14:paraId="2E649F71" w14:textId="77777777" w:rsidTr="002D03B2">
        <w:trPr>
          <w:jc w:val="center"/>
        </w:trPr>
        <w:tc>
          <w:tcPr>
            <w:tcW w:w="2014" w:type="dxa"/>
            <w:vMerge/>
            <w:tcBorders>
              <w:top w:val="single" w:sz="6" w:space="0" w:color="000000"/>
              <w:left w:val="single" w:sz="6" w:space="0" w:color="000000"/>
              <w:bottom w:val="single" w:sz="6" w:space="0" w:color="000000"/>
              <w:right w:val="single" w:sz="6" w:space="0" w:color="000000"/>
            </w:tcBorders>
            <w:vAlign w:val="center"/>
            <w:hideMark/>
          </w:tcPr>
          <w:p w14:paraId="27FAAF18" w14:textId="77777777" w:rsidR="00866290" w:rsidRPr="00666A11" w:rsidRDefault="00866290" w:rsidP="005F5946">
            <w:pPr>
              <w:spacing w:after="0" w:line="360" w:lineRule="auto"/>
              <w:rPr>
                <w:rFonts w:ascii="Times New Roman" w:hAnsi="Times New Roman" w:cs="Times New Roman"/>
                <w:b/>
                <w:bCs/>
                <w:sz w:val="24"/>
                <w:szCs w:val="24"/>
                <w:lang w:eastAsia="tr-TR"/>
              </w:rPr>
            </w:pP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71BE7E3"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p</w:t>
            </w:r>
          </w:p>
        </w:tc>
        <w:tc>
          <w:tcPr>
            <w:tcW w:w="1170"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49BC3D5"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184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6B4B073"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198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CE1FF1A"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c>
          <w:tcPr>
            <w:tcW w:w="198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5043B53"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r>
      <w:tr w:rsidR="000C5E87" w:rsidRPr="00666A11" w14:paraId="4AF5393F" w14:textId="77777777" w:rsidTr="002D03B2">
        <w:trPr>
          <w:jc w:val="center"/>
        </w:trPr>
        <w:tc>
          <w:tcPr>
            <w:tcW w:w="2014"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ABBA9AA" w14:textId="77777777" w:rsidR="00D14374" w:rsidRPr="00666A11" w:rsidRDefault="00D14374"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ASBK Şiddeti Ölçeği</w:t>
            </w:r>
          </w:p>
          <w:p w14:paraId="1C68B800" w14:textId="77777777" w:rsidR="00D14374" w:rsidRPr="00666A11" w:rsidRDefault="00D14374"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6.saat</w:t>
            </w:r>
          </w:p>
          <w:p w14:paraId="6545860B" w14:textId="78679849" w:rsidR="00866290" w:rsidRPr="00666A11" w:rsidRDefault="00D14374"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xml:space="preserve"> Ham Puan</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7344597"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r</w:t>
            </w:r>
          </w:p>
        </w:tc>
        <w:tc>
          <w:tcPr>
            <w:tcW w:w="1170"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B5E736A"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0,545**</w:t>
            </w:r>
          </w:p>
        </w:tc>
        <w:tc>
          <w:tcPr>
            <w:tcW w:w="184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17EA73D"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0,483**</w:t>
            </w:r>
          </w:p>
        </w:tc>
        <w:tc>
          <w:tcPr>
            <w:tcW w:w="198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2E2A136"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c>
          <w:tcPr>
            <w:tcW w:w="198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1B4F4420"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r>
      <w:tr w:rsidR="000C5E87" w:rsidRPr="00666A11" w14:paraId="6CD7C83B" w14:textId="77777777" w:rsidTr="002D03B2">
        <w:trPr>
          <w:jc w:val="center"/>
        </w:trPr>
        <w:tc>
          <w:tcPr>
            <w:tcW w:w="2014" w:type="dxa"/>
            <w:vMerge/>
            <w:tcBorders>
              <w:top w:val="single" w:sz="6" w:space="0" w:color="000000"/>
              <w:left w:val="single" w:sz="6" w:space="0" w:color="000000"/>
              <w:bottom w:val="single" w:sz="6" w:space="0" w:color="000000"/>
              <w:right w:val="single" w:sz="6" w:space="0" w:color="000000"/>
            </w:tcBorders>
            <w:vAlign w:val="center"/>
            <w:hideMark/>
          </w:tcPr>
          <w:p w14:paraId="3CA1F383" w14:textId="77777777" w:rsidR="00866290" w:rsidRPr="00666A11" w:rsidRDefault="00866290" w:rsidP="005F5946">
            <w:pPr>
              <w:spacing w:after="0" w:line="360" w:lineRule="auto"/>
              <w:rPr>
                <w:rFonts w:ascii="Times New Roman" w:hAnsi="Times New Roman" w:cs="Times New Roman"/>
                <w:b/>
                <w:bCs/>
                <w:sz w:val="24"/>
                <w:szCs w:val="24"/>
                <w:lang w:eastAsia="tr-TR"/>
              </w:rPr>
            </w:pP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C07C953"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p</w:t>
            </w:r>
          </w:p>
        </w:tc>
        <w:tc>
          <w:tcPr>
            <w:tcW w:w="1170"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1C33BBC"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184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9D7792E"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198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A50CA67"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198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871B273"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 </w:t>
            </w:r>
          </w:p>
        </w:tc>
      </w:tr>
      <w:tr w:rsidR="000C5E87" w:rsidRPr="00666A11" w14:paraId="79359880" w14:textId="77777777" w:rsidTr="002D03B2">
        <w:trPr>
          <w:jc w:val="center"/>
        </w:trPr>
        <w:tc>
          <w:tcPr>
            <w:tcW w:w="2014" w:type="dxa"/>
            <w:vMerge w:val="restart"/>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28DD0A" w14:textId="77777777" w:rsidR="00D14374" w:rsidRPr="00666A11" w:rsidRDefault="00D14374"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ASBK Şiddeti Ölçeği</w:t>
            </w:r>
          </w:p>
          <w:p w14:paraId="76B4B786" w14:textId="7CC0D8B3" w:rsidR="00D14374" w:rsidRPr="00666A11" w:rsidRDefault="00D14374"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24.saat</w:t>
            </w:r>
          </w:p>
          <w:p w14:paraId="2D297333" w14:textId="0DF1894B" w:rsidR="00866290" w:rsidRPr="00666A11" w:rsidRDefault="00D14374" w:rsidP="005F5946">
            <w:pPr>
              <w:spacing w:after="0" w:line="360" w:lineRule="auto"/>
              <w:jc w:val="center"/>
              <w:rPr>
                <w:rFonts w:ascii="Times New Roman" w:hAnsi="Times New Roman" w:cs="Times New Roman"/>
                <w:b/>
                <w:bCs/>
                <w:sz w:val="24"/>
                <w:szCs w:val="24"/>
                <w:lang w:eastAsia="tr-TR"/>
              </w:rPr>
            </w:pPr>
            <w:r w:rsidRPr="00666A11">
              <w:rPr>
                <w:rFonts w:ascii="Times New Roman" w:hAnsi="Times New Roman" w:cs="Times New Roman"/>
                <w:b/>
                <w:bCs/>
                <w:sz w:val="24"/>
                <w:szCs w:val="24"/>
                <w:lang w:eastAsia="tr-TR"/>
              </w:rPr>
              <w:t xml:space="preserve"> Ham Puan</w:t>
            </w: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2A35376E"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r</w:t>
            </w:r>
          </w:p>
        </w:tc>
        <w:tc>
          <w:tcPr>
            <w:tcW w:w="1170"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69C50E0"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0,569**</w:t>
            </w:r>
          </w:p>
        </w:tc>
        <w:tc>
          <w:tcPr>
            <w:tcW w:w="184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45D77A04"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0,845**</w:t>
            </w:r>
          </w:p>
        </w:tc>
        <w:tc>
          <w:tcPr>
            <w:tcW w:w="198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7670C0B8"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0,446**</w:t>
            </w:r>
          </w:p>
        </w:tc>
        <w:tc>
          <w:tcPr>
            <w:tcW w:w="198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E9E47CE"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1,000</w:t>
            </w:r>
          </w:p>
        </w:tc>
      </w:tr>
      <w:tr w:rsidR="000C5E87" w:rsidRPr="00666A11" w14:paraId="5D7C264B" w14:textId="77777777" w:rsidTr="002D03B2">
        <w:trPr>
          <w:jc w:val="center"/>
        </w:trPr>
        <w:tc>
          <w:tcPr>
            <w:tcW w:w="2014" w:type="dxa"/>
            <w:vMerge/>
            <w:tcBorders>
              <w:top w:val="single" w:sz="6" w:space="0" w:color="000000"/>
              <w:left w:val="single" w:sz="6" w:space="0" w:color="000000"/>
              <w:bottom w:val="single" w:sz="6" w:space="0" w:color="000000"/>
              <w:right w:val="single" w:sz="6" w:space="0" w:color="000000"/>
            </w:tcBorders>
            <w:vAlign w:val="center"/>
            <w:hideMark/>
          </w:tcPr>
          <w:p w14:paraId="18287192" w14:textId="77777777" w:rsidR="00866290" w:rsidRPr="00666A11" w:rsidRDefault="00866290" w:rsidP="005F5946">
            <w:pPr>
              <w:spacing w:after="0" w:line="360" w:lineRule="auto"/>
              <w:rPr>
                <w:rFonts w:ascii="Times New Roman" w:hAnsi="Times New Roman" w:cs="Times New Roman"/>
                <w:b/>
                <w:bCs/>
                <w:sz w:val="24"/>
                <w:szCs w:val="24"/>
                <w:lang w:eastAsia="tr-TR"/>
              </w:rPr>
            </w:pPr>
          </w:p>
        </w:tc>
        <w:tc>
          <w:tcPr>
            <w:tcW w:w="0" w:type="auto"/>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299A64F"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p</w:t>
            </w:r>
          </w:p>
        </w:tc>
        <w:tc>
          <w:tcPr>
            <w:tcW w:w="1170"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3B8E0E59"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1843"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53C94A84"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1985"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C3C9027"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c>
          <w:tcPr>
            <w:tcW w:w="1984" w:type="dxa"/>
            <w:tcBorders>
              <w:top w:val="single" w:sz="6" w:space="0" w:color="000000"/>
              <w:left w:val="single" w:sz="6" w:space="0" w:color="000000"/>
              <w:bottom w:val="single" w:sz="6" w:space="0" w:color="000000"/>
              <w:right w:val="single" w:sz="6" w:space="0" w:color="000000"/>
            </w:tcBorders>
            <w:tcMar>
              <w:top w:w="15" w:type="dxa"/>
              <w:left w:w="30" w:type="dxa"/>
              <w:bottom w:w="15" w:type="dxa"/>
              <w:right w:w="75" w:type="dxa"/>
            </w:tcMar>
            <w:vAlign w:val="center"/>
            <w:hideMark/>
          </w:tcPr>
          <w:p w14:paraId="6A731F14" w14:textId="77777777" w:rsidR="00866290" w:rsidRPr="00666A11" w:rsidRDefault="00866290" w:rsidP="005F5946">
            <w:pPr>
              <w:spacing w:after="0" w:line="360" w:lineRule="auto"/>
              <w:jc w:val="center"/>
              <w:rPr>
                <w:rFonts w:ascii="Times New Roman" w:hAnsi="Times New Roman" w:cs="Times New Roman"/>
                <w:sz w:val="24"/>
                <w:szCs w:val="24"/>
                <w:lang w:eastAsia="tr-TR"/>
              </w:rPr>
            </w:pPr>
            <w:r w:rsidRPr="00666A11">
              <w:rPr>
                <w:rFonts w:ascii="Times New Roman" w:hAnsi="Times New Roman" w:cs="Times New Roman"/>
                <w:sz w:val="24"/>
                <w:szCs w:val="24"/>
                <w:lang w:eastAsia="tr-TR"/>
              </w:rPr>
              <w:t>0,000</w:t>
            </w:r>
          </w:p>
        </w:tc>
      </w:tr>
    </w:tbl>
    <w:p w14:paraId="48392F30" w14:textId="2CB94995" w:rsidR="000C5E87" w:rsidRDefault="000C5E87" w:rsidP="00666A11">
      <w:pPr>
        <w:spacing w:before="120" w:after="120" w:line="360" w:lineRule="auto"/>
        <w:jc w:val="both"/>
        <w:rPr>
          <w:rFonts w:ascii="Times New Roman" w:hAnsi="Times New Roman" w:cs="Times New Roman"/>
          <w:bCs/>
          <w:sz w:val="20"/>
          <w:szCs w:val="24"/>
          <w:lang w:eastAsia="tr-TR"/>
        </w:rPr>
      </w:pPr>
      <w:bookmarkStart w:id="211" w:name="_Hlk93583531"/>
      <w:bookmarkEnd w:id="210"/>
      <w:r w:rsidRPr="005F5946">
        <w:rPr>
          <w:rFonts w:ascii="Times New Roman" w:hAnsi="Times New Roman" w:cs="Times New Roman"/>
          <w:sz w:val="20"/>
          <w:szCs w:val="24"/>
          <w:lang w:eastAsia="tr-TR"/>
        </w:rPr>
        <w:t xml:space="preserve"> </w:t>
      </w:r>
      <w:r w:rsidRPr="005F5946">
        <w:rPr>
          <w:rFonts w:ascii="Times New Roman" w:hAnsi="Times New Roman" w:cs="Times New Roman"/>
          <w:bCs/>
          <w:sz w:val="20"/>
          <w:szCs w:val="24"/>
          <w:lang w:eastAsia="tr-TR"/>
        </w:rPr>
        <w:t>*&lt;0,05; **&lt;0,01; Korelasyon Analizi</w:t>
      </w:r>
    </w:p>
    <w:p w14:paraId="5B48B43E" w14:textId="77777777" w:rsidR="005F5946" w:rsidRPr="005F5946" w:rsidRDefault="005F5946" w:rsidP="00666A11">
      <w:pPr>
        <w:spacing w:before="120" w:after="120" w:line="360" w:lineRule="auto"/>
        <w:jc w:val="both"/>
        <w:rPr>
          <w:rFonts w:ascii="Times New Roman" w:hAnsi="Times New Roman" w:cs="Times New Roman"/>
          <w:bCs/>
          <w:sz w:val="20"/>
          <w:szCs w:val="24"/>
          <w:lang w:eastAsia="tr-TR"/>
        </w:rPr>
      </w:pPr>
    </w:p>
    <w:p w14:paraId="56892E0A" w14:textId="5CAD6D68" w:rsidR="004F0DDD" w:rsidRPr="00666A11" w:rsidRDefault="005F5946" w:rsidP="00666A11">
      <w:pPr>
        <w:pStyle w:val="TezMetin"/>
        <w:spacing w:before="120"/>
        <w:rPr>
          <w:lang w:eastAsia="tr-TR"/>
        </w:rPr>
      </w:pPr>
      <w:r>
        <w:rPr>
          <w:lang w:eastAsia="tr-TR"/>
        </w:rPr>
        <w:tab/>
      </w:r>
      <w:r w:rsidR="0091174E" w:rsidRPr="00666A11">
        <w:rPr>
          <w:lang w:eastAsia="tr-TR"/>
        </w:rPr>
        <w:t>NRS</w:t>
      </w:r>
      <w:r w:rsidR="00F02669" w:rsidRPr="00666A11">
        <w:rPr>
          <w:lang w:eastAsia="tr-TR"/>
        </w:rPr>
        <w:t>-6. saat Bulantı</w:t>
      </w:r>
      <w:r w:rsidR="000C5E87" w:rsidRPr="00666A11">
        <w:rPr>
          <w:lang w:eastAsia="tr-TR"/>
        </w:rPr>
        <w:t xml:space="preserve">, </w:t>
      </w:r>
      <w:r w:rsidR="0091174E" w:rsidRPr="00666A11">
        <w:rPr>
          <w:lang w:eastAsia="tr-TR"/>
        </w:rPr>
        <w:t>NRS</w:t>
      </w:r>
      <w:r w:rsidR="00F02669" w:rsidRPr="00666A11">
        <w:rPr>
          <w:lang w:eastAsia="tr-TR"/>
        </w:rPr>
        <w:t>-24. saat Bulantı</w:t>
      </w:r>
      <w:r w:rsidR="000C5E87" w:rsidRPr="00666A11">
        <w:rPr>
          <w:lang w:eastAsia="tr-TR"/>
        </w:rPr>
        <w:t xml:space="preserve">, </w:t>
      </w:r>
      <w:r w:rsidR="00F02669" w:rsidRPr="00666A11">
        <w:rPr>
          <w:lang w:eastAsia="tr-TR"/>
        </w:rPr>
        <w:t xml:space="preserve">ASBK Şiddeti Ölçeği 6.saat ham puan ve ASBK Şiddeti Ölçeği 24.saat ham puan </w:t>
      </w:r>
      <w:r w:rsidR="000C5E87" w:rsidRPr="00666A11">
        <w:rPr>
          <w:lang w:eastAsia="tr-TR"/>
        </w:rPr>
        <w:t>arasında korelasyon analizleri incelendiğinde</w:t>
      </w:r>
      <w:r w:rsidR="00751FC9" w:rsidRPr="00666A11">
        <w:rPr>
          <w:lang w:eastAsia="tr-TR"/>
        </w:rPr>
        <w:t xml:space="preserve"> aralarında pozitif korelasyonun olduğu saptandı. </w:t>
      </w:r>
      <w:r w:rsidR="0091174E" w:rsidRPr="00666A11">
        <w:rPr>
          <w:lang w:eastAsia="tr-TR"/>
        </w:rPr>
        <w:t>NRS</w:t>
      </w:r>
      <w:r w:rsidR="00390928" w:rsidRPr="00666A11">
        <w:rPr>
          <w:lang w:eastAsia="tr-TR"/>
        </w:rPr>
        <w:t xml:space="preserve">-24. saat bulantı </w:t>
      </w:r>
      <w:r w:rsidR="000C5E87" w:rsidRPr="00666A11">
        <w:rPr>
          <w:lang w:eastAsia="tr-TR"/>
        </w:rPr>
        <w:t xml:space="preserve">ile </w:t>
      </w:r>
      <w:r w:rsidR="0091174E" w:rsidRPr="00666A11">
        <w:rPr>
          <w:lang w:eastAsia="tr-TR"/>
        </w:rPr>
        <w:t>NRS</w:t>
      </w:r>
      <w:r w:rsidR="00390928" w:rsidRPr="00666A11">
        <w:rPr>
          <w:lang w:eastAsia="tr-TR"/>
        </w:rPr>
        <w:t xml:space="preserve"> 6. saat bulantı puanları</w:t>
      </w:r>
      <w:r w:rsidR="000C5E87" w:rsidRPr="00666A11">
        <w:rPr>
          <w:lang w:eastAsia="tr-TR"/>
        </w:rPr>
        <w:t xml:space="preserve"> arasında r=0.525 </w:t>
      </w:r>
      <w:r w:rsidR="006C5954" w:rsidRPr="00666A11">
        <w:rPr>
          <w:lang w:eastAsia="tr-TR"/>
        </w:rPr>
        <w:t>orta şiddette korelasyon</w:t>
      </w:r>
      <w:r w:rsidR="000C5E87" w:rsidRPr="00666A11">
        <w:rPr>
          <w:lang w:eastAsia="tr-TR"/>
        </w:rPr>
        <w:t xml:space="preserve"> (p=0,000&lt;0.05), </w:t>
      </w:r>
      <w:r w:rsidR="00390928" w:rsidRPr="00666A11">
        <w:rPr>
          <w:lang w:eastAsia="tr-TR"/>
        </w:rPr>
        <w:t xml:space="preserve">ASBK Şiddeti Ölçeği 6.saat ham puanı </w:t>
      </w:r>
      <w:r w:rsidR="000C5E87" w:rsidRPr="00666A11">
        <w:rPr>
          <w:lang w:eastAsia="tr-TR"/>
        </w:rPr>
        <w:t xml:space="preserve">ile </w:t>
      </w:r>
      <w:r w:rsidR="0091174E" w:rsidRPr="00666A11">
        <w:rPr>
          <w:lang w:eastAsia="tr-TR"/>
        </w:rPr>
        <w:t>NRS</w:t>
      </w:r>
      <w:r w:rsidR="00390928" w:rsidRPr="00666A11">
        <w:rPr>
          <w:lang w:eastAsia="tr-TR"/>
        </w:rPr>
        <w:t>-6. saat bulantı</w:t>
      </w:r>
      <w:r w:rsidR="006C5954" w:rsidRPr="00666A11">
        <w:rPr>
          <w:lang w:eastAsia="tr-TR"/>
        </w:rPr>
        <w:t xml:space="preserve"> </w:t>
      </w:r>
      <w:r w:rsidR="00390928" w:rsidRPr="00666A11">
        <w:rPr>
          <w:lang w:eastAsia="tr-TR"/>
        </w:rPr>
        <w:t xml:space="preserve">puanları </w:t>
      </w:r>
      <w:r w:rsidR="000C5E87" w:rsidRPr="00666A11">
        <w:rPr>
          <w:lang w:eastAsia="tr-TR"/>
        </w:rPr>
        <w:t xml:space="preserve">arasında r=0.545 </w:t>
      </w:r>
      <w:r w:rsidR="006C5954" w:rsidRPr="00666A11">
        <w:rPr>
          <w:lang w:eastAsia="tr-TR"/>
        </w:rPr>
        <w:t xml:space="preserve">orta şiddette korelasyon </w:t>
      </w:r>
      <w:r w:rsidR="000C5E87" w:rsidRPr="00666A11">
        <w:rPr>
          <w:lang w:eastAsia="tr-TR"/>
        </w:rPr>
        <w:t>(</w:t>
      </w:r>
      <w:bookmarkStart w:id="212" w:name="_Hlk92205861"/>
      <w:r w:rsidR="000C5E87" w:rsidRPr="00666A11">
        <w:rPr>
          <w:lang w:eastAsia="tr-TR"/>
        </w:rPr>
        <w:t>p=0,000</w:t>
      </w:r>
      <w:bookmarkEnd w:id="212"/>
      <w:r w:rsidR="000C5E87" w:rsidRPr="00666A11">
        <w:rPr>
          <w:lang w:eastAsia="tr-TR"/>
        </w:rPr>
        <w:t xml:space="preserve">&lt;0.05), </w:t>
      </w:r>
      <w:r w:rsidR="00390928" w:rsidRPr="00666A11">
        <w:rPr>
          <w:lang w:eastAsia="tr-TR"/>
        </w:rPr>
        <w:t xml:space="preserve">ASBK Şiddeti Ölçeği 6.saat  ham puanı </w:t>
      </w:r>
      <w:r w:rsidR="000C5E87" w:rsidRPr="00666A11">
        <w:rPr>
          <w:lang w:eastAsia="tr-TR"/>
        </w:rPr>
        <w:t xml:space="preserve">ile </w:t>
      </w:r>
      <w:r w:rsidR="0091174E" w:rsidRPr="00666A11">
        <w:rPr>
          <w:lang w:eastAsia="tr-TR"/>
        </w:rPr>
        <w:t>NRS</w:t>
      </w:r>
      <w:r w:rsidR="00390928" w:rsidRPr="00666A11">
        <w:rPr>
          <w:lang w:eastAsia="tr-TR"/>
        </w:rPr>
        <w:t>-24. saat bulantı puanları</w:t>
      </w:r>
      <w:r w:rsidR="000C5E87" w:rsidRPr="00666A11">
        <w:rPr>
          <w:lang w:eastAsia="tr-TR"/>
        </w:rPr>
        <w:t xml:space="preserve"> arasında r=0.483 </w:t>
      </w:r>
      <w:r w:rsidR="006C5954" w:rsidRPr="00666A11">
        <w:rPr>
          <w:lang w:eastAsia="tr-TR"/>
        </w:rPr>
        <w:t xml:space="preserve">orta şiddette korelasyon </w:t>
      </w:r>
      <w:r w:rsidR="000C5E87" w:rsidRPr="00666A11">
        <w:rPr>
          <w:lang w:eastAsia="tr-TR"/>
        </w:rPr>
        <w:t xml:space="preserve">(p=0,000&lt;0.05), </w:t>
      </w:r>
      <w:r w:rsidR="00390928" w:rsidRPr="00666A11">
        <w:rPr>
          <w:lang w:eastAsia="tr-TR"/>
        </w:rPr>
        <w:t xml:space="preserve">ASBK Şiddeti Ölçeği 24.saat ham puanı </w:t>
      </w:r>
      <w:r w:rsidR="000C5E87" w:rsidRPr="00666A11">
        <w:rPr>
          <w:lang w:eastAsia="tr-TR"/>
        </w:rPr>
        <w:t xml:space="preserve">ile </w:t>
      </w:r>
      <w:r w:rsidR="0091174E" w:rsidRPr="00666A11">
        <w:rPr>
          <w:lang w:eastAsia="tr-TR"/>
        </w:rPr>
        <w:t>NRS</w:t>
      </w:r>
      <w:r w:rsidR="00390928" w:rsidRPr="00666A11">
        <w:rPr>
          <w:lang w:eastAsia="tr-TR"/>
        </w:rPr>
        <w:t>-6. saat bulantı puanları</w:t>
      </w:r>
      <w:r w:rsidR="000C5E87" w:rsidRPr="00666A11">
        <w:rPr>
          <w:lang w:eastAsia="tr-TR"/>
        </w:rPr>
        <w:t xml:space="preserve"> arasında r=0.569 </w:t>
      </w:r>
      <w:r w:rsidR="006C5954" w:rsidRPr="00666A11">
        <w:rPr>
          <w:lang w:eastAsia="tr-TR"/>
        </w:rPr>
        <w:t xml:space="preserve">orta şiddette korelasyon </w:t>
      </w:r>
      <w:r w:rsidR="000C5E87" w:rsidRPr="00666A11">
        <w:rPr>
          <w:lang w:eastAsia="tr-TR"/>
        </w:rPr>
        <w:t xml:space="preserve">(p=0,000&lt;0.05), </w:t>
      </w:r>
      <w:r w:rsidR="00390928" w:rsidRPr="00666A11">
        <w:rPr>
          <w:lang w:eastAsia="tr-TR"/>
        </w:rPr>
        <w:t xml:space="preserve">ASBK Şiddeti Ölçeği 24.saat ham puanı ile </w:t>
      </w:r>
      <w:r w:rsidR="0091174E" w:rsidRPr="00666A11">
        <w:rPr>
          <w:lang w:eastAsia="tr-TR"/>
        </w:rPr>
        <w:t>NRS</w:t>
      </w:r>
      <w:r w:rsidR="00390928" w:rsidRPr="00666A11">
        <w:rPr>
          <w:lang w:eastAsia="tr-TR"/>
        </w:rPr>
        <w:t>-24. saat bulantı</w:t>
      </w:r>
      <w:r w:rsidR="000C5E87" w:rsidRPr="00666A11">
        <w:rPr>
          <w:lang w:eastAsia="tr-TR"/>
        </w:rPr>
        <w:t xml:space="preserve"> </w:t>
      </w:r>
      <w:r w:rsidR="000775CC" w:rsidRPr="00666A11">
        <w:rPr>
          <w:lang w:eastAsia="tr-TR"/>
        </w:rPr>
        <w:t>puanları</w:t>
      </w:r>
      <w:r w:rsidR="000C5E87" w:rsidRPr="00666A11">
        <w:rPr>
          <w:lang w:eastAsia="tr-TR"/>
        </w:rPr>
        <w:t xml:space="preserve"> arasında r=0.845 </w:t>
      </w:r>
      <w:r w:rsidR="006C5954" w:rsidRPr="00666A11">
        <w:rPr>
          <w:lang w:eastAsia="tr-TR"/>
        </w:rPr>
        <w:t xml:space="preserve">çok yüksek korelasyon </w:t>
      </w:r>
      <w:r w:rsidR="000C5E87" w:rsidRPr="00666A11">
        <w:rPr>
          <w:lang w:eastAsia="tr-TR"/>
        </w:rPr>
        <w:t>(</w:t>
      </w:r>
      <w:bookmarkStart w:id="213" w:name="_Hlk92205902"/>
      <w:r w:rsidR="000C5E87" w:rsidRPr="00666A11">
        <w:rPr>
          <w:lang w:eastAsia="tr-TR"/>
        </w:rPr>
        <w:t>p=0,000</w:t>
      </w:r>
      <w:bookmarkEnd w:id="213"/>
      <w:r w:rsidR="000C5E87" w:rsidRPr="00666A11">
        <w:rPr>
          <w:lang w:eastAsia="tr-TR"/>
        </w:rPr>
        <w:t xml:space="preserve">&lt;0.05), </w:t>
      </w:r>
      <w:r w:rsidR="000775CC" w:rsidRPr="00666A11">
        <w:rPr>
          <w:lang w:eastAsia="tr-TR"/>
        </w:rPr>
        <w:t xml:space="preserve">ASBK Şiddeti Ölçeği 24.saat ham </w:t>
      </w:r>
      <w:r w:rsidR="000775CC" w:rsidRPr="00666A11">
        <w:rPr>
          <w:lang w:eastAsia="tr-TR"/>
        </w:rPr>
        <w:lastRenderedPageBreak/>
        <w:t xml:space="preserve">puanı </w:t>
      </w:r>
      <w:r w:rsidR="000C5E87" w:rsidRPr="00666A11">
        <w:rPr>
          <w:lang w:eastAsia="tr-TR"/>
        </w:rPr>
        <w:t xml:space="preserve">ile </w:t>
      </w:r>
      <w:r w:rsidR="000775CC" w:rsidRPr="00666A11">
        <w:rPr>
          <w:lang w:eastAsia="tr-TR"/>
        </w:rPr>
        <w:t xml:space="preserve">ASBK Şiddeti Ölçeği 6.saat ham puan </w:t>
      </w:r>
      <w:r w:rsidR="000C5E87" w:rsidRPr="00666A11">
        <w:rPr>
          <w:lang w:eastAsia="tr-TR"/>
        </w:rPr>
        <w:t xml:space="preserve"> arasında r=0.446 </w:t>
      </w:r>
      <w:r w:rsidR="006C5954" w:rsidRPr="00666A11">
        <w:rPr>
          <w:lang w:eastAsia="tr-TR"/>
        </w:rPr>
        <w:t xml:space="preserve">orta şiddette korelasyon </w:t>
      </w:r>
      <w:r w:rsidR="000C5E87" w:rsidRPr="00666A11">
        <w:rPr>
          <w:lang w:eastAsia="tr-TR"/>
        </w:rPr>
        <w:t>(p=0,000&lt;0.05) bulunmuştur</w:t>
      </w:r>
      <w:r w:rsidR="000775CC" w:rsidRPr="00666A11">
        <w:rPr>
          <w:lang w:eastAsia="tr-TR"/>
        </w:rPr>
        <w:t xml:space="preserve"> (Tablo 3</w:t>
      </w:r>
      <w:r w:rsidR="002A4556" w:rsidRPr="00666A11">
        <w:rPr>
          <w:lang w:eastAsia="tr-TR"/>
        </w:rPr>
        <w:t>3</w:t>
      </w:r>
      <w:r w:rsidR="000775CC" w:rsidRPr="00666A11">
        <w:rPr>
          <w:lang w:eastAsia="tr-TR"/>
        </w:rPr>
        <w:t>)</w:t>
      </w:r>
      <w:r w:rsidR="000C5E87" w:rsidRPr="00666A11">
        <w:rPr>
          <w:lang w:eastAsia="tr-TR"/>
        </w:rPr>
        <w:t>.</w:t>
      </w:r>
      <w:r w:rsidR="00AF0D88" w:rsidRPr="00666A11">
        <w:rPr>
          <w:lang w:eastAsia="tr-TR"/>
        </w:rPr>
        <w:t xml:space="preserve"> </w:t>
      </w:r>
    </w:p>
    <w:p w14:paraId="16561411" w14:textId="50A2CE4C" w:rsidR="00B8552D" w:rsidRPr="00666A11" w:rsidRDefault="002A4556" w:rsidP="00666A11">
      <w:pPr>
        <w:pStyle w:val="ResimYazs"/>
        <w:keepNext/>
        <w:spacing w:before="120" w:line="360" w:lineRule="auto"/>
        <w:jc w:val="both"/>
        <w:rPr>
          <w:rFonts w:cs="Times New Roman"/>
          <w:b w:val="0"/>
          <w:bCs w:val="0"/>
          <w:szCs w:val="24"/>
        </w:rPr>
      </w:pPr>
      <w:bookmarkStart w:id="214" w:name="_Toc92543465"/>
      <w:bookmarkEnd w:id="211"/>
      <w:r w:rsidRPr="00666A11">
        <w:rPr>
          <w:rFonts w:cs="Times New Roman"/>
          <w:szCs w:val="24"/>
        </w:rPr>
        <w:t xml:space="preserve">Tablo </w:t>
      </w:r>
      <w:r w:rsidR="00EA0DA1" w:rsidRPr="00666A11">
        <w:rPr>
          <w:rFonts w:cs="Times New Roman"/>
          <w:szCs w:val="24"/>
        </w:rPr>
        <w:fldChar w:fldCharType="begin"/>
      </w:r>
      <w:r w:rsidR="00EA0DA1" w:rsidRPr="00666A11">
        <w:rPr>
          <w:rFonts w:cs="Times New Roman"/>
          <w:szCs w:val="24"/>
        </w:rPr>
        <w:instrText xml:space="preserve"> SEQ Tablo \* ARABIC </w:instrText>
      </w:r>
      <w:r w:rsidR="00EA0DA1" w:rsidRPr="00666A11">
        <w:rPr>
          <w:rFonts w:cs="Times New Roman"/>
          <w:szCs w:val="24"/>
        </w:rPr>
        <w:fldChar w:fldCharType="separate"/>
      </w:r>
      <w:r w:rsidR="009E4D9E" w:rsidRPr="00666A11">
        <w:rPr>
          <w:rFonts w:cs="Times New Roman"/>
          <w:noProof/>
          <w:szCs w:val="24"/>
        </w:rPr>
        <w:t>34</w:t>
      </w:r>
      <w:r w:rsidR="00EA0DA1" w:rsidRPr="00666A11">
        <w:rPr>
          <w:rFonts w:cs="Times New Roman"/>
          <w:noProof/>
          <w:szCs w:val="24"/>
        </w:rPr>
        <w:fldChar w:fldCharType="end"/>
      </w:r>
      <w:r w:rsidRPr="00666A11">
        <w:rPr>
          <w:rFonts w:cs="Times New Roman"/>
          <w:szCs w:val="24"/>
        </w:rPr>
        <w:t xml:space="preserve">: </w:t>
      </w:r>
      <w:bookmarkStart w:id="215" w:name="_Hlk93583626"/>
      <w:r w:rsidR="00D86994" w:rsidRPr="00666A11">
        <w:rPr>
          <w:rFonts w:cs="Times New Roman"/>
          <w:b w:val="0"/>
          <w:bCs w:val="0"/>
          <w:szCs w:val="24"/>
          <w:lang w:eastAsia="tr-TR"/>
        </w:rPr>
        <w:t>Ameliyat Sonrası Bulantı ve Kusma Şiddeti Ölçeği’ nde Yer Alan Maddelere İlişkin Kapsam Geçerliğinin Dağılımı (N=10)</w:t>
      </w:r>
      <w:bookmarkEnd w:id="214"/>
    </w:p>
    <w:tbl>
      <w:tblPr>
        <w:tblStyle w:val="TabloKlavuzu"/>
        <w:tblW w:w="5000" w:type="pct"/>
        <w:tblLook w:val="04A0" w:firstRow="1" w:lastRow="0" w:firstColumn="1" w:lastColumn="0" w:noHBand="0" w:noVBand="1"/>
      </w:tblPr>
      <w:tblGrid>
        <w:gridCol w:w="2677"/>
        <w:gridCol w:w="1323"/>
        <w:gridCol w:w="2126"/>
        <w:gridCol w:w="1454"/>
        <w:gridCol w:w="1481"/>
      </w:tblGrid>
      <w:tr w:rsidR="00D86994" w:rsidRPr="00666A11" w14:paraId="40A99D00" w14:textId="77777777" w:rsidTr="005F5946">
        <w:trPr>
          <w:trHeight w:val="429"/>
        </w:trPr>
        <w:tc>
          <w:tcPr>
            <w:tcW w:w="2143" w:type="pct"/>
          </w:tcPr>
          <w:p w14:paraId="3CA3821E" w14:textId="77777777" w:rsidR="00D86994" w:rsidRPr="00666A11" w:rsidRDefault="00D86994" w:rsidP="005F5946">
            <w:pPr>
              <w:pStyle w:val="ListeParagraf"/>
              <w:spacing w:line="276" w:lineRule="auto"/>
              <w:contextualSpacing w:val="0"/>
              <w:jc w:val="center"/>
              <w:rPr>
                <w:rFonts w:ascii="Times New Roman" w:hAnsi="Times New Roman" w:cs="Times New Roman"/>
                <w:b/>
                <w:bCs/>
                <w:sz w:val="24"/>
                <w:szCs w:val="24"/>
              </w:rPr>
            </w:pPr>
            <w:bookmarkStart w:id="216" w:name="_Hlk93583637"/>
            <w:bookmarkEnd w:id="215"/>
          </w:p>
          <w:p w14:paraId="67C37F2E" w14:textId="77777777" w:rsidR="00D86994" w:rsidRPr="00666A11" w:rsidRDefault="00D86994" w:rsidP="005F5946">
            <w:pPr>
              <w:pStyle w:val="ListeParagraf"/>
              <w:spacing w:line="276" w:lineRule="auto"/>
              <w:contextualSpacing w:val="0"/>
              <w:jc w:val="center"/>
              <w:rPr>
                <w:rFonts w:ascii="Times New Roman" w:hAnsi="Times New Roman" w:cs="Times New Roman"/>
                <w:b/>
                <w:bCs/>
                <w:sz w:val="24"/>
                <w:szCs w:val="24"/>
              </w:rPr>
            </w:pPr>
            <w:r w:rsidRPr="00666A11">
              <w:rPr>
                <w:rFonts w:ascii="Times New Roman" w:hAnsi="Times New Roman" w:cs="Times New Roman"/>
                <w:b/>
                <w:bCs/>
                <w:sz w:val="24"/>
                <w:szCs w:val="24"/>
              </w:rPr>
              <w:t>ÖLÇEK MADDELERİ</w:t>
            </w:r>
          </w:p>
        </w:tc>
        <w:tc>
          <w:tcPr>
            <w:tcW w:w="642" w:type="pct"/>
          </w:tcPr>
          <w:p w14:paraId="51F2F016" w14:textId="77777777" w:rsidR="00D86994" w:rsidRPr="00666A11" w:rsidRDefault="00D86994" w:rsidP="005F5946">
            <w:pPr>
              <w:pStyle w:val="ListeParagraf"/>
              <w:spacing w:line="276" w:lineRule="auto"/>
              <w:contextualSpacing w:val="0"/>
              <w:jc w:val="center"/>
              <w:rPr>
                <w:rFonts w:ascii="Times New Roman" w:hAnsi="Times New Roman" w:cs="Times New Roman"/>
                <w:b/>
                <w:bCs/>
                <w:sz w:val="24"/>
                <w:szCs w:val="24"/>
              </w:rPr>
            </w:pPr>
          </w:p>
          <w:p w14:paraId="6FF156CD" w14:textId="77777777" w:rsidR="00D86994" w:rsidRPr="00666A11" w:rsidRDefault="00D86994" w:rsidP="005F5946">
            <w:pPr>
              <w:spacing w:line="276" w:lineRule="auto"/>
              <w:rPr>
                <w:rFonts w:ascii="Times New Roman" w:hAnsi="Times New Roman" w:cs="Times New Roman"/>
                <w:b/>
                <w:bCs/>
                <w:sz w:val="24"/>
                <w:szCs w:val="24"/>
              </w:rPr>
            </w:pPr>
            <w:r w:rsidRPr="00666A11">
              <w:rPr>
                <w:rFonts w:ascii="Times New Roman" w:hAnsi="Times New Roman" w:cs="Times New Roman"/>
                <w:b/>
                <w:bCs/>
                <w:sz w:val="24"/>
                <w:szCs w:val="24"/>
              </w:rPr>
              <w:t>GEREKLİ</w:t>
            </w:r>
          </w:p>
          <w:p w14:paraId="189BFC5F" w14:textId="77777777" w:rsidR="00D86994" w:rsidRPr="00666A11" w:rsidRDefault="00D86994" w:rsidP="005F5946">
            <w:pPr>
              <w:pStyle w:val="ListeParagraf"/>
              <w:spacing w:line="276" w:lineRule="auto"/>
              <w:contextualSpacing w:val="0"/>
              <w:jc w:val="center"/>
              <w:rPr>
                <w:rFonts w:ascii="Times New Roman" w:hAnsi="Times New Roman" w:cs="Times New Roman"/>
                <w:b/>
                <w:bCs/>
                <w:sz w:val="24"/>
                <w:szCs w:val="24"/>
              </w:rPr>
            </w:pPr>
          </w:p>
        </w:tc>
        <w:tc>
          <w:tcPr>
            <w:tcW w:w="929" w:type="pct"/>
          </w:tcPr>
          <w:p w14:paraId="332D92C4" w14:textId="77777777" w:rsidR="00D86994" w:rsidRPr="00666A11" w:rsidRDefault="00D86994" w:rsidP="005F5946">
            <w:pPr>
              <w:spacing w:line="276" w:lineRule="auto"/>
              <w:rPr>
                <w:rFonts w:ascii="Times New Roman" w:hAnsi="Times New Roman" w:cs="Times New Roman"/>
                <w:b/>
                <w:bCs/>
                <w:sz w:val="24"/>
                <w:szCs w:val="24"/>
              </w:rPr>
            </w:pPr>
          </w:p>
          <w:p w14:paraId="76644344" w14:textId="77777777" w:rsidR="00D86994" w:rsidRPr="00666A11" w:rsidRDefault="00D86994" w:rsidP="005F5946">
            <w:pPr>
              <w:spacing w:line="276" w:lineRule="auto"/>
              <w:rPr>
                <w:rFonts w:ascii="Times New Roman" w:hAnsi="Times New Roman" w:cs="Times New Roman"/>
                <w:b/>
                <w:bCs/>
                <w:sz w:val="24"/>
                <w:szCs w:val="24"/>
              </w:rPr>
            </w:pPr>
            <w:r w:rsidRPr="00666A11">
              <w:rPr>
                <w:rFonts w:ascii="Times New Roman" w:hAnsi="Times New Roman" w:cs="Times New Roman"/>
                <w:b/>
                <w:bCs/>
                <w:sz w:val="24"/>
                <w:szCs w:val="24"/>
              </w:rPr>
              <w:t>YARARLI</w:t>
            </w:r>
          </w:p>
          <w:p w14:paraId="7F756E47" w14:textId="77777777" w:rsidR="00D86994" w:rsidRPr="00666A11" w:rsidRDefault="00D86994" w:rsidP="005F5946">
            <w:pPr>
              <w:pStyle w:val="ListeParagraf"/>
              <w:spacing w:line="276" w:lineRule="auto"/>
              <w:contextualSpacing w:val="0"/>
              <w:jc w:val="center"/>
              <w:rPr>
                <w:rFonts w:ascii="Times New Roman" w:hAnsi="Times New Roman" w:cs="Times New Roman"/>
                <w:b/>
                <w:bCs/>
                <w:sz w:val="24"/>
                <w:szCs w:val="24"/>
              </w:rPr>
            </w:pPr>
            <w:r w:rsidRPr="00666A11">
              <w:rPr>
                <w:rFonts w:ascii="Times New Roman" w:hAnsi="Times New Roman" w:cs="Times New Roman"/>
                <w:b/>
                <w:bCs/>
                <w:sz w:val="24"/>
                <w:szCs w:val="24"/>
              </w:rPr>
              <w:t>YETERSİZ</w:t>
            </w:r>
          </w:p>
        </w:tc>
        <w:tc>
          <w:tcPr>
            <w:tcW w:w="571" w:type="pct"/>
          </w:tcPr>
          <w:p w14:paraId="57148D42" w14:textId="77777777" w:rsidR="00D86994" w:rsidRPr="00666A11" w:rsidRDefault="00D86994" w:rsidP="005F5946">
            <w:pPr>
              <w:pStyle w:val="ListeParagraf"/>
              <w:spacing w:line="276" w:lineRule="auto"/>
              <w:contextualSpacing w:val="0"/>
              <w:jc w:val="center"/>
              <w:rPr>
                <w:rFonts w:ascii="Times New Roman" w:hAnsi="Times New Roman" w:cs="Times New Roman"/>
                <w:b/>
                <w:bCs/>
                <w:sz w:val="24"/>
                <w:szCs w:val="24"/>
              </w:rPr>
            </w:pPr>
          </w:p>
          <w:p w14:paraId="4A7BF35E" w14:textId="77777777" w:rsidR="00D86994" w:rsidRPr="00666A11" w:rsidRDefault="00D86994" w:rsidP="005F5946">
            <w:pPr>
              <w:spacing w:line="276" w:lineRule="auto"/>
              <w:rPr>
                <w:rFonts w:ascii="Times New Roman" w:hAnsi="Times New Roman" w:cs="Times New Roman"/>
                <w:b/>
                <w:bCs/>
                <w:sz w:val="24"/>
                <w:szCs w:val="24"/>
              </w:rPr>
            </w:pPr>
            <w:r w:rsidRPr="00666A11">
              <w:rPr>
                <w:rFonts w:ascii="Times New Roman" w:hAnsi="Times New Roman" w:cs="Times New Roman"/>
                <w:b/>
                <w:bCs/>
                <w:sz w:val="24"/>
                <w:szCs w:val="24"/>
              </w:rPr>
              <w:t>GEREKSİZ</w:t>
            </w:r>
          </w:p>
        </w:tc>
        <w:tc>
          <w:tcPr>
            <w:tcW w:w="714" w:type="pct"/>
          </w:tcPr>
          <w:p w14:paraId="1034478D" w14:textId="77777777" w:rsidR="00D86994" w:rsidRPr="00666A11" w:rsidRDefault="00D86994" w:rsidP="005F5946">
            <w:pPr>
              <w:pStyle w:val="ListeParagraf"/>
              <w:spacing w:line="276" w:lineRule="auto"/>
              <w:contextualSpacing w:val="0"/>
              <w:rPr>
                <w:rFonts w:ascii="Times New Roman" w:hAnsi="Times New Roman" w:cs="Times New Roman"/>
                <w:b/>
                <w:bCs/>
                <w:sz w:val="24"/>
                <w:szCs w:val="24"/>
              </w:rPr>
            </w:pPr>
            <w:r w:rsidRPr="00666A11">
              <w:rPr>
                <w:rFonts w:ascii="Times New Roman" w:hAnsi="Times New Roman" w:cs="Times New Roman"/>
                <w:b/>
                <w:bCs/>
                <w:sz w:val="24"/>
                <w:szCs w:val="24"/>
              </w:rPr>
              <w:t>KGO</w:t>
            </w:r>
          </w:p>
        </w:tc>
      </w:tr>
      <w:tr w:rsidR="00D86994" w:rsidRPr="00666A11" w14:paraId="16114E95" w14:textId="77777777" w:rsidTr="005F5946">
        <w:trPr>
          <w:trHeight w:val="818"/>
        </w:trPr>
        <w:tc>
          <w:tcPr>
            <w:tcW w:w="2143" w:type="pct"/>
          </w:tcPr>
          <w:p w14:paraId="45F8EC5B" w14:textId="77777777" w:rsidR="00D86994" w:rsidRPr="00666A11" w:rsidRDefault="00D86994" w:rsidP="005F5946">
            <w:pPr>
              <w:spacing w:line="276" w:lineRule="auto"/>
              <w:rPr>
                <w:rFonts w:ascii="Times New Roman" w:hAnsi="Times New Roman" w:cs="Times New Roman"/>
                <w:sz w:val="24"/>
                <w:szCs w:val="24"/>
              </w:rPr>
            </w:pPr>
          </w:p>
          <w:p w14:paraId="2C0EEACC" w14:textId="5FFE7508" w:rsidR="00D86994" w:rsidRPr="005F5946" w:rsidRDefault="00D86994" w:rsidP="005F5946">
            <w:pPr>
              <w:pStyle w:val="ListeParagraf"/>
              <w:numPr>
                <w:ilvl w:val="0"/>
                <w:numId w:val="15"/>
              </w:numPr>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Kustunuz mu veya öğürme yaşadınız mı?</w:t>
            </w:r>
          </w:p>
        </w:tc>
        <w:tc>
          <w:tcPr>
            <w:tcW w:w="642" w:type="pct"/>
          </w:tcPr>
          <w:p w14:paraId="53526B8D"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p>
          <w:p w14:paraId="1BF4D917"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10</w:t>
            </w:r>
          </w:p>
          <w:p w14:paraId="1B390B2B"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p>
        </w:tc>
        <w:tc>
          <w:tcPr>
            <w:tcW w:w="929" w:type="pct"/>
          </w:tcPr>
          <w:p w14:paraId="766E32DB"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p>
          <w:p w14:paraId="7CA1EB46"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0</w:t>
            </w:r>
          </w:p>
        </w:tc>
        <w:tc>
          <w:tcPr>
            <w:tcW w:w="571" w:type="pct"/>
          </w:tcPr>
          <w:p w14:paraId="6ACBD609"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p>
          <w:p w14:paraId="28DF0FFB"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r w:rsidRPr="00666A11">
              <w:rPr>
                <w:rFonts w:ascii="Times New Roman" w:hAnsi="Times New Roman" w:cs="Times New Roman"/>
                <w:sz w:val="24"/>
                <w:szCs w:val="24"/>
              </w:rPr>
              <w:t>0</w:t>
            </w:r>
          </w:p>
        </w:tc>
        <w:tc>
          <w:tcPr>
            <w:tcW w:w="714" w:type="pct"/>
          </w:tcPr>
          <w:p w14:paraId="1074DBA4"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p>
          <w:p w14:paraId="6E1AD2AE"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r w:rsidRPr="00666A11">
              <w:rPr>
                <w:rFonts w:ascii="Times New Roman" w:hAnsi="Times New Roman" w:cs="Times New Roman"/>
                <w:sz w:val="24"/>
                <w:szCs w:val="24"/>
              </w:rPr>
              <w:t>1,00</w:t>
            </w:r>
          </w:p>
        </w:tc>
      </w:tr>
      <w:tr w:rsidR="00D86994" w:rsidRPr="00666A11" w14:paraId="1CEEB0C0" w14:textId="77777777" w:rsidTr="005F5946">
        <w:trPr>
          <w:trHeight w:val="1411"/>
        </w:trPr>
        <w:tc>
          <w:tcPr>
            <w:tcW w:w="2143" w:type="pct"/>
          </w:tcPr>
          <w:p w14:paraId="7511209E" w14:textId="345F4B10" w:rsidR="00D86994" w:rsidRPr="005F5946" w:rsidRDefault="00D86994" w:rsidP="005F5946">
            <w:pPr>
              <w:pStyle w:val="ListeParagraf"/>
              <w:numPr>
                <w:ilvl w:val="0"/>
                <w:numId w:val="15"/>
              </w:numPr>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Mide bulantısı hissettiniz mi? Cevabınız evet ise; mide bulantınız yataktan kalkabilme, yatak içinde serbestçe hareket edebilme, normal yürüyebilme veya yiyip içme gibi günlük yaşam aktivitelerinizi engelledi mi?</w:t>
            </w:r>
          </w:p>
        </w:tc>
        <w:tc>
          <w:tcPr>
            <w:tcW w:w="642" w:type="pct"/>
          </w:tcPr>
          <w:p w14:paraId="2D1D406A"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p>
          <w:p w14:paraId="563CF574"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p>
          <w:p w14:paraId="7BA13FE6"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10</w:t>
            </w:r>
          </w:p>
        </w:tc>
        <w:tc>
          <w:tcPr>
            <w:tcW w:w="929" w:type="pct"/>
          </w:tcPr>
          <w:p w14:paraId="741D55CF"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p>
          <w:p w14:paraId="2471DEC3"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p>
          <w:p w14:paraId="3F7B9C5B"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0</w:t>
            </w:r>
          </w:p>
        </w:tc>
        <w:tc>
          <w:tcPr>
            <w:tcW w:w="571" w:type="pct"/>
          </w:tcPr>
          <w:p w14:paraId="042A2DC6"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p>
          <w:p w14:paraId="612AA8D2"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p>
          <w:p w14:paraId="3C9B5A5A"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r w:rsidRPr="00666A11">
              <w:rPr>
                <w:rFonts w:ascii="Times New Roman" w:hAnsi="Times New Roman" w:cs="Times New Roman"/>
                <w:sz w:val="24"/>
                <w:szCs w:val="24"/>
              </w:rPr>
              <w:t>0</w:t>
            </w:r>
          </w:p>
        </w:tc>
        <w:tc>
          <w:tcPr>
            <w:tcW w:w="714" w:type="pct"/>
          </w:tcPr>
          <w:p w14:paraId="2EE61546"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p>
          <w:p w14:paraId="4BCAEB75"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p>
          <w:p w14:paraId="42B7B6DA"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r w:rsidRPr="00666A11">
              <w:rPr>
                <w:rFonts w:ascii="Times New Roman" w:hAnsi="Times New Roman" w:cs="Times New Roman"/>
                <w:sz w:val="24"/>
                <w:szCs w:val="24"/>
              </w:rPr>
              <w:t>1,00</w:t>
            </w:r>
          </w:p>
        </w:tc>
      </w:tr>
      <w:tr w:rsidR="00D86994" w:rsidRPr="00666A11" w14:paraId="44E967CB" w14:textId="77777777" w:rsidTr="005F5946">
        <w:trPr>
          <w:trHeight w:val="1271"/>
        </w:trPr>
        <w:tc>
          <w:tcPr>
            <w:tcW w:w="2143" w:type="pct"/>
          </w:tcPr>
          <w:p w14:paraId="0BFF6A47" w14:textId="77777777" w:rsidR="00D86994" w:rsidRPr="00666A11" w:rsidRDefault="00D86994" w:rsidP="005F5946">
            <w:pPr>
              <w:pStyle w:val="ListeParagraf"/>
              <w:numPr>
                <w:ilvl w:val="0"/>
                <w:numId w:val="15"/>
              </w:numPr>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Mide bulantınız genellikle;</w:t>
            </w:r>
          </w:p>
          <w:p w14:paraId="609CE5EE"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 Değişen/Gelme ve gitme şeklinde bir bulantı mı?</w:t>
            </w:r>
          </w:p>
          <w:p w14:paraId="7E2DC7E1"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 Sürekli/Neredeyse hep var olan bir bulantı mı?</w:t>
            </w:r>
          </w:p>
        </w:tc>
        <w:tc>
          <w:tcPr>
            <w:tcW w:w="642" w:type="pct"/>
          </w:tcPr>
          <w:p w14:paraId="3D59FC92"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p>
          <w:p w14:paraId="403B545E"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p>
          <w:p w14:paraId="3F206022"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10</w:t>
            </w:r>
          </w:p>
        </w:tc>
        <w:tc>
          <w:tcPr>
            <w:tcW w:w="929" w:type="pct"/>
          </w:tcPr>
          <w:p w14:paraId="5814C4DA"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p>
          <w:p w14:paraId="2FD0CA7E" w14:textId="77777777" w:rsidR="00D86994" w:rsidRPr="00666A11" w:rsidRDefault="00D86994" w:rsidP="005F5946">
            <w:pPr>
              <w:pStyle w:val="ListeParagraf"/>
              <w:spacing w:line="276" w:lineRule="auto"/>
              <w:contextualSpacing w:val="0"/>
              <w:rPr>
                <w:rFonts w:ascii="Times New Roman" w:hAnsi="Times New Roman" w:cs="Times New Roman"/>
                <w:b/>
                <w:sz w:val="24"/>
                <w:szCs w:val="24"/>
              </w:rPr>
            </w:pPr>
          </w:p>
          <w:p w14:paraId="77F521CE" w14:textId="77777777" w:rsidR="00D86994" w:rsidRPr="00666A11" w:rsidRDefault="00D86994" w:rsidP="005F5946">
            <w:pPr>
              <w:pStyle w:val="ListeParagraf"/>
              <w:spacing w:line="276" w:lineRule="auto"/>
              <w:contextualSpacing w:val="0"/>
              <w:rPr>
                <w:rFonts w:ascii="Times New Roman" w:hAnsi="Times New Roman" w:cs="Times New Roman"/>
                <w:bCs/>
                <w:sz w:val="24"/>
                <w:szCs w:val="24"/>
              </w:rPr>
            </w:pPr>
            <w:r w:rsidRPr="00666A11">
              <w:rPr>
                <w:rFonts w:ascii="Times New Roman" w:hAnsi="Times New Roman" w:cs="Times New Roman"/>
                <w:bCs/>
                <w:sz w:val="24"/>
                <w:szCs w:val="24"/>
              </w:rPr>
              <w:t>0</w:t>
            </w:r>
          </w:p>
        </w:tc>
        <w:tc>
          <w:tcPr>
            <w:tcW w:w="571" w:type="pct"/>
          </w:tcPr>
          <w:p w14:paraId="121EDA78"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p>
          <w:p w14:paraId="44AFE02C"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p>
          <w:p w14:paraId="2A37C2C4"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r w:rsidRPr="00666A11">
              <w:rPr>
                <w:rFonts w:ascii="Times New Roman" w:hAnsi="Times New Roman" w:cs="Times New Roman"/>
                <w:sz w:val="24"/>
                <w:szCs w:val="24"/>
              </w:rPr>
              <w:t>0</w:t>
            </w:r>
          </w:p>
        </w:tc>
        <w:tc>
          <w:tcPr>
            <w:tcW w:w="714" w:type="pct"/>
          </w:tcPr>
          <w:p w14:paraId="38379752"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p>
          <w:p w14:paraId="47B4EE85"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p>
          <w:p w14:paraId="032F33F8"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r w:rsidRPr="00666A11">
              <w:rPr>
                <w:rFonts w:ascii="Times New Roman" w:hAnsi="Times New Roman" w:cs="Times New Roman"/>
                <w:sz w:val="24"/>
                <w:szCs w:val="24"/>
              </w:rPr>
              <w:t>1,00</w:t>
            </w:r>
          </w:p>
        </w:tc>
      </w:tr>
      <w:tr w:rsidR="00D86994" w:rsidRPr="00666A11" w14:paraId="2062C35B" w14:textId="77777777" w:rsidTr="005F5946">
        <w:tc>
          <w:tcPr>
            <w:tcW w:w="2143" w:type="pct"/>
          </w:tcPr>
          <w:p w14:paraId="29162DCF" w14:textId="48DB20AD" w:rsidR="00D86994" w:rsidRPr="005F5946" w:rsidRDefault="00D86994" w:rsidP="005F5946">
            <w:pPr>
              <w:pStyle w:val="ListeParagraf"/>
              <w:numPr>
                <w:ilvl w:val="0"/>
                <w:numId w:val="15"/>
              </w:numPr>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Mide bulantı hissiniz ne kadar sürdü?</w:t>
            </w:r>
          </w:p>
        </w:tc>
        <w:tc>
          <w:tcPr>
            <w:tcW w:w="642" w:type="pct"/>
          </w:tcPr>
          <w:p w14:paraId="52E83377"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10</w:t>
            </w:r>
          </w:p>
        </w:tc>
        <w:tc>
          <w:tcPr>
            <w:tcW w:w="929" w:type="pct"/>
          </w:tcPr>
          <w:p w14:paraId="310B5132" w14:textId="77777777" w:rsidR="00D86994" w:rsidRPr="00666A11" w:rsidRDefault="00D86994" w:rsidP="005F5946">
            <w:pPr>
              <w:pStyle w:val="ListeParagraf"/>
              <w:spacing w:line="276" w:lineRule="auto"/>
              <w:contextualSpacing w:val="0"/>
              <w:rPr>
                <w:rFonts w:ascii="Times New Roman" w:hAnsi="Times New Roman" w:cs="Times New Roman"/>
                <w:sz w:val="24"/>
                <w:szCs w:val="24"/>
              </w:rPr>
            </w:pPr>
            <w:r w:rsidRPr="00666A11">
              <w:rPr>
                <w:rFonts w:ascii="Times New Roman" w:hAnsi="Times New Roman" w:cs="Times New Roman"/>
                <w:sz w:val="24"/>
                <w:szCs w:val="24"/>
              </w:rPr>
              <w:t>0</w:t>
            </w:r>
          </w:p>
        </w:tc>
        <w:tc>
          <w:tcPr>
            <w:tcW w:w="571" w:type="pct"/>
          </w:tcPr>
          <w:p w14:paraId="1A36B366"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r w:rsidRPr="00666A11">
              <w:rPr>
                <w:rFonts w:ascii="Times New Roman" w:hAnsi="Times New Roman" w:cs="Times New Roman"/>
                <w:sz w:val="24"/>
                <w:szCs w:val="24"/>
              </w:rPr>
              <w:t>0</w:t>
            </w:r>
          </w:p>
        </w:tc>
        <w:tc>
          <w:tcPr>
            <w:tcW w:w="714" w:type="pct"/>
          </w:tcPr>
          <w:p w14:paraId="3F8D076D" w14:textId="77777777" w:rsidR="00D86994" w:rsidRPr="00666A11" w:rsidRDefault="00D86994" w:rsidP="005F5946">
            <w:pPr>
              <w:pStyle w:val="ListeParagraf"/>
              <w:spacing w:line="276" w:lineRule="auto"/>
              <w:contextualSpacing w:val="0"/>
              <w:jc w:val="center"/>
              <w:rPr>
                <w:rFonts w:ascii="Times New Roman" w:hAnsi="Times New Roman" w:cs="Times New Roman"/>
                <w:sz w:val="24"/>
                <w:szCs w:val="24"/>
              </w:rPr>
            </w:pPr>
            <w:r w:rsidRPr="00666A11">
              <w:rPr>
                <w:rFonts w:ascii="Times New Roman" w:hAnsi="Times New Roman" w:cs="Times New Roman"/>
                <w:sz w:val="24"/>
                <w:szCs w:val="24"/>
              </w:rPr>
              <w:t>1,00</w:t>
            </w:r>
          </w:p>
        </w:tc>
      </w:tr>
    </w:tbl>
    <w:p w14:paraId="4CE6E8C3" w14:textId="2AB48805" w:rsidR="00B8552D" w:rsidRPr="005F5946" w:rsidRDefault="00B8552D" w:rsidP="00666A11">
      <w:pPr>
        <w:spacing w:before="120" w:after="120" w:line="360" w:lineRule="auto"/>
        <w:rPr>
          <w:rFonts w:ascii="Times New Roman" w:hAnsi="Times New Roman" w:cs="Times New Roman"/>
          <w:sz w:val="18"/>
          <w:szCs w:val="24"/>
        </w:rPr>
      </w:pPr>
      <w:bookmarkStart w:id="217" w:name="_Hlk93583658"/>
      <w:bookmarkEnd w:id="216"/>
      <w:r w:rsidRPr="005F5946">
        <w:rPr>
          <w:rFonts w:ascii="Times New Roman" w:hAnsi="Times New Roman" w:cs="Times New Roman"/>
          <w:b/>
          <w:sz w:val="18"/>
          <w:szCs w:val="24"/>
        </w:rPr>
        <w:t>Toplam Uzman Sayısı (n)</w:t>
      </w:r>
      <w:r w:rsidR="00E31086" w:rsidRPr="005F5946">
        <w:rPr>
          <w:rFonts w:ascii="Times New Roman" w:hAnsi="Times New Roman" w:cs="Times New Roman"/>
          <w:b/>
          <w:sz w:val="18"/>
          <w:szCs w:val="24"/>
        </w:rPr>
        <w:t>:</w:t>
      </w:r>
      <w:r w:rsidRPr="005F5946">
        <w:rPr>
          <w:rFonts w:ascii="Times New Roman" w:hAnsi="Times New Roman" w:cs="Times New Roman"/>
          <w:sz w:val="18"/>
          <w:szCs w:val="24"/>
        </w:rPr>
        <w:t xml:space="preserve"> 10</w:t>
      </w:r>
    </w:p>
    <w:p w14:paraId="517C4F84" w14:textId="77777777" w:rsidR="00B8552D" w:rsidRPr="005F5946" w:rsidRDefault="00B8552D" w:rsidP="00666A11">
      <w:pPr>
        <w:spacing w:before="120" w:after="120" w:line="360" w:lineRule="auto"/>
        <w:rPr>
          <w:rFonts w:ascii="Times New Roman" w:hAnsi="Times New Roman" w:cs="Times New Roman"/>
          <w:sz w:val="18"/>
          <w:szCs w:val="24"/>
        </w:rPr>
      </w:pPr>
      <w:r w:rsidRPr="005F5946">
        <w:rPr>
          <w:rFonts w:ascii="Times New Roman" w:hAnsi="Times New Roman" w:cs="Times New Roman"/>
          <w:b/>
          <w:sz w:val="18"/>
          <w:szCs w:val="24"/>
        </w:rPr>
        <w:t>Kapsam Geçerlik Ölçütü (KGÖ):</w:t>
      </w:r>
      <w:r w:rsidRPr="005F5946">
        <w:rPr>
          <w:rFonts w:ascii="Times New Roman" w:hAnsi="Times New Roman" w:cs="Times New Roman"/>
          <w:sz w:val="18"/>
          <w:szCs w:val="24"/>
        </w:rPr>
        <w:t xml:space="preserve"> 0,60</w:t>
      </w:r>
    </w:p>
    <w:p w14:paraId="7BC4FD55" w14:textId="600E9456" w:rsidR="009051AE" w:rsidRPr="00666A11" w:rsidRDefault="005F5946" w:rsidP="00666A11">
      <w:pPr>
        <w:pStyle w:val="TezMetin"/>
        <w:spacing w:before="120"/>
      </w:pPr>
      <w:r>
        <w:rPr>
          <w:lang w:eastAsia="tr-TR"/>
        </w:rPr>
        <w:lastRenderedPageBreak/>
        <w:tab/>
      </w:r>
      <w:r w:rsidR="00B8552D" w:rsidRPr="00666A11">
        <w:rPr>
          <w:lang w:eastAsia="tr-TR"/>
        </w:rPr>
        <w:t>Ameliyat Sonrası Bulantı ve Kusma Şiddeti Ölçeği’ nde yer alan maddelere</w:t>
      </w:r>
      <w:r w:rsidR="00B8552D" w:rsidRPr="00666A11">
        <w:t xml:space="preserve"> ilişkin kapsam geçerlilik oranları Tablo 32’de belirtildi. Kapsam geçerlik oranı Şekil 3’te bulunan formüle göre elde edilmektedir. Her bir ölçek maddesinin</w:t>
      </w:r>
      <w:r w:rsidR="00D86994" w:rsidRPr="00666A11">
        <w:t xml:space="preserve"> KGO ve KGİ değerleri=1 (bir) </w:t>
      </w:r>
      <w:r w:rsidR="00B8552D" w:rsidRPr="00666A11">
        <w:t>olarak saptandı</w:t>
      </w:r>
      <w:r w:rsidR="00D86994" w:rsidRPr="00666A11">
        <w:t xml:space="preserve"> (Tablo 3</w:t>
      </w:r>
      <w:r w:rsidR="00DE7985" w:rsidRPr="00666A11">
        <w:t>4</w:t>
      </w:r>
      <w:r w:rsidR="00D86994" w:rsidRPr="00666A11">
        <w:t>)</w:t>
      </w:r>
      <w:r w:rsidR="00B8552D" w:rsidRPr="00666A11">
        <w:t xml:space="preserve">. </w:t>
      </w:r>
      <w:r w:rsidR="009051AE" w:rsidRPr="00666A11">
        <w:t>KGİ˃=KGÖ olduğu için tüm ölçeğin kapsam geçerliği istatistiksel olarak anlamlıdır.</w:t>
      </w:r>
    </w:p>
    <w:p w14:paraId="7653ABC0" w14:textId="43472A78" w:rsidR="00EA2FB8" w:rsidRPr="00666A11" w:rsidRDefault="005F5946" w:rsidP="00666A11">
      <w:pPr>
        <w:pStyle w:val="TezMetin"/>
        <w:spacing w:before="120"/>
      </w:pPr>
      <w:r>
        <w:tab/>
      </w:r>
      <w:r w:rsidR="00B8552D" w:rsidRPr="00666A11">
        <w:t xml:space="preserve">Uzman görüşlerine göre </w:t>
      </w:r>
      <w:r w:rsidR="00B8552D" w:rsidRPr="00666A11">
        <w:rPr>
          <w:lang w:eastAsia="tr-TR"/>
        </w:rPr>
        <w:t xml:space="preserve">Ameliyat Sonrası Bulantı ve Kusma Şiddeti Ölçeği’ nin </w:t>
      </w:r>
      <w:r w:rsidR="00B8552D" w:rsidRPr="00666A11">
        <w:t xml:space="preserve">her bir maddesi için KGO değeri Microsoft Excel tablosunda hesaplandı. KGO oranı 0 (sıfır) veya ve negatif (sıfırdan küçük) değere sahip bir madde olmadığı için ölçeğin hiçbir maddesi çıkartılmadı. </w:t>
      </w:r>
    </w:p>
    <w:bookmarkEnd w:id="217"/>
    <w:p w14:paraId="61A64459" w14:textId="4298FFE5" w:rsidR="00FB5CCA" w:rsidRPr="00666A11" w:rsidRDefault="00FB5CCA" w:rsidP="00666A11">
      <w:pPr>
        <w:pStyle w:val="TezMetin"/>
        <w:spacing w:before="120"/>
      </w:pPr>
    </w:p>
    <w:p w14:paraId="029DCDCF" w14:textId="77777777" w:rsidR="00FB5CCA" w:rsidRPr="00666A11" w:rsidRDefault="00FB5CCA" w:rsidP="00666A11">
      <w:pPr>
        <w:pStyle w:val="TezMetin"/>
        <w:spacing w:before="120"/>
      </w:pPr>
    </w:p>
    <w:p w14:paraId="63836CA6" w14:textId="77777777" w:rsidR="00967AC2" w:rsidRPr="00666A11" w:rsidRDefault="00967AC2" w:rsidP="00666A11">
      <w:pPr>
        <w:pStyle w:val="Balk1"/>
        <w:numPr>
          <w:ilvl w:val="0"/>
          <w:numId w:val="2"/>
        </w:numPr>
        <w:spacing w:before="120" w:after="120" w:line="360" w:lineRule="auto"/>
        <w:rPr>
          <w:sz w:val="24"/>
          <w:szCs w:val="24"/>
        </w:rPr>
        <w:sectPr w:rsidR="00967AC2" w:rsidRPr="00666A11" w:rsidSect="00131A10">
          <w:pgSz w:w="11906" w:h="16838"/>
          <w:pgMar w:top="1418" w:right="1134" w:bottom="1418" w:left="1701" w:header="709" w:footer="709" w:gutter="0"/>
          <w:pgNumType w:chapStyle="1"/>
          <w:cols w:space="708"/>
          <w:docGrid w:linePitch="360"/>
        </w:sectPr>
      </w:pPr>
    </w:p>
    <w:p w14:paraId="262CE050" w14:textId="714594B1" w:rsidR="00CE6DAC" w:rsidRPr="001D7552" w:rsidRDefault="00CE6DAC" w:rsidP="001D7552">
      <w:pPr>
        <w:pStyle w:val="Balk1"/>
        <w:numPr>
          <w:ilvl w:val="0"/>
          <w:numId w:val="2"/>
        </w:numPr>
        <w:spacing w:before="120" w:after="120" w:line="360" w:lineRule="auto"/>
        <w:jc w:val="center"/>
        <w:rPr>
          <w:szCs w:val="24"/>
        </w:rPr>
      </w:pPr>
      <w:bookmarkStart w:id="218" w:name="_Toc95096845"/>
      <w:r w:rsidRPr="001D7552">
        <w:rPr>
          <w:szCs w:val="24"/>
        </w:rPr>
        <w:lastRenderedPageBreak/>
        <w:t>TARTIŞMA</w:t>
      </w:r>
      <w:bookmarkEnd w:id="218"/>
    </w:p>
    <w:p w14:paraId="1B0ACB5C" w14:textId="77777777" w:rsidR="001D7552" w:rsidRDefault="001D7552" w:rsidP="00666A11">
      <w:pPr>
        <w:autoSpaceDE w:val="0"/>
        <w:autoSpaceDN w:val="0"/>
        <w:adjustRightInd w:val="0"/>
        <w:spacing w:before="120" w:after="120" w:line="360" w:lineRule="auto"/>
        <w:jc w:val="both"/>
        <w:rPr>
          <w:rFonts w:ascii="Times New Roman" w:hAnsi="Times New Roman" w:cs="Times New Roman"/>
          <w:sz w:val="24"/>
          <w:szCs w:val="24"/>
        </w:rPr>
      </w:pPr>
    </w:p>
    <w:p w14:paraId="0884D947" w14:textId="77777777" w:rsidR="001D7552" w:rsidRDefault="001D7552" w:rsidP="00666A11">
      <w:pPr>
        <w:autoSpaceDE w:val="0"/>
        <w:autoSpaceDN w:val="0"/>
        <w:adjustRightInd w:val="0"/>
        <w:spacing w:before="120" w:after="120" w:line="360" w:lineRule="auto"/>
        <w:jc w:val="both"/>
        <w:rPr>
          <w:rFonts w:ascii="Times New Roman" w:hAnsi="Times New Roman" w:cs="Times New Roman"/>
          <w:sz w:val="24"/>
          <w:szCs w:val="24"/>
        </w:rPr>
      </w:pPr>
    </w:p>
    <w:p w14:paraId="7E3D9424" w14:textId="1BDAAD4E" w:rsidR="00CE6DAC" w:rsidRDefault="00CE6DAC" w:rsidP="001D7552">
      <w:pPr>
        <w:autoSpaceDE w:val="0"/>
        <w:autoSpaceDN w:val="0"/>
        <w:adjustRightInd w:val="0"/>
        <w:spacing w:before="120" w:after="120" w:line="360" w:lineRule="auto"/>
        <w:ind w:firstLine="709"/>
        <w:jc w:val="both"/>
        <w:rPr>
          <w:rFonts w:ascii="Times New Roman" w:hAnsi="Times New Roman" w:cs="Times New Roman"/>
          <w:sz w:val="24"/>
          <w:szCs w:val="24"/>
        </w:rPr>
      </w:pPr>
      <w:r w:rsidRPr="00666A11">
        <w:rPr>
          <w:rFonts w:ascii="Times New Roman" w:hAnsi="Times New Roman" w:cs="Times New Roman"/>
          <w:sz w:val="24"/>
          <w:szCs w:val="24"/>
        </w:rPr>
        <w:t xml:space="preserve">Wengritzky, Myles ve diğerleri (2010) tarafından geliştirilen Ameliyat Sonrası Bulantı ve Kusma Şiddeti Ölçeği’ nin Türkiye’deki genel anestezi ile ameliyat olmuş yetişkinlerde ameliyat sonrası bulantı ve kusma değerlendirmesindeki geçerlilik ve güvenirliğini belirlemek amacıyla yapılan bu çalışmadan elde edilen bilgiler, literatür bilgileri ışığında aşağıda </w:t>
      </w:r>
      <w:r w:rsidR="00313F73" w:rsidRPr="00666A11">
        <w:rPr>
          <w:rFonts w:ascii="Times New Roman" w:hAnsi="Times New Roman" w:cs="Times New Roman"/>
          <w:sz w:val="24"/>
          <w:szCs w:val="24"/>
        </w:rPr>
        <w:t xml:space="preserve">üç </w:t>
      </w:r>
      <w:r w:rsidRPr="00666A11">
        <w:rPr>
          <w:rFonts w:ascii="Times New Roman" w:hAnsi="Times New Roman" w:cs="Times New Roman"/>
          <w:sz w:val="24"/>
          <w:szCs w:val="24"/>
        </w:rPr>
        <w:t>bölüm halinde tartışıldı.</w:t>
      </w:r>
    </w:p>
    <w:p w14:paraId="2F374714" w14:textId="77777777" w:rsidR="001D7552" w:rsidRPr="00666A11" w:rsidRDefault="001D7552" w:rsidP="001D7552">
      <w:pPr>
        <w:autoSpaceDE w:val="0"/>
        <w:autoSpaceDN w:val="0"/>
        <w:adjustRightInd w:val="0"/>
        <w:spacing w:before="120" w:after="120" w:line="360" w:lineRule="auto"/>
        <w:ind w:firstLine="709"/>
        <w:jc w:val="both"/>
        <w:rPr>
          <w:rFonts w:ascii="Times New Roman" w:hAnsi="Times New Roman" w:cs="Times New Roman"/>
          <w:sz w:val="24"/>
          <w:szCs w:val="24"/>
        </w:rPr>
      </w:pPr>
    </w:p>
    <w:p w14:paraId="1B693798" w14:textId="1DF8498C" w:rsidR="00CE6DAC" w:rsidRPr="00666A11" w:rsidRDefault="00CC2DCB" w:rsidP="001D7552">
      <w:pPr>
        <w:pStyle w:val="Balk2"/>
        <w:numPr>
          <w:ilvl w:val="1"/>
          <w:numId w:val="2"/>
        </w:numPr>
        <w:spacing w:before="120" w:after="120" w:line="360" w:lineRule="auto"/>
        <w:ind w:hanging="720"/>
        <w:contextualSpacing w:val="0"/>
        <w:rPr>
          <w:lang w:eastAsia="tr-TR"/>
        </w:rPr>
      </w:pPr>
      <w:r w:rsidRPr="00666A11">
        <w:t xml:space="preserve"> </w:t>
      </w:r>
      <w:bookmarkStart w:id="219" w:name="_Toc95096846"/>
      <w:bookmarkStart w:id="220" w:name="_Hlk92693930"/>
      <w:r w:rsidR="00CE6DAC" w:rsidRPr="00666A11">
        <w:t>Hastaların Sosyo-demografik, Sağlık Durumu, Alışkanlıkları ve Ameliyat Öncesi Verileri ile Ameliyat Sonrası Bulantı-Kusmaya İlişkin Sonuçların Tartışılması</w:t>
      </w:r>
      <w:bookmarkEnd w:id="219"/>
    </w:p>
    <w:p w14:paraId="30F0B5AE" w14:textId="77777777" w:rsidR="001D7552" w:rsidRDefault="001D7552" w:rsidP="00666A11">
      <w:pPr>
        <w:spacing w:before="120" w:after="120" w:line="360" w:lineRule="auto"/>
        <w:jc w:val="both"/>
        <w:textAlignment w:val="baseline"/>
        <w:rPr>
          <w:rFonts w:ascii="Times New Roman" w:hAnsi="Times New Roman" w:cs="Times New Roman"/>
          <w:sz w:val="24"/>
          <w:szCs w:val="24"/>
        </w:rPr>
      </w:pPr>
    </w:p>
    <w:p w14:paraId="2E868847" w14:textId="5FAAA7B5" w:rsidR="00CE6DAC" w:rsidRPr="00666A11" w:rsidRDefault="00CE6DAC" w:rsidP="001D7552">
      <w:pPr>
        <w:spacing w:before="120" w:after="120" w:line="360" w:lineRule="auto"/>
        <w:ind w:firstLine="709"/>
        <w:jc w:val="both"/>
        <w:textAlignment w:val="baseline"/>
        <w:rPr>
          <w:rFonts w:ascii="Times New Roman" w:hAnsi="Times New Roman" w:cs="Times New Roman"/>
          <w:sz w:val="24"/>
          <w:szCs w:val="24"/>
        </w:rPr>
      </w:pPr>
      <w:r w:rsidRPr="00666A11">
        <w:rPr>
          <w:rFonts w:ascii="Times New Roman" w:hAnsi="Times New Roman" w:cs="Times New Roman"/>
          <w:sz w:val="24"/>
          <w:szCs w:val="24"/>
        </w:rPr>
        <w:t xml:space="preserve">Bu araştırmada hastaların </w:t>
      </w:r>
      <w:r w:rsidRPr="00666A11">
        <w:rPr>
          <w:rFonts w:ascii="Times New Roman" w:hAnsi="Times New Roman" w:cs="Times New Roman"/>
          <w:sz w:val="24"/>
          <w:szCs w:val="24"/>
          <w:lang w:eastAsia="tr-TR"/>
        </w:rPr>
        <w:t xml:space="preserve">yaş ortalamasının 48,180±14,642 (Min=20; Maks=80) olduğu saptandı. Birçok çalışmada belirtildiği gibi, </w:t>
      </w:r>
      <w:r w:rsidRPr="00666A11">
        <w:rPr>
          <w:rFonts w:ascii="Times New Roman" w:hAnsi="Times New Roman" w:cs="Times New Roman"/>
          <w:sz w:val="24"/>
          <w:szCs w:val="24"/>
        </w:rPr>
        <w:t xml:space="preserve">artan yaş ameliyat sonrası bulantı-kusma insidansında azalma ile ilişkilidir (Kovac, 2000; Watcha ve White, 1992). Bazı çalışmalarda ˂50 yaş risk faktörü olarak belirtilmiştir. (Son ve Yoon, 2018; Tunay ve Ilgınel, 2018). Bu araştırmada hastaların %57,4’ ü (n=47) ˂ 50 yaştadır. Yapılan </w:t>
      </w:r>
      <w:r w:rsidRPr="00666A11">
        <w:rPr>
          <w:rFonts w:ascii="Times New Roman" w:hAnsi="Times New Roman" w:cs="Times New Roman"/>
          <w:sz w:val="24"/>
          <w:szCs w:val="24"/>
          <w:lang w:eastAsia="tr-TR"/>
        </w:rPr>
        <w:t xml:space="preserve">Man Whitney-U Testi sonucuna göre </w:t>
      </w:r>
      <w:r w:rsidRPr="00666A11">
        <w:rPr>
          <w:rFonts w:ascii="Times New Roman" w:hAnsi="Times New Roman" w:cs="Times New Roman"/>
          <w:sz w:val="24"/>
          <w:szCs w:val="24"/>
        </w:rPr>
        <w:t>ASBK Ölçeği’ nin 6. ve 24. saat değerlendirmelerinde yaş ile anlamlı bir ilişki olmadığı saptandı (p:</w:t>
      </w:r>
      <w:r w:rsidRPr="00666A11">
        <w:rPr>
          <w:rFonts w:ascii="Times New Roman" w:hAnsi="Times New Roman" w:cs="Times New Roman"/>
          <w:sz w:val="24"/>
          <w:szCs w:val="24"/>
          <w:lang w:eastAsia="tr-TR"/>
        </w:rPr>
        <w:t>0,642)</w:t>
      </w:r>
      <w:r w:rsidRPr="00666A11">
        <w:rPr>
          <w:rFonts w:ascii="Times New Roman" w:hAnsi="Times New Roman" w:cs="Times New Roman"/>
          <w:sz w:val="24"/>
          <w:szCs w:val="24"/>
        </w:rPr>
        <w:t>.</w:t>
      </w:r>
    </w:p>
    <w:p w14:paraId="7A26DF43" w14:textId="77777777" w:rsidR="00CE6DAC" w:rsidRPr="00666A11" w:rsidRDefault="00CE6DAC" w:rsidP="000111A5">
      <w:pPr>
        <w:autoSpaceDE w:val="0"/>
        <w:autoSpaceDN w:val="0"/>
        <w:adjustRightInd w:val="0"/>
        <w:spacing w:before="120" w:after="120" w:line="360" w:lineRule="auto"/>
        <w:ind w:firstLine="709"/>
        <w:jc w:val="both"/>
        <w:rPr>
          <w:rFonts w:ascii="Times New Roman" w:hAnsi="Times New Roman" w:cs="Times New Roman"/>
          <w:sz w:val="24"/>
          <w:szCs w:val="24"/>
        </w:rPr>
      </w:pPr>
      <w:r w:rsidRPr="00666A11">
        <w:rPr>
          <w:rFonts w:ascii="Times New Roman" w:hAnsi="Times New Roman" w:cs="Times New Roman"/>
          <w:sz w:val="24"/>
          <w:szCs w:val="24"/>
        </w:rPr>
        <w:t>Apfel risk skorunun bağımsız en güçlü risk faktörlerinden biri olarak belirtilen kadın cinsiyet, birçok çalışmada erkeklere oranla ASBK sıklığının 2 ile 3 kat, bazı kaynaklarda da 3 ile 4 kat arttırdığı belirtilmiştir (Aktaş ve diğerleri, 2018; Barnes, 2020; Murphy ve diğerleri, 2006; Kovac, 2000</w:t>
      </w:r>
      <w:r w:rsidRPr="00666A11">
        <w:rPr>
          <w:rFonts w:ascii="Times New Roman" w:hAnsi="Times New Roman" w:cs="Times New Roman"/>
          <w:color w:val="000000" w:themeColor="text1"/>
          <w:sz w:val="24"/>
          <w:szCs w:val="24"/>
          <w:shd w:val="clear" w:color="auto" w:fill="FFFFFF"/>
        </w:rPr>
        <w:t>; Stoicea ve diğerleri, 2015</w:t>
      </w:r>
      <w:r w:rsidRPr="00666A11">
        <w:rPr>
          <w:rFonts w:ascii="Times New Roman" w:hAnsi="Times New Roman" w:cs="Times New Roman"/>
          <w:sz w:val="24"/>
          <w:szCs w:val="24"/>
        </w:rPr>
        <w:t xml:space="preserve">). Apfel ve arkadaşları (2012) kadın cinsiyetinin ASBK’yı arttırdığını belirtmiştir. Dewinter ve diğerleri (2018) yaptıkları çalışmada kadın hastaların ameliyat sonrası bulantı ve kusma riskinin %60 olduğunu belirtmişlerdir. Bu çalışmada 51 kişinin (%62,2) cinsiyeti kadın olarak saptandı. Moreno ve diğerleri (2013) yaptıkları çalışmada kadın cinsiyeti bağımsız risk faktörü olarak kabul etmişlerdir (p=0,015). </w:t>
      </w:r>
    </w:p>
    <w:p w14:paraId="404FF484" w14:textId="77777777" w:rsidR="00CE6DAC" w:rsidRPr="00666A11" w:rsidRDefault="00CE6DAC" w:rsidP="000111A5">
      <w:pPr>
        <w:autoSpaceDE w:val="0"/>
        <w:autoSpaceDN w:val="0"/>
        <w:adjustRightInd w:val="0"/>
        <w:spacing w:before="120" w:after="120" w:line="360" w:lineRule="auto"/>
        <w:ind w:firstLine="709"/>
        <w:jc w:val="both"/>
        <w:rPr>
          <w:rFonts w:ascii="Times New Roman" w:hAnsi="Times New Roman" w:cs="Times New Roman"/>
          <w:sz w:val="24"/>
          <w:szCs w:val="24"/>
          <w:lang w:eastAsia="tr-TR"/>
        </w:rPr>
      </w:pPr>
      <w:r w:rsidRPr="00666A11">
        <w:rPr>
          <w:rFonts w:ascii="Times New Roman" w:hAnsi="Times New Roman" w:cs="Times New Roman"/>
          <w:sz w:val="24"/>
          <w:szCs w:val="24"/>
        </w:rPr>
        <w:t>Shin ve diğerleri (2017) yapmış oldukları çalışmada ameliyat sonrası bulantı kusma görülen hasta grubunda (140 kişi) kadın cinsiyeti daha yüksek bir yüzdede (%42,2; n=100) bulduğunu belirtmiştir (p=0,007)</w:t>
      </w:r>
      <w:r w:rsidRPr="00666A11">
        <w:rPr>
          <w:rFonts w:ascii="Times New Roman" w:hAnsi="Times New Roman" w:cs="Times New Roman"/>
          <w:color w:val="000000"/>
          <w:sz w:val="24"/>
          <w:szCs w:val="24"/>
          <w:shd w:val="clear" w:color="auto" w:fill="FFFFFF"/>
        </w:rPr>
        <w:t xml:space="preserve">. </w:t>
      </w:r>
      <w:r w:rsidRPr="00666A11">
        <w:rPr>
          <w:rFonts w:ascii="Times New Roman" w:hAnsi="Times New Roman" w:cs="Times New Roman"/>
          <w:sz w:val="24"/>
          <w:szCs w:val="24"/>
        </w:rPr>
        <w:t xml:space="preserve">Yapılan Ki-kare analiz sonucuna göre; hastaların cinsiyetleri ile </w:t>
      </w:r>
      <w:r w:rsidRPr="00666A11">
        <w:rPr>
          <w:rFonts w:ascii="Times New Roman" w:hAnsi="Times New Roman" w:cs="Times New Roman"/>
          <w:sz w:val="24"/>
          <w:szCs w:val="24"/>
          <w:lang w:eastAsia="tr-TR"/>
        </w:rPr>
        <w:t xml:space="preserve">ASBK Şiddeti Ölçeği-6.saat arasında anlamlı bir ilişki bulunmuşken </w:t>
      </w:r>
      <w:r w:rsidRPr="00666A11">
        <w:rPr>
          <w:rFonts w:ascii="Times New Roman" w:hAnsi="Times New Roman" w:cs="Times New Roman"/>
          <w:sz w:val="24"/>
          <w:szCs w:val="24"/>
          <w:lang w:eastAsia="tr-TR"/>
        </w:rPr>
        <w:lastRenderedPageBreak/>
        <w:t>(x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=4,652; p=0,030&lt;0.05), ASBK Şiddeti Ölçeği-24.saati arasında anlamlı ilişki bulunmadığı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=2,556; p=0,143&gt;0.05) saptandı. ASBK Şiddeti Ölçeği 6.saat ≥ 50 puan olanların 7'sinin (%100,0) kadın cinsiyette olduğu saptandı. Ölçeğin, Apfel risk skorlarından biri olan kadın cinsiyeti ile benzer sonuçlar vermesi ölçeğin güvenilir olduğunun kanıtı olarak kabul edilebilir.</w:t>
      </w:r>
    </w:p>
    <w:p w14:paraId="56644A70" w14:textId="77777777" w:rsidR="00CE6DAC" w:rsidRPr="00666A11" w:rsidRDefault="00CE6DAC" w:rsidP="000111A5">
      <w:pPr>
        <w:shd w:val="clear" w:color="auto" w:fill="FFFFFF"/>
        <w:spacing w:before="120" w:after="120" w:line="360" w:lineRule="auto"/>
        <w:ind w:firstLine="709"/>
        <w:jc w:val="both"/>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Hastaya ait risk faktörlerinden olan obezitenin literatürde birçok kaynakta ASBK insidansını arttırdığı ve aralarında pozitif korelasyonun bulunduğu belirtilmiştir (Ng ve </w:t>
      </w:r>
      <w:r w:rsidRPr="00666A11">
        <w:rPr>
          <w:rFonts w:ascii="Times New Roman" w:hAnsi="Times New Roman" w:cs="Times New Roman"/>
          <w:sz w:val="24"/>
          <w:szCs w:val="24"/>
        </w:rPr>
        <w:t>Mercer-Jones, 2014; Son ve Yoon, 2018; Tinsley ve Barone, 2013) Beden kitle indeksi (BKI) en az 25 kg/cm</w:t>
      </w:r>
      <w:r w:rsidRPr="00666A11">
        <w:rPr>
          <w:rFonts w:ascii="Times New Roman" w:hAnsi="Times New Roman" w:cs="Times New Roman"/>
          <w:sz w:val="24"/>
          <w:szCs w:val="24"/>
          <w:vertAlign w:val="superscript"/>
        </w:rPr>
        <w:t>2</w:t>
      </w:r>
      <w:r w:rsidRPr="00666A11">
        <w:rPr>
          <w:rFonts w:ascii="Times New Roman" w:hAnsi="Times New Roman" w:cs="Times New Roman"/>
          <w:sz w:val="24"/>
          <w:szCs w:val="24"/>
        </w:rPr>
        <w:t xml:space="preserve"> olan hastaların risk grupları arasında olduğunu belirtmiştir. Birçok çalışmada şişman hastalarda adipoz dokunun fazla olması ve bu dokunun inhaler anestezik ajanlar için bir rezervuar görevi görmesi ameliyat sonrası yan etki olan bulantının görülme oranının daha sık olduğu belirtilmiştir (Dib ve Tiu, 2002; Jolley, 2001; Kovac, 2000; Timuroğlu, 2010; Tinsley ve Barone, 2013; Watcha ve White, 1992). Bazı araştırmacılar BKI ve ASBK arasında pozitif korelasyon olmadığını ileri sürmektedir. </w:t>
      </w:r>
      <w:r w:rsidRPr="00666A11">
        <w:rPr>
          <w:rFonts w:ascii="Times New Roman" w:hAnsi="Times New Roman" w:cs="Times New Roman"/>
          <w:sz w:val="24"/>
          <w:szCs w:val="24"/>
          <w:lang w:eastAsia="tr-TR"/>
        </w:rPr>
        <w:t xml:space="preserve">Kim ve diğerleri (2020) yapmış oldukları çalışmada da </w:t>
      </w:r>
      <w:r w:rsidRPr="00666A11">
        <w:rPr>
          <w:rFonts w:ascii="Times New Roman" w:eastAsia="Times New Roman" w:hAnsi="Times New Roman" w:cs="Times New Roman"/>
          <w:color w:val="000000"/>
          <w:sz w:val="24"/>
          <w:szCs w:val="24"/>
          <w:lang w:eastAsia="tr-TR"/>
        </w:rPr>
        <w:t xml:space="preserve">BKI'nin ASBK için bir risk faktörü olmadığını ve tersine daha yüksek BKI’ ne sahip olan hastalarda ASBK insidansının azalmayla ilişkili olduğunu belirtmişlerdir. </w:t>
      </w:r>
      <w:r w:rsidRPr="00666A11">
        <w:rPr>
          <w:rFonts w:ascii="Times New Roman" w:hAnsi="Times New Roman" w:cs="Times New Roman"/>
          <w:sz w:val="24"/>
          <w:szCs w:val="24"/>
        </w:rPr>
        <w:t>Bu çalışmada</w:t>
      </w:r>
      <w:r w:rsidRPr="00666A11">
        <w:rPr>
          <w:rFonts w:ascii="Times New Roman" w:hAnsi="Times New Roman" w:cs="Times New Roman"/>
          <w:sz w:val="24"/>
          <w:szCs w:val="24"/>
          <w:lang w:eastAsia="tr-TR"/>
        </w:rPr>
        <w:t xml:space="preserve"> da “beden kitle indeksi” ortalaması 29,047±6,179 </w:t>
      </w:r>
      <w:r w:rsidRPr="00666A11">
        <w:rPr>
          <w:rFonts w:ascii="Times New Roman" w:hAnsi="Times New Roman" w:cs="Times New Roman"/>
          <w:sz w:val="24"/>
          <w:szCs w:val="24"/>
        </w:rPr>
        <w:t>kg/cm</w:t>
      </w:r>
      <w:r w:rsidRPr="00666A11">
        <w:rPr>
          <w:rFonts w:ascii="Times New Roman" w:hAnsi="Times New Roman" w:cs="Times New Roman"/>
          <w:sz w:val="24"/>
          <w:szCs w:val="24"/>
          <w:vertAlign w:val="superscript"/>
        </w:rPr>
        <w:t>2</w:t>
      </w:r>
      <w:r w:rsidRPr="00666A11">
        <w:rPr>
          <w:rFonts w:ascii="Times New Roman" w:hAnsi="Times New Roman" w:cs="Times New Roman"/>
          <w:sz w:val="24"/>
          <w:szCs w:val="24"/>
          <w:lang w:eastAsia="tr-TR"/>
        </w:rPr>
        <w:t xml:space="preserve"> (Min=18.98 </w:t>
      </w:r>
      <w:r w:rsidRPr="00666A11">
        <w:rPr>
          <w:rFonts w:ascii="Times New Roman" w:hAnsi="Times New Roman" w:cs="Times New Roman"/>
          <w:sz w:val="24"/>
          <w:szCs w:val="24"/>
        </w:rPr>
        <w:t>kg/cm</w:t>
      </w:r>
      <w:r w:rsidRPr="00666A11">
        <w:rPr>
          <w:rFonts w:ascii="Times New Roman" w:hAnsi="Times New Roman" w:cs="Times New Roman"/>
          <w:sz w:val="24"/>
          <w:szCs w:val="24"/>
          <w:vertAlign w:val="superscript"/>
        </w:rPr>
        <w:t>2</w:t>
      </w:r>
      <w:r w:rsidRPr="00666A11">
        <w:rPr>
          <w:rFonts w:ascii="Times New Roman" w:hAnsi="Times New Roman" w:cs="Times New Roman"/>
          <w:sz w:val="24"/>
          <w:szCs w:val="24"/>
          <w:lang w:eastAsia="tr-TR"/>
        </w:rPr>
        <w:t>; Maks=62.5</w:t>
      </w:r>
      <w:r w:rsidRPr="00666A11">
        <w:rPr>
          <w:rFonts w:ascii="Times New Roman" w:hAnsi="Times New Roman" w:cs="Times New Roman"/>
          <w:sz w:val="24"/>
          <w:szCs w:val="24"/>
        </w:rPr>
        <w:t xml:space="preserve"> kg/cm</w:t>
      </w:r>
      <w:r w:rsidRPr="00666A11">
        <w:rPr>
          <w:rFonts w:ascii="Times New Roman" w:hAnsi="Times New Roman" w:cs="Times New Roman"/>
          <w:sz w:val="24"/>
          <w:szCs w:val="24"/>
          <w:vertAlign w:val="superscript"/>
        </w:rPr>
        <w:t>2</w:t>
      </w:r>
      <w:r w:rsidRPr="00666A11">
        <w:rPr>
          <w:rFonts w:ascii="Times New Roman" w:hAnsi="Times New Roman" w:cs="Times New Roman"/>
          <w:sz w:val="24"/>
          <w:szCs w:val="24"/>
          <w:lang w:eastAsia="tr-TR"/>
        </w:rPr>
        <w:t>) olarak saptandı ve ASBK Ölçeği’ nin 6. ve 24. saatlerindeki ile beden kitle indeksi</w:t>
      </w:r>
      <w:r w:rsidRPr="00666A11">
        <w:rPr>
          <w:rFonts w:ascii="Times New Roman" w:hAnsi="Times New Roman" w:cs="Times New Roman"/>
          <w:sz w:val="24"/>
          <w:szCs w:val="24"/>
        </w:rPr>
        <w:t xml:space="preserve"> arasında yapılan Ki-kare analiz sonucuna göre anlamlı farklılık görülmediği saptandı </w:t>
      </w:r>
      <w:r w:rsidRPr="00666A11">
        <w:rPr>
          <w:rFonts w:ascii="Times New Roman" w:hAnsi="Times New Roman" w:cs="Times New Roman"/>
          <w:sz w:val="24"/>
          <w:szCs w:val="24"/>
          <w:lang w:eastAsia="tr-TR"/>
        </w:rPr>
        <w:t>(p&gt;0,05).</w:t>
      </w:r>
    </w:p>
    <w:p w14:paraId="60888666" w14:textId="77777777" w:rsidR="00CE6DAC" w:rsidRPr="00666A11" w:rsidRDefault="00CE6DAC" w:rsidP="000111A5">
      <w:pPr>
        <w:autoSpaceDE w:val="0"/>
        <w:autoSpaceDN w:val="0"/>
        <w:adjustRightInd w:val="0"/>
        <w:spacing w:before="120" w:after="120" w:line="360" w:lineRule="auto"/>
        <w:ind w:firstLine="709"/>
        <w:jc w:val="both"/>
        <w:rPr>
          <w:rFonts w:ascii="Times New Roman" w:eastAsia="Times New Roman" w:hAnsi="Times New Roman" w:cs="Times New Roman"/>
          <w:color w:val="000000"/>
          <w:sz w:val="24"/>
          <w:szCs w:val="24"/>
          <w:lang w:eastAsia="tr-TR"/>
        </w:rPr>
      </w:pPr>
      <w:r w:rsidRPr="00666A11">
        <w:rPr>
          <w:rFonts w:ascii="Times New Roman" w:hAnsi="Times New Roman" w:cs="Times New Roman"/>
          <w:sz w:val="24"/>
          <w:szCs w:val="24"/>
        </w:rPr>
        <w:t xml:space="preserve">Sigara içmeme ASBK gelişmesinde bağımsız bir risk faktörüdür (Apfel ve diğerleri, 1999; Murphy ve diğerleri, 2006). Tinsley ve Barone (2013) yaptıkları çalışmada </w:t>
      </w:r>
      <w:r w:rsidRPr="00666A11">
        <w:rPr>
          <w:rFonts w:ascii="Times New Roman" w:eastAsia="Times New Roman" w:hAnsi="Times New Roman" w:cs="Times New Roman"/>
          <w:sz w:val="24"/>
          <w:szCs w:val="24"/>
          <w:lang w:eastAsia="tr-TR"/>
        </w:rPr>
        <w:t>sigara içmeyenlerin sigara içenlere göre daha yüksek riske sahip olduklarını belirtmiştir. Gan (2006) çalışmasında sigara içmemenin ASBK için risk faktörlerinden biri olduğunu belirtmiştir. Yapılan çalışmada hastaların</w:t>
      </w:r>
      <w:r w:rsidRPr="00666A11">
        <w:rPr>
          <w:rFonts w:ascii="Times New Roman" w:eastAsia="Times New Roman" w:hAnsi="Times New Roman" w:cs="Times New Roman"/>
          <w:color w:val="231F20"/>
          <w:sz w:val="24"/>
          <w:szCs w:val="24"/>
          <w:lang w:eastAsia="tr-TR"/>
        </w:rPr>
        <w:t xml:space="preserve"> </w:t>
      </w:r>
      <w:r w:rsidRPr="00666A11">
        <w:rPr>
          <w:rFonts w:ascii="Times New Roman" w:hAnsi="Times New Roman" w:cs="Times New Roman"/>
          <w:sz w:val="24"/>
          <w:szCs w:val="24"/>
          <w:lang w:eastAsia="tr-TR"/>
        </w:rPr>
        <w:t>sigara kullanma durumu ile ASBK Şiddeti Ölçeği-6.saat arasında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=0,880; p=0,644&gt;0.05) ve ASBK Şiddeti Ölçeği-24.saat arasında anlamlı bir ilişki bulunmamıştır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 xml:space="preserve">=1,968; p=0,374&gt;0.05). Sigara içen hastaların ayda </w:t>
      </w:r>
      <w:r w:rsidRPr="00666A11">
        <w:rPr>
          <w:rFonts w:ascii="Times New Roman" w:hAnsi="Times New Roman" w:cs="Times New Roman"/>
          <w:sz w:val="24"/>
          <w:szCs w:val="24"/>
        </w:rPr>
        <w:t>tükettikleri sigara paketi ortalaması 25,940±15,344 (Min=1; Maks=90) olmasına rağmen ASBK ile sigara tüketim miktarı aralarında bir ilişkinin olmadığı saptandı.</w:t>
      </w:r>
      <w:r w:rsidRPr="00666A11">
        <w:rPr>
          <w:rFonts w:ascii="Times New Roman" w:eastAsia="Times New Roman" w:hAnsi="Times New Roman" w:cs="Times New Roman"/>
          <w:color w:val="000000"/>
          <w:sz w:val="24"/>
          <w:szCs w:val="24"/>
          <w:lang w:eastAsia="tr-TR"/>
        </w:rPr>
        <w:t xml:space="preserve"> Literatür incelendiğinde Davarcı ve diğerleri (2015) yaptıkları çalışmada sigara içen ve içmeyenlerde ASBK görülme insidanslarının istatistiksel olarak anlamlı farklılık gösterdiğini belirmişlerdir (p=0.042). Timuroğlu (2010) yaptığı çalışmada </w:t>
      </w:r>
      <w:r w:rsidRPr="00666A11">
        <w:rPr>
          <w:rFonts w:ascii="Times New Roman" w:hAnsi="Times New Roman" w:cs="Times New Roman"/>
          <w:sz w:val="24"/>
          <w:szCs w:val="24"/>
        </w:rPr>
        <w:t xml:space="preserve">bulantı kusma şikayeti olan ve olmayan hastalar arasında sigara içimi </w:t>
      </w:r>
      <w:r w:rsidRPr="00666A11">
        <w:rPr>
          <w:rFonts w:ascii="Times New Roman" w:hAnsi="Times New Roman" w:cs="Times New Roman"/>
          <w:sz w:val="24"/>
          <w:szCs w:val="24"/>
        </w:rPr>
        <w:lastRenderedPageBreak/>
        <w:t xml:space="preserve">açısından bir fark olmadığını belirtmiştir. </w:t>
      </w:r>
      <w:r w:rsidRPr="00666A11">
        <w:rPr>
          <w:rFonts w:ascii="Times New Roman" w:eastAsia="Times New Roman" w:hAnsi="Times New Roman" w:cs="Times New Roman"/>
          <w:color w:val="000000"/>
          <w:sz w:val="24"/>
          <w:szCs w:val="24"/>
          <w:lang w:eastAsia="tr-TR"/>
        </w:rPr>
        <w:t>Davarcı ve diğerleri (2015) ile Timuroğlu (2010) yaptıkları çalışmalar bu çalışmanın sonuçlarını desteklemektedir.</w:t>
      </w:r>
    </w:p>
    <w:p w14:paraId="421A1F75" w14:textId="3F1CDF85" w:rsidR="00CE6DAC" w:rsidRPr="00666A11" w:rsidRDefault="00CE6DAC" w:rsidP="000111A5">
      <w:pPr>
        <w:autoSpaceDE w:val="0"/>
        <w:autoSpaceDN w:val="0"/>
        <w:adjustRightInd w:val="0"/>
        <w:spacing w:before="120" w:after="120" w:line="360" w:lineRule="auto"/>
        <w:ind w:firstLine="709"/>
        <w:jc w:val="both"/>
        <w:rPr>
          <w:rFonts w:ascii="Times New Roman" w:hAnsi="Times New Roman" w:cs="Times New Roman"/>
          <w:sz w:val="24"/>
          <w:szCs w:val="24"/>
        </w:rPr>
      </w:pPr>
      <w:r w:rsidRPr="00666A11">
        <w:rPr>
          <w:rFonts w:ascii="Times New Roman" w:hAnsi="Times New Roman" w:cs="Times New Roman"/>
          <w:sz w:val="24"/>
          <w:szCs w:val="24"/>
        </w:rPr>
        <w:t xml:space="preserve">Apfel ve arkadaşları (1999; 2003; 2012) kadın cinsiyeti, sigara içmeme, ASBK öyküsü ya da taşıt tutma öyküsü, anestezi süresi ve ameliyat sonrası opioid kullanımının ASBK için risk faktörü olduğunu belirtmiştir. </w:t>
      </w:r>
      <w:r w:rsidRPr="00666A11">
        <w:rPr>
          <w:rFonts w:ascii="Times New Roman" w:hAnsi="Times New Roman" w:cs="Times New Roman"/>
          <w:sz w:val="24"/>
          <w:szCs w:val="24"/>
          <w:lang w:eastAsia="tr-TR"/>
        </w:rPr>
        <w:t>Moreno ve diğerleri (2013) yapmış oldukları çalışmada daha önce ameliyat geçiren hastalarda bulantı ve kusma öyküsünün bulunmasını risk faktörü olarak kabul ettiklerini belirtmişlerdir (p=0,030). Bazı çalışmalarda da ameliyat sonrası bulantı ve kusma durumu, ASBK öyküsü olanlarda</w:t>
      </w:r>
      <w:r w:rsidRPr="00666A11">
        <w:rPr>
          <w:rFonts w:ascii="Times New Roman" w:hAnsi="Times New Roman" w:cs="Times New Roman"/>
          <w:sz w:val="24"/>
          <w:szCs w:val="24"/>
        </w:rPr>
        <w:t xml:space="preserve"> üç kat artış gösterdiği belirtilmiştir (Aktaş ve diğerleri, 2018; Andrew, 1992; Kovac, 2000; Son ve Yoon, 2018). Yine literatürde bazı çalışmalarda ASBK öyküsü ve taşıt tutması öyküsünü birlikte değerlendirirken, taşıt tutmasının fiziksel faktörlerle, ASBK öyküsünün ise kimyasal faktörlerle ilişkili olduğu düşünülmeye başlandıktan sonra her iki faktör de ayrı ayrı ele alınmaya başlanmıştır. Bu bağlamda Koivuranta ve diğerleri (1997) kadın cinsiyeti, ASBK öyküsü, ameliyat süresi, sigara içmeme ve taşıt tutması olması olarak risk faktörlerini beş birbirinden bağımsız faktör olarak belirlemiştir. Birbirinden bağımsız kabul edilen bu faktörlerin literatürde ASBK riskini artırma oranları eşit olarak saptayan çalışmalar da mevcuttur (Apfel ve diğerleri, 1998). Yapılan bu çalışmada ASBK ve taşıt tutma öyküsü Apfel’in basitleştirilmiş risk skor puanı olarak birlikte ele alınmış ve total puan değerlendirme kapsamında tutulmuştur. Fakat katılımcıların sağlık durum ve alışkanlıkları veri bölümünde ASBK öyküsü sorusuna ayrı olarak yer verildiği için yapılan istatistik analizler sonucu taşıt tutma öyküsü olanların sayısı da hesaplanabilmiştir. Çalışmada Apfel risk skorlarından ASBK öyküsü olan 9 (%18,8); taşıt tutma öyküsü olan da 12 hasta tespit edilmiştir.   </w:t>
      </w:r>
      <w:r w:rsidRPr="00666A11">
        <w:rPr>
          <w:rFonts w:ascii="Times New Roman" w:hAnsi="Times New Roman" w:cs="Times New Roman"/>
          <w:sz w:val="24"/>
          <w:szCs w:val="24"/>
          <w:lang w:eastAsia="tr-TR"/>
        </w:rPr>
        <w:t>Araştırma kapsamına alınan hastaların daha önce geçirdikleri cerrahi girişim varlığı ile ASBK Şiddeti Ölçeği-6.saat arasında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=0,006; p=0,618&gt;0.05) ve ASBK Şiddeti Ölçeği-24.saat arasında anlamlı bir ilişkinin bulunmadığı görülmüştür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=1,949; p=0,191&gt;0.05). Çalışmanın sonuçlarının literatür ile uyumsuz olduğu saptanmıştır.</w:t>
      </w:r>
    </w:p>
    <w:p w14:paraId="7F3599E0" w14:textId="596CB834" w:rsidR="00CE6DAC" w:rsidRPr="00666A11" w:rsidRDefault="00CE6DAC" w:rsidP="000111A5">
      <w:pPr>
        <w:shd w:val="clear" w:color="auto" w:fill="FFFFFF"/>
        <w:spacing w:before="120" w:after="120" w:line="360" w:lineRule="auto"/>
        <w:ind w:firstLine="709"/>
        <w:jc w:val="both"/>
        <w:rPr>
          <w:rFonts w:ascii="Times New Roman" w:hAnsi="Times New Roman" w:cs="Times New Roman"/>
          <w:sz w:val="24"/>
          <w:szCs w:val="24"/>
          <w:lang w:eastAsia="tr-TR"/>
        </w:rPr>
      </w:pPr>
      <w:r w:rsidRPr="00666A11">
        <w:rPr>
          <w:rFonts w:ascii="Times New Roman" w:hAnsi="Times New Roman" w:cs="Times New Roman"/>
          <w:sz w:val="24"/>
          <w:szCs w:val="24"/>
          <w:lang w:eastAsia="tr-TR"/>
        </w:rPr>
        <w:t xml:space="preserve">Kronik hastalık varlığının %36,6 (n=30) ve en fazla görülen kronik hastalığın %63,3 (n=19) hipertansiyon olduğu saptandı. </w:t>
      </w:r>
      <w:r w:rsidRPr="00666A11">
        <w:rPr>
          <w:rFonts w:ascii="Times New Roman" w:hAnsi="Times New Roman" w:cs="Times New Roman"/>
          <w:sz w:val="24"/>
          <w:szCs w:val="24"/>
        </w:rPr>
        <w:t>Yapılan çalışmada</w:t>
      </w:r>
      <w:r w:rsidR="00F8123F" w:rsidRPr="00666A11">
        <w:rPr>
          <w:rFonts w:ascii="Times New Roman" w:hAnsi="Times New Roman" w:cs="Times New Roman"/>
          <w:sz w:val="24"/>
          <w:szCs w:val="24"/>
        </w:rPr>
        <w:t xml:space="preserve"> </w:t>
      </w:r>
      <w:r w:rsidRPr="00666A11">
        <w:rPr>
          <w:rFonts w:ascii="Times New Roman" w:hAnsi="Times New Roman" w:cs="Times New Roman"/>
          <w:sz w:val="24"/>
          <w:szCs w:val="24"/>
        </w:rPr>
        <w:t xml:space="preserve">Ki-kare analizine göre; </w:t>
      </w:r>
      <w:r w:rsidRPr="00666A11">
        <w:rPr>
          <w:rFonts w:ascii="Times New Roman" w:hAnsi="Times New Roman" w:cs="Times New Roman"/>
          <w:sz w:val="24"/>
          <w:szCs w:val="24"/>
          <w:lang w:eastAsia="tr-TR"/>
        </w:rPr>
        <w:t>kronik hastalık varlığı ile ASBK Şiddeti Ölçeği-6.saat arasında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=1,394; p=0,218&gt;0.05) ve ASBK Şiddeti Ölçeği-24.saat arasında anlamlı ilişki bulunmadığı görüldü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 xml:space="preserve">=2,675; p=0,136&gt;0.05). Literatüre bakıldığında yapılan bir çalışmada da </w:t>
      </w:r>
      <w:r w:rsidRPr="00666A11">
        <w:rPr>
          <w:rFonts w:ascii="Times New Roman" w:hAnsi="Times New Roman" w:cs="Times New Roman"/>
          <w:sz w:val="24"/>
          <w:szCs w:val="24"/>
        </w:rPr>
        <w:t>kronik hastalık varlığının erken ameliyat sonrası komplikasyonlar açısından anlamlı olmadığı belirtilmiştir (p˃0,05) (Sözen, 2020). Bu çalışmadaki sonuçlar literatür ile uyumludur.</w:t>
      </w:r>
    </w:p>
    <w:p w14:paraId="7E980DC4" w14:textId="3D099EF2" w:rsidR="00CE6DAC" w:rsidRPr="00666A11" w:rsidRDefault="00D8524F" w:rsidP="000111A5">
      <w:pPr>
        <w:pStyle w:val="Balk2"/>
        <w:numPr>
          <w:ilvl w:val="1"/>
          <w:numId w:val="2"/>
        </w:numPr>
        <w:spacing w:before="120" w:after="120" w:line="360" w:lineRule="auto"/>
        <w:ind w:hanging="720"/>
        <w:contextualSpacing w:val="0"/>
        <w:jc w:val="both"/>
        <w:rPr>
          <w:rFonts w:eastAsia="Times New Roman"/>
          <w:color w:val="231F20"/>
          <w:lang w:eastAsia="tr-TR"/>
        </w:rPr>
      </w:pPr>
      <w:r w:rsidRPr="00666A11">
        <w:lastRenderedPageBreak/>
        <w:t xml:space="preserve"> </w:t>
      </w:r>
      <w:bookmarkStart w:id="221" w:name="_Toc95096847"/>
      <w:r w:rsidR="00CE6DAC" w:rsidRPr="00666A11">
        <w:t>Hastaların Ameliyat Sırası ve Sonrası Verileri ile Ameliyat Sonrası Bulantı-Kusma Verilerinin Tartışılması</w:t>
      </w:r>
      <w:bookmarkEnd w:id="221"/>
    </w:p>
    <w:p w14:paraId="59D363FB" w14:textId="77777777" w:rsidR="000111A5" w:rsidRDefault="000111A5" w:rsidP="00666A11">
      <w:pPr>
        <w:spacing w:before="120" w:after="120" w:line="360" w:lineRule="auto"/>
        <w:jc w:val="both"/>
        <w:rPr>
          <w:rFonts w:ascii="Times New Roman" w:hAnsi="Times New Roman" w:cs="Times New Roman"/>
          <w:sz w:val="24"/>
          <w:szCs w:val="24"/>
        </w:rPr>
      </w:pPr>
    </w:p>
    <w:p w14:paraId="2A55272B" w14:textId="11573686" w:rsidR="00CE6DAC" w:rsidRPr="00666A11" w:rsidRDefault="00CE6DAC" w:rsidP="000111A5">
      <w:pPr>
        <w:spacing w:before="120" w:after="120" w:line="360" w:lineRule="auto"/>
        <w:ind w:firstLine="709"/>
        <w:jc w:val="both"/>
        <w:rPr>
          <w:rFonts w:ascii="Times New Roman" w:hAnsi="Times New Roman" w:cs="Times New Roman"/>
          <w:sz w:val="24"/>
          <w:szCs w:val="24"/>
        </w:rPr>
      </w:pPr>
      <w:r w:rsidRPr="00666A11">
        <w:rPr>
          <w:rFonts w:ascii="Times New Roman" w:hAnsi="Times New Roman" w:cs="Times New Roman"/>
          <w:sz w:val="24"/>
          <w:szCs w:val="24"/>
        </w:rPr>
        <w:t>Literatür incelendiğinde genel anestezi yerine bölgesel anestezinin kullanımı A1 kanıt düzeyinde önerildiği görülür (Hooper, 2015). Lee ve arkadaşları (2015) genel anesteziyi ASBK risk faktörlerinden biri olarak bildirmiştir. Kovac (2000) yaptığı çalışmada bölgesel anestezi (spinal ve epidural) sonrası bulantı-kusma görülme sıklığının %10-20 civarında olduğunu belirtmiştir. Sözen (2020) yaptığı çalışmada genel anestezi alan hastalarda rejyonel anestezi alan hastalara göre bulantı-kusma komplikasyonlarının görülme sıklığının daha yüksek ve istatistiksel olarak anlamlı olduğu belirtmiştir (p&lt;0.05). Bu araştırmaya dahil edilme kriterlerinden olan genel anestezi altında 82 (%100,0) hasta ameliyat olmuştur.</w:t>
      </w:r>
      <w:r w:rsidRPr="00666A11">
        <w:rPr>
          <w:rFonts w:ascii="Times New Roman" w:hAnsi="Times New Roman" w:cs="Times New Roman"/>
          <w:sz w:val="24"/>
          <w:szCs w:val="24"/>
          <w:lang w:eastAsia="tr-TR"/>
        </w:rPr>
        <w:t xml:space="preserve"> ASBK Şiddeti Ölçeği 6. ve 24. saat değerlendirmelerine göre toplam 11 (%13,4) hastanın şiddetli bulantı ve kusma yaşadığı saptanmıştır.</w:t>
      </w:r>
    </w:p>
    <w:p w14:paraId="1FCC65FA" w14:textId="454451DE" w:rsidR="00CE6DAC" w:rsidRPr="00666A11" w:rsidRDefault="00CE6DAC" w:rsidP="000111A5">
      <w:pPr>
        <w:spacing w:before="120" w:after="120" w:line="360" w:lineRule="auto"/>
        <w:ind w:firstLine="709"/>
        <w:jc w:val="both"/>
        <w:rPr>
          <w:rFonts w:ascii="Times New Roman" w:eastAsia="Times New Roman" w:hAnsi="Times New Roman" w:cs="Times New Roman"/>
          <w:sz w:val="24"/>
          <w:szCs w:val="24"/>
          <w:lang w:eastAsia="tr-TR"/>
        </w:rPr>
      </w:pPr>
      <w:r w:rsidRPr="00666A11">
        <w:rPr>
          <w:rFonts w:ascii="Times New Roman" w:hAnsi="Times New Roman" w:cs="Times New Roman"/>
          <w:sz w:val="24"/>
          <w:szCs w:val="24"/>
        </w:rPr>
        <w:t>ASBK sıklığı, laparoskopik periovaryal girişim uygulanan kadınlarda %54’, diğer laparoskopik girişimlerden sonra ise %35 oranında görüldüğü bildirilmiştir</w:t>
      </w:r>
      <w:r w:rsidR="000B4639" w:rsidRPr="00666A11">
        <w:rPr>
          <w:rFonts w:ascii="Times New Roman" w:hAnsi="Times New Roman" w:cs="Times New Roman"/>
          <w:sz w:val="24"/>
          <w:szCs w:val="24"/>
        </w:rPr>
        <w:t xml:space="preserve"> (Dağ, 2007)</w:t>
      </w:r>
      <w:r w:rsidRPr="00666A11">
        <w:rPr>
          <w:rFonts w:ascii="Times New Roman" w:hAnsi="Times New Roman" w:cs="Times New Roman"/>
          <w:sz w:val="24"/>
          <w:szCs w:val="24"/>
        </w:rPr>
        <w:t>. Yapılan son çalışmalarda, laparoskopi ve kolesistektominin ASBK riskini arttıran ameliyat türleri olduğu belirtilmiştir (Gan ve diğerleri, 2014).</w:t>
      </w:r>
      <w:r w:rsidRPr="00666A11">
        <w:rPr>
          <w:rFonts w:ascii="Times New Roman" w:hAnsi="Times New Roman" w:cs="Times New Roman"/>
          <w:sz w:val="24"/>
          <w:szCs w:val="24"/>
          <w:lang w:eastAsia="tr-TR"/>
        </w:rPr>
        <w:t xml:space="preserve"> Ameliyatın türlerinden; laparoskopi, kolesistektomi ve jinekolojik ameliyatlar B1 kanıt düzeyindedir (Hooper, 2015). Khan ve Ma (2020) yaptıkları bir çalışmada </w:t>
      </w:r>
      <w:r w:rsidRPr="00666A11">
        <w:rPr>
          <w:rFonts w:ascii="Times New Roman" w:eastAsia="Times New Roman" w:hAnsi="Times New Roman" w:cs="Times New Roman"/>
          <w:sz w:val="24"/>
          <w:szCs w:val="24"/>
          <w:lang w:eastAsia="tr-TR"/>
        </w:rPr>
        <w:t>laparoskopiden kaynaklanan majör komplikasyonların genel riskinin yaklaşık 1000 vakada 2 olduğunu belirtmişlerdir. Fujii ve Itakua (20</w:t>
      </w:r>
      <w:r w:rsidR="00F8123F" w:rsidRPr="00666A11">
        <w:rPr>
          <w:rFonts w:ascii="Times New Roman" w:eastAsia="Times New Roman" w:hAnsi="Times New Roman" w:cs="Times New Roman"/>
          <w:sz w:val="24"/>
          <w:szCs w:val="24"/>
          <w:lang w:eastAsia="tr-TR"/>
        </w:rPr>
        <w:t>09</w:t>
      </w:r>
      <w:r w:rsidRPr="00666A11">
        <w:rPr>
          <w:rFonts w:ascii="Times New Roman" w:eastAsia="Times New Roman" w:hAnsi="Times New Roman" w:cs="Times New Roman"/>
          <w:sz w:val="24"/>
          <w:szCs w:val="24"/>
          <w:lang w:eastAsia="tr-TR"/>
        </w:rPr>
        <w:t xml:space="preserve">) laparoskopik kolesistektomi geçiren hastaların ASBK gelişimi açısından yüksek risk altında olduklarını belirtmiştir. </w:t>
      </w:r>
      <w:r w:rsidRPr="00666A11">
        <w:rPr>
          <w:rFonts w:ascii="Times New Roman" w:hAnsi="Times New Roman" w:cs="Times New Roman"/>
          <w:sz w:val="24"/>
          <w:szCs w:val="24"/>
          <w:lang w:eastAsia="tr-TR"/>
        </w:rPr>
        <w:t>Bu çalışmada araştırma kapsamına alınan hastaların 44’ünün (%53,6) laparoskopik girişim geçirdiği, 41’inin (%50,0) kolesistektomi ameliyatı geçirdiği ve 38’ inin (%46,3) laparoskopik kolesistektomi ameliyatı geçirdiği saptanmıştır. Laparoskopik cerrahi ile ASBK Şiddeti Ölçeği-6.saat arasında anlamlı ilişki bulunamamış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=0,359; p=0,417&gt;0.05) ve ASBK Şiddeti Ölçeği-24.saatinde de aralarında anlamlı ilişki bulunamadığı saptanmıştır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=0,023; p=0,635&gt;0.05).</w:t>
      </w:r>
    </w:p>
    <w:p w14:paraId="7F70FAFD" w14:textId="77777777" w:rsidR="00CE6DAC" w:rsidRPr="00666A11" w:rsidRDefault="00CE6DAC" w:rsidP="000111A5">
      <w:pPr>
        <w:autoSpaceDE w:val="0"/>
        <w:autoSpaceDN w:val="0"/>
        <w:adjustRightInd w:val="0"/>
        <w:spacing w:before="120" w:after="120" w:line="360" w:lineRule="auto"/>
        <w:ind w:firstLine="709"/>
        <w:jc w:val="both"/>
        <w:rPr>
          <w:rFonts w:ascii="Times New Roman" w:hAnsi="Times New Roman" w:cs="Times New Roman"/>
          <w:sz w:val="24"/>
          <w:szCs w:val="24"/>
          <w:lang w:eastAsia="tr-TR"/>
        </w:rPr>
      </w:pPr>
      <w:r w:rsidRPr="00666A11">
        <w:rPr>
          <w:rFonts w:ascii="Times New Roman" w:hAnsi="Times New Roman" w:cs="Times New Roman"/>
          <w:sz w:val="24"/>
          <w:szCs w:val="24"/>
        </w:rPr>
        <w:t xml:space="preserve">Sözen (2020) yaptığı çalışmada ASA skorunun ameliyat sonrası komplikasyonlar açısından istatistiksel farkın olmadığını belirtmiştir (p&gt;0.05). Çekmen ve diğerleri (2003) yaptıkları çalışmadaki ASA I ve ASA II değerlendirme sınıflarına sahip üç grup hasta arasında istatistiksel anlamlı bir fark bulamadıklarını belirtmiştir. Bu çalışmada yapılan Ki-Kare analiz sonucuna göre </w:t>
      </w:r>
      <w:r w:rsidRPr="00666A11">
        <w:rPr>
          <w:rFonts w:ascii="Times New Roman" w:hAnsi="Times New Roman" w:cs="Times New Roman"/>
          <w:sz w:val="24"/>
          <w:szCs w:val="24"/>
          <w:lang w:eastAsia="tr-TR"/>
        </w:rPr>
        <w:t xml:space="preserve">ASA I-II ve III değerlendirme sınıflarına ait hastalar ile ASBK </w:t>
      </w:r>
      <w:r w:rsidRPr="00666A11">
        <w:rPr>
          <w:rFonts w:ascii="Times New Roman" w:hAnsi="Times New Roman" w:cs="Times New Roman"/>
          <w:sz w:val="24"/>
          <w:szCs w:val="24"/>
          <w:lang w:eastAsia="tr-TR"/>
        </w:rPr>
        <w:lastRenderedPageBreak/>
        <w:t>Şiddeti Ölçeği-6.saat arasında anlamlı ilişki bulunamamış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=0,340; p=0,844&gt;0.05) ve yine ASA ile ASBK Şiddeti Ölçeği-24.saat arasında da anlamlı ilişki bulunamamıştır (x</w:t>
      </w:r>
      <w:r w:rsidRPr="00666A11">
        <w:rPr>
          <w:rFonts w:ascii="Times New Roman" w:hAnsi="Times New Roman" w:cs="Times New Roman"/>
          <w:sz w:val="24"/>
          <w:szCs w:val="24"/>
          <w:vertAlign w:val="superscript"/>
          <w:lang w:eastAsia="tr-TR"/>
        </w:rPr>
        <w:t>2</w:t>
      </w:r>
      <w:r w:rsidRPr="00666A11">
        <w:rPr>
          <w:rFonts w:ascii="Times New Roman" w:hAnsi="Times New Roman" w:cs="Times New Roman"/>
          <w:sz w:val="24"/>
          <w:szCs w:val="24"/>
          <w:lang w:eastAsia="tr-TR"/>
        </w:rPr>
        <w:t>=0,341; p=0,843&gt;0.05).</w:t>
      </w:r>
    </w:p>
    <w:p w14:paraId="417449BA" w14:textId="0219B155" w:rsidR="00CE6DAC" w:rsidRPr="00666A11" w:rsidRDefault="000111A5" w:rsidP="00666A11">
      <w:pPr>
        <w:pStyle w:val="TezMetin"/>
        <w:spacing w:before="120"/>
      </w:pPr>
      <w:r>
        <w:rPr>
          <w:lang w:eastAsia="tr-TR"/>
        </w:rPr>
        <w:tab/>
      </w:r>
      <w:r w:rsidR="00CE6DAC" w:rsidRPr="00666A11">
        <w:rPr>
          <w:lang w:eastAsia="tr-TR"/>
        </w:rPr>
        <w:t xml:space="preserve">Sözen ve Özbayır (2020) ameliyat sonrası bulantı kusmanın erken saptanması, gerekli önlemlerin alınması ve önlenmesi amacıyla </w:t>
      </w:r>
      <w:r w:rsidR="00CE6DAC" w:rsidRPr="00666A11">
        <w:rPr>
          <w:color w:val="000000"/>
          <w:shd w:val="clear" w:color="auto" w:fill="FFFFFF"/>
        </w:rPr>
        <w:t>Apfel ve Koivuranta risk skorlar</w:t>
      </w:r>
      <w:r w:rsidR="00CE6DAC" w:rsidRPr="00666A11">
        <w:t>ının kullanımının kat</w:t>
      </w:r>
      <w:r w:rsidR="005E7757" w:rsidRPr="00666A11">
        <w:t>k</w:t>
      </w:r>
      <w:r w:rsidR="00CE6DAC" w:rsidRPr="00666A11">
        <w:t xml:space="preserve">ılı olacağını belirtmişlerdir. Alınacak önlemler arasında profilaktik antiemetik kullanımı da yer almaktadır. Kovac (2013) </w:t>
      </w:r>
      <w:r w:rsidR="00CE6DAC" w:rsidRPr="00666A11">
        <w:rPr>
          <w:rFonts w:eastAsia="Times New Roman"/>
          <w:color w:val="000000"/>
          <w:lang w:eastAsia="tr-TR"/>
        </w:rPr>
        <w:t xml:space="preserve">tüm hastalarda rutin profilaktik antiemetik uygulamasının önerilmediğini, öncelikle risk faktörlerinin değerlendirilmesi ve belirlenmesi gerektiğini belirtmiştir. </w:t>
      </w:r>
      <w:r w:rsidR="00CE6DAC" w:rsidRPr="00666A11">
        <w:rPr>
          <w:lang w:eastAsia="tr-TR"/>
        </w:rPr>
        <w:t>Bu araştırmada hastaların %52,4’ünün (n=43) profilaktik antiemetik aldığı saptanmıştır. ASBK’nın önlenmesi için yapılan birçok çalışmada metoklopramidin kullanımı kontrol gruplarına göre yaklaşık %50 önleyici olarak bulunduğu görülmektedir, önerilen dozu 10 mg</w:t>
      </w:r>
      <w:r w:rsidR="00906AC6" w:rsidRPr="00666A11">
        <w:rPr>
          <w:lang w:eastAsia="tr-TR"/>
        </w:rPr>
        <w:t>’</w:t>
      </w:r>
      <w:r w:rsidR="00CE6DAC" w:rsidRPr="00666A11">
        <w:rPr>
          <w:lang w:eastAsia="tr-TR"/>
        </w:rPr>
        <w:t xml:space="preserve"> dır. Bu çalışmada da hastaların 12 'sine (%27,9) de metoklopramid antiemetik ajan uygulanmış; profilaktik antiemetik olarak metoklopramid uygulanan tüm hastalar için primperan 10 mg amp</w:t>
      </w:r>
      <w:r w:rsidR="000A1AB7" w:rsidRPr="00666A11">
        <w:rPr>
          <w:lang w:eastAsia="tr-TR"/>
        </w:rPr>
        <w:t>ul</w:t>
      </w:r>
      <w:r w:rsidR="00CE6DAC" w:rsidRPr="00666A11">
        <w:rPr>
          <w:lang w:eastAsia="tr-TR"/>
        </w:rPr>
        <w:t xml:space="preserve"> kullanıldığı not edilmiştir. Yine hastaların 31'ine (%72,1) ondansetron profilaktik antiemetik ajan uygulandığı saptanmıştır.</w:t>
      </w:r>
      <w:r w:rsidR="00CE6DAC" w:rsidRPr="00666A11">
        <w:t xml:space="preserve"> Arslan (2009) bazı çalı</w:t>
      </w:r>
      <w:r w:rsidR="00AF06C4" w:rsidRPr="00666A11">
        <w:t>ş</w:t>
      </w:r>
      <w:r w:rsidR="00CE6DAC" w:rsidRPr="00666A11">
        <w:t xml:space="preserve">malarda ondansetronun ameliyat sonrası bulantıyı önlemede metoklopramide üstünlüğünün kanıtlanmış olduğunu belirtmiştir. 5-HT3 reseptorlerini bloke eden bir ajan olduğu için profilaksi olarak kullanımı A1 kanıt düzeyindedir ve ameliyat sonunda 4 mg </w:t>
      </w:r>
      <w:r w:rsidR="00651D62" w:rsidRPr="00666A11">
        <w:t>İ.</w:t>
      </w:r>
      <w:r w:rsidR="00606E6E" w:rsidRPr="00666A11">
        <w:t>V</w:t>
      </w:r>
      <w:r w:rsidR="00651D62" w:rsidRPr="00666A11">
        <w:t>.</w:t>
      </w:r>
      <w:r w:rsidR="00CE6DAC" w:rsidRPr="00666A11">
        <w:t xml:space="preserve"> kullanımı önerilmektedir (ASPAN, 2006). </w:t>
      </w:r>
      <w:r w:rsidR="00CE6DAC" w:rsidRPr="00666A11">
        <w:rPr>
          <w:lang w:eastAsia="tr-TR"/>
        </w:rPr>
        <w:t xml:space="preserve">Bu çalışma kullanılan ondansetron için kemoset 4 mg </w:t>
      </w:r>
      <w:r w:rsidR="000A1AB7" w:rsidRPr="00666A11">
        <w:rPr>
          <w:lang w:eastAsia="tr-TR"/>
        </w:rPr>
        <w:t xml:space="preserve">ampul </w:t>
      </w:r>
      <w:r w:rsidR="00CE6DAC" w:rsidRPr="00666A11">
        <w:rPr>
          <w:lang w:eastAsia="tr-TR"/>
        </w:rPr>
        <w:t>(</w:t>
      </w:r>
      <w:r w:rsidR="00651D62" w:rsidRPr="00666A11">
        <w:rPr>
          <w:lang w:eastAsia="tr-TR"/>
        </w:rPr>
        <w:t>İ.</w:t>
      </w:r>
      <w:r w:rsidR="00CE6DAC" w:rsidRPr="00666A11">
        <w:rPr>
          <w:lang w:eastAsia="tr-TR"/>
        </w:rPr>
        <w:t>V</w:t>
      </w:r>
      <w:r w:rsidR="00651D62" w:rsidRPr="00666A11">
        <w:rPr>
          <w:lang w:eastAsia="tr-TR"/>
        </w:rPr>
        <w:t>.</w:t>
      </w:r>
      <w:r w:rsidR="00CE6DAC" w:rsidRPr="00666A11">
        <w:rPr>
          <w:lang w:eastAsia="tr-TR"/>
        </w:rPr>
        <w:t>) uygulandığı not edilmiştir.</w:t>
      </w:r>
      <w:r w:rsidR="0057526A" w:rsidRPr="00666A11">
        <w:rPr>
          <w:lang w:eastAsia="tr-TR"/>
        </w:rPr>
        <w:t xml:space="preserve"> </w:t>
      </w:r>
      <w:r w:rsidR="00CE6DAC" w:rsidRPr="00666A11">
        <w:rPr>
          <w:lang w:eastAsia="tr-TR"/>
        </w:rPr>
        <w:t>Yapılan bu çalışmada kullanılan profilaktik antiemetik ajanlar literatür tarafından desteklenmektedir</w:t>
      </w:r>
      <w:r w:rsidR="0057526A" w:rsidRPr="00666A11">
        <w:rPr>
          <w:lang w:eastAsia="tr-TR"/>
        </w:rPr>
        <w:t xml:space="preserve"> ve özellikle ondansetronun profilaktik antiemetik ajan olarak kullanılmış olması ameliyat sonrası bulantı ve kusma semptomlarını yüksek etkide azaltmış olduğu düşünülmektedir.</w:t>
      </w:r>
      <w:r w:rsidR="0057526A" w:rsidRPr="00666A11">
        <w:rPr>
          <w:rFonts w:eastAsia="TimesNewRoman"/>
        </w:rPr>
        <w:t xml:space="preserve"> Litaretür verileri bu çalışmada elde edilen sonuçlar ile uyumludur. </w:t>
      </w:r>
      <w:r w:rsidR="0057526A" w:rsidRPr="00666A11">
        <w:rPr>
          <w:lang w:eastAsia="tr-TR"/>
        </w:rPr>
        <w:t>Bu sebeple</w:t>
      </w:r>
      <w:r w:rsidR="00CE6DAC" w:rsidRPr="00666A11">
        <w:rPr>
          <w:lang w:eastAsia="tr-TR"/>
        </w:rPr>
        <w:t xml:space="preserve"> pofilaktik antiemetik alma durumu ile ASBK Şiddeti Ölçeği-6.saat ve 24. saat arasında anlamlı ilişki bulunamamıştır (</w:t>
      </w:r>
      <w:r w:rsidR="00910EE5" w:rsidRPr="00666A11">
        <w:rPr>
          <w:lang w:eastAsia="tr-TR"/>
        </w:rPr>
        <w:t>6. saat</w:t>
      </w:r>
      <w:r w:rsidR="00CE6DAC" w:rsidRPr="00666A11">
        <w:rPr>
          <w:lang w:eastAsia="tr-TR"/>
        </w:rPr>
        <w:t>: x</w:t>
      </w:r>
      <w:r w:rsidR="00CE6DAC" w:rsidRPr="00666A11">
        <w:rPr>
          <w:vertAlign w:val="superscript"/>
          <w:lang w:eastAsia="tr-TR"/>
        </w:rPr>
        <w:t>2</w:t>
      </w:r>
      <w:r w:rsidR="00CE6DAC" w:rsidRPr="00666A11">
        <w:rPr>
          <w:lang w:eastAsia="tr-TR"/>
        </w:rPr>
        <w:t xml:space="preserve">=1,107; p=0,259&gt;0.05; </w:t>
      </w:r>
      <w:r w:rsidR="00910EE5" w:rsidRPr="00666A11">
        <w:rPr>
          <w:lang w:eastAsia="tr-TR"/>
        </w:rPr>
        <w:t xml:space="preserve">24. saat: </w:t>
      </w:r>
      <w:r w:rsidR="00CE6DAC" w:rsidRPr="00666A11">
        <w:rPr>
          <w:lang w:eastAsia="tr-TR"/>
        </w:rPr>
        <w:t>x</w:t>
      </w:r>
      <w:r w:rsidR="00CE6DAC" w:rsidRPr="00666A11">
        <w:rPr>
          <w:vertAlign w:val="superscript"/>
          <w:lang w:eastAsia="tr-TR"/>
        </w:rPr>
        <w:t>2</w:t>
      </w:r>
      <w:r w:rsidR="00CE6DAC" w:rsidRPr="00666A11">
        <w:rPr>
          <w:lang w:eastAsia="tr-TR"/>
        </w:rPr>
        <w:t xml:space="preserve">=0,858; p=0,346&gt;0.05). </w:t>
      </w:r>
    </w:p>
    <w:p w14:paraId="37CFA7FE" w14:textId="3F441E61" w:rsidR="00CE6DAC" w:rsidRPr="00666A11" w:rsidRDefault="000111A5" w:rsidP="00666A11">
      <w:pPr>
        <w:pStyle w:val="TezMetin"/>
        <w:spacing w:before="120"/>
      </w:pPr>
      <w:r>
        <w:tab/>
      </w:r>
      <w:r w:rsidR="00CE6DAC" w:rsidRPr="00666A11">
        <w:t xml:space="preserve">ASBK’yı etkileyen ameliyata ilişkin risk faktörlerden biri olan ameliyat süresi, Koivuranta ve arkadaşları (1997) tarafından ayrı bir risk faktörü olarak ele alınmıştır. Birçok çalışmada ameliyat süresindeki her 30 dakikalık artışın, ASBK görülme oranında da %60’lık bir artışa sebep olduğu belirtilmiştir (Murphy ve diğerleri, 2006; </w:t>
      </w:r>
      <w:r w:rsidR="00CE6DAC" w:rsidRPr="00666A11">
        <w:rPr>
          <w:color w:val="231F20"/>
          <w:shd w:val="clear" w:color="auto" w:fill="FFFFFF"/>
        </w:rPr>
        <w:t>Shaikh</w:t>
      </w:r>
      <w:r w:rsidR="00CE6DAC" w:rsidRPr="00666A11">
        <w:t xml:space="preserve"> ve diğerleri, 2016). Ameliyat süresi ˃ 1 saat ise risk faktörü oluşturmaktadır (Son ve Yoon, 2018). Ameliyat süresi arttığında otomatik olarak anestezi süresi de artmakta ve ematojenik anestezik ajanlara daha fazla maruz kalım olmaktadır. </w:t>
      </w:r>
      <w:r w:rsidR="00CE6DAC" w:rsidRPr="00666A11">
        <w:rPr>
          <w:shd w:val="clear" w:color="auto" w:fill="FFFFFF"/>
        </w:rPr>
        <w:t>Sinclair</w:t>
      </w:r>
      <w:r w:rsidR="00CE6DAC" w:rsidRPr="00666A11">
        <w:t xml:space="preserve"> ve diğerleri (1999) 30-90 dakika anestezi süresi </w:t>
      </w:r>
      <w:r w:rsidR="00CE6DAC" w:rsidRPr="00666A11">
        <w:lastRenderedPageBreak/>
        <w:t>sonrası %17,5 ASBK görüldüğünü, 150-210 dakika anestezi süresi sonrası ise bu oranın %46’ ya yükseldiği belirtmişlerdir. Yapılan bu çalışmada ≥ 60 dakika ameliyatlar %58,5 (n=48) olarak, a</w:t>
      </w:r>
      <w:r w:rsidR="00CE6DAC" w:rsidRPr="00666A11">
        <w:rPr>
          <w:lang w:eastAsia="tr-TR"/>
        </w:rPr>
        <w:t>meliyat süresi ortalaması da 68,410±28,500 dakika (Min=30 dk; Maks=180 dk) olarak saptandı. Anestezi süresi ortalaması 18,540±9,246 dakika olarak görüldü. Anestezi süresi ve ameliyat süresi ile ASBK arasında istatistiksel olarak anlamlı farklılık görülmedi (p&gt;0,05). ASBK Şiddeti Ölçeği-6.saat ve 24 saat arasında da anlamlı ilişki bulunamamıştır (sırasıyla: x</w:t>
      </w:r>
      <w:r w:rsidR="00CE6DAC" w:rsidRPr="00666A11">
        <w:rPr>
          <w:vertAlign w:val="superscript"/>
          <w:lang w:eastAsia="tr-TR"/>
        </w:rPr>
        <w:t>2</w:t>
      </w:r>
      <w:r w:rsidR="00CE6DAC" w:rsidRPr="00666A11">
        <w:rPr>
          <w:lang w:eastAsia="tr-TR"/>
        </w:rPr>
        <w:t>=0,006; p=0,618&gt;0.05; x</w:t>
      </w:r>
      <w:r w:rsidR="00CE6DAC" w:rsidRPr="00666A11">
        <w:rPr>
          <w:vertAlign w:val="superscript"/>
          <w:lang w:eastAsia="tr-TR"/>
        </w:rPr>
        <w:t>2</w:t>
      </w:r>
      <w:r w:rsidR="00CE6DAC" w:rsidRPr="00666A11">
        <w:rPr>
          <w:lang w:eastAsia="tr-TR"/>
        </w:rPr>
        <w:t xml:space="preserve">=0,470; p=0,447&gt;0.05). Geçit (2017) yaptığı çalışmasında </w:t>
      </w:r>
      <w:r w:rsidR="00CE6DAC" w:rsidRPr="00666A11">
        <w:t>hastaların ameliyat süreleri ile ameliyat sonrası bulantı ve kusma görülme arasında anlamlı bir ilişkinin olmadığını belirtmiş, sebebini örneklem sayısının az olması ile açıklamıştır. Yapılan bu çalışma için de ortaya çıkan istatistiksel anlamsızlık durumunun örneklem sayısının az olmasından kaynaklı olabileceği düşük bir ihtimaldir. Ayrıca ameliyat ve anestezi sürelerinin ASBK’ ya direk bir etkisinin olup olmadığı bu çalışmada gösterilememiştir. Büyük örneklem içeren çalışmalarla bu konunun yeniden değerlendirilmesi önerilmektedir.</w:t>
      </w:r>
    </w:p>
    <w:p w14:paraId="346C8B5F" w14:textId="733ED7F0" w:rsidR="00CE6DAC" w:rsidRPr="00666A11" w:rsidRDefault="00CE6DAC" w:rsidP="000111A5">
      <w:pPr>
        <w:autoSpaceDE w:val="0"/>
        <w:autoSpaceDN w:val="0"/>
        <w:adjustRightInd w:val="0"/>
        <w:spacing w:before="120" w:after="120" w:line="360" w:lineRule="auto"/>
        <w:ind w:firstLine="709"/>
        <w:jc w:val="both"/>
        <w:rPr>
          <w:rFonts w:ascii="Times New Roman" w:hAnsi="Times New Roman" w:cs="Times New Roman"/>
          <w:sz w:val="24"/>
          <w:szCs w:val="24"/>
        </w:rPr>
      </w:pPr>
      <w:r w:rsidRPr="00666A11">
        <w:rPr>
          <w:rFonts w:ascii="Times New Roman" w:hAnsi="Times New Roman" w:cs="Times New Roman"/>
          <w:sz w:val="24"/>
          <w:szCs w:val="24"/>
        </w:rPr>
        <w:t xml:space="preserve">ASBK görülmesi nedeniyle hastaların hastanede yatış günlerinin uzaması, birçok komplikasyonun beraberinde gelişmesine, maliyetlerin artması ile </w:t>
      </w:r>
      <w:r w:rsidRPr="00666A11">
        <w:rPr>
          <w:rFonts w:ascii="Times New Roman" w:eastAsia="Times New Roman" w:hAnsi="Times New Roman" w:cs="Times New Roman"/>
          <w:color w:val="231F20"/>
          <w:sz w:val="24"/>
          <w:szCs w:val="24"/>
          <w:lang w:eastAsia="tr-TR"/>
        </w:rPr>
        <w:t xml:space="preserve">milyarlarca doların harcanmasına, hasta memnuniyetsizliğine, cerrahi başarısızlığa ve sağlık sistemine getirilen yıllık yükün artmasına, öngörülemeyen hastane yatışlarına, taburculuk süresinin uzamasına, hemşirelik bakımı ve ameliyat sonrası dönemde daha fazla bakım gereksinimlerinin artmasına </w:t>
      </w:r>
      <w:r w:rsidR="00385DF9" w:rsidRPr="00666A11">
        <w:rPr>
          <w:rFonts w:ascii="Times New Roman" w:eastAsia="Times New Roman" w:hAnsi="Times New Roman" w:cs="Times New Roman"/>
          <w:color w:val="231F20"/>
          <w:sz w:val="24"/>
          <w:szCs w:val="24"/>
          <w:lang w:eastAsia="tr-TR"/>
        </w:rPr>
        <w:t>vb.</w:t>
      </w:r>
      <w:r w:rsidRPr="00666A11">
        <w:rPr>
          <w:rFonts w:ascii="Times New Roman" w:eastAsia="Times New Roman" w:hAnsi="Times New Roman" w:cs="Times New Roman"/>
          <w:color w:val="231F20"/>
          <w:sz w:val="24"/>
          <w:szCs w:val="24"/>
          <w:lang w:eastAsia="tr-TR"/>
        </w:rPr>
        <w:t xml:space="preserve"> birçok olumsuzluğa neden olmaktadır. En basit hesabıyla literatür incelendiğinde bir kusma epizodunun derlenme odasında çıkışı 20 dakika geciktirdiğinin belirtildiği görülmektedir (Gan ve diğerleri, 2003). Chung ve Mezei (1999) ASBK </w:t>
      </w:r>
      <w:r w:rsidRPr="00666A11">
        <w:rPr>
          <w:rFonts w:ascii="Times New Roman" w:hAnsi="Times New Roman" w:cs="Times New Roman"/>
          <w:sz w:val="24"/>
          <w:szCs w:val="24"/>
        </w:rPr>
        <w:t>görülen hastaların %2</w:t>
      </w:r>
      <w:r w:rsidR="00505461" w:rsidRPr="00666A11">
        <w:rPr>
          <w:rFonts w:ascii="Times New Roman" w:hAnsi="Times New Roman" w:cs="Times New Roman"/>
          <w:sz w:val="24"/>
          <w:szCs w:val="24"/>
        </w:rPr>
        <w:t>5’</w:t>
      </w:r>
      <w:r w:rsidRPr="00666A11">
        <w:rPr>
          <w:rFonts w:ascii="Times New Roman" w:hAnsi="Times New Roman" w:cs="Times New Roman"/>
          <w:sz w:val="24"/>
          <w:szCs w:val="24"/>
        </w:rPr>
        <w:t xml:space="preserve">inde taburculuk süresinin uzadığını belirtmiştir. </w:t>
      </w:r>
      <w:r w:rsidRPr="00666A11">
        <w:rPr>
          <w:rFonts w:ascii="Times New Roman" w:eastAsia="Times New Roman" w:hAnsi="Times New Roman" w:cs="Times New Roman"/>
          <w:color w:val="231F20"/>
          <w:sz w:val="24"/>
          <w:szCs w:val="24"/>
          <w:lang w:eastAsia="tr-TR"/>
        </w:rPr>
        <w:t xml:space="preserve">Yapılan çalışmada hastaların ameliyat sonrası hastanede kalış günleri ile ASBK </w:t>
      </w:r>
      <w:r w:rsidRPr="00666A11">
        <w:rPr>
          <w:rFonts w:ascii="Times New Roman" w:hAnsi="Times New Roman" w:cs="Times New Roman"/>
          <w:sz w:val="24"/>
          <w:szCs w:val="24"/>
          <w:lang w:eastAsia="tr-TR"/>
        </w:rPr>
        <w:t xml:space="preserve">Ölçeği’nin 6. saat ve 24 saat değerlendirmeleri arasındaki ilişkiye sırasıyla bakıldığında anlamlı farklılık görüldüğü saptanmıştır (p=0,019; p=0,033). </w:t>
      </w:r>
      <w:r w:rsidRPr="00666A11">
        <w:rPr>
          <w:rFonts w:ascii="Times New Roman" w:eastAsia="Times New Roman" w:hAnsi="Times New Roman" w:cs="Times New Roman"/>
          <w:color w:val="231F20"/>
          <w:sz w:val="24"/>
          <w:szCs w:val="24"/>
          <w:lang w:eastAsia="tr-TR"/>
        </w:rPr>
        <w:t>Bağlantılı olarak da</w:t>
      </w:r>
      <w:r w:rsidRPr="00666A11">
        <w:rPr>
          <w:rFonts w:ascii="Times New Roman" w:hAnsi="Times New Roman" w:cs="Times New Roman"/>
          <w:sz w:val="24"/>
          <w:szCs w:val="24"/>
          <w:lang w:eastAsia="tr-TR"/>
        </w:rPr>
        <w:t xml:space="preserve"> toplam hastanede kalış günü uzamış ve ortalaması da 4,230±2,607 gün (Min=1 gün; Maks=16 gün) olarak saptanmıştır.</w:t>
      </w:r>
      <w:r w:rsidRPr="00666A11">
        <w:rPr>
          <w:rFonts w:ascii="Times New Roman" w:eastAsia="Times New Roman" w:hAnsi="Times New Roman" w:cs="Times New Roman"/>
          <w:sz w:val="24"/>
          <w:szCs w:val="24"/>
          <w:lang w:eastAsia="tr-TR"/>
        </w:rPr>
        <w:t xml:space="preserve"> Yatışı devam eden bu hastalarda elektif antiemetik tedavi uygulamaları da artmıştır.</w:t>
      </w:r>
      <w:r w:rsidRPr="00666A11">
        <w:rPr>
          <w:rFonts w:ascii="Times New Roman" w:eastAsia="Times New Roman" w:hAnsi="Times New Roman" w:cs="Times New Roman"/>
          <w:color w:val="231F20"/>
          <w:sz w:val="24"/>
          <w:szCs w:val="24"/>
          <w:lang w:eastAsia="tr-TR"/>
        </w:rPr>
        <w:t xml:space="preserve"> </w:t>
      </w:r>
      <w:r w:rsidRPr="00666A11">
        <w:rPr>
          <w:rFonts w:ascii="Times New Roman" w:hAnsi="Times New Roman" w:cs="Times New Roman"/>
          <w:sz w:val="24"/>
          <w:szCs w:val="24"/>
          <w:lang w:eastAsia="tr-TR"/>
        </w:rPr>
        <w:t>Sonuçlar literatürle uyumlu bulunmuştur.</w:t>
      </w:r>
    </w:p>
    <w:p w14:paraId="432B9C05" w14:textId="77777777" w:rsidR="00CE6DAC" w:rsidRPr="00666A11" w:rsidRDefault="00CE6DAC" w:rsidP="000111A5">
      <w:pPr>
        <w:shd w:val="clear" w:color="auto" w:fill="FFFFFF"/>
        <w:spacing w:before="120" w:after="120" w:line="360" w:lineRule="auto"/>
        <w:ind w:firstLine="709"/>
        <w:jc w:val="both"/>
        <w:rPr>
          <w:rFonts w:ascii="Times New Roman" w:eastAsia="Calibri" w:hAnsi="Times New Roman" w:cs="Times New Roman"/>
          <w:sz w:val="24"/>
          <w:szCs w:val="24"/>
        </w:rPr>
      </w:pPr>
      <w:r w:rsidRPr="00666A11">
        <w:rPr>
          <w:rFonts w:ascii="Times New Roman" w:eastAsia="Calibri" w:hAnsi="Times New Roman" w:cs="Times New Roman"/>
          <w:sz w:val="24"/>
          <w:szCs w:val="24"/>
        </w:rPr>
        <w:t xml:space="preserve">Gan ve diğerleri (2014) ameliyat sonrası ağrısı olan hastalarda kusma riskinin de arttığını belirtmiştir. Literatür incelendiğinde ağrı ve bulantı arasında pozitif bir korelasyon mevcuttur. Ameliyat sonrası geç dönemde (3-6 saat); VAS ağrı puanı ortalamaları </w:t>
      </w:r>
      <w:r w:rsidRPr="00666A11">
        <w:rPr>
          <w:rFonts w:ascii="Times New Roman" w:hAnsi="Times New Roman" w:cs="Times New Roman"/>
          <w:sz w:val="24"/>
          <w:szCs w:val="24"/>
          <w:lang w:eastAsia="tr-TR"/>
        </w:rPr>
        <w:t xml:space="preserve">4,670±2,256 puan (Min=0; Maks=10), </w:t>
      </w:r>
      <w:r w:rsidRPr="00666A11">
        <w:rPr>
          <w:rFonts w:ascii="Times New Roman" w:eastAsia="Calibri" w:hAnsi="Times New Roman" w:cs="Times New Roman"/>
          <w:sz w:val="24"/>
          <w:szCs w:val="24"/>
        </w:rPr>
        <w:t>ameliyat sonrası gecikmiş dönemde (7-24 saat);</w:t>
      </w:r>
      <w:r w:rsidRPr="00666A11">
        <w:rPr>
          <w:rFonts w:ascii="Times New Roman" w:hAnsi="Times New Roman" w:cs="Times New Roman"/>
          <w:sz w:val="24"/>
          <w:szCs w:val="24"/>
          <w:lang w:eastAsia="tr-TR"/>
        </w:rPr>
        <w:t xml:space="preserve"> VAS </w:t>
      </w:r>
      <w:r w:rsidRPr="00666A11">
        <w:rPr>
          <w:rFonts w:ascii="Times New Roman" w:hAnsi="Times New Roman" w:cs="Times New Roman"/>
          <w:sz w:val="24"/>
          <w:szCs w:val="24"/>
          <w:lang w:eastAsia="tr-TR"/>
        </w:rPr>
        <w:lastRenderedPageBreak/>
        <w:t>ağrı puanı ortalamaları 1,900±2,028 puan (Min=0; Maks=9) olarak saptanmıştır. Geç dönemde dayanılmaz ağrısı olan 4 kişi, gecikmiş dönemde dayanılmaz ağrısı olan 1 kişi olduğu görülmüştür.</w:t>
      </w:r>
      <w:r w:rsidRPr="00666A11">
        <w:rPr>
          <w:rFonts w:ascii="Times New Roman" w:eastAsia="Calibri" w:hAnsi="Times New Roman" w:cs="Times New Roman"/>
          <w:sz w:val="24"/>
          <w:szCs w:val="24"/>
        </w:rPr>
        <w:t xml:space="preserve"> </w:t>
      </w:r>
      <w:r w:rsidRPr="00666A11">
        <w:rPr>
          <w:rFonts w:ascii="Times New Roman" w:hAnsi="Times New Roman" w:cs="Times New Roman"/>
          <w:sz w:val="24"/>
          <w:szCs w:val="24"/>
          <w:lang w:eastAsia="tr-TR"/>
        </w:rPr>
        <w:t>ASBK Şiddeti Ölçeği 24. saatteki durum ile VAS-24. saat ağrı puanları anlamlı farklılık göstermektedir (Mann Whitney U=28,000; p=0,005&lt;0,05). Araştırmanın sonuçlarının literatür ile uyumlu olduğu saptandı.</w:t>
      </w:r>
    </w:p>
    <w:p w14:paraId="7B0D43DB" w14:textId="110A107D" w:rsidR="00CE6DAC" w:rsidRDefault="000111A5" w:rsidP="00666A11">
      <w:pPr>
        <w:pStyle w:val="TezMetin"/>
        <w:spacing w:before="120"/>
      </w:pPr>
      <w:r>
        <w:tab/>
      </w:r>
      <w:r w:rsidR="00CE6DAC" w:rsidRPr="00666A11">
        <w:t>ASBK’nın erken fark edilebilmesi, önlem alınabilmesi ve tedavi yönetimi için risklerin tahmin edilebilmesinde birçok risk faktör modelleri oluşturulmuştur. Gustafsson ve diğerleri (2018) çalışmalarında basitleştirilmiş risk skoru olarak en çok kullanılan Apfel ve Koivuranta risk skorlarının olduğunu belirtmiştir. Geçit ve Özbayır (2020) ve Jolley (2001) ameliyat öncesi bulantı ve kusma yönetiminde hastaların taşıdığı risklerin standart ölçüm araçlarıyla (Apfel Risk Skoru, Koivuranta Skoru gibi) değerlendirilmesi gerektiğini vurgulamışlardır. Bu çalışmada hastaların %39,0’ unun (n=32) Apfel’in basitleştirilmiş risk skor puanı 3 ve 4 olarak yüksek riskli olduğu saptanmıştır. Apfel risk skoru ile ASBK Şiddeti Ölçeği 6.saat ve 24. saat değerlendirme sonuçları arasında anlamlı ilişki bulunmamıştır (6. saat: x2=3,886; p=0,422; 24. saat: x2=3,886; p=0,422). Apfel risk skorunun bulantı ve kusma riskini bu çalışmada tahmin edemediği görülmektedir. Sonuçların genel olarak literatür ile uyumlu olmadığı saptanmıştır. Çalışma Apfel risk skorunun sadece bir risk faktörü olan kadın cinsiyet ile anlamlı ilişki olduğunu ortaya koymuştur (p=0,03). Basitleştirilmiş Apfel risk skorunun risklerinin detaylı incelendiği, tekrar gözden geçirildiği daha fazla çalışma yapılması ve/veya bu konuyla ilgili araştırmacıların yapacakları çalışmalarda daha fazla örnekleme yer vermesi önerilir.</w:t>
      </w:r>
    </w:p>
    <w:p w14:paraId="4A275297" w14:textId="77777777" w:rsidR="000111A5" w:rsidRPr="00666A11" w:rsidRDefault="000111A5" w:rsidP="00666A11">
      <w:pPr>
        <w:pStyle w:val="TezMetin"/>
        <w:spacing w:before="120"/>
      </w:pPr>
    </w:p>
    <w:p w14:paraId="734A7DBB" w14:textId="7F730612" w:rsidR="000772AB" w:rsidRPr="00666A11" w:rsidRDefault="00E645E8" w:rsidP="000111A5">
      <w:pPr>
        <w:pStyle w:val="Balk2"/>
        <w:numPr>
          <w:ilvl w:val="1"/>
          <w:numId w:val="2"/>
        </w:numPr>
        <w:tabs>
          <w:tab w:val="clear" w:pos="709"/>
          <w:tab w:val="left" w:pos="426"/>
        </w:tabs>
        <w:spacing w:before="120" w:after="120" w:line="360" w:lineRule="auto"/>
        <w:ind w:hanging="720"/>
        <w:contextualSpacing w:val="0"/>
        <w:jc w:val="both"/>
      </w:pPr>
      <w:r w:rsidRPr="00666A11">
        <w:t xml:space="preserve"> </w:t>
      </w:r>
      <w:bookmarkStart w:id="222" w:name="_Toc95096848"/>
      <w:r w:rsidR="00CE6DAC" w:rsidRPr="00666A11">
        <w:t xml:space="preserve">Ameliyat Sonrası Bulantı ve Kusma Şiddeti Ölçeği’ nin Değerlendirilmesi ve Nümerik Bulantı Derecelendirme Ölçeği ile Arasındaki İlişkilerin </w:t>
      </w:r>
      <w:r w:rsidR="000772AB" w:rsidRPr="00666A11">
        <w:t xml:space="preserve">ve Kapsam Geçerliği Analizine İlişkin Bulguların </w:t>
      </w:r>
      <w:r w:rsidR="00CE6DAC" w:rsidRPr="00666A11">
        <w:t>Tartışılması</w:t>
      </w:r>
      <w:bookmarkEnd w:id="222"/>
    </w:p>
    <w:p w14:paraId="6302B2DE" w14:textId="77777777" w:rsidR="000111A5" w:rsidRDefault="000111A5" w:rsidP="00666A11">
      <w:pPr>
        <w:pStyle w:val="TezMetin"/>
        <w:spacing w:before="120"/>
      </w:pPr>
    </w:p>
    <w:p w14:paraId="296B588E" w14:textId="142E995C" w:rsidR="00CE6DAC" w:rsidRPr="00666A11" w:rsidRDefault="000111A5" w:rsidP="00666A11">
      <w:pPr>
        <w:pStyle w:val="TezMetin"/>
        <w:spacing w:before="120"/>
      </w:pPr>
      <w:r>
        <w:tab/>
      </w:r>
      <w:r w:rsidR="00CE6DAC" w:rsidRPr="00666A11">
        <w:t xml:space="preserve">Bulantı ve kusma öznel bir bulgu olduğundan değerlendirilmesi oldukça güçtür. Bu nedenle objektif bir yöntemle değerlendirilebilmesi için de geçerlilik ve güvenirliği kanıtlanmış, standardize edilmiş ölçekler geliştirilmeli ve kullanılmalıdır. Bu çalışmada ameliyat sonrası bulantıyı objektif bir şekilde değerlendirebilmek için Nümerik Bulantı Derecelendirme Ölçeği ve bulantı ile kusma şiddetini yine objektif bir şekilde değerlendirebilmek için Ameliyat Sonrası Bulantı ve Kusma Şiddeti Ölçeği kullanılmıştır. </w:t>
      </w:r>
    </w:p>
    <w:p w14:paraId="163112C2" w14:textId="002F2220" w:rsidR="00CE6DAC" w:rsidRPr="00666A11" w:rsidRDefault="000111A5" w:rsidP="00666A11">
      <w:pPr>
        <w:pStyle w:val="TezMetin"/>
        <w:spacing w:before="120"/>
      </w:pPr>
      <w:r>
        <w:lastRenderedPageBreak/>
        <w:tab/>
      </w:r>
      <w:r w:rsidR="00CE6DAC" w:rsidRPr="00666A11">
        <w:t>Yapılan çalışmada Nümerik Bulantı Derecelendirme Ölçeği ile 6. saatte değerlendirilen bulantı ortalaması 0,890±2,055 puan (Min=0; Maks=8), 24.  saatte değerlendirilen bulantı ortalaması ise 0,130±0,643 puan (Min=0; Maks=5) olarak saptanmıştır. Yine 6. saatteki değerlendirmede hastaların en fazla %4,9’unun (n=4) şiddetli bulantısının olduğu, 24. saatte en fazla 1,2’ sinin (n=1) orta şiddette bulantısının olduğu saptandı.</w:t>
      </w:r>
    </w:p>
    <w:p w14:paraId="73A967C7" w14:textId="009D584F" w:rsidR="00CE6DAC" w:rsidRPr="00666A11" w:rsidRDefault="000111A5" w:rsidP="00666A11">
      <w:pPr>
        <w:pStyle w:val="TezMetin"/>
        <w:spacing w:before="120"/>
      </w:pPr>
      <w:r>
        <w:tab/>
      </w:r>
      <w:r w:rsidR="00CE6DAC" w:rsidRPr="00666A11">
        <w:t>ASBK Şiddeti Ölçek puanlarının dağılımlarının; 6. saatte hastaların 7'sinin (%8,5) ≥ 50 puan ve 75'inin (%91,5) ˂ 50 puan olduğu saptanmıştır. 24. saatte ise hastaların 4'ünün (%4,9) ≥ 50 puan, 78'inin (%95,1) ˂ 50 puan olduğu saptanmıştır.</w:t>
      </w:r>
    </w:p>
    <w:p w14:paraId="439AEFE6" w14:textId="79524A9A" w:rsidR="00D630C0" w:rsidRPr="00666A11" w:rsidRDefault="000111A5" w:rsidP="00666A11">
      <w:pPr>
        <w:pStyle w:val="TezMetin"/>
        <w:spacing w:before="120"/>
      </w:pPr>
      <w:r>
        <w:tab/>
      </w:r>
      <w:r w:rsidR="00CE6DAC" w:rsidRPr="00666A11">
        <w:t xml:space="preserve">ASBK Şiddeti Ölçeği </w:t>
      </w:r>
      <w:bookmarkStart w:id="223" w:name="_Hlk92205209"/>
      <w:r w:rsidR="00CE6DAC" w:rsidRPr="00666A11">
        <w:t>6. saat puan durumuna göre Nümerik Bulantı Derecelendirme Ölçeği-6. saat bulantı puanları anlamlı farklılık göstermekte olduğu saptanmış (Mann Whitney U=9,500; p=0,000&lt;0,05) ve aynı şekilde 24. saat değerlendirmelerinde de puanlar arası anlamlı farklılık görüldüğü saptanmıştır (Mann Whitney U=2,500; p=0,000&lt;0,05).</w:t>
      </w:r>
      <w:bookmarkEnd w:id="223"/>
    </w:p>
    <w:p w14:paraId="2E7D22E0" w14:textId="35BD4D11" w:rsidR="00454D20" w:rsidRPr="00666A11" w:rsidRDefault="000111A5" w:rsidP="00666A11">
      <w:pPr>
        <w:pStyle w:val="TezMetin"/>
        <w:spacing w:before="120"/>
      </w:pPr>
      <w:r>
        <w:tab/>
      </w:r>
      <w:r w:rsidR="003953E5" w:rsidRPr="00666A11">
        <w:t>İki değişken arasındaki ASBK Şiddeti Ölçeği 6. ve 24. saat ham puanı ile Nümerik Bulantı Derecelendirme Ölçeği 6. ve 24. saat arasında anlamlı bir ilişki bulunmuştur</w:t>
      </w:r>
      <w:r w:rsidR="00852153" w:rsidRPr="00666A11">
        <w:t>. A</w:t>
      </w:r>
      <w:r w:rsidR="003953E5" w:rsidRPr="00666A11">
        <w:t>ralarında pozitif korelasyon mevcuttu</w:t>
      </w:r>
      <w:r w:rsidR="00852153" w:rsidRPr="00666A11">
        <w:t xml:space="preserve">r, </w:t>
      </w:r>
      <w:r w:rsidR="003953E5" w:rsidRPr="00666A11">
        <w:t>paralel test uyumu</w:t>
      </w:r>
      <w:r w:rsidR="00101881" w:rsidRPr="00666A11">
        <w:t xml:space="preserve"> </w:t>
      </w:r>
      <w:r w:rsidR="00852153" w:rsidRPr="00666A11">
        <w:t>v</w:t>
      </w:r>
      <w:r w:rsidR="00101881" w:rsidRPr="00666A11">
        <w:t>e</w:t>
      </w:r>
      <w:r w:rsidR="00852153" w:rsidRPr="00666A11">
        <w:t xml:space="preserve"> geçerliliği sağlanmıştır </w:t>
      </w:r>
      <w:r w:rsidR="004046FC" w:rsidRPr="00666A11">
        <w:t>(6. saatte: r=0.545</w:t>
      </w:r>
      <w:r w:rsidR="006C01DF" w:rsidRPr="00666A11">
        <w:t>,</w:t>
      </w:r>
      <w:r w:rsidR="004046FC" w:rsidRPr="00666A11">
        <w:t xml:space="preserve"> p=0,000&lt;0.05</w:t>
      </w:r>
      <w:r w:rsidR="006C01DF" w:rsidRPr="00666A11">
        <w:t>, orta şiddette korelasyon</w:t>
      </w:r>
      <w:r w:rsidR="004046FC" w:rsidRPr="00666A11">
        <w:t xml:space="preserve">; 24. </w:t>
      </w:r>
      <w:r w:rsidR="005A53C0" w:rsidRPr="00666A11">
        <w:t>s</w:t>
      </w:r>
      <w:r w:rsidR="004046FC" w:rsidRPr="00666A11">
        <w:t>aatte: r=0.845, p=0,000&lt;0.05</w:t>
      </w:r>
      <w:r w:rsidR="006C01DF" w:rsidRPr="00666A11">
        <w:t xml:space="preserve">, </w:t>
      </w:r>
      <w:r w:rsidR="006C01DF" w:rsidRPr="00666A11">
        <w:rPr>
          <w:lang w:eastAsia="tr-TR"/>
        </w:rPr>
        <w:t xml:space="preserve">çok yüksek korelasyon). </w:t>
      </w:r>
      <w:r w:rsidR="0002123F" w:rsidRPr="00666A11">
        <w:t xml:space="preserve">Ölçeğin alt boyutları olmadığı için </w:t>
      </w:r>
      <w:r w:rsidR="00C63865" w:rsidRPr="00666A11">
        <w:t xml:space="preserve">veri toplama formundaki </w:t>
      </w:r>
      <w:r w:rsidR="0002123F" w:rsidRPr="00666A11">
        <w:t>diğer bağımlı ve/veya bağımsız değişkenlerle tek tek korelasyon analizi yapılamadı.</w:t>
      </w:r>
    </w:p>
    <w:p w14:paraId="2FB59B8E" w14:textId="7A794A69" w:rsidR="003953E5" w:rsidRPr="00666A11" w:rsidRDefault="000111A5" w:rsidP="00666A11">
      <w:pPr>
        <w:pStyle w:val="TezMetin"/>
        <w:spacing w:before="120"/>
      </w:pPr>
      <w:r>
        <w:tab/>
      </w:r>
      <w:r w:rsidR="003953E5" w:rsidRPr="00666A11">
        <w:t>Ölçeği geliştiren yazarlar Wengritzky, Myles ve diğerleri (2010) tarafından Avustralya’ da, ASBK bildiren 163 hastada ölçek değerlendirmesini yapmışlardır.  Araştırmada birçok katılımcının üç veya daha fazla kusmasının, daha fazla bulantı şiddetinin ve süresinin olduğunu bildirdikleri belirtilmiştir. Çalışmada hastaların 29’ unda (%18) klinik olarak önemli ASBK görülmüş, ölçeğin ASBK sonuçları ve yine ameliyat sonrası görülen komplikasyonlar ile güçlü bir şekilde ilişkili bulunduğu belirtilmiştir. Ölçeğin mükemmel tekrarlanabilirliğe sahip olduğu (p=0,0005), geçerli ve güvenilir yanıtlar veren bir ölçüm aracı olduğu belirtilmiştir.</w:t>
      </w:r>
    </w:p>
    <w:p w14:paraId="07DFCF00" w14:textId="17E6894C" w:rsidR="00AE30A9" w:rsidRPr="00666A11" w:rsidRDefault="000111A5" w:rsidP="00666A11">
      <w:pPr>
        <w:pStyle w:val="TezMetin"/>
        <w:spacing w:before="120"/>
      </w:pPr>
      <w:r>
        <w:tab/>
      </w:r>
      <w:r w:rsidR="003953E5" w:rsidRPr="00666A11">
        <w:t xml:space="preserve">Ameliyat Sonrası Bulantı ve Kusma Şiddeti Ölçeği’ nin Portekizce </w:t>
      </w:r>
      <w:r w:rsidR="0020391E" w:rsidRPr="00666A11">
        <w:t xml:space="preserve">versiyonunun </w:t>
      </w:r>
      <w:r w:rsidR="003953E5" w:rsidRPr="00666A11">
        <w:t>doğrulanması adına Dalila ve diğerleri (201</w:t>
      </w:r>
      <w:r w:rsidR="009342CA" w:rsidRPr="00666A11">
        <w:t>2</w:t>
      </w:r>
      <w:r w:rsidR="003953E5" w:rsidRPr="00666A11">
        <w:t xml:space="preserve">) tarafından yapılan pilot çalışmada; üç hafta boyunca PACU’ da 157 hasta çalışmaya dahil edilmiş, hastaların 39’unda (%25) 6. saatte ve 54’ünde (%34) 24. saatte ASBK görüldüğü belirtilmiştir. 6. ve 24. saatlerde sırasıyla 36 ve 54 hastanın bulantı yaşadığı ve ASBK ile 6 hasta (%15) ve 9 hasta (%27) klinik olarak Ameliyat </w:t>
      </w:r>
      <w:r w:rsidR="003953E5" w:rsidRPr="00666A11">
        <w:lastRenderedPageBreak/>
        <w:t>Sonrası Bulantı ve Kusma Şiddeti Ölçeği ile anlamlı bulunduğu belirtilmiştir. Ameliyat Sonrası Bulantı ve Kusma Şiddeti Ölçeği’ nin doğru ve güvenilir bir değerlendirme yapabildiği sonucuna varıldığı belirtilmiştir.</w:t>
      </w:r>
    </w:p>
    <w:p w14:paraId="4DE6B1B4" w14:textId="425469ED" w:rsidR="0027194F" w:rsidRPr="00666A11" w:rsidRDefault="000111A5" w:rsidP="00666A11">
      <w:pPr>
        <w:pStyle w:val="TezMetin"/>
        <w:spacing w:before="120"/>
      </w:pPr>
      <w:r>
        <w:tab/>
      </w:r>
      <w:r w:rsidR="0027194F" w:rsidRPr="00666A11">
        <w:t xml:space="preserve">Moreno ve diğerleri (2013) tarafından ameliyat sonrası bulantı-kusma insidansını, özelliklerini ve risk faktörlerini belirlemek amacıyla </w:t>
      </w:r>
      <w:r w:rsidR="0072415F" w:rsidRPr="00666A11">
        <w:t>Ameliyat Sonrası Bulantı ve Kusma Şiddeti Ölçeği ve  Görsel Analog Ölçeği ile yapmış oldukları karşılaştırma sonucunda;  </w:t>
      </w:r>
      <w:r w:rsidR="00AE30A9" w:rsidRPr="00666A11">
        <w:t>h</w:t>
      </w:r>
      <w:r w:rsidR="0072415F" w:rsidRPr="00666A11">
        <w:t>astaların çoğunda klinik olarak anlamlı bulantı ve kusmalarının olmadığı,  ameliyat sonrası bulantı ve kusma şiddeti ile başvuran hastalarda ASBK Şiddeti Ölçek puanının ≥ 50 old</w:t>
      </w:r>
      <w:r w:rsidR="00AE30A9" w:rsidRPr="00666A11">
        <w:t>uğu</w:t>
      </w:r>
      <w:r w:rsidR="0072415F" w:rsidRPr="00666A11">
        <w:t>, aynı hastaların Görsel Analog Ölçeği’ nde ise daha yüksek puanlara sahip olduğu belirtilmiştir. Bağımsız risk faktörleri</w:t>
      </w:r>
      <w:r w:rsidR="00AE30A9" w:rsidRPr="00666A11">
        <w:t xml:space="preserve"> de daha önce ameliyat sonrası bulantı-kusma öyküsü ve kadın cinsiyet olarak belirtilmiştir.</w:t>
      </w:r>
    </w:p>
    <w:p w14:paraId="46E7EA7E" w14:textId="48126607" w:rsidR="003953E5" w:rsidRPr="00666A11" w:rsidRDefault="000111A5" w:rsidP="00666A11">
      <w:pPr>
        <w:pStyle w:val="TezMetin"/>
        <w:spacing w:before="120"/>
      </w:pPr>
      <w:r>
        <w:tab/>
      </w:r>
      <w:r w:rsidR="003953E5" w:rsidRPr="00666A11">
        <w:t>Myles ve Wengritzky (2012) taburcu olan hastalarda Ameliyat Sonrası Bulantı ve Kusma Şiddeti Ölçeği’ nin basitleştirilmiş formunu geliştirmişlerdir. Ameliyat sonrası bulantı durumları, kaç kez bulantı yaşadıkları ve iyileşme üzerine etkilerini inceledikleri 163 hastada yaptıkları çalışmada beş hastada birinde ASBK görüldüğünü belirtmişlerdir. Ölçek puanları yüksek olan hastaların ölçek puanı daha düşük olan hastalara oranla iyileşme kalitelerinin daha düşük olduğunu, daha fazla antiemetik tedavinin gerekli olduğunu ve komplikasyon gelişme durumlarının daha yüksek olduğunu bulduklarını belirtmişlerdir. Ölçeğin ameliyat sonrası bulantı ve kusması olanları belirlemek için ve ameliyat sonuçlarının kalitesinin göstergesi olarak kullanılabileceğini belirtmişlerdir.</w:t>
      </w:r>
    </w:p>
    <w:p w14:paraId="2CBF3F47" w14:textId="1A7321D0" w:rsidR="003953E5" w:rsidRPr="00666A11" w:rsidRDefault="000111A5" w:rsidP="00666A11">
      <w:pPr>
        <w:pStyle w:val="TezMetin"/>
        <w:spacing w:before="120"/>
      </w:pPr>
      <w:r>
        <w:tab/>
      </w:r>
      <w:r w:rsidR="003953E5" w:rsidRPr="00666A11">
        <w:t xml:space="preserve">Diğer bir pilot çalışma olan Shin ve diğerleri (2017) Tayvan da Basitleştirilmiş Ameliyat Sonrası Bulantı ve Kusma Şiddeti Ölçeği’nin </w:t>
      </w:r>
      <w:r w:rsidR="009D7B5F" w:rsidRPr="00666A11">
        <w:t xml:space="preserve">(SPONVIS) </w:t>
      </w:r>
      <w:r w:rsidR="003953E5" w:rsidRPr="00666A11">
        <w:t>doğrulanması ile ilgili yaptıkları gözlemsel araştırmada, üç ay boyunca genel anestezi ile ameliyat olmuş olan 378 hastayı dahil etmişlerdir.</w:t>
      </w:r>
      <w:r w:rsidR="009A2981" w:rsidRPr="00666A11">
        <w:t xml:space="preserve"> </w:t>
      </w:r>
      <w:r w:rsidR="003953E5" w:rsidRPr="00666A11">
        <w:t>Hastaların 48’inde (%12,7) ASBK görüldüğü, Apfel risk skor sonuçlarıyla ölçek puanlarının benzer olduğu, Basitleştirilmiş Ameliyat Sonrası Bulantı ve Kusma Ölçeği’ nin tedavide antiemetik kullanımı açısından kullanımının önerildiği belirtilmiştir.</w:t>
      </w:r>
    </w:p>
    <w:p w14:paraId="36F5892F" w14:textId="3B435F29" w:rsidR="00925EF5" w:rsidRPr="00666A11" w:rsidRDefault="000111A5" w:rsidP="00666A11">
      <w:pPr>
        <w:pStyle w:val="TezMetin"/>
        <w:spacing w:before="120"/>
      </w:pPr>
      <w:r>
        <w:tab/>
      </w:r>
      <w:r w:rsidR="003953E5" w:rsidRPr="00666A11">
        <w:t xml:space="preserve">Literatürde dört risk faktörünü bir arada tutan Apfel risk skoru ile ASBK Şiddeti Ölçeği arasında ilişki bulunmazken, hastaların kendi beyanlarını içeren Nümerik Bulantı Derecelendirme Ölçeği ile örtüşen sonuçlar elde edilmiştir. Çalışmada Ameliyat Sonrası Bulantı ve Kusma Şiddeti Ölçeği’ nin kadın cinsiyeti ile ilişkili olduğunun saptanmış olması, kadın cinsiyeti de içeren Apfel risklerinin tekrar gözden geçirilmesi gerektiği görülmüştür. </w:t>
      </w:r>
      <w:r w:rsidR="003953E5" w:rsidRPr="00666A11">
        <w:lastRenderedPageBreak/>
        <w:t xml:space="preserve">Ölçeğin kadın cinsiyeti ve Nümerik Bulantı Derecelendirme Ölçeği ölçümleri ile benzer sonuçlar vermesi ve aralarında pozitif korelasyonun olması ölçeğin güvenilir olduğunun kanıtı olarak kabul edilebilir. Yapılan bu çalışmanın literatür tarafından uyumlu olduğu saptanmıştır. Ölçeğin bulantı ve kusma şiddeti belirlemeye yönelik akademik çalışmalarda, cerrahide ASBK’ sı olan hastaları erken belirlemek, tanı koymak, önlem almak ve etkin tedavi yönetimi yapmak üzere kullanılabilir bir ölçek olduğu belirlenmiştir. </w:t>
      </w:r>
    </w:p>
    <w:p w14:paraId="1050C393" w14:textId="0ED620DB" w:rsidR="00925EF5" w:rsidRPr="00666A11" w:rsidRDefault="00925EF5" w:rsidP="00666A11">
      <w:pPr>
        <w:pStyle w:val="TezMetin"/>
        <w:spacing w:before="120"/>
        <w:rPr>
          <w:b/>
          <w:bCs/>
          <w:u w:val="single"/>
        </w:rPr>
      </w:pPr>
      <w:r w:rsidRPr="00666A11">
        <w:rPr>
          <w:b/>
          <w:bCs/>
          <w:u w:val="single"/>
        </w:rPr>
        <w:t>Kapsam geçerliliği bulgularının tartışılması;</w:t>
      </w:r>
    </w:p>
    <w:p w14:paraId="7D00A5DB" w14:textId="2740E8A2" w:rsidR="00996224" w:rsidRPr="00666A11" w:rsidRDefault="000111A5" w:rsidP="00666A11">
      <w:pPr>
        <w:pStyle w:val="TezMetin"/>
        <w:spacing w:before="120"/>
      </w:pPr>
      <w:r>
        <w:tab/>
      </w:r>
      <w:r w:rsidR="00996224" w:rsidRPr="00666A11">
        <w:t xml:space="preserve">Literatüre göre (Ayre ve Scally; 2014; </w:t>
      </w:r>
      <w:r w:rsidR="00E97072" w:rsidRPr="00666A11">
        <w:t>Yeşilyurt ve Çapraz, 201</w:t>
      </w:r>
      <w:r w:rsidR="002E5E8E" w:rsidRPr="00666A11">
        <w:t>8</w:t>
      </w:r>
      <w:r w:rsidR="00996224" w:rsidRPr="00666A11">
        <w:t>) 10 uzmanın değerlendirdiği ölçek maddelerinin kapsam geçerlik ölçütü (KGÖ)’nün 0,60’ın üstünde olması gerekir. KGÖ 0,60’n altında olan maddeler envanterden çıkarılmalıdır. Ölçeğin</w:t>
      </w:r>
      <w:r w:rsidR="00925EF5" w:rsidRPr="00666A11">
        <w:t xml:space="preserve"> kapsam geçerliğinin değerlendirilmesinde uzman görüşlerine göre madde analizinde kapsam geçerlik indeksi 0,60’ın altında kalan </w:t>
      </w:r>
      <w:r w:rsidR="00996224" w:rsidRPr="00666A11">
        <w:t xml:space="preserve">ölçek </w:t>
      </w:r>
      <w:r w:rsidR="00925EF5" w:rsidRPr="00666A11">
        <w:t>madde</w:t>
      </w:r>
      <w:r w:rsidR="00996224" w:rsidRPr="00666A11">
        <w:t>si olmadığı için ölçek maddeleri aynı bırakılmıştır.</w:t>
      </w:r>
      <w:r w:rsidR="00471949" w:rsidRPr="00666A11">
        <w:t xml:space="preserve"> Tüm uzmanların ölçeğin her bir maddesini ‘‘gerekli’’ bulduklarını belirterek görüş birliği sağlamaları nedeniyle KGÖ ve KGI sonuçları 1 puan olarak saptandı. </w:t>
      </w:r>
      <w:r w:rsidR="00A04DA3" w:rsidRPr="00666A11">
        <w:t xml:space="preserve">KGİ˃=KGÖ olduğu </w:t>
      </w:r>
      <w:bookmarkEnd w:id="220"/>
      <w:r w:rsidR="00A04DA3" w:rsidRPr="00666A11">
        <w:t xml:space="preserve">için tüm ölçeğin kapsam geçerliği istatistiksel olarak anlamlıdır. </w:t>
      </w:r>
      <w:r w:rsidR="00471949" w:rsidRPr="00666A11">
        <w:t>Bu sebeple %100 kapsam geçerliliği sağlandığı için ölçeğin tüm maddeleri kabul edilebilir.</w:t>
      </w:r>
    </w:p>
    <w:p w14:paraId="1F2DA14C" w14:textId="77777777" w:rsidR="00CE6DAC" w:rsidRPr="00666A11" w:rsidRDefault="00CE6DAC" w:rsidP="00666A11">
      <w:pPr>
        <w:pStyle w:val="TezMetin"/>
        <w:spacing w:before="120"/>
      </w:pPr>
    </w:p>
    <w:p w14:paraId="3B688761" w14:textId="341E6A68" w:rsidR="00016469" w:rsidRPr="00666A11" w:rsidRDefault="00016469" w:rsidP="00666A11">
      <w:pPr>
        <w:pStyle w:val="TezMetin"/>
        <w:spacing w:before="120"/>
      </w:pPr>
    </w:p>
    <w:p w14:paraId="0DE4ED47" w14:textId="77777777" w:rsidR="00016469" w:rsidRPr="00666A11" w:rsidRDefault="00016469" w:rsidP="00666A11">
      <w:pPr>
        <w:pStyle w:val="TezMetin"/>
        <w:spacing w:before="120"/>
      </w:pPr>
    </w:p>
    <w:p w14:paraId="746608A0" w14:textId="77777777" w:rsidR="00CC2DCB" w:rsidRPr="00666A11" w:rsidRDefault="00CC2DCB" w:rsidP="00666A11">
      <w:pPr>
        <w:pStyle w:val="Balk1"/>
        <w:numPr>
          <w:ilvl w:val="0"/>
          <w:numId w:val="2"/>
        </w:numPr>
        <w:spacing w:before="120" w:after="120" w:line="360" w:lineRule="auto"/>
        <w:rPr>
          <w:sz w:val="24"/>
          <w:szCs w:val="24"/>
        </w:rPr>
        <w:sectPr w:rsidR="00CC2DCB" w:rsidRPr="00666A11" w:rsidSect="00131A10">
          <w:pgSz w:w="11906" w:h="16838"/>
          <w:pgMar w:top="1418" w:right="1134" w:bottom="1418" w:left="1701" w:header="709" w:footer="709" w:gutter="0"/>
          <w:pgNumType w:chapStyle="1"/>
          <w:cols w:space="708"/>
          <w:docGrid w:linePitch="360"/>
        </w:sectPr>
      </w:pPr>
    </w:p>
    <w:p w14:paraId="0EAB66F3" w14:textId="77777777" w:rsidR="00CC2DCB" w:rsidRPr="000111A5" w:rsidRDefault="00CC2DCB" w:rsidP="000111A5">
      <w:pPr>
        <w:pStyle w:val="Balk1"/>
        <w:numPr>
          <w:ilvl w:val="0"/>
          <w:numId w:val="2"/>
        </w:numPr>
        <w:spacing w:before="120" w:after="120" w:line="360" w:lineRule="auto"/>
        <w:jc w:val="center"/>
        <w:rPr>
          <w:szCs w:val="24"/>
        </w:rPr>
      </w:pPr>
      <w:bookmarkStart w:id="224" w:name="_Toc95096849"/>
      <w:r w:rsidRPr="000111A5">
        <w:rPr>
          <w:szCs w:val="24"/>
        </w:rPr>
        <w:lastRenderedPageBreak/>
        <w:t>SONUÇ VE ÖNERİLER</w:t>
      </w:r>
      <w:bookmarkEnd w:id="224"/>
    </w:p>
    <w:p w14:paraId="3647D565" w14:textId="77777777" w:rsidR="000111A5" w:rsidRDefault="000111A5" w:rsidP="00666A11">
      <w:pPr>
        <w:pStyle w:val="TezMetin"/>
        <w:spacing w:before="120"/>
      </w:pPr>
    </w:p>
    <w:p w14:paraId="57D5C137" w14:textId="77777777" w:rsidR="000111A5" w:rsidRDefault="000111A5" w:rsidP="00666A11">
      <w:pPr>
        <w:pStyle w:val="TezMetin"/>
        <w:spacing w:before="120"/>
      </w:pPr>
    </w:p>
    <w:p w14:paraId="605DACBC" w14:textId="2CBE0050" w:rsidR="006D03D4" w:rsidRPr="00666A11" w:rsidRDefault="000111A5" w:rsidP="00666A11">
      <w:pPr>
        <w:pStyle w:val="TezMetin"/>
        <w:spacing w:before="120"/>
      </w:pPr>
      <w:r>
        <w:tab/>
      </w:r>
      <w:r w:rsidR="006C7B59" w:rsidRPr="00666A11">
        <w:t xml:space="preserve">Çok sayıda </w:t>
      </w:r>
      <w:r w:rsidR="00880B41" w:rsidRPr="00666A11">
        <w:t xml:space="preserve">risk </w:t>
      </w:r>
      <w:r w:rsidR="006C7B59" w:rsidRPr="00666A11">
        <w:t>faktörün</w:t>
      </w:r>
      <w:r w:rsidR="00880B41" w:rsidRPr="00666A11">
        <w:t>ün</w:t>
      </w:r>
      <w:r w:rsidR="006C7B59" w:rsidRPr="00666A11">
        <w:t xml:space="preserve"> etkilediği ve karışık mekanizmaların sonucunda oluşan</w:t>
      </w:r>
      <w:r w:rsidR="006D03D4" w:rsidRPr="00666A11">
        <w:t xml:space="preserve"> a</w:t>
      </w:r>
      <w:r w:rsidR="00880B41" w:rsidRPr="00666A11">
        <w:t xml:space="preserve">meliyat sonrası </w:t>
      </w:r>
      <w:r w:rsidR="006C7B59" w:rsidRPr="00666A11">
        <w:t xml:space="preserve">bulantı-kusmanın önlenmesi ve tedavisi için </w:t>
      </w:r>
      <w:r w:rsidR="00880B41" w:rsidRPr="00666A11">
        <w:t>günümüzde</w:t>
      </w:r>
      <w:r w:rsidR="006C7B59" w:rsidRPr="00666A11">
        <w:t xml:space="preserve"> pek çok araştırma yapılma</w:t>
      </w:r>
      <w:r w:rsidR="00880B41" w:rsidRPr="00666A11">
        <w:t>ya devam etmektedir. Önlenemediğinde birçok komplikasyonu beraberinde getiren, cerrahi başarıyı olumsuz etkileyen, hasta memnuniyetsizliğine, taburculuk süresinin uzamasına, maliyet artışına, hemşirelik bakım hizmetlerinin artmasına ve yeniden hastaneye yatma durumuna kadar birçok olumsuzluğa neden olabilen ameliyat sonrası bulantı-kusmanın erken öngörülebilmesi, gerekli tedavi protokolleri ile en iyi şekilde yönetilebilmesi için standardize edilmiş ölçüm araçları kullanılarak öznel olan bulantı ve kusma bulgusunu objektif şekilde değerlendirmenin gerekli olduğu literatürde birçok çalışmada vurgulanmıştır.</w:t>
      </w:r>
      <w:r w:rsidR="006D03D4" w:rsidRPr="00666A11">
        <w:t xml:space="preserve"> </w:t>
      </w:r>
      <w:r w:rsidR="00266A80" w:rsidRPr="00666A11">
        <w:t>Ülkemizde yetişkinler için ameliyat sonrası bulantı-kusmanın değerlendirilebilmesinde kullanılabilecek yeni bir ölçeği literatüre kazandırmak amacıyla yapmış olduğum Ameliyat Sonrası Bulantı ve Kusma Şiddeti Ölçeği’ nin Geçerlilik ve Güvenirlik Çalışması konulu araştırmamın sonuçları</w:t>
      </w:r>
      <w:r w:rsidR="00F04F1B" w:rsidRPr="00666A11">
        <w:t>na</w:t>
      </w:r>
      <w:r w:rsidR="009E63BC" w:rsidRPr="00666A11">
        <w:t xml:space="preserve"> aşağıda </w:t>
      </w:r>
      <w:r w:rsidR="00F04F1B" w:rsidRPr="00666A11">
        <w:t xml:space="preserve">yer </w:t>
      </w:r>
      <w:r w:rsidR="009E63BC" w:rsidRPr="00666A11">
        <w:t>verildi</w:t>
      </w:r>
      <w:r w:rsidR="006D03D4" w:rsidRPr="00666A11">
        <w:t>:</w:t>
      </w:r>
    </w:p>
    <w:p w14:paraId="61FFE330" w14:textId="6B0EDFD6" w:rsidR="006D03D4" w:rsidRPr="00666A11" w:rsidRDefault="00F04F1B" w:rsidP="00666A11">
      <w:pPr>
        <w:pStyle w:val="TezMetin"/>
        <w:numPr>
          <w:ilvl w:val="0"/>
          <w:numId w:val="9"/>
        </w:numPr>
        <w:spacing w:before="120"/>
      </w:pPr>
      <w:bookmarkStart w:id="225" w:name="_Hlk92287684"/>
      <w:r w:rsidRPr="00666A11">
        <w:t xml:space="preserve">Ameliyat Sonrası Bulantı ve Kusma Şiddeti Ölçeği </w:t>
      </w:r>
      <w:r w:rsidR="00FE682C" w:rsidRPr="00666A11">
        <w:t>ile diğer bir</w:t>
      </w:r>
      <w:r w:rsidRPr="00666A11">
        <w:t xml:space="preserve"> objektif değerlendirme aracı olan Nümerik Bulantı Derecelendirme Ölçeği’ nin </w:t>
      </w:r>
      <w:r w:rsidRPr="00666A11">
        <w:rPr>
          <w:lang w:eastAsia="tr-TR"/>
        </w:rPr>
        <w:t xml:space="preserve">6. saat ve 24. saatlerde paralel yapılan değerlendirme sonuçlarının anlamlı farklılık göstermekte olduğu saptandı (6. saat: Mann Whitney U=9,500; p=0,000; Mann Whitney U=2,500; p=0,00) ve aynı şekilde 24. saat değerlendirmelerinde de puanlar arası </w:t>
      </w:r>
      <w:r w:rsidR="009A2981" w:rsidRPr="00666A11">
        <w:rPr>
          <w:lang w:eastAsia="tr-TR"/>
        </w:rPr>
        <w:t xml:space="preserve">güçlü </w:t>
      </w:r>
      <w:r w:rsidRPr="00666A11">
        <w:rPr>
          <w:lang w:eastAsia="tr-TR"/>
        </w:rPr>
        <w:t>anlamlı farklılı</w:t>
      </w:r>
      <w:r w:rsidR="009A2981" w:rsidRPr="00666A11">
        <w:rPr>
          <w:lang w:eastAsia="tr-TR"/>
        </w:rPr>
        <w:t>ğın</w:t>
      </w:r>
      <w:r w:rsidRPr="00666A11">
        <w:rPr>
          <w:lang w:eastAsia="tr-TR"/>
        </w:rPr>
        <w:t xml:space="preserve"> görüldüğü saptan</w:t>
      </w:r>
      <w:r w:rsidR="00D17699" w:rsidRPr="00666A11">
        <w:rPr>
          <w:lang w:eastAsia="tr-TR"/>
        </w:rPr>
        <w:t>dı</w:t>
      </w:r>
      <w:r w:rsidRPr="00666A11">
        <w:rPr>
          <w:lang w:eastAsia="tr-TR"/>
        </w:rPr>
        <w:t xml:space="preserve"> (</w:t>
      </w:r>
      <w:bookmarkStart w:id="226" w:name="_Hlk92205302"/>
      <w:r w:rsidRPr="00666A11">
        <w:rPr>
          <w:lang w:eastAsia="tr-TR"/>
        </w:rPr>
        <w:t>Mann Whitney U=2,500; p=0,000</w:t>
      </w:r>
      <w:bookmarkEnd w:id="226"/>
      <w:r w:rsidRPr="00666A11">
        <w:rPr>
          <w:lang w:eastAsia="tr-TR"/>
        </w:rPr>
        <w:t>&lt;0,05).</w:t>
      </w:r>
    </w:p>
    <w:p w14:paraId="4D5A3B2A" w14:textId="19294C41" w:rsidR="006D03D4" w:rsidRPr="00666A11" w:rsidRDefault="008E6987" w:rsidP="00666A11">
      <w:pPr>
        <w:pStyle w:val="TezMetin"/>
        <w:numPr>
          <w:ilvl w:val="0"/>
          <w:numId w:val="9"/>
        </w:numPr>
        <w:spacing w:before="120"/>
      </w:pPr>
      <w:r w:rsidRPr="00666A11">
        <w:rPr>
          <w:lang w:eastAsia="tr-TR"/>
        </w:rPr>
        <w:t xml:space="preserve">ASBK Şiddeti Ölçeği 6. ve 24. saat ham puanı ile </w:t>
      </w:r>
      <w:r w:rsidRPr="00666A11">
        <w:t>Nümerik Bulantı Derecelendirme Ölçeği</w:t>
      </w:r>
      <w:r w:rsidRPr="00666A11">
        <w:rPr>
          <w:lang w:eastAsia="tr-TR"/>
        </w:rPr>
        <w:t xml:space="preserve"> 6. ve 24. saat arasında anlamlı bir ilişki bulunmuştur, İki değişken arasında</w:t>
      </w:r>
      <w:r w:rsidR="00B50FA9" w:rsidRPr="00666A11">
        <w:rPr>
          <w:lang w:eastAsia="tr-TR"/>
        </w:rPr>
        <w:t xml:space="preserve"> </w:t>
      </w:r>
      <w:r w:rsidRPr="00666A11">
        <w:rPr>
          <w:lang w:eastAsia="tr-TR"/>
        </w:rPr>
        <w:t xml:space="preserve">pozitif korelasyon mevcuttur ve paralel test uyumu </w:t>
      </w:r>
      <w:r w:rsidR="002452F4" w:rsidRPr="00666A11">
        <w:rPr>
          <w:lang w:eastAsia="tr-TR"/>
        </w:rPr>
        <w:t xml:space="preserve">ve geçerliliği </w:t>
      </w:r>
      <w:r w:rsidRPr="00666A11">
        <w:rPr>
          <w:lang w:eastAsia="tr-TR"/>
        </w:rPr>
        <w:t>sağlanmıştır</w:t>
      </w:r>
      <w:r w:rsidR="00FE682C" w:rsidRPr="00666A11">
        <w:rPr>
          <w:lang w:eastAsia="tr-TR"/>
        </w:rPr>
        <w:t xml:space="preserve"> (6. saat: r=0.545, p=0,000</w:t>
      </w:r>
      <w:r w:rsidR="00D17699" w:rsidRPr="00666A11">
        <w:rPr>
          <w:lang w:eastAsia="tr-TR"/>
        </w:rPr>
        <w:t>, orta şiddette korelasyon</w:t>
      </w:r>
      <w:r w:rsidR="00FE682C" w:rsidRPr="00666A11">
        <w:rPr>
          <w:lang w:eastAsia="tr-TR"/>
        </w:rPr>
        <w:t>; 24. saat: r=0.845,</w:t>
      </w:r>
      <w:r w:rsidR="00B50FA9" w:rsidRPr="00666A11">
        <w:rPr>
          <w:lang w:eastAsia="tr-TR"/>
        </w:rPr>
        <w:t xml:space="preserve"> </w:t>
      </w:r>
      <w:r w:rsidR="00FE682C" w:rsidRPr="00666A11">
        <w:rPr>
          <w:lang w:eastAsia="tr-TR"/>
        </w:rPr>
        <w:t>p=0,000</w:t>
      </w:r>
      <w:r w:rsidR="00D17699" w:rsidRPr="00666A11">
        <w:rPr>
          <w:lang w:eastAsia="tr-TR"/>
        </w:rPr>
        <w:t>, çok yüksek korelasyon</w:t>
      </w:r>
      <w:r w:rsidR="00FE682C" w:rsidRPr="00666A11">
        <w:rPr>
          <w:lang w:eastAsia="tr-TR"/>
        </w:rPr>
        <w:t>).</w:t>
      </w:r>
    </w:p>
    <w:p w14:paraId="1C2E967A" w14:textId="77777777" w:rsidR="00501FBE" w:rsidRPr="00666A11" w:rsidRDefault="009E3A77" w:rsidP="00666A11">
      <w:pPr>
        <w:pStyle w:val="TezMetin"/>
        <w:numPr>
          <w:ilvl w:val="0"/>
          <w:numId w:val="9"/>
        </w:numPr>
        <w:spacing w:before="120"/>
      </w:pPr>
      <w:r w:rsidRPr="00666A11">
        <w:t>Ameliyat Sonrası Bulantı ve Kusma Şiddeti Ölçeği; Nümerik Ağrı Derecelendirme Ölçeği, Nümerik Bulantı Derecelendirme Ölçeği, cinsiyet ve ameliyat sonrası hastanede kalış günü arasında anlamlı ilişki bulun</w:t>
      </w:r>
      <w:r w:rsidR="00D17699" w:rsidRPr="00666A11">
        <w:t>du;</w:t>
      </w:r>
      <w:r w:rsidRPr="00666A11">
        <w:t xml:space="preserve"> fakat yaş, </w:t>
      </w:r>
      <w:r w:rsidRPr="00666A11">
        <w:lastRenderedPageBreak/>
        <w:t>BKİ, ASBK öyküsü, profilaktik antiemetik, ASA, ameliyat süresi</w:t>
      </w:r>
      <w:r w:rsidR="00CB1A59" w:rsidRPr="00666A11">
        <w:t xml:space="preserve"> </w:t>
      </w:r>
      <w:r w:rsidR="008575CE" w:rsidRPr="00666A11">
        <w:t xml:space="preserve">gibi </w:t>
      </w:r>
      <w:r w:rsidRPr="00666A11">
        <w:t>birçok değişkenle aralarında anlamlı ilişki olmadığı saptandı.</w:t>
      </w:r>
    </w:p>
    <w:p w14:paraId="37FA44A3" w14:textId="7A8135E5" w:rsidR="00126338" w:rsidRPr="00666A11" w:rsidRDefault="00126338" w:rsidP="00666A11">
      <w:pPr>
        <w:pStyle w:val="TezMetin"/>
        <w:numPr>
          <w:ilvl w:val="0"/>
          <w:numId w:val="9"/>
        </w:numPr>
        <w:spacing w:before="120"/>
      </w:pPr>
      <w:r w:rsidRPr="00666A11">
        <w:t xml:space="preserve">ASBK yönetiminde kullanılan 5-HT3 reseptör antagonistlerinin antiemetik etkileri fazladır. Ondansetron dozunun yetişkinlerde 4 mg IV / 8 mg PO dozunda ve ameliyat sonunda verilmesi A1 kanıt düzeyindedir. </w:t>
      </w:r>
      <w:r w:rsidR="00501FBE" w:rsidRPr="00666A11">
        <w:t>B</w:t>
      </w:r>
      <w:r w:rsidR="003B5292" w:rsidRPr="00666A11">
        <w:t>u çalışmada kullanılan profilaktik antiemetik ajanlar literatür tarafından desteklenmektedir ve özellikle ondansetronun profilaktik antiemetik ajan olarak kullanılmış olması ameliyat sonrası bulantı ve kusma semptomlarını yüksek etkide azaltmış olduğu düşünülmektedir. Litaretür verileri bu çalışmada elde edilen sonuçlar ile uyumludur. Bu sebeple p</w:t>
      </w:r>
      <w:r w:rsidR="000651A8" w:rsidRPr="00666A11">
        <w:t>r</w:t>
      </w:r>
      <w:r w:rsidR="003B5292" w:rsidRPr="00666A11">
        <w:t>ofilaktik antiemetik alma durumu ile ASBK Şiddeti Ölçeği-6.saat ve 24. saat arasında anlamlı ilişki bulunamamıştır (</w:t>
      </w:r>
      <w:r w:rsidR="00DD3DE2" w:rsidRPr="00666A11">
        <w:t>6. saat</w:t>
      </w:r>
      <w:r w:rsidR="003B5292" w:rsidRPr="00666A11">
        <w:t xml:space="preserve">: </w:t>
      </w:r>
      <w:r w:rsidR="001F421D" w:rsidRPr="00666A11">
        <w:t>X</w:t>
      </w:r>
      <w:r w:rsidR="003B5292" w:rsidRPr="00666A11">
        <w:rPr>
          <w:vertAlign w:val="superscript"/>
        </w:rPr>
        <w:t>2</w:t>
      </w:r>
      <w:r w:rsidR="003B5292" w:rsidRPr="00666A11">
        <w:t xml:space="preserve">=1,107; p=0,259&gt;0.05; </w:t>
      </w:r>
      <w:r w:rsidR="00DD3DE2" w:rsidRPr="00666A11">
        <w:t xml:space="preserve">24. saat: </w:t>
      </w:r>
      <w:r w:rsidR="001F421D" w:rsidRPr="00666A11">
        <w:t>X</w:t>
      </w:r>
      <w:r w:rsidR="003B5292" w:rsidRPr="00666A11">
        <w:rPr>
          <w:vertAlign w:val="superscript"/>
        </w:rPr>
        <w:t>2</w:t>
      </w:r>
      <w:r w:rsidR="003B5292" w:rsidRPr="00666A11">
        <w:t xml:space="preserve">=0,858; p=0,346&gt;0.05). </w:t>
      </w:r>
    </w:p>
    <w:bookmarkEnd w:id="225"/>
    <w:p w14:paraId="1148832B" w14:textId="284A844E" w:rsidR="009E63BC" w:rsidRPr="00666A11" w:rsidRDefault="00D51CA7" w:rsidP="00666A11">
      <w:pPr>
        <w:pStyle w:val="TezMetin"/>
        <w:numPr>
          <w:ilvl w:val="0"/>
          <w:numId w:val="9"/>
        </w:numPr>
        <w:spacing w:before="120"/>
      </w:pPr>
      <w:r w:rsidRPr="00666A11">
        <w:rPr>
          <w:color w:val="000000"/>
          <w:spacing w:val="-1"/>
          <w:lang w:eastAsia="tr-TR" w:bidi="en-US"/>
        </w:rPr>
        <w:t>Literatürde dört risk faktörünü bir arada tutan Apfel risk skoru ile ASBK Şiddeti Ölçeği arasında sadece kadın cinsiyet ile anlamlı ilişkili olduğu saptandı.</w:t>
      </w:r>
      <w:r w:rsidR="006D03D4" w:rsidRPr="00666A11">
        <w:t xml:space="preserve"> </w:t>
      </w:r>
      <w:r w:rsidR="00450DAC" w:rsidRPr="00666A11">
        <w:rPr>
          <w:color w:val="000000"/>
          <w:spacing w:val="-1"/>
          <w:lang w:eastAsia="tr-TR" w:bidi="en-US"/>
        </w:rPr>
        <w:t xml:space="preserve">Karşılaştırmaları yapılan değişkenlerin istatistiksel analizlerin benzer sonuçlar vermesi ve aralarında pozitif korelasyonun olması ölçeğin güvenilir olduğunun kanıtı olarak kabul edilebilir. Yapılan bu çalışmanın literatür tarafından uyumlu olduğu saptanmıştır. Ölçeğin bulantı ve kusma şiddeti belirlemeye yönelik akademik çalışmalarda, cerrahide ASBK’ sı olan hastaları erken belirlemek, tanı koymak, önlem almak ve etkin tedavi yönetimi yapmak üzere kullanılabilir bir ölçek olduğu </w:t>
      </w:r>
      <w:r w:rsidR="006D03D4" w:rsidRPr="00666A11">
        <w:rPr>
          <w:color w:val="000000"/>
          <w:spacing w:val="-1"/>
          <w:lang w:eastAsia="tr-TR" w:bidi="en-US"/>
        </w:rPr>
        <w:t>saptandı</w:t>
      </w:r>
      <w:r w:rsidR="00450DAC" w:rsidRPr="00666A11">
        <w:rPr>
          <w:color w:val="000000"/>
          <w:spacing w:val="-1"/>
          <w:lang w:eastAsia="tr-TR" w:bidi="en-US"/>
        </w:rPr>
        <w:t>.</w:t>
      </w:r>
    </w:p>
    <w:p w14:paraId="229EA218" w14:textId="213BDD3D" w:rsidR="009E3A77" w:rsidRPr="00666A11" w:rsidRDefault="000111A5" w:rsidP="000111A5">
      <w:pPr>
        <w:tabs>
          <w:tab w:val="left" w:pos="567"/>
        </w:tabs>
        <w:spacing w:before="120" w:after="120" w:line="360" w:lineRule="auto"/>
        <w:rPr>
          <w:rFonts w:ascii="Times New Roman" w:hAnsi="Times New Roman" w:cs="Times New Roman"/>
          <w:sz w:val="24"/>
          <w:szCs w:val="24"/>
        </w:rPr>
      </w:pPr>
      <w:r>
        <w:rPr>
          <w:rFonts w:ascii="Times New Roman" w:hAnsi="Times New Roman" w:cs="Times New Roman"/>
          <w:sz w:val="24"/>
          <w:szCs w:val="24"/>
        </w:rPr>
        <w:tab/>
      </w:r>
      <w:r w:rsidR="002463DF" w:rsidRPr="00666A11">
        <w:rPr>
          <w:rFonts w:ascii="Times New Roman" w:hAnsi="Times New Roman" w:cs="Times New Roman"/>
          <w:sz w:val="24"/>
          <w:szCs w:val="24"/>
        </w:rPr>
        <w:t xml:space="preserve">Bu sonuçlar doğrultusunda; </w:t>
      </w:r>
    </w:p>
    <w:p w14:paraId="3EB7C497" w14:textId="4CD2992E" w:rsidR="009E3A77" w:rsidRPr="00666A11" w:rsidRDefault="009E3A77" w:rsidP="00666A11">
      <w:pPr>
        <w:pStyle w:val="ListeParagraf"/>
        <w:numPr>
          <w:ilvl w:val="0"/>
          <w:numId w:val="14"/>
        </w:numPr>
        <w:tabs>
          <w:tab w:val="left" w:pos="1140"/>
        </w:tabs>
        <w:spacing w:before="120" w:after="120" w:line="360" w:lineRule="auto"/>
        <w:contextualSpacing w:val="0"/>
        <w:rPr>
          <w:rFonts w:ascii="Times New Roman" w:hAnsi="Times New Roman" w:cs="Times New Roman"/>
          <w:sz w:val="24"/>
          <w:szCs w:val="24"/>
        </w:rPr>
      </w:pPr>
      <w:r w:rsidRPr="00666A11">
        <w:rPr>
          <w:rFonts w:ascii="Times New Roman" w:hAnsi="Times New Roman" w:cs="Times New Roman"/>
          <w:sz w:val="24"/>
          <w:szCs w:val="24"/>
        </w:rPr>
        <w:t>Ölçeğin kullanılması ile yapılacak çalışmalarda daha fazla örneklem ile araştırmaların yürütülmesi,</w:t>
      </w:r>
    </w:p>
    <w:p w14:paraId="049C2F00" w14:textId="239A7A51" w:rsidR="002463DF" w:rsidRPr="00666A11" w:rsidRDefault="002463DF" w:rsidP="00666A11">
      <w:pPr>
        <w:pStyle w:val="ListeParagraf"/>
        <w:numPr>
          <w:ilvl w:val="0"/>
          <w:numId w:val="14"/>
        </w:numPr>
        <w:tabs>
          <w:tab w:val="left" w:pos="1140"/>
        </w:tabs>
        <w:spacing w:before="120" w:after="120" w:line="360" w:lineRule="auto"/>
        <w:contextualSpacing w:val="0"/>
        <w:rPr>
          <w:rFonts w:ascii="Times New Roman" w:hAnsi="Times New Roman" w:cs="Times New Roman"/>
          <w:sz w:val="24"/>
          <w:szCs w:val="24"/>
        </w:rPr>
      </w:pPr>
      <w:r w:rsidRPr="00666A11">
        <w:rPr>
          <w:rFonts w:ascii="Times New Roman" w:hAnsi="Times New Roman" w:cs="Times New Roman"/>
          <w:sz w:val="24"/>
          <w:szCs w:val="24"/>
        </w:rPr>
        <w:t>Apfel risk skorlarının tekrar gözden geçirilmesi ve/veya daha fazla örneklem gruplarıyla çalışılması</w:t>
      </w:r>
      <w:r w:rsidR="009E3A77" w:rsidRPr="00666A11">
        <w:rPr>
          <w:rFonts w:ascii="Times New Roman" w:hAnsi="Times New Roman" w:cs="Times New Roman"/>
          <w:sz w:val="24"/>
          <w:szCs w:val="24"/>
        </w:rPr>
        <w:t>,</w:t>
      </w:r>
    </w:p>
    <w:p w14:paraId="1B0BCF1E" w14:textId="77777777" w:rsidR="00B920CC" w:rsidRPr="00666A11" w:rsidRDefault="009E3A77" w:rsidP="00666A11">
      <w:pPr>
        <w:pStyle w:val="ListeParagraf"/>
        <w:numPr>
          <w:ilvl w:val="0"/>
          <w:numId w:val="14"/>
        </w:numPr>
        <w:tabs>
          <w:tab w:val="left" w:pos="1140"/>
        </w:tabs>
        <w:spacing w:before="120" w:after="120" w:line="360" w:lineRule="auto"/>
        <w:contextualSpacing w:val="0"/>
        <w:rPr>
          <w:rFonts w:ascii="Times New Roman" w:hAnsi="Times New Roman" w:cs="Times New Roman"/>
          <w:sz w:val="24"/>
          <w:szCs w:val="24"/>
        </w:rPr>
      </w:pPr>
      <w:r w:rsidRPr="00666A11">
        <w:rPr>
          <w:rFonts w:ascii="Times New Roman" w:hAnsi="Times New Roman" w:cs="Times New Roman"/>
          <w:sz w:val="24"/>
          <w:szCs w:val="24"/>
        </w:rPr>
        <w:t xml:space="preserve">Myles ve Wengritzky (2012) ölçeğin basitleştirilmiş formunu geliştirmiştir, Shin ve diğerleri tarafından 2017 yılında yapılan pilot çalışma mevcuttur. Ölçeğin basitleştirilmiş formunun </w:t>
      </w:r>
      <w:r w:rsidR="00A24DE1" w:rsidRPr="00666A11">
        <w:rPr>
          <w:rFonts w:ascii="Times New Roman" w:hAnsi="Times New Roman" w:cs="Times New Roman"/>
          <w:sz w:val="24"/>
          <w:szCs w:val="24"/>
        </w:rPr>
        <w:t xml:space="preserve">(SPONVIS) </w:t>
      </w:r>
      <w:r w:rsidRPr="00666A11">
        <w:rPr>
          <w:rFonts w:ascii="Times New Roman" w:hAnsi="Times New Roman" w:cs="Times New Roman"/>
          <w:sz w:val="24"/>
          <w:szCs w:val="24"/>
        </w:rPr>
        <w:t>da ülkemizde yapılacak çalışmalarda yer alması,</w:t>
      </w:r>
    </w:p>
    <w:p w14:paraId="6690243F" w14:textId="72C02D15" w:rsidR="00B920CC" w:rsidRPr="00666A11" w:rsidRDefault="00B920CC" w:rsidP="00666A11">
      <w:pPr>
        <w:pStyle w:val="ListeParagraf"/>
        <w:numPr>
          <w:ilvl w:val="0"/>
          <w:numId w:val="14"/>
        </w:numPr>
        <w:tabs>
          <w:tab w:val="left" w:pos="1140"/>
        </w:tabs>
        <w:spacing w:before="120" w:after="120" w:line="360" w:lineRule="auto"/>
        <w:contextualSpacing w:val="0"/>
        <w:rPr>
          <w:rFonts w:ascii="Times New Roman" w:hAnsi="Times New Roman" w:cs="Times New Roman"/>
          <w:sz w:val="24"/>
          <w:szCs w:val="24"/>
        </w:rPr>
      </w:pPr>
      <w:r w:rsidRPr="00666A11">
        <w:rPr>
          <w:rFonts w:ascii="Times New Roman" w:hAnsi="Times New Roman" w:cs="Times New Roman"/>
          <w:sz w:val="24"/>
          <w:szCs w:val="24"/>
        </w:rPr>
        <w:t>Psikometrik özellikleri bilinen ölçüm araçlarının tercih edilmesi</w:t>
      </w:r>
      <w:r w:rsidR="00126338" w:rsidRPr="00666A11">
        <w:rPr>
          <w:rFonts w:ascii="Times New Roman" w:hAnsi="Times New Roman" w:cs="Times New Roman"/>
          <w:sz w:val="24"/>
          <w:szCs w:val="24"/>
        </w:rPr>
        <w:t>,</w:t>
      </w:r>
    </w:p>
    <w:p w14:paraId="78534A17" w14:textId="26B10A09" w:rsidR="009E3A77" w:rsidRPr="00666A11" w:rsidRDefault="009E3A77" w:rsidP="00666A11">
      <w:pPr>
        <w:pStyle w:val="ListeParagraf"/>
        <w:numPr>
          <w:ilvl w:val="0"/>
          <w:numId w:val="14"/>
        </w:numPr>
        <w:tabs>
          <w:tab w:val="left" w:pos="1140"/>
        </w:tabs>
        <w:spacing w:before="120" w:after="120" w:line="360" w:lineRule="auto"/>
        <w:contextualSpacing w:val="0"/>
        <w:rPr>
          <w:rFonts w:ascii="Times New Roman" w:hAnsi="Times New Roman" w:cs="Times New Roman"/>
          <w:sz w:val="24"/>
          <w:szCs w:val="24"/>
        </w:rPr>
      </w:pPr>
      <w:r w:rsidRPr="00666A11">
        <w:rPr>
          <w:rFonts w:ascii="Times New Roman" w:hAnsi="Times New Roman" w:cs="Times New Roman"/>
          <w:sz w:val="24"/>
          <w:szCs w:val="24"/>
        </w:rPr>
        <w:lastRenderedPageBreak/>
        <w:t>Öznel olan bulantı ve kusmanın objektif olarak değerlendirilebilmesi için ölçek geliştirme çalışmalarının yapılması</w:t>
      </w:r>
      <w:r w:rsidR="0038194F" w:rsidRPr="00666A11">
        <w:rPr>
          <w:rFonts w:ascii="Times New Roman" w:hAnsi="Times New Roman" w:cs="Times New Roman"/>
          <w:sz w:val="24"/>
          <w:szCs w:val="24"/>
        </w:rPr>
        <w:t xml:space="preserve"> önerilmektedir.</w:t>
      </w:r>
    </w:p>
    <w:p w14:paraId="20D51E96" w14:textId="77777777" w:rsidR="00266A80" w:rsidRPr="006C7B59" w:rsidRDefault="00266A80" w:rsidP="006D03D4">
      <w:pPr>
        <w:pStyle w:val="TezMetin"/>
      </w:pPr>
    </w:p>
    <w:p w14:paraId="469300BE" w14:textId="77777777" w:rsidR="00395707" w:rsidRDefault="00395707" w:rsidP="006D03D4">
      <w:pPr>
        <w:pStyle w:val="TezMetin"/>
        <w:rPr>
          <w:lang w:eastAsia="tr-TR"/>
        </w:rPr>
      </w:pPr>
    </w:p>
    <w:p w14:paraId="099FD2CB" w14:textId="77777777" w:rsidR="002266B3" w:rsidRDefault="002266B3" w:rsidP="002266B3">
      <w:pPr>
        <w:rPr>
          <w:rFonts w:cs="Times New Roman"/>
          <w:szCs w:val="24"/>
          <w:lang w:eastAsia="tr-TR"/>
        </w:rPr>
      </w:pPr>
    </w:p>
    <w:p w14:paraId="18A65AFD" w14:textId="77777777" w:rsidR="002266B3" w:rsidRDefault="002266B3" w:rsidP="002266B3">
      <w:pPr>
        <w:rPr>
          <w:rFonts w:cs="Times New Roman"/>
          <w:szCs w:val="24"/>
          <w:lang w:eastAsia="tr-TR"/>
        </w:rPr>
      </w:pPr>
    </w:p>
    <w:p w14:paraId="6E3206FB" w14:textId="77777777" w:rsidR="00995B6D" w:rsidRDefault="00995B6D" w:rsidP="00D169EE">
      <w:pPr>
        <w:pStyle w:val="Balk1"/>
        <w:numPr>
          <w:ilvl w:val="0"/>
          <w:numId w:val="2"/>
        </w:numPr>
        <w:sectPr w:rsidR="00995B6D" w:rsidSect="00131A10">
          <w:pgSz w:w="11906" w:h="16838"/>
          <w:pgMar w:top="1418" w:right="1134" w:bottom="1418" w:left="1701" w:header="709" w:footer="709" w:gutter="0"/>
          <w:pgNumType w:chapStyle="1"/>
          <w:cols w:space="708"/>
          <w:docGrid w:linePitch="360"/>
        </w:sectPr>
      </w:pPr>
    </w:p>
    <w:p w14:paraId="373D6FAB" w14:textId="5030B1D9" w:rsidR="00E937FC" w:rsidRDefault="0012201C" w:rsidP="000111A5">
      <w:pPr>
        <w:pStyle w:val="Balk1"/>
        <w:jc w:val="center"/>
      </w:pPr>
      <w:bookmarkStart w:id="227" w:name="_Toc95096850"/>
      <w:r>
        <w:lastRenderedPageBreak/>
        <w:t>KAYNAKLAR</w:t>
      </w:r>
      <w:bookmarkEnd w:id="227"/>
    </w:p>
    <w:p w14:paraId="7723B3C3" w14:textId="2D8739EA" w:rsidR="000111A5" w:rsidRDefault="000111A5" w:rsidP="000111A5"/>
    <w:p w14:paraId="37C59E46" w14:textId="77777777" w:rsidR="000111A5" w:rsidRPr="000111A5" w:rsidRDefault="000111A5" w:rsidP="000111A5">
      <w:pPr>
        <w:ind w:left="567" w:hanging="567"/>
      </w:pPr>
    </w:p>
    <w:p w14:paraId="4AF1B954" w14:textId="77777777" w:rsidR="00E937FC" w:rsidRPr="000111A5" w:rsidRDefault="00E937FC" w:rsidP="000111A5">
      <w:pPr>
        <w:spacing w:after="120" w:line="360" w:lineRule="auto"/>
        <w:ind w:left="567" w:hanging="567"/>
        <w:jc w:val="both"/>
        <w:rPr>
          <w:rFonts w:ascii="Times New Roman" w:hAnsi="Times New Roman" w:cs="Times New Roman"/>
          <w:color w:val="000000" w:themeColor="text1"/>
          <w:sz w:val="24"/>
          <w:szCs w:val="24"/>
        </w:rPr>
      </w:pPr>
      <w:bookmarkStart w:id="228" w:name="_Hlk92666794"/>
      <w:r w:rsidRPr="000111A5">
        <w:rPr>
          <w:rFonts w:ascii="Times New Roman" w:hAnsi="Times New Roman" w:cs="Times New Roman"/>
          <w:color w:val="000000" w:themeColor="text1"/>
          <w:sz w:val="24"/>
          <w:szCs w:val="24"/>
          <w:shd w:val="clear" w:color="auto" w:fill="FFFFFF"/>
        </w:rPr>
        <w:t>Ahmadi, Y., Rezaei, J., Rezaei, M., ve Khatony, A. (2020). Comparison of the Effect of Inhalation Aromatherapy with 10% and 30% Peppermint Essential Oils on the Severity of Nausea in Abdominal Surgery Patients. Evidence-Based Complementary and Alternative Medicine, 1–7. doi:10.1155/2020/5897465. </w:t>
      </w:r>
    </w:p>
    <w:p w14:paraId="365FACEC" w14:textId="1D20F50D"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Aktaş Y. Y., Gürçayır D. ve Atalay C. </w:t>
      </w:r>
      <w:r w:rsidR="00C8145B" w:rsidRPr="000111A5">
        <w:rPr>
          <w:rFonts w:ascii="Times New Roman" w:hAnsi="Times New Roman" w:cs="Times New Roman"/>
          <w:bCs/>
          <w:sz w:val="24"/>
          <w:szCs w:val="24"/>
        </w:rPr>
        <w:t>(2018)</w:t>
      </w:r>
      <w:r w:rsidR="00C8145B">
        <w:rPr>
          <w:rFonts w:ascii="Times New Roman" w:hAnsi="Times New Roman" w:cs="Times New Roman"/>
          <w:bCs/>
          <w:sz w:val="24"/>
          <w:szCs w:val="24"/>
        </w:rPr>
        <w:t>.</w:t>
      </w:r>
      <w:r w:rsidR="00C8145B" w:rsidRPr="000111A5">
        <w:rPr>
          <w:rFonts w:ascii="Times New Roman" w:hAnsi="Times New Roman" w:cs="Times New Roman"/>
          <w:bCs/>
          <w:sz w:val="24"/>
          <w:szCs w:val="24"/>
        </w:rPr>
        <w:t xml:space="preserve"> </w:t>
      </w:r>
      <w:r w:rsidRPr="000111A5">
        <w:rPr>
          <w:rFonts w:ascii="Times New Roman" w:hAnsi="Times New Roman" w:cs="Times New Roman"/>
          <w:bCs/>
          <w:sz w:val="24"/>
          <w:szCs w:val="24"/>
        </w:rPr>
        <w:t xml:space="preserve">Ameliyat Sonrası Bulantı Kusma Yönetiminde Kanıta Dayalı Uygulamalar, </w:t>
      </w:r>
      <w:r w:rsidRPr="000111A5">
        <w:rPr>
          <w:rFonts w:ascii="Times New Roman" w:hAnsi="Times New Roman" w:cs="Times New Roman"/>
          <w:bCs/>
          <w:i/>
          <w:sz w:val="24"/>
          <w:szCs w:val="24"/>
        </w:rPr>
        <w:t>Dicle Tıp Dergisi / Dicle Med</w:t>
      </w:r>
      <w:r w:rsidRPr="000111A5">
        <w:rPr>
          <w:rFonts w:ascii="Times New Roman" w:hAnsi="Times New Roman" w:cs="Times New Roman"/>
          <w:bCs/>
          <w:sz w:val="24"/>
          <w:szCs w:val="24"/>
        </w:rPr>
        <w:t xml:space="preserve"> </w:t>
      </w:r>
      <w:r w:rsidRPr="00C8145B">
        <w:rPr>
          <w:rFonts w:ascii="Times New Roman" w:hAnsi="Times New Roman" w:cs="Times New Roman"/>
          <w:bCs/>
          <w:i/>
          <w:sz w:val="24"/>
          <w:szCs w:val="24"/>
        </w:rPr>
        <w:t xml:space="preserve">J </w:t>
      </w:r>
      <w:r w:rsidRPr="000111A5">
        <w:rPr>
          <w:rFonts w:ascii="Times New Roman" w:hAnsi="Times New Roman" w:cs="Times New Roman"/>
          <w:bCs/>
          <w:sz w:val="24"/>
          <w:szCs w:val="24"/>
        </w:rPr>
        <w:t>45 (3) : 341-351.</w:t>
      </w:r>
    </w:p>
    <w:p w14:paraId="0F79B8AC" w14:textId="55265C36" w:rsidR="00E937FC" w:rsidRPr="000111A5" w:rsidRDefault="00E937FC" w:rsidP="000111A5">
      <w:pPr>
        <w:spacing w:after="120" w:line="360" w:lineRule="auto"/>
        <w:ind w:left="567" w:hanging="567"/>
        <w:jc w:val="both"/>
        <w:rPr>
          <w:rFonts w:ascii="Times New Roman" w:hAnsi="Times New Roman" w:cs="Times New Roman"/>
          <w:color w:val="000000" w:themeColor="text1"/>
          <w:sz w:val="24"/>
          <w:szCs w:val="24"/>
        </w:rPr>
      </w:pPr>
      <w:r w:rsidRPr="000111A5">
        <w:rPr>
          <w:rFonts w:ascii="Times New Roman" w:hAnsi="Times New Roman" w:cs="Times New Roman"/>
          <w:color w:val="000000" w:themeColor="text1"/>
          <w:sz w:val="24"/>
          <w:szCs w:val="24"/>
        </w:rPr>
        <w:t xml:space="preserve">Akyüz M. ve Sözüer E. M. </w:t>
      </w:r>
      <w:r w:rsidR="00C8145B">
        <w:rPr>
          <w:rFonts w:ascii="Times New Roman" w:hAnsi="Times New Roman" w:cs="Times New Roman"/>
          <w:color w:val="000000" w:themeColor="text1"/>
          <w:sz w:val="24"/>
          <w:szCs w:val="24"/>
        </w:rPr>
        <w:t xml:space="preserve">(2012). </w:t>
      </w:r>
      <w:r w:rsidRPr="000111A5">
        <w:rPr>
          <w:rFonts w:ascii="Times New Roman" w:hAnsi="Times New Roman" w:cs="Times New Roman"/>
          <w:color w:val="000000" w:themeColor="text1"/>
          <w:sz w:val="24"/>
          <w:szCs w:val="24"/>
        </w:rPr>
        <w:t xml:space="preserve">Mallory-Weiss Sendromu. </w:t>
      </w:r>
      <w:r w:rsidRPr="00C8145B">
        <w:rPr>
          <w:rFonts w:ascii="Times New Roman" w:eastAsia="Times New Roman" w:hAnsi="Times New Roman" w:cs="Times New Roman"/>
          <w:i/>
          <w:color w:val="000000" w:themeColor="text1"/>
          <w:kern w:val="36"/>
          <w:sz w:val="24"/>
          <w:szCs w:val="24"/>
          <w:lang w:eastAsia="tr-TR"/>
        </w:rPr>
        <w:t>Türkiye Klinikleri General Surgery -</w:t>
      </w:r>
      <w:r w:rsidRPr="000111A5">
        <w:rPr>
          <w:rFonts w:ascii="Times New Roman" w:eastAsia="Times New Roman" w:hAnsi="Times New Roman" w:cs="Times New Roman"/>
          <w:color w:val="000000" w:themeColor="text1"/>
          <w:kern w:val="36"/>
          <w:sz w:val="24"/>
          <w:szCs w:val="24"/>
          <w:lang w:eastAsia="tr-TR"/>
        </w:rPr>
        <w:t xml:space="preserve"> </w:t>
      </w:r>
      <w:r w:rsidRPr="00C8145B">
        <w:rPr>
          <w:rFonts w:ascii="Times New Roman" w:eastAsia="Times New Roman" w:hAnsi="Times New Roman" w:cs="Times New Roman"/>
          <w:i/>
          <w:color w:val="000000" w:themeColor="text1"/>
          <w:kern w:val="36"/>
          <w:sz w:val="24"/>
          <w:szCs w:val="24"/>
          <w:lang w:eastAsia="tr-TR"/>
        </w:rPr>
        <w:t>Special Topics</w:t>
      </w:r>
      <w:r w:rsidRPr="000111A5">
        <w:rPr>
          <w:rFonts w:ascii="Times New Roman" w:eastAsia="Times New Roman" w:hAnsi="Times New Roman" w:cs="Times New Roman"/>
          <w:color w:val="000000" w:themeColor="text1"/>
          <w:kern w:val="36"/>
          <w:sz w:val="24"/>
          <w:szCs w:val="24"/>
          <w:lang w:eastAsia="tr-TR"/>
        </w:rPr>
        <w:t>.</w:t>
      </w:r>
      <w:r w:rsidRPr="000111A5">
        <w:rPr>
          <w:rFonts w:ascii="Times New Roman" w:hAnsi="Times New Roman" w:cs="Times New Roman"/>
          <w:color w:val="000000" w:themeColor="text1"/>
          <w:sz w:val="24"/>
          <w:szCs w:val="24"/>
        </w:rPr>
        <w:t>;</w:t>
      </w:r>
      <w:r w:rsidR="00C8145B">
        <w:rPr>
          <w:rFonts w:ascii="Times New Roman" w:hAnsi="Times New Roman" w:cs="Times New Roman"/>
          <w:color w:val="000000" w:themeColor="text1"/>
          <w:sz w:val="24"/>
          <w:szCs w:val="24"/>
        </w:rPr>
        <w:t xml:space="preserve"> </w:t>
      </w:r>
      <w:r w:rsidRPr="000111A5">
        <w:rPr>
          <w:rFonts w:ascii="Times New Roman" w:hAnsi="Times New Roman" w:cs="Times New Roman"/>
          <w:color w:val="000000" w:themeColor="text1"/>
          <w:sz w:val="24"/>
          <w:szCs w:val="24"/>
        </w:rPr>
        <w:t>5(3):101-3.</w:t>
      </w:r>
    </w:p>
    <w:p w14:paraId="4BAE5748"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American Society of PeriAnesthesia Nurses. (2006). ASPAN’s Evidenced-Based Clinical Practice Guideline for the Prevention and/or Management of PONV/PDNV. </w:t>
      </w:r>
      <w:r w:rsidRPr="00C8145B">
        <w:rPr>
          <w:rFonts w:ascii="Times New Roman" w:hAnsi="Times New Roman" w:cs="Times New Roman"/>
          <w:i/>
          <w:sz w:val="24"/>
          <w:szCs w:val="24"/>
        </w:rPr>
        <w:t>Journal of Perianesthia Nursing</w:t>
      </w:r>
      <w:r w:rsidRPr="000111A5">
        <w:rPr>
          <w:rFonts w:ascii="Times New Roman" w:hAnsi="Times New Roman" w:cs="Times New Roman"/>
          <w:sz w:val="24"/>
          <w:szCs w:val="24"/>
        </w:rPr>
        <w:t>, 21(4), 230-250.</w:t>
      </w:r>
    </w:p>
    <w:p w14:paraId="7A5732DB" w14:textId="4699D634" w:rsidR="00E937FC" w:rsidRPr="000111A5" w:rsidRDefault="00E937FC" w:rsidP="000111A5">
      <w:pPr>
        <w:pStyle w:val="Default"/>
        <w:spacing w:after="120" w:line="360" w:lineRule="auto"/>
        <w:ind w:left="567" w:hanging="567"/>
        <w:jc w:val="both"/>
      </w:pPr>
      <w:r w:rsidRPr="000111A5">
        <w:t xml:space="preserve">Amirshahi, M., Behnamfar, N., Badakhsh, M. (2020). Prevalence of postoperative nausea and vomiting: A systematic review and meta-analysis. </w:t>
      </w:r>
      <w:r w:rsidRPr="00C8145B">
        <w:rPr>
          <w:i/>
        </w:rPr>
        <w:t>Saudi Journal of Anaesthesia</w:t>
      </w:r>
      <w:r w:rsidRPr="000111A5">
        <w:t>, 14(1), 48-56. doi: 10.4103/sja.SJA_401_19.</w:t>
      </w:r>
    </w:p>
    <w:p w14:paraId="7E46E342" w14:textId="033FC9C5"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Andrews, P. L. R. (1992). Physiology of Nausea and Vomiting. </w:t>
      </w:r>
      <w:r w:rsidRPr="00C8145B">
        <w:rPr>
          <w:rFonts w:ascii="Times New Roman" w:hAnsi="Times New Roman" w:cs="Times New Roman"/>
          <w:i/>
          <w:sz w:val="24"/>
          <w:szCs w:val="24"/>
          <w:shd w:val="clear" w:color="auto" w:fill="FFFFFF"/>
        </w:rPr>
        <w:t>British Journal of Anaesthesia</w:t>
      </w:r>
      <w:r w:rsidRPr="000111A5">
        <w:rPr>
          <w:rFonts w:ascii="Times New Roman" w:hAnsi="Times New Roman" w:cs="Times New Roman"/>
          <w:sz w:val="24"/>
          <w:szCs w:val="24"/>
          <w:shd w:val="clear" w:color="auto" w:fill="FFFFFF"/>
        </w:rPr>
        <w:t>, 69, 2S–19S. doi:10.1093/bja/69.supplement_1.2s.</w:t>
      </w:r>
    </w:p>
    <w:p w14:paraId="4691AD43" w14:textId="5F91C511" w:rsidR="0016737E"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Apfel C.C., Korttila K., Abdalla M., Kerger H., Turan A., Vedder I., Zernak C., Danner K., Jokela R., Pocock J. S., Trenkler S., Kredel M., Biedler A., Sessler I.D. ve Roewer N. (2004)</w:t>
      </w:r>
      <w:r w:rsidR="00C8145B">
        <w:rPr>
          <w:rFonts w:ascii="Times New Roman" w:hAnsi="Times New Roman" w:cs="Times New Roman"/>
          <w:sz w:val="24"/>
          <w:szCs w:val="24"/>
        </w:rPr>
        <w:t xml:space="preserve">. </w:t>
      </w:r>
      <w:r w:rsidRPr="000111A5">
        <w:rPr>
          <w:rFonts w:ascii="Times New Roman" w:hAnsi="Times New Roman" w:cs="Times New Roman"/>
          <w:sz w:val="24"/>
          <w:szCs w:val="24"/>
        </w:rPr>
        <w:t>A factorial trial of six interventions for the prevention of pos</w:t>
      </w:r>
      <w:r w:rsidR="00C8145B">
        <w:rPr>
          <w:rFonts w:ascii="Times New Roman" w:hAnsi="Times New Roman" w:cs="Times New Roman"/>
          <w:sz w:val="24"/>
          <w:szCs w:val="24"/>
        </w:rPr>
        <w:t xml:space="preserve">toperative nausea and vomiting. </w:t>
      </w:r>
      <w:r w:rsidRPr="00C8145B">
        <w:rPr>
          <w:rFonts w:ascii="Times New Roman" w:hAnsi="Times New Roman" w:cs="Times New Roman"/>
          <w:i/>
          <w:sz w:val="24"/>
          <w:szCs w:val="24"/>
        </w:rPr>
        <w:t>New England journal of medicine</w:t>
      </w:r>
      <w:r w:rsidRPr="000111A5">
        <w:rPr>
          <w:rFonts w:ascii="Times New Roman" w:hAnsi="Times New Roman" w:cs="Times New Roman"/>
          <w:sz w:val="24"/>
          <w:szCs w:val="24"/>
        </w:rPr>
        <w:t xml:space="preserve"> 350(24), 2441-2451.</w:t>
      </w:r>
      <w:r w:rsidRPr="000111A5">
        <w:rPr>
          <w:rFonts w:ascii="Times New Roman" w:hAnsi="Times New Roman" w:cs="Times New Roman"/>
          <w:color w:val="AAAAAA"/>
          <w:sz w:val="24"/>
          <w:szCs w:val="24"/>
          <w:shd w:val="clear" w:color="auto" w:fill="FFFFFF"/>
        </w:rPr>
        <w:t xml:space="preserve"> </w:t>
      </w:r>
      <w:r w:rsidRPr="000111A5">
        <w:rPr>
          <w:rFonts w:ascii="Times New Roman" w:hAnsi="Times New Roman" w:cs="Times New Roman"/>
          <w:sz w:val="24"/>
          <w:szCs w:val="24"/>
          <w:shd w:val="clear" w:color="auto" w:fill="FFFFFF"/>
        </w:rPr>
        <w:t>doi:10.1056/nejmoa032196.</w:t>
      </w:r>
    </w:p>
    <w:p w14:paraId="5209370C" w14:textId="47DF560D" w:rsidR="0016737E" w:rsidRDefault="0016737E" w:rsidP="000111A5">
      <w:pPr>
        <w:spacing w:after="120" w:line="360" w:lineRule="auto"/>
        <w:ind w:left="567" w:hanging="567"/>
        <w:jc w:val="both"/>
        <w:rPr>
          <w:rFonts w:ascii="Times New Roman" w:hAnsi="Times New Roman" w:cs="Times New Roman"/>
          <w:color w:val="000000" w:themeColor="text1"/>
          <w:sz w:val="24"/>
          <w:szCs w:val="24"/>
          <w:shd w:val="clear" w:color="auto" w:fill="FFFFFF"/>
        </w:rPr>
      </w:pPr>
      <w:r w:rsidRPr="000111A5">
        <w:rPr>
          <w:rFonts w:ascii="Times New Roman" w:hAnsi="Times New Roman" w:cs="Times New Roman"/>
          <w:color w:val="000000" w:themeColor="text1"/>
          <w:sz w:val="24"/>
          <w:szCs w:val="24"/>
          <w:shd w:val="clear" w:color="auto" w:fill="FFFFFF"/>
        </w:rPr>
        <w:t xml:space="preserve">Apfel, C. C., Meyer, A., Orhan-Sungur, M., Jalota, L., Whelan, R. P. ve Jukar-Rao, S. (2012). Supplemental intravenous crystalloids for the prevention of postoperative nausea and vomiting: quantitative review. </w:t>
      </w:r>
      <w:r w:rsidRPr="00C8145B">
        <w:rPr>
          <w:rFonts w:ascii="Times New Roman" w:hAnsi="Times New Roman" w:cs="Times New Roman"/>
          <w:i/>
          <w:color w:val="000000" w:themeColor="text1"/>
          <w:sz w:val="24"/>
          <w:szCs w:val="24"/>
          <w:shd w:val="clear" w:color="auto" w:fill="FFFFFF"/>
        </w:rPr>
        <w:t>British Journal of Anaesthesia</w:t>
      </w:r>
      <w:r w:rsidRPr="000111A5">
        <w:rPr>
          <w:rFonts w:ascii="Times New Roman" w:hAnsi="Times New Roman" w:cs="Times New Roman"/>
          <w:color w:val="000000" w:themeColor="text1"/>
          <w:sz w:val="24"/>
          <w:szCs w:val="24"/>
          <w:shd w:val="clear" w:color="auto" w:fill="FFFFFF"/>
        </w:rPr>
        <w:t>, 108(6), 893–902. doi:10.1093/bja/aes138.</w:t>
      </w:r>
    </w:p>
    <w:p w14:paraId="5DF51BF2" w14:textId="77777777" w:rsidR="00C8145B" w:rsidRPr="000111A5" w:rsidRDefault="00C8145B" w:rsidP="000111A5">
      <w:pPr>
        <w:spacing w:after="120" w:line="360" w:lineRule="auto"/>
        <w:ind w:left="567" w:hanging="567"/>
        <w:jc w:val="both"/>
        <w:rPr>
          <w:rFonts w:ascii="Times New Roman" w:hAnsi="Times New Roman" w:cs="Times New Roman"/>
          <w:color w:val="000000" w:themeColor="text1"/>
          <w:sz w:val="24"/>
          <w:szCs w:val="24"/>
        </w:rPr>
      </w:pPr>
    </w:p>
    <w:p w14:paraId="2CFAEDCF" w14:textId="548E6ACD" w:rsidR="00E937FC" w:rsidRPr="000111A5" w:rsidRDefault="00E937FC" w:rsidP="000111A5">
      <w:pPr>
        <w:spacing w:after="120" w:line="360" w:lineRule="auto"/>
        <w:ind w:left="567" w:hanging="567"/>
        <w:jc w:val="both"/>
        <w:rPr>
          <w:rFonts w:ascii="Times New Roman" w:hAnsi="Times New Roman" w:cs="Times New Roman"/>
          <w:color w:val="000000" w:themeColor="text1"/>
          <w:sz w:val="24"/>
          <w:szCs w:val="24"/>
        </w:rPr>
      </w:pPr>
      <w:r w:rsidRPr="000111A5">
        <w:rPr>
          <w:rFonts w:ascii="Times New Roman" w:hAnsi="Times New Roman" w:cs="Times New Roman"/>
          <w:color w:val="000000" w:themeColor="text1"/>
          <w:sz w:val="24"/>
          <w:szCs w:val="24"/>
        </w:rPr>
        <w:lastRenderedPageBreak/>
        <w:t xml:space="preserve">Apfel C.C., Läärä E., Koivuranta M., Greim C.A. ve Roewer N. A. (1999).  </w:t>
      </w:r>
      <w:r w:rsidR="00347ADE" w:rsidRPr="000111A5">
        <w:rPr>
          <w:rFonts w:ascii="Times New Roman" w:hAnsi="Times New Roman" w:cs="Times New Roman"/>
          <w:color w:val="000000" w:themeColor="text1"/>
          <w:sz w:val="24"/>
          <w:szCs w:val="24"/>
        </w:rPr>
        <w:t>S</w:t>
      </w:r>
      <w:r w:rsidRPr="000111A5">
        <w:rPr>
          <w:rFonts w:ascii="Times New Roman" w:hAnsi="Times New Roman" w:cs="Times New Roman"/>
          <w:color w:val="000000" w:themeColor="text1"/>
          <w:sz w:val="24"/>
          <w:szCs w:val="24"/>
        </w:rPr>
        <w:t xml:space="preserve">implified risk score for predicting postoperative nausea and vomiting: conclusions from cross-validations between two centers. </w:t>
      </w:r>
      <w:r w:rsidRPr="00C8145B">
        <w:rPr>
          <w:rFonts w:ascii="Times New Roman" w:hAnsi="Times New Roman" w:cs="Times New Roman"/>
          <w:i/>
          <w:color w:val="000000" w:themeColor="text1"/>
          <w:sz w:val="24"/>
          <w:szCs w:val="24"/>
        </w:rPr>
        <w:t>Anesthesiology</w:t>
      </w:r>
      <w:r w:rsidRPr="000111A5">
        <w:rPr>
          <w:rFonts w:ascii="Times New Roman" w:hAnsi="Times New Roman" w:cs="Times New Roman"/>
          <w:color w:val="000000" w:themeColor="text1"/>
          <w:sz w:val="24"/>
          <w:szCs w:val="24"/>
        </w:rPr>
        <w:t xml:space="preserve">; 91: 693-700. </w:t>
      </w:r>
      <w:r w:rsidRPr="000111A5">
        <w:rPr>
          <w:rFonts w:ascii="Times New Roman" w:hAnsi="Times New Roman" w:cs="Times New Roman"/>
          <w:color w:val="000000" w:themeColor="text1"/>
          <w:sz w:val="24"/>
          <w:szCs w:val="24"/>
          <w:shd w:val="clear" w:color="auto" w:fill="FFFFFF"/>
        </w:rPr>
        <w:t>doi: 10.1097/00000542-199909000-00022.</w:t>
      </w:r>
    </w:p>
    <w:p w14:paraId="3181EBFA" w14:textId="3315FAF0" w:rsidR="00E937FC" w:rsidRPr="000111A5" w:rsidRDefault="00E937FC" w:rsidP="000111A5">
      <w:pPr>
        <w:spacing w:after="120" w:line="360" w:lineRule="auto"/>
        <w:ind w:left="567" w:hanging="567"/>
        <w:jc w:val="both"/>
        <w:rPr>
          <w:rFonts w:ascii="Times New Roman" w:hAnsi="Times New Roman" w:cs="Times New Roman"/>
          <w:color w:val="000000" w:themeColor="text1"/>
          <w:sz w:val="24"/>
          <w:szCs w:val="24"/>
        </w:rPr>
      </w:pPr>
      <w:r w:rsidRPr="000111A5">
        <w:rPr>
          <w:rFonts w:ascii="Times New Roman" w:hAnsi="Times New Roman" w:cs="Times New Roman"/>
          <w:sz w:val="24"/>
          <w:szCs w:val="24"/>
        </w:rPr>
        <w:t>Apfel CC, Greim CA, Haubitz I, Goepfert C, Usadel J, Sefrin P, Roewer N</w:t>
      </w:r>
      <w:r w:rsidR="00C8145B">
        <w:rPr>
          <w:rFonts w:ascii="Times New Roman" w:hAnsi="Times New Roman" w:cs="Times New Roman"/>
          <w:sz w:val="24"/>
          <w:szCs w:val="24"/>
        </w:rPr>
        <w:t>. (1998).</w:t>
      </w:r>
      <w:r w:rsidRPr="000111A5">
        <w:rPr>
          <w:rFonts w:ascii="Times New Roman" w:hAnsi="Times New Roman" w:cs="Times New Roman"/>
          <w:sz w:val="24"/>
          <w:szCs w:val="24"/>
        </w:rPr>
        <w:t xml:space="preserve"> A risk score to predict the probability of postoperative vomiting in adults. </w:t>
      </w:r>
      <w:r w:rsidRPr="00C8145B">
        <w:rPr>
          <w:rFonts w:ascii="Times New Roman" w:hAnsi="Times New Roman" w:cs="Times New Roman"/>
          <w:i/>
          <w:sz w:val="24"/>
          <w:szCs w:val="24"/>
        </w:rPr>
        <w:t>Acta Anaesthesiol Scand;</w:t>
      </w:r>
      <w:r w:rsidR="00C8145B">
        <w:rPr>
          <w:rFonts w:ascii="Times New Roman" w:hAnsi="Times New Roman" w:cs="Times New Roman"/>
          <w:sz w:val="24"/>
          <w:szCs w:val="24"/>
        </w:rPr>
        <w:t xml:space="preserve"> </w:t>
      </w:r>
      <w:r w:rsidRPr="000111A5">
        <w:rPr>
          <w:rFonts w:ascii="Times New Roman" w:hAnsi="Times New Roman" w:cs="Times New Roman"/>
          <w:sz w:val="24"/>
          <w:szCs w:val="24"/>
        </w:rPr>
        <w:t>42: 495–501.</w:t>
      </w:r>
    </w:p>
    <w:p w14:paraId="6046A9A0" w14:textId="074E060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Arnold A. (2002). Postoperative Nausea and Vomiting</w:t>
      </w:r>
      <w:r w:rsidRPr="000111A5">
        <w:rPr>
          <w:rFonts w:ascii="Times New Roman" w:hAnsi="Times New Roman" w:cs="Times New Roman"/>
          <w:sz w:val="24"/>
          <w:szCs w:val="24"/>
          <w:shd w:val="clear" w:color="auto" w:fill="FFFFFF"/>
        </w:rPr>
        <w:t xml:space="preserve"> in the Perioperative Setting. </w:t>
      </w:r>
      <w:r w:rsidRPr="00C8145B">
        <w:rPr>
          <w:rFonts w:ascii="Times New Roman" w:hAnsi="Times New Roman" w:cs="Times New Roman"/>
          <w:i/>
          <w:sz w:val="24"/>
          <w:szCs w:val="24"/>
          <w:shd w:val="clear" w:color="auto" w:fill="FFFFFF"/>
        </w:rPr>
        <w:t>British Journal of Perioperative Nursing</w:t>
      </w:r>
      <w:r w:rsidRPr="000111A5">
        <w:rPr>
          <w:rFonts w:ascii="Times New Roman" w:hAnsi="Times New Roman" w:cs="Times New Roman"/>
          <w:sz w:val="24"/>
          <w:szCs w:val="24"/>
          <w:shd w:val="clear" w:color="auto" w:fill="FFFFFF"/>
        </w:rPr>
        <w:t>, 12(1), 24–32. doi:10.1177/175045890201200103.</w:t>
      </w:r>
    </w:p>
    <w:p w14:paraId="11E6527B" w14:textId="374E1E6A"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Arslan A. </w:t>
      </w:r>
      <w:r w:rsidR="00C8145B">
        <w:rPr>
          <w:rFonts w:ascii="Times New Roman" w:hAnsi="Times New Roman" w:cs="Times New Roman"/>
          <w:sz w:val="24"/>
          <w:szCs w:val="24"/>
        </w:rPr>
        <w:t xml:space="preserve">(2009). </w:t>
      </w:r>
      <w:r w:rsidRPr="00C8145B">
        <w:rPr>
          <w:rFonts w:ascii="Times New Roman" w:hAnsi="Times New Roman" w:cs="Times New Roman"/>
          <w:i/>
          <w:sz w:val="24"/>
          <w:szCs w:val="24"/>
        </w:rPr>
        <w:t>Hasta Kontrollü Analjezi İle Tramadol Kullanılan Olgularda Haloperidol, Deksametazon ve Ondansetronun Etkilerinin Karşılaştırılması.</w:t>
      </w:r>
      <w:r w:rsidRPr="000111A5">
        <w:rPr>
          <w:rFonts w:ascii="Times New Roman" w:hAnsi="Times New Roman" w:cs="Times New Roman"/>
          <w:sz w:val="24"/>
          <w:szCs w:val="24"/>
        </w:rPr>
        <w:t xml:space="preserve"> Çukurova Üniversitesi Tıp Fakültesi Anesteziyoloji ve Reanimasyon Anabilim Dalı, Uzmanlık Tezi, Adana</w:t>
      </w:r>
      <w:r w:rsidR="00C8145B">
        <w:rPr>
          <w:rFonts w:ascii="Times New Roman" w:hAnsi="Times New Roman" w:cs="Times New Roman"/>
          <w:sz w:val="24"/>
          <w:szCs w:val="24"/>
        </w:rPr>
        <w:t>.</w:t>
      </w:r>
    </w:p>
    <w:p w14:paraId="4BF6F154" w14:textId="34985A95" w:rsidR="00E937FC"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rPr>
        <w:t>Arslan, M.</w:t>
      </w:r>
      <w:r w:rsidRPr="000111A5">
        <w:rPr>
          <w:rFonts w:ascii="Times New Roman" w:hAnsi="Times New Roman" w:cs="Times New Roman"/>
          <w:sz w:val="24"/>
          <w:szCs w:val="24"/>
          <w:shd w:val="clear" w:color="auto" w:fill="FFFFFF"/>
        </w:rPr>
        <w:t xml:space="preserve">, Şahne, B. S., Şar, S. (2016). </w:t>
      </w:r>
      <w:r w:rsidRPr="000111A5">
        <w:rPr>
          <w:rFonts w:ascii="Times New Roman" w:eastAsia="Times New Roman" w:hAnsi="Times New Roman" w:cs="Times New Roman"/>
          <w:sz w:val="24"/>
          <w:szCs w:val="24"/>
          <w:lang w:eastAsia="tr-TR"/>
        </w:rPr>
        <w:t>Dünya’daki Geleneksel Tedavi Sistemlerinden Örnekler</w:t>
      </w:r>
      <w:r w:rsidR="00314DD2">
        <w:rPr>
          <w:rFonts w:ascii="Times New Roman" w:eastAsia="Times New Roman" w:hAnsi="Times New Roman" w:cs="Times New Roman"/>
          <w:sz w:val="24"/>
          <w:szCs w:val="24"/>
          <w:lang w:eastAsia="tr-TR"/>
        </w:rPr>
        <w:t>.</w:t>
      </w:r>
      <w:r w:rsidRPr="000111A5">
        <w:rPr>
          <w:rFonts w:ascii="Times New Roman" w:eastAsia="Times New Roman" w:hAnsi="Times New Roman" w:cs="Times New Roman"/>
          <w:sz w:val="24"/>
          <w:szCs w:val="24"/>
          <w:lang w:eastAsia="tr-TR"/>
        </w:rPr>
        <w:t xml:space="preserve"> </w:t>
      </w:r>
      <w:r w:rsidRPr="00314DD2">
        <w:rPr>
          <w:rFonts w:ascii="Times New Roman" w:eastAsia="Times New Roman" w:hAnsi="Times New Roman" w:cs="Times New Roman"/>
          <w:i/>
          <w:sz w:val="24"/>
          <w:szCs w:val="24"/>
          <w:lang w:eastAsia="tr-TR"/>
        </w:rPr>
        <w:t>Genel Bir Bakış</w:t>
      </w:r>
      <w:r w:rsidRPr="000111A5">
        <w:rPr>
          <w:rFonts w:ascii="Times New Roman" w:hAnsi="Times New Roman" w:cs="Times New Roman"/>
          <w:sz w:val="24"/>
          <w:szCs w:val="24"/>
          <w:shd w:val="clear" w:color="auto" w:fill="FFFFFF"/>
        </w:rPr>
        <w:t xml:space="preserve"> 6(3), 100 – 105.</w:t>
      </w:r>
    </w:p>
    <w:p w14:paraId="5B9509A4" w14:textId="70A43F94" w:rsidR="00E937FC" w:rsidRPr="000111A5" w:rsidRDefault="00E937FC" w:rsidP="000111A5">
      <w:pPr>
        <w:spacing w:after="120" w:line="360" w:lineRule="auto"/>
        <w:ind w:left="567" w:hanging="567"/>
        <w:jc w:val="both"/>
        <w:rPr>
          <w:rFonts w:ascii="Times New Roman" w:hAnsi="Times New Roman" w:cs="Times New Roman"/>
          <w:sz w:val="24"/>
          <w:szCs w:val="24"/>
        </w:rPr>
      </w:pPr>
      <w:bookmarkStart w:id="229" w:name="_Hlk92666948"/>
      <w:bookmarkEnd w:id="228"/>
      <w:r w:rsidRPr="000111A5">
        <w:rPr>
          <w:rFonts w:ascii="Times New Roman" w:hAnsi="Times New Roman" w:cs="Times New Roman"/>
          <w:sz w:val="24"/>
          <w:szCs w:val="24"/>
          <w:shd w:val="clear" w:color="auto" w:fill="FFFFFF"/>
        </w:rPr>
        <w:t xml:space="preserve">Asay, K., Olson, C., Donnellz, J., Perlman, E. (2018). The Use of Aromatherapy in Postoperative Nausea and Vomiting: A Systematic Review. </w:t>
      </w:r>
      <w:r w:rsidRPr="00314DD2">
        <w:rPr>
          <w:rFonts w:ascii="Times New Roman" w:hAnsi="Times New Roman" w:cs="Times New Roman"/>
          <w:i/>
          <w:sz w:val="24"/>
          <w:szCs w:val="24"/>
          <w:shd w:val="clear" w:color="auto" w:fill="FFFFFF"/>
        </w:rPr>
        <w:t>Journal of PeriAnesthesia Nursing</w:t>
      </w:r>
      <w:r w:rsidR="00314DD2">
        <w:rPr>
          <w:rFonts w:ascii="Times New Roman" w:hAnsi="Times New Roman" w:cs="Times New Roman"/>
          <w:sz w:val="24"/>
          <w:szCs w:val="24"/>
          <w:shd w:val="clear" w:color="auto" w:fill="FFFFFF"/>
        </w:rPr>
        <w:t xml:space="preserve">, </w:t>
      </w:r>
      <w:r w:rsidRPr="000111A5">
        <w:rPr>
          <w:rFonts w:ascii="Times New Roman" w:hAnsi="Times New Roman" w:cs="Times New Roman"/>
          <w:sz w:val="24"/>
          <w:szCs w:val="24"/>
          <w:shd w:val="clear" w:color="auto" w:fill="FFFFFF"/>
        </w:rPr>
        <w:t>doi:10.1016/j.jopan.2018.08.006.</w:t>
      </w:r>
    </w:p>
    <w:p w14:paraId="7F9FC884" w14:textId="3D1DDCD2"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bCs/>
          <w:sz w:val="24"/>
          <w:szCs w:val="24"/>
        </w:rPr>
        <w:t xml:space="preserve">Aygin D. (2016). Bulantı ve Kusma, </w:t>
      </w:r>
      <w:r w:rsidRPr="00314DD2">
        <w:rPr>
          <w:rFonts w:ascii="Times New Roman" w:hAnsi="Times New Roman" w:cs="Times New Roman"/>
          <w:bCs/>
          <w:i/>
          <w:sz w:val="24"/>
          <w:szCs w:val="24"/>
        </w:rPr>
        <w:t>Yoğun Bakım Hemşireliği Dergisi</w:t>
      </w:r>
      <w:r w:rsidRPr="000111A5">
        <w:rPr>
          <w:rFonts w:ascii="Times New Roman" w:hAnsi="Times New Roman" w:cs="Times New Roman"/>
          <w:bCs/>
          <w:sz w:val="24"/>
          <w:szCs w:val="24"/>
        </w:rPr>
        <w:t>, 20(1).</w:t>
      </w:r>
    </w:p>
    <w:p w14:paraId="28349B01" w14:textId="77777777" w:rsidR="00C141CD" w:rsidRPr="000111A5" w:rsidRDefault="00B72D3A"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Ayre, C. ve Scally, A. J. (2014). Critical values for Lawshe’s content validity ratio: </w:t>
      </w:r>
      <w:r w:rsidR="00BC2455" w:rsidRPr="000111A5">
        <w:rPr>
          <w:rFonts w:ascii="Times New Roman" w:hAnsi="Times New Roman" w:cs="Times New Roman"/>
          <w:sz w:val="24"/>
          <w:szCs w:val="24"/>
        </w:rPr>
        <w:t>R</w:t>
      </w:r>
      <w:r w:rsidRPr="000111A5">
        <w:rPr>
          <w:rFonts w:ascii="Times New Roman" w:hAnsi="Times New Roman" w:cs="Times New Roman"/>
          <w:sz w:val="24"/>
          <w:szCs w:val="24"/>
        </w:rPr>
        <w:t xml:space="preserve">evisiting the original methods of calculation. </w:t>
      </w:r>
      <w:r w:rsidRPr="00314DD2">
        <w:rPr>
          <w:rFonts w:ascii="Times New Roman" w:hAnsi="Times New Roman" w:cs="Times New Roman"/>
          <w:i/>
          <w:sz w:val="24"/>
          <w:szCs w:val="24"/>
        </w:rPr>
        <w:t xml:space="preserve">Measurement and Evaluation in Counseling and Development, </w:t>
      </w:r>
      <w:r w:rsidRPr="000111A5">
        <w:rPr>
          <w:rFonts w:ascii="Times New Roman" w:hAnsi="Times New Roman" w:cs="Times New Roman"/>
          <w:sz w:val="24"/>
          <w:szCs w:val="24"/>
        </w:rPr>
        <w:t>47 (1), 79–86.</w:t>
      </w:r>
      <w:r w:rsidR="00C141CD" w:rsidRPr="000111A5">
        <w:rPr>
          <w:rFonts w:ascii="Times New Roman" w:hAnsi="Times New Roman" w:cs="Times New Roman"/>
          <w:sz w:val="24"/>
          <w:szCs w:val="24"/>
        </w:rPr>
        <w:t xml:space="preserve"> doi: 10.1177/0748175613513808.</w:t>
      </w:r>
      <w:r w:rsidRPr="000111A5">
        <w:rPr>
          <w:rFonts w:ascii="Times New Roman" w:hAnsi="Times New Roman" w:cs="Times New Roman"/>
          <w:sz w:val="24"/>
          <w:szCs w:val="24"/>
        </w:rPr>
        <w:t xml:space="preserve"> </w:t>
      </w:r>
    </w:p>
    <w:p w14:paraId="2FDC7E65" w14:textId="4BA230BD"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Barnes, J. (2020). Postoperative nausea and vomiting. </w:t>
      </w:r>
      <w:r w:rsidRPr="00314DD2">
        <w:rPr>
          <w:rFonts w:ascii="Times New Roman" w:hAnsi="Times New Roman" w:cs="Times New Roman"/>
          <w:i/>
          <w:sz w:val="24"/>
          <w:szCs w:val="24"/>
          <w:shd w:val="clear" w:color="auto" w:fill="FFFFFF"/>
        </w:rPr>
        <w:t>British Journal of Hospital Medicine</w:t>
      </w:r>
      <w:r w:rsidRPr="000111A5">
        <w:rPr>
          <w:rFonts w:ascii="Times New Roman" w:hAnsi="Times New Roman" w:cs="Times New Roman"/>
          <w:sz w:val="24"/>
          <w:szCs w:val="24"/>
          <w:shd w:val="clear" w:color="auto" w:fill="FFFFFF"/>
        </w:rPr>
        <w:t>, 81(6), 1–3. doi:10.12968/hmed.2019.0249.</w:t>
      </w:r>
    </w:p>
    <w:p w14:paraId="38E9A7B5" w14:textId="6EBDFFD1"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bCs/>
          <w:sz w:val="24"/>
          <w:szCs w:val="24"/>
        </w:rPr>
        <w:t>Bayter M.J.E., Pena P., Marquez M. ve diğerleri. (2018).</w:t>
      </w:r>
      <w:r w:rsidRPr="000111A5">
        <w:rPr>
          <w:rFonts w:ascii="Times New Roman" w:hAnsi="Times New Roman" w:cs="Times New Roman"/>
          <w:sz w:val="24"/>
          <w:szCs w:val="24"/>
        </w:rPr>
        <w:t xml:space="preserve"> Incidence of postoperative nausea and vomiting when total intravenous anaesthesia is the primary anaesthetic in the ambulatory patient population. </w:t>
      </w:r>
      <w:r w:rsidRPr="00314DD2">
        <w:rPr>
          <w:rFonts w:ascii="Times New Roman" w:hAnsi="Times New Roman" w:cs="Times New Roman"/>
          <w:i/>
          <w:sz w:val="24"/>
          <w:szCs w:val="24"/>
        </w:rPr>
        <w:t>Ambulatory Surgery</w:t>
      </w:r>
      <w:r w:rsidR="00314DD2">
        <w:rPr>
          <w:rFonts w:ascii="Times New Roman" w:hAnsi="Times New Roman" w:cs="Times New Roman"/>
          <w:sz w:val="24"/>
          <w:szCs w:val="24"/>
        </w:rPr>
        <w:t xml:space="preserve"> </w:t>
      </w:r>
      <w:r w:rsidRPr="000111A5">
        <w:rPr>
          <w:rFonts w:ascii="Times New Roman" w:hAnsi="Times New Roman" w:cs="Times New Roman"/>
          <w:sz w:val="24"/>
          <w:szCs w:val="24"/>
        </w:rPr>
        <w:t>24(1):8–11.</w:t>
      </w:r>
    </w:p>
    <w:p w14:paraId="76D39B60" w14:textId="5F66EBE4"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Beattie W.S., Lindblad T., Buckley D.N ve Forrest J.B. </w:t>
      </w:r>
      <w:r w:rsidR="00314DD2">
        <w:rPr>
          <w:rFonts w:ascii="Times New Roman" w:hAnsi="Times New Roman" w:cs="Times New Roman"/>
          <w:sz w:val="24"/>
          <w:szCs w:val="24"/>
        </w:rPr>
        <w:t xml:space="preserve">(1991). </w:t>
      </w:r>
      <w:r w:rsidRPr="000111A5">
        <w:rPr>
          <w:rFonts w:ascii="Times New Roman" w:hAnsi="Times New Roman" w:cs="Times New Roman"/>
          <w:sz w:val="24"/>
          <w:szCs w:val="24"/>
        </w:rPr>
        <w:t xml:space="preserve">The incidence of postoperative nausea and vomiting in women undergoing laparoscopy is influenced by the day of the menstrual cycle. </w:t>
      </w:r>
      <w:r w:rsidRPr="00314DD2">
        <w:rPr>
          <w:rFonts w:ascii="Times New Roman" w:hAnsi="Times New Roman" w:cs="Times New Roman"/>
          <w:i/>
          <w:sz w:val="24"/>
          <w:szCs w:val="24"/>
        </w:rPr>
        <w:t>Can J Anaesth</w:t>
      </w:r>
      <w:r w:rsidRPr="000111A5">
        <w:rPr>
          <w:rFonts w:ascii="Times New Roman" w:hAnsi="Times New Roman" w:cs="Times New Roman"/>
          <w:sz w:val="24"/>
          <w:szCs w:val="24"/>
        </w:rPr>
        <w:t xml:space="preserve"> 38(3), 298-302, </w:t>
      </w:r>
      <w:r w:rsidRPr="000111A5">
        <w:rPr>
          <w:rFonts w:ascii="Times New Roman" w:hAnsi="Times New Roman" w:cs="Times New Roman"/>
          <w:sz w:val="24"/>
          <w:szCs w:val="24"/>
          <w:shd w:val="clear" w:color="auto" w:fill="FFFFFF"/>
        </w:rPr>
        <w:t>doi: 10.1007/BF03007618.</w:t>
      </w:r>
    </w:p>
    <w:p w14:paraId="2EFC9CCD" w14:textId="1EE06D7A"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color w:val="000000"/>
          <w:sz w:val="24"/>
          <w:szCs w:val="24"/>
        </w:rPr>
      </w:pPr>
      <w:r w:rsidRPr="000111A5">
        <w:rPr>
          <w:rFonts w:ascii="Times New Roman" w:hAnsi="Times New Roman" w:cs="Times New Roman"/>
          <w:color w:val="000000"/>
          <w:sz w:val="24"/>
          <w:szCs w:val="24"/>
        </w:rPr>
        <w:lastRenderedPageBreak/>
        <w:t xml:space="preserve">Blackburn J. ve Spencer R. (2015). Postoperative Nausea and Vomiting. </w:t>
      </w:r>
      <w:r w:rsidRPr="00B16F6A">
        <w:rPr>
          <w:rFonts w:ascii="Times New Roman" w:hAnsi="Times New Roman" w:cs="Times New Roman"/>
          <w:i/>
          <w:color w:val="000000"/>
          <w:sz w:val="24"/>
          <w:szCs w:val="24"/>
        </w:rPr>
        <w:t>Anesthesia and Intensive Care Medicine,</w:t>
      </w:r>
      <w:r w:rsidRPr="000111A5">
        <w:rPr>
          <w:rFonts w:ascii="Times New Roman" w:hAnsi="Times New Roman" w:cs="Times New Roman"/>
          <w:color w:val="000000"/>
          <w:sz w:val="24"/>
          <w:szCs w:val="24"/>
        </w:rPr>
        <w:t xml:space="preserve"> 16(9): 452-456. </w:t>
      </w:r>
      <w:r w:rsidRPr="000111A5">
        <w:rPr>
          <w:rFonts w:ascii="Times New Roman" w:hAnsi="Times New Roman" w:cs="Times New Roman"/>
          <w:color w:val="000000"/>
          <w:sz w:val="24"/>
          <w:szCs w:val="24"/>
          <w:shd w:val="clear" w:color="auto" w:fill="FFFFFF"/>
        </w:rPr>
        <w:t>doi:10.1016/j.mpaic.2015.06.020.</w:t>
      </w:r>
    </w:p>
    <w:p w14:paraId="366A382C" w14:textId="23F9C255" w:rsidR="00E861E0"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Boogaerts, J. G., Vanacker, E., Seidel, L., Albert, A., ve Bardiau, F. M. (2000). Assessment of postoperative nausea using a visual analogue scale. </w:t>
      </w:r>
      <w:r w:rsidRPr="00B16F6A">
        <w:rPr>
          <w:rFonts w:ascii="Times New Roman" w:hAnsi="Times New Roman" w:cs="Times New Roman"/>
          <w:i/>
          <w:sz w:val="24"/>
          <w:szCs w:val="24"/>
          <w:shd w:val="clear" w:color="auto" w:fill="FFFFFF"/>
        </w:rPr>
        <w:t>Acta Anaesthesiologica Scandinavica,</w:t>
      </w:r>
      <w:r w:rsidRPr="000111A5">
        <w:rPr>
          <w:rFonts w:ascii="Times New Roman" w:hAnsi="Times New Roman" w:cs="Times New Roman"/>
          <w:sz w:val="24"/>
          <w:szCs w:val="24"/>
          <w:shd w:val="clear" w:color="auto" w:fill="FFFFFF"/>
        </w:rPr>
        <w:t xml:space="preserve"> 44(4), 470–474. doi:10.1034/j.1399-6576.2000.440420.x.</w:t>
      </w:r>
    </w:p>
    <w:p w14:paraId="2505DF8A" w14:textId="46881252" w:rsidR="00E861E0" w:rsidRPr="000111A5" w:rsidRDefault="00E937FC" w:rsidP="00B16F6A">
      <w:pPr>
        <w:shd w:val="clear" w:color="auto" w:fill="FFFFFF" w:themeFill="background1"/>
        <w:spacing w:after="120" w:line="360" w:lineRule="auto"/>
        <w:ind w:left="567" w:hanging="567"/>
        <w:jc w:val="both"/>
        <w:rPr>
          <w:rFonts w:ascii="Times New Roman" w:hAnsi="Times New Roman" w:cs="Times New Roman"/>
          <w:color w:val="000000" w:themeColor="text1"/>
          <w:sz w:val="24"/>
          <w:szCs w:val="24"/>
          <w:shd w:val="clear" w:color="auto" w:fill="FFFFFF"/>
        </w:rPr>
      </w:pPr>
      <w:r w:rsidRPr="000111A5">
        <w:rPr>
          <w:rFonts w:ascii="Times New Roman" w:hAnsi="Times New Roman" w:cs="Times New Roman"/>
          <w:color w:val="000000" w:themeColor="text1"/>
          <w:sz w:val="24"/>
          <w:szCs w:val="24"/>
          <w:shd w:val="clear" w:color="auto" w:fill="FFFFFF"/>
        </w:rPr>
        <w:t xml:space="preserve">Briggs, P., Hawrylack, H., Mooney, R. (2016). Inhaled peppermint oil for postop nausea in patients undergoing cardiac surgery. </w:t>
      </w:r>
      <w:r w:rsidRPr="00B16F6A">
        <w:rPr>
          <w:rFonts w:ascii="Times New Roman" w:hAnsi="Times New Roman" w:cs="Times New Roman"/>
          <w:i/>
          <w:color w:val="000000" w:themeColor="text1"/>
          <w:sz w:val="24"/>
          <w:szCs w:val="24"/>
          <w:shd w:val="clear" w:color="auto" w:fill="FFFFFF"/>
        </w:rPr>
        <w:t>Nursing,</w:t>
      </w:r>
      <w:r w:rsidRPr="000111A5">
        <w:rPr>
          <w:rFonts w:ascii="Times New Roman" w:hAnsi="Times New Roman" w:cs="Times New Roman"/>
          <w:color w:val="000000" w:themeColor="text1"/>
          <w:sz w:val="24"/>
          <w:szCs w:val="24"/>
          <w:shd w:val="clear" w:color="auto" w:fill="FFFFFF"/>
        </w:rPr>
        <w:t xml:space="preserve"> 46(7), 61–67.</w:t>
      </w:r>
      <w:r w:rsidRPr="000111A5">
        <w:rPr>
          <w:rFonts w:ascii="Times New Roman" w:hAnsi="Times New Roman" w:cs="Times New Roman"/>
          <w:sz w:val="24"/>
          <w:szCs w:val="24"/>
        </w:rPr>
        <w:t xml:space="preserve"> </w:t>
      </w:r>
      <w:r w:rsidR="00E861E0" w:rsidRPr="000111A5">
        <w:rPr>
          <w:rFonts w:ascii="Times New Roman" w:hAnsi="Times New Roman" w:cs="Times New Roman"/>
          <w:color w:val="000000" w:themeColor="text1"/>
          <w:sz w:val="24"/>
          <w:szCs w:val="24"/>
          <w:shd w:val="clear" w:color="auto" w:fill="FFFFFF"/>
        </w:rPr>
        <w:t>doi: 10.1097/01.NURSE.0000482882.38607.5c.</w:t>
      </w:r>
    </w:p>
    <w:p w14:paraId="2855C64C" w14:textId="1B431872"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Brown, L., Danda, L. ve Fahey, T. J. (2018). A Quality Improvement Project to Determine the Effect of Aromatherapy on Postoperative Nausea and Vomiting in a Short-Stay Surgical Population. </w:t>
      </w:r>
      <w:r w:rsidRPr="00B16F6A">
        <w:rPr>
          <w:rFonts w:ascii="Times New Roman" w:hAnsi="Times New Roman" w:cs="Times New Roman"/>
          <w:i/>
          <w:sz w:val="24"/>
          <w:szCs w:val="24"/>
          <w:shd w:val="clear" w:color="auto" w:fill="FFFFFF"/>
        </w:rPr>
        <w:t>AORN Journal,</w:t>
      </w:r>
      <w:r w:rsidRPr="000111A5">
        <w:rPr>
          <w:rFonts w:ascii="Times New Roman" w:hAnsi="Times New Roman" w:cs="Times New Roman"/>
          <w:sz w:val="24"/>
          <w:szCs w:val="24"/>
          <w:shd w:val="clear" w:color="auto" w:fill="FFFFFF"/>
        </w:rPr>
        <w:t xml:space="preserve"> 108(4), 361–369. doi:10.1002/aorn.12366. </w:t>
      </w:r>
    </w:p>
    <w:p w14:paraId="7DA5206E" w14:textId="30178B61" w:rsidR="00E937FC" w:rsidRPr="000111A5" w:rsidRDefault="00E937FC" w:rsidP="000111A5">
      <w:pPr>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Carr, K. L., Johnson, F. E., Kenaan, C. A., Welton, J. M. (2015). Effects of P6 Stimulation on Postoperative Nausea and Vomiting in Laparoscopic Cholecystectomy Patients. </w:t>
      </w:r>
      <w:r w:rsidRPr="00B16F6A">
        <w:rPr>
          <w:rFonts w:ascii="Times New Roman" w:hAnsi="Times New Roman" w:cs="Times New Roman"/>
          <w:i/>
          <w:sz w:val="24"/>
          <w:szCs w:val="24"/>
          <w:shd w:val="clear" w:color="auto" w:fill="FFFFFF"/>
        </w:rPr>
        <w:t xml:space="preserve">Journal of PeriAnesthesia Nursing, </w:t>
      </w:r>
      <w:r w:rsidRPr="000111A5">
        <w:rPr>
          <w:rFonts w:ascii="Times New Roman" w:hAnsi="Times New Roman" w:cs="Times New Roman"/>
          <w:sz w:val="24"/>
          <w:szCs w:val="24"/>
          <w:shd w:val="clear" w:color="auto" w:fill="FFFFFF"/>
        </w:rPr>
        <w:t>30(2), 143–150. doi:10.1016/j.jopan.2014.04.005.</w:t>
      </w:r>
    </w:p>
    <w:p w14:paraId="124AC8D4" w14:textId="1778941E" w:rsidR="009710A6" w:rsidRPr="000111A5" w:rsidRDefault="009710A6" w:rsidP="000111A5">
      <w:pPr>
        <w:spacing w:after="120" w:line="360" w:lineRule="auto"/>
        <w:ind w:left="567" w:hanging="567"/>
        <w:jc w:val="both"/>
        <w:rPr>
          <w:rFonts w:ascii="Times New Roman" w:hAnsi="Times New Roman" w:cs="Times New Roman"/>
          <w:sz w:val="24"/>
          <w:szCs w:val="24"/>
          <w:shd w:val="clear" w:color="auto" w:fill="FFFFFF"/>
        </w:rPr>
      </w:pPr>
      <w:bookmarkStart w:id="230" w:name="OLE_LINK5"/>
      <w:r w:rsidRPr="000111A5">
        <w:rPr>
          <w:rFonts w:ascii="Times New Roman" w:hAnsi="Times New Roman" w:cs="Times New Roman"/>
          <w:sz w:val="24"/>
          <w:szCs w:val="24"/>
        </w:rPr>
        <w:t xml:space="preserve">Chaudhary, S., Sethi, A.K., Motiani, P. ve Adatia, C. </w:t>
      </w:r>
      <w:r w:rsidR="00B16F6A">
        <w:rPr>
          <w:rFonts w:ascii="Times New Roman" w:hAnsi="Times New Roman" w:cs="Times New Roman"/>
          <w:sz w:val="24"/>
          <w:szCs w:val="24"/>
        </w:rPr>
        <w:t xml:space="preserve">(2008). </w:t>
      </w:r>
      <w:r w:rsidRPr="000111A5">
        <w:rPr>
          <w:rFonts w:ascii="Times New Roman" w:hAnsi="Times New Roman" w:cs="Times New Roman"/>
          <w:sz w:val="24"/>
          <w:szCs w:val="24"/>
        </w:rPr>
        <w:t xml:space="preserve">Pre-operative intravenous fluid therapy with crystalloids or colloids on post-operative nausea &amp; vomiting. </w:t>
      </w:r>
      <w:r w:rsidRPr="00B16F6A">
        <w:rPr>
          <w:rFonts w:ascii="Times New Roman" w:hAnsi="Times New Roman" w:cs="Times New Roman"/>
          <w:i/>
          <w:sz w:val="24"/>
          <w:szCs w:val="24"/>
        </w:rPr>
        <w:t>Indian J Med Res</w:t>
      </w:r>
      <w:r w:rsidRPr="000111A5">
        <w:rPr>
          <w:rFonts w:ascii="Times New Roman" w:hAnsi="Times New Roman" w:cs="Times New Roman"/>
          <w:sz w:val="24"/>
          <w:szCs w:val="24"/>
        </w:rPr>
        <w:t>; 127: 577–81.</w:t>
      </w:r>
    </w:p>
    <w:bookmarkEnd w:id="229"/>
    <w:bookmarkEnd w:id="230"/>
    <w:p w14:paraId="42DA1F76"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Chung F. ve Mezei G. (1999). Factors Contributing to a Prolonged Stay After Ambulatory Surgery. </w:t>
      </w:r>
      <w:r w:rsidRPr="00B16F6A">
        <w:rPr>
          <w:rFonts w:ascii="Times New Roman" w:hAnsi="Times New Roman" w:cs="Times New Roman"/>
          <w:i/>
          <w:sz w:val="24"/>
          <w:szCs w:val="24"/>
          <w:shd w:val="clear" w:color="auto" w:fill="FFFFFF"/>
        </w:rPr>
        <w:t>Anesthesia &amp; Analgesia,</w:t>
      </w:r>
      <w:r w:rsidRPr="000111A5">
        <w:rPr>
          <w:rFonts w:ascii="Times New Roman" w:hAnsi="Times New Roman" w:cs="Times New Roman"/>
          <w:sz w:val="24"/>
          <w:szCs w:val="24"/>
          <w:shd w:val="clear" w:color="auto" w:fill="FFFFFF"/>
        </w:rPr>
        <w:t xml:space="preserve"> 89(6), 1352</w:t>
      </w:r>
      <w:r w:rsidRPr="000111A5">
        <w:rPr>
          <w:rFonts w:ascii="Times New Roman" w:hAnsi="Times New Roman" w:cs="Times New Roman"/>
          <w:sz w:val="24"/>
          <w:szCs w:val="24"/>
        </w:rPr>
        <w:t>–9.</w:t>
      </w:r>
      <w:r w:rsidRPr="000111A5">
        <w:rPr>
          <w:rFonts w:ascii="Times New Roman" w:hAnsi="Times New Roman" w:cs="Times New Roman"/>
          <w:sz w:val="24"/>
          <w:szCs w:val="24"/>
          <w:shd w:val="clear" w:color="auto" w:fill="FFFFFF"/>
        </w:rPr>
        <w:t xml:space="preserve"> doi: 10.1097/00000539-199912000-00004.</w:t>
      </w:r>
    </w:p>
    <w:p w14:paraId="44F5C350" w14:textId="2F43766B"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Collins, A. S. (2011). Postoperative Nausea and Vomiting in Adults: Implications for Critical Care. </w:t>
      </w:r>
      <w:r w:rsidRPr="002B7A0D">
        <w:rPr>
          <w:rFonts w:ascii="Times New Roman" w:hAnsi="Times New Roman" w:cs="Times New Roman"/>
          <w:i/>
          <w:sz w:val="24"/>
          <w:szCs w:val="24"/>
          <w:shd w:val="clear" w:color="auto" w:fill="FFFFFF"/>
        </w:rPr>
        <w:t>Critical Care Nurse,</w:t>
      </w:r>
      <w:r w:rsidRPr="000111A5">
        <w:rPr>
          <w:rFonts w:ascii="Times New Roman" w:hAnsi="Times New Roman" w:cs="Times New Roman"/>
          <w:sz w:val="24"/>
          <w:szCs w:val="24"/>
          <w:shd w:val="clear" w:color="auto" w:fill="FFFFFF"/>
        </w:rPr>
        <w:t xml:space="preserve"> 31(6), 36–45. doi:10.4037/ccn2011470.</w:t>
      </w:r>
    </w:p>
    <w:p w14:paraId="4A22BA57" w14:textId="2DD19B46" w:rsidR="00CD6389" w:rsidRPr="000111A5" w:rsidRDefault="00CD6389" w:rsidP="000111A5">
      <w:pPr>
        <w:spacing w:after="120" w:line="360" w:lineRule="auto"/>
        <w:ind w:left="567" w:hanging="567"/>
        <w:jc w:val="both"/>
        <w:rPr>
          <w:rFonts w:ascii="Times New Roman" w:hAnsi="Times New Roman" w:cs="Times New Roman"/>
          <w:color w:val="000000" w:themeColor="text1"/>
          <w:sz w:val="24"/>
          <w:szCs w:val="24"/>
        </w:rPr>
      </w:pPr>
      <w:r w:rsidRPr="000111A5">
        <w:rPr>
          <w:rFonts w:ascii="Times New Roman" w:hAnsi="Times New Roman" w:cs="Times New Roman"/>
          <w:color w:val="000000" w:themeColor="text1"/>
          <w:sz w:val="24"/>
          <w:szCs w:val="24"/>
          <w:shd w:val="clear" w:color="auto" w:fill="FFFFFF"/>
        </w:rPr>
        <w:t xml:space="preserve">Coloma, M., White, P. F., Ogunnaike, B. O., Markowitz, S. D., Brown, P. M., Lee, A. Q., Jones, D. B. (2002). Comparison of Acustimulation and Ondansetron for the Treatment of Established Postoperative Nausea and Vomiting. </w:t>
      </w:r>
      <w:r w:rsidRPr="002B7A0D">
        <w:rPr>
          <w:rFonts w:ascii="Times New Roman" w:hAnsi="Times New Roman" w:cs="Times New Roman"/>
          <w:i/>
          <w:color w:val="000000" w:themeColor="text1"/>
          <w:sz w:val="24"/>
          <w:szCs w:val="24"/>
          <w:shd w:val="clear" w:color="auto" w:fill="FFFFFF"/>
        </w:rPr>
        <w:t>Anesthesiology,</w:t>
      </w:r>
      <w:r w:rsidRPr="000111A5">
        <w:rPr>
          <w:rFonts w:ascii="Times New Roman" w:hAnsi="Times New Roman" w:cs="Times New Roman"/>
          <w:color w:val="000000" w:themeColor="text1"/>
          <w:sz w:val="24"/>
          <w:szCs w:val="24"/>
          <w:shd w:val="clear" w:color="auto" w:fill="FFFFFF"/>
        </w:rPr>
        <w:t xml:space="preserve"> 97(6), 1387–1392. doi:10.1097/00000542-200212000-00009. </w:t>
      </w:r>
    </w:p>
    <w:p w14:paraId="2352BEEA" w14:textId="26A41B5A" w:rsidR="00E937FC"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Çankaya, A. (2018). </w:t>
      </w:r>
      <w:r w:rsidRPr="002B7A0D">
        <w:rPr>
          <w:rFonts w:ascii="Times New Roman" w:hAnsi="Times New Roman" w:cs="Times New Roman"/>
          <w:i/>
          <w:sz w:val="24"/>
          <w:szCs w:val="24"/>
        </w:rPr>
        <w:t xml:space="preserve">Laparoskopik Kolesistektomi Sonrası Klasik Ayak Masajının Yaşam Bulguları, Ağrı </w:t>
      </w:r>
      <w:r w:rsidR="0005044F" w:rsidRPr="002B7A0D">
        <w:rPr>
          <w:rFonts w:ascii="Times New Roman" w:hAnsi="Times New Roman" w:cs="Times New Roman"/>
          <w:i/>
          <w:sz w:val="24"/>
          <w:szCs w:val="24"/>
        </w:rPr>
        <w:t>v</w:t>
      </w:r>
      <w:r w:rsidRPr="002B7A0D">
        <w:rPr>
          <w:rFonts w:ascii="Times New Roman" w:hAnsi="Times New Roman" w:cs="Times New Roman"/>
          <w:i/>
          <w:sz w:val="24"/>
          <w:szCs w:val="24"/>
        </w:rPr>
        <w:t>e Bulantı-Kusma Üzerine Etkisi</w:t>
      </w:r>
      <w:r w:rsidRPr="000111A5">
        <w:rPr>
          <w:rFonts w:ascii="Times New Roman" w:hAnsi="Times New Roman" w:cs="Times New Roman"/>
          <w:sz w:val="24"/>
          <w:szCs w:val="24"/>
        </w:rPr>
        <w:t>. Yüksek Lisans Tezi, Malatya.</w:t>
      </w:r>
    </w:p>
    <w:p w14:paraId="3872CB3C" w14:textId="182C3356"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Çekmen N., Akçabay M., Mahli A., Arslan M. </w:t>
      </w:r>
      <w:r w:rsidR="002B7A0D">
        <w:rPr>
          <w:rFonts w:ascii="Times New Roman" w:hAnsi="Times New Roman" w:cs="Times New Roman"/>
          <w:sz w:val="24"/>
          <w:szCs w:val="24"/>
        </w:rPr>
        <w:t xml:space="preserve">(2003). </w:t>
      </w:r>
      <w:r w:rsidRPr="000111A5">
        <w:rPr>
          <w:rFonts w:ascii="Times New Roman" w:hAnsi="Times New Roman" w:cs="Times New Roman"/>
          <w:sz w:val="24"/>
          <w:szCs w:val="24"/>
        </w:rPr>
        <w:t xml:space="preserve">Postoperatif Bulantı Kusmada Deksametazon ve Metoklopramid’ in Etkilerinin Karşılaştırılması, </w:t>
      </w:r>
      <w:r w:rsidRPr="002B7A0D">
        <w:rPr>
          <w:rFonts w:ascii="Times New Roman" w:hAnsi="Times New Roman" w:cs="Times New Roman"/>
          <w:i/>
          <w:sz w:val="24"/>
          <w:szCs w:val="24"/>
        </w:rPr>
        <w:t>Erciyes Tıp De</w:t>
      </w:r>
      <w:r w:rsidR="002B7A0D">
        <w:rPr>
          <w:rFonts w:ascii="Times New Roman" w:hAnsi="Times New Roman" w:cs="Times New Roman"/>
          <w:i/>
          <w:sz w:val="24"/>
          <w:szCs w:val="24"/>
        </w:rPr>
        <w:t xml:space="preserve">rgisi (Erciyes Medical Journal), </w:t>
      </w:r>
      <w:r w:rsidRPr="000111A5">
        <w:rPr>
          <w:rFonts w:ascii="Times New Roman" w:hAnsi="Times New Roman" w:cs="Times New Roman"/>
          <w:sz w:val="24"/>
          <w:szCs w:val="24"/>
        </w:rPr>
        <w:t>25 (3): 137-143.</w:t>
      </w:r>
    </w:p>
    <w:p w14:paraId="660CBEC0" w14:textId="5D08B6CC" w:rsidR="00E861E0"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lastRenderedPageBreak/>
        <w:t xml:space="preserve">Dağ M.T. (2007). </w:t>
      </w:r>
      <w:r w:rsidRPr="002B7A0D">
        <w:rPr>
          <w:rFonts w:ascii="Times New Roman" w:hAnsi="Times New Roman" w:cs="Times New Roman"/>
          <w:i/>
          <w:sz w:val="24"/>
          <w:szCs w:val="24"/>
        </w:rPr>
        <w:t>Haloperidolün postoperatif bulantı kusma üzerine etkisi.</w:t>
      </w:r>
      <w:r w:rsidRPr="000111A5">
        <w:rPr>
          <w:rFonts w:ascii="Times New Roman" w:hAnsi="Times New Roman" w:cs="Times New Roman"/>
          <w:sz w:val="24"/>
          <w:szCs w:val="24"/>
        </w:rPr>
        <w:t xml:space="preserve"> Trakya Üniversitesi Tıp Fakültesi Anesteziyoloji Anabilim Dalı Uzmanlık Tezi, Edirne.</w:t>
      </w:r>
    </w:p>
    <w:p w14:paraId="34B73724" w14:textId="3C447D33" w:rsidR="00E937FC"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Dalila, V., Pereira, H., Moreno, C., Martinho, C., Santos, C., &amp; Abelha, F. J. (2013). Postoperative Nausea and Vomiting: Validation of the Portuguese Version of the Postoperative Nausea and Vomiting Intensity Score. </w:t>
      </w:r>
      <w:r w:rsidRPr="002B7A0D">
        <w:rPr>
          <w:rFonts w:ascii="Times New Roman" w:hAnsi="Times New Roman" w:cs="Times New Roman"/>
          <w:i/>
          <w:sz w:val="24"/>
          <w:szCs w:val="24"/>
          <w:shd w:val="clear" w:color="auto" w:fill="FFFFFF"/>
        </w:rPr>
        <w:t>Brazilian Journal of Anesthesiology</w:t>
      </w:r>
      <w:r w:rsidRPr="000111A5">
        <w:rPr>
          <w:rFonts w:ascii="Times New Roman" w:hAnsi="Times New Roman" w:cs="Times New Roman"/>
          <w:sz w:val="24"/>
          <w:szCs w:val="24"/>
          <w:shd w:val="clear" w:color="auto" w:fill="FFFFFF"/>
        </w:rPr>
        <w:t>, 63(4), 340–346. doi:10.1016/j.bjane.2012.07.005.</w:t>
      </w:r>
    </w:p>
    <w:p w14:paraId="73CB320C" w14:textId="4B348085"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Davarcı I., Tuzcu K., Hakimoğlu S., Karcıoğlu M., Aras M., Altaş M. ve Turhanoğlu S. (2015).  </w:t>
      </w:r>
      <w:r w:rsidRPr="000111A5">
        <w:rPr>
          <w:rFonts w:ascii="Times New Roman" w:hAnsi="Times New Roman" w:cs="Times New Roman"/>
          <w:bCs/>
          <w:sz w:val="24"/>
          <w:szCs w:val="24"/>
        </w:rPr>
        <w:t xml:space="preserve">Günübirlik Lomber Mikrodiskektomi Operasyonlarını İzleyen Postoperatif Bulantı Kusmanın Tedavisinde Ondansetrona Deksametazon İlavesi, </w:t>
      </w:r>
      <w:r w:rsidRPr="002B7A0D">
        <w:rPr>
          <w:rFonts w:ascii="Times New Roman" w:hAnsi="Times New Roman" w:cs="Times New Roman"/>
          <w:bCs/>
          <w:i/>
          <w:sz w:val="24"/>
          <w:szCs w:val="24"/>
        </w:rPr>
        <w:t>Van Tıp Dergisi</w:t>
      </w:r>
      <w:r w:rsidR="002B7A0D">
        <w:rPr>
          <w:rFonts w:ascii="Times New Roman" w:hAnsi="Times New Roman" w:cs="Times New Roman"/>
          <w:bCs/>
          <w:i/>
          <w:sz w:val="24"/>
          <w:szCs w:val="24"/>
        </w:rPr>
        <w:t>,</w:t>
      </w:r>
      <w:r w:rsidRPr="000111A5">
        <w:rPr>
          <w:rFonts w:ascii="Times New Roman" w:hAnsi="Times New Roman" w:cs="Times New Roman"/>
          <w:bCs/>
          <w:sz w:val="24"/>
          <w:szCs w:val="24"/>
        </w:rPr>
        <w:t xml:space="preserve"> 22(1): 25-33.</w:t>
      </w:r>
    </w:p>
    <w:p w14:paraId="554BEB9F" w14:textId="14F9F762"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Dewinter G., Staelens W., Veef E., Teunkens A., Van de Velde M. and Rex S. </w:t>
      </w:r>
      <w:r w:rsidR="002B7A0D">
        <w:rPr>
          <w:rFonts w:ascii="Times New Roman" w:hAnsi="Times New Roman" w:cs="Times New Roman"/>
          <w:sz w:val="24"/>
          <w:szCs w:val="24"/>
        </w:rPr>
        <w:t xml:space="preserve">(2018). </w:t>
      </w:r>
      <w:r w:rsidRPr="000111A5">
        <w:rPr>
          <w:rFonts w:ascii="Times New Roman" w:hAnsi="Times New Roman" w:cs="Times New Roman"/>
          <w:sz w:val="24"/>
          <w:szCs w:val="24"/>
        </w:rPr>
        <w:t xml:space="preserve">Simplified </w:t>
      </w:r>
      <w:r w:rsidR="0005044F" w:rsidRPr="000111A5">
        <w:rPr>
          <w:rFonts w:ascii="Times New Roman" w:hAnsi="Times New Roman" w:cs="Times New Roman"/>
          <w:sz w:val="24"/>
          <w:szCs w:val="24"/>
        </w:rPr>
        <w:t>A</w:t>
      </w:r>
      <w:r w:rsidRPr="000111A5">
        <w:rPr>
          <w:rFonts w:ascii="Times New Roman" w:hAnsi="Times New Roman" w:cs="Times New Roman"/>
          <w:sz w:val="24"/>
          <w:szCs w:val="24"/>
        </w:rPr>
        <w:t xml:space="preserve">lgorithm for </w:t>
      </w:r>
      <w:r w:rsidR="0005044F" w:rsidRPr="000111A5">
        <w:rPr>
          <w:rFonts w:ascii="Times New Roman" w:hAnsi="Times New Roman" w:cs="Times New Roman"/>
          <w:sz w:val="24"/>
          <w:szCs w:val="24"/>
        </w:rPr>
        <w:t>T</w:t>
      </w:r>
      <w:r w:rsidRPr="000111A5">
        <w:rPr>
          <w:rFonts w:ascii="Times New Roman" w:hAnsi="Times New Roman" w:cs="Times New Roman"/>
          <w:sz w:val="24"/>
          <w:szCs w:val="24"/>
        </w:rPr>
        <w:t xml:space="preserve">he </w:t>
      </w:r>
      <w:r w:rsidR="0005044F" w:rsidRPr="000111A5">
        <w:rPr>
          <w:rFonts w:ascii="Times New Roman" w:hAnsi="Times New Roman" w:cs="Times New Roman"/>
          <w:sz w:val="24"/>
          <w:szCs w:val="24"/>
        </w:rPr>
        <w:t>P</w:t>
      </w:r>
      <w:r w:rsidRPr="000111A5">
        <w:rPr>
          <w:rFonts w:ascii="Times New Roman" w:hAnsi="Times New Roman" w:cs="Times New Roman"/>
          <w:sz w:val="24"/>
          <w:szCs w:val="24"/>
        </w:rPr>
        <w:t xml:space="preserve">revention of </w:t>
      </w:r>
      <w:r w:rsidR="0005044F" w:rsidRPr="000111A5">
        <w:rPr>
          <w:rFonts w:ascii="Times New Roman" w:hAnsi="Times New Roman" w:cs="Times New Roman"/>
          <w:sz w:val="24"/>
          <w:szCs w:val="24"/>
        </w:rPr>
        <w:t>P</w:t>
      </w:r>
      <w:r w:rsidRPr="000111A5">
        <w:rPr>
          <w:rFonts w:ascii="Times New Roman" w:hAnsi="Times New Roman" w:cs="Times New Roman"/>
          <w:sz w:val="24"/>
          <w:szCs w:val="24"/>
        </w:rPr>
        <w:t xml:space="preserve">ostoperative </w:t>
      </w:r>
      <w:r w:rsidR="0005044F" w:rsidRPr="000111A5">
        <w:rPr>
          <w:rFonts w:ascii="Times New Roman" w:hAnsi="Times New Roman" w:cs="Times New Roman"/>
          <w:sz w:val="24"/>
          <w:szCs w:val="24"/>
        </w:rPr>
        <w:t>N</w:t>
      </w:r>
      <w:r w:rsidRPr="000111A5">
        <w:rPr>
          <w:rFonts w:ascii="Times New Roman" w:hAnsi="Times New Roman" w:cs="Times New Roman"/>
          <w:sz w:val="24"/>
          <w:szCs w:val="24"/>
        </w:rPr>
        <w:t xml:space="preserve">ausea and </w:t>
      </w:r>
      <w:r w:rsidR="0005044F" w:rsidRPr="000111A5">
        <w:rPr>
          <w:rFonts w:ascii="Times New Roman" w:hAnsi="Times New Roman" w:cs="Times New Roman"/>
          <w:sz w:val="24"/>
          <w:szCs w:val="24"/>
        </w:rPr>
        <w:t>V</w:t>
      </w:r>
      <w:r w:rsidRPr="000111A5">
        <w:rPr>
          <w:rFonts w:ascii="Times New Roman" w:hAnsi="Times New Roman" w:cs="Times New Roman"/>
          <w:sz w:val="24"/>
          <w:szCs w:val="24"/>
        </w:rPr>
        <w:t xml:space="preserve">omiting: </w:t>
      </w:r>
      <w:r w:rsidR="0005044F" w:rsidRPr="000111A5">
        <w:rPr>
          <w:rFonts w:ascii="Times New Roman" w:hAnsi="Times New Roman" w:cs="Times New Roman"/>
          <w:sz w:val="24"/>
          <w:szCs w:val="24"/>
        </w:rPr>
        <w:t>A</w:t>
      </w:r>
      <w:r w:rsidRPr="000111A5">
        <w:rPr>
          <w:rFonts w:ascii="Times New Roman" w:hAnsi="Times New Roman" w:cs="Times New Roman"/>
          <w:sz w:val="24"/>
          <w:szCs w:val="24"/>
        </w:rPr>
        <w:t xml:space="preserve"> </w:t>
      </w:r>
      <w:r w:rsidR="0005044F" w:rsidRPr="000111A5">
        <w:rPr>
          <w:rFonts w:ascii="Times New Roman" w:hAnsi="Times New Roman" w:cs="Times New Roman"/>
          <w:sz w:val="24"/>
          <w:szCs w:val="24"/>
        </w:rPr>
        <w:t>B</w:t>
      </w:r>
      <w:r w:rsidRPr="000111A5">
        <w:rPr>
          <w:rFonts w:ascii="Times New Roman" w:hAnsi="Times New Roman" w:cs="Times New Roman"/>
          <w:sz w:val="24"/>
          <w:szCs w:val="24"/>
        </w:rPr>
        <w:t xml:space="preserve">efore-and-after </w:t>
      </w:r>
      <w:r w:rsidR="0005044F" w:rsidRPr="000111A5">
        <w:rPr>
          <w:rFonts w:ascii="Times New Roman" w:hAnsi="Times New Roman" w:cs="Times New Roman"/>
          <w:sz w:val="24"/>
          <w:szCs w:val="24"/>
        </w:rPr>
        <w:t>S</w:t>
      </w:r>
      <w:r w:rsidRPr="000111A5">
        <w:rPr>
          <w:rFonts w:ascii="Times New Roman" w:hAnsi="Times New Roman" w:cs="Times New Roman"/>
          <w:sz w:val="24"/>
          <w:szCs w:val="24"/>
        </w:rPr>
        <w:t xml:space="preserve">tudy. </w:t>
      </w:r>
      <w:r w:rsidRPr="002B7A0D">
        <w:rPr>
          <w:rFonts w:ascii="Times New Roman" w:hAnsi="Times New Roman" w:cs="Times New Roman"/>
          <w:i/>
          <w:sz w:val="24"/>
          <w:szCs w:val="24"/>
        </w:rPr>
        <w:t>British Journal of Anaesthesia</w:t>
      </w:r>
      <w:r w:rsidRPr="000111A5">
        <w:rPr>
          <w:rFonts w:ascii="Times New Roman" w:hAnsi="Times New Roman" w:cs="Times New Roman"/>
          <w:sz w:val="24"/>
          <w:szCs w:val="24"/>
        </w:rPr>
        <w:t>, 120(1): 156e163. doi: 10.1016/j.bja.2017.08.003.</w:t>
      </w:r>
    </w:p>
    <w:p w14:paraId="5C9B16F0"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Dib, J. G. ve Tiu, R. (2002). Postoperative Nausea and Vomiting: An Overview. </w:t>
      </w:r>
      <w:r w:rsidRPr="002B7A0D">
        <w:rPr>
          <w:rFonts w:ascii="Times New Roman" w:hAnsi="Times New Roman" w:cs="Times New Roman"/>
          <w:i/>
          <w:sz w:val="24"/>
          <w:szCs w:val="24"/>
          <w:shd w:val="clear" w:color="auto" w:fill="FFFFFF"/>
        </w:rPr>
        <w:t>Hospital Pharmacy</w:t>
      </w:r>
      <w:r w:rsidRPr="000111A5">
        <w:rPr>
          <w:rFonts w:ascii="Times New Roman" w:hAnsi="Times New Roman" w:cs="Times New Roman"/>
          <w:sz w:val="24"/>
          <w:szCs w:val="24"/>
          <w:shd w:val="clear" w:color="auto" w:fill="FFFFFF"/>
        </w:rPr>
        <w:t>, 37(10), 1055–1065. doi:10.1177/001857870203701012.</w:t>
      </w:r>
    </w:p>
    <w:p w14:paraId="5A6DB048" w14:textId="77777777" w:rsidR="00E861E0" w:rsidRPr="000111A5" w:rsidRDefault="00E937FC" w:rsidP="000111A5">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shd w:val="clear" w:color="auto" w:fill="FFFFFF"/>
        </w:rPr>
      </w:pPr>
      <w:r w:rsidRPr="000111A5">
        <w:rPr>
          <w:rFonts w:ascii="Times New Roman" w:hAnsi="Times New Roman" w:cs="Times New Roman"/>
          <w:color w:val="000000" w:themeColor="text1"/>
          <w:sz w:val="24"/>
          <w:szCs w:val="24"/>
          <w:shd w:val="clear" w:color="auto" w:fill="FFFFFF"/>
        </w:rPr>
        <w:t xml:space="preserve">Eberhart, L. H. J., Hogel, J., Seeling, W., Staack, A. M., Geldner, G. ve Georgieff, M. (2000). Evaluation of three risk scores to predict postoperative nausea and vomiting. </w:t>
      </w:r>
      <w:r w:rsidRPr="002B7A0D">
        <w:rPr>
          <w:rFonts w:ascii="Times New Roman" w:hAnsi="Times New Roman" w:cs="Times New Roman"/>
          <w:i/>
          <w:color w:val="000000" w:themeColor="text1"/>
          <w:sz w:val="24"/>
          <w:szCs w:val="24"/>
          <w:shd w:val="clear" w:color="auto" w:fill="FFFFFF"/>
        </w:rPr>
        <w:t>Acta Anaesthesiologica Scandinavica,</w:t>
      </w:r>
      <w:r w:rsidRPr="000111A5">
        <w:rPr>
          <w:rFonts w:ascii="Times New Roman" w:hAnsi="Times New Roman" w:cs="Times New Roman"/>
          <w:color w:val="000000" w:themeColor="text1"/>
          <w:sz w:val="24"/>
          <w:szCs w:val="24"/>
          <w:shd w:val="clear" w:color="auto" w:fill="FFFFFF"/>
        </w:rPr>
        <w:t xml:space="preserve"> 44(4), 480–488. </w:t>
      </w:r>
    </w:p>
    <w:p w14:paraId="7FEFA758"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Feinleib, J., Kwan, L.H., Yamani, A. ve Davidson, A. (2018). Postoperative Nausea and Vomiting. https://www.uptodate.com/contents/postoperative-nausea-and-vomiting </w:t>
      </w:r>
    </w:p>
    <w:p w14:paraId="27F3C8AA" w14:textId="33010C29"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color w:val="000000"/>
          <w:sz w:val="24"/>
          <w:szCs w:val="24"/>
        </w:rPr>
        <w:t xml:space="preserve">Fetzer S. </w:t>
      </w:r>
      <w:r w:rsidR="002B7A0D">
        <w:rPr>
          <w:rFonts w:ascii="Times New Roman" w:hAnsi="Times New Roman" w:cs="Times New Roman"/>
          <w:color w:val="000000"/>
          <w:sz w:val="24"/>
          <w:szCs w:val="24"/>
        </w:rPr>
        <w:t xml:space="preserve">(2008). </w:t>
      </w:r>
      <w:r w:rsidRPr="000111A5">
        <w:rPr>
          <w:rFonts w:ascii="Times New Roman" w:hAnsi="Times New Roman" w:cs="Times New Roman"/>
          <w:color w:val="000000"/>
          <w:sz w:val="24"/>
          <w:szCs w:val="24"/>
        </w:rPr>
        <w:t xml:space="preserve">Putting a Stop to Postop Nausea and Vomiting Risk Factors Assessment and Well-Chosen Drug Therapy may Prevent or Relieve This ‘Big Little </w:t>
      </w:r>
      <w:r w:rsidR="002B7A0D">
        <w:rPr>
          <w:rFonts w:ascii="Times New Roman" w:hAnsi="Times New Roman" w:cs="Times New Roman"/>
          <w:color w:val="000000"/>
          <w:sz w:val="24"/>
          <w:szCs w:val="24"/>
        </w:rPr>
        <w:t xml:space="preserve">Problem’. </w:t>
      </w:r>
      <w:r w:rsidR="002B7A0D" w:rsidRPr="002B7A0D">
        <w:rPr>
          <w:rFonts w:ascii="Times New Roman" w:hAnsi="Times New Roman" w:cs="Times New Roman"/>
          <w:i/>
          <w:color w:val="000000"/>
          <w:sz w:val="24"/>
          <w:szCs w:val="24"/>
        </w:rPr>
        <w:t>American Nurse Today</w:t>
      </w:r>
      <w:r w:rsidRPr="000111A5">
        <w:rPr>
          <w:rFonts w:ascii="Times New Roman" w:hAnsi="Times New Roman" w:cs="Times New Roman"/>
          <w:color w:val="000000"/>
          <w:sz w:val="24"/>
          <w:szCs w:val="24"/>
        </w:rPr>
        <w:t xml:space="preserve">; 3(8): 10-12. </w:t>
      </w:r>
    </w:p>
    <w:p w14:paraId="34F9084E" w14:textId="5D8E0D6D" w:rsidR="003C3127" w:rsidRPr="000111A5" w:rsidRDefault="003C3127" w:rsidP="000111A5">
      <w:pPr>
        <w:spacing w:after="120" w:line="360" w:lineRule="auto"/>
        <w:ind w:left="567" w:hanging="567"/>
        <w:rPr>
          <w:rFonts w:ascii="Times New Roman" w:hAnsi="Times New Roman" w:cs="Times New Roman"/>
          <w:color w:val="000000" w:themeColor="text1"/>
          <w:sz w:val="24"/>
          <w:szCs w:val="24"/>
        </w:rPr>
      </w:pPr>
      <w:r w:rsidRPr="000111A5">
        <w:rPr>
          <w:rFonts w:ascii="Times New Roman" w:hAnsi="Times New Roman" w:cs="Times New Roman"/>
          <w:color w:val="000000" w:themeColor="text1"/>
          <w:sz w:val="24"/>
          <w:szCs w:val="24"/>
        </w:rPr>
        <w:t>Fleiss, J. L. (1971). Measuring nominal scale agreement among many</w:t>
      </w:r>
      <w:r w:rsidR="0005044F" w:rsidRPr="000111A5">
        <w:rPr>
          <w:rFonts w:ascii="Times New Roman" w:hAnsi="Times New Roman" w:cs="Times New Roman"/>
          <w:color w:val="000000" w:themeColor="text1"/>
          <w:sz w:val="24"/>
          <w:szCs w:val="24"/>
        </w:rPr>
        <w:t xml:space="preserve"> </w:t>
      </w:r>
      <w:r w:rsidRPr="000111A5">
        <w:rPr>
          <w:rFonts w:ascii="Times New Roman" w:hAnsi="Times New Roman" w:cs="Times New Roman"/>
          <w:color w:val="000000" w:themeColor="text1"/>
          <w:sz w:val="24"/>
          <w:szCs w:val="24"/>
        </w:rPr>
        <w:t>raters. </w:t>
      </w:r>
      <w:r w:rsidRPr="002B7A0D">
        <w:rPr>
          <w:rStyle w:val="Vurgu"/>
          <w:rFonts w:ascii="Times New Roman" w:hAnsi="Times New Roman" w:cs="Times New Roman"/>
          <w:iCs w:val="0"/>
          <w:color w:val="000000" w:themeColor="text1"/>
          <w:sz w:val="24"/>
          <w:szCs w:val="24"/>
        </w:rPr>
        <w:t>Psychological Bulletin,</w:t>
      </w:r>
      <w:r w:rsidRPr="000111A5">
        <w:rPr>
          <w:rStyle w:val="Vurgu"/>
          <w:rFonts w:ascii="Times New Roman" w:hAnsi="Times New Roman" w:cs="Times New Roman"/>
          <w:color w:val="000000" w:themeColor="text1"/>
          <w:sz w:val="24"/>
          <w:szCs w:val="24"/>
        </w:rPr>
        <w:t xml:space="preserve"> </w:t>
      </w:r>
      <w:r w:rsidRPr="002B7A0D">
        <w:rPr>
          <w:rStyle w:val="Vurgu"/>
          <w:rFonts w:ascii="Times New Roman" w:hAnsi="Times New Roman" w:cs="Times New Roman"/>
          <w:i w:val="0"/>
          <w:color w:val="000000" w:themeColor="text1"/>
          <w:sz w:val="24"/>
          <w:szCs w:val="24"/>
        </w:rPr>
        <w:t>76</w:t>
      </w:r>
      <w:r w:rsidRPr="000111A5">
        <w:rPr>
          <w:rFonts w:ascii="Times New Roman" w:hAnsi="Times New Roman" w:cs="Times New Roman"/>
          <w:color w:val="000000" w:themeColor="text1"/>
          <w:sz w:val="24"/>
          <w:szCs w:val="24"/>
        </w:rPr>
        <w:t>(5), 378–382. </w:t>
      </w:r>
      <w:hyperlink r:id="rId21" w:history="1">
        <w:r w:rsidR="0005044F" w:rsidRPr="002B7A0D">
          <w:rPr>
            <w:rStyle w:val="Kpr"/>
            <w:rFonts w:ascii="Times New Roman" w:hAnsi="Times New Roman" w:cs="Times New Roman"/>
            <w:color w:val="auto"/>
            <w:sz w:val="24"/>
            <w:szCs w:val="24"/>
            <w:u w:val="none"/>
          </w:rPr>
          <w:t>https://doi.org/10.1037/h0031619</w:t>
        </w:r>
      </w:hyperlink>
      <w:r w:rsidRPr="002B7A0D">
        <w:rPr>
          <w:rFonts w:ascii="Times New Roman" w:hAnsi="Times New Roman" w:cs="Times New Roman"/>
          <w:sz w:val="24"/>
          <w:szCs w:val="24"/>
        </w:rPr>
        <w:t>.</w:t>
      </w:r>
    </w:p>
    <w:p w14:paraId="4E65F899" w14:textId="3930CADD" w:rsidR="00E937FC" w:rsidRPr="000111A5" w:rsidRDefault="002F0A48" w:rsidP="000111A5">
      <w:pPr>
        <w:autoSpaceDE w:val="0"/>
        <w:autoSpaceDN w:val="0"/>
        <w:adjustRightInd w:val="0"/>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Fujii, Y. ve Itakura, M. (2009). </w:t>
      </w:r>
      <w:r w:rsidR="002016A8" w:rsidRPr="000111A5">
        <w:rPr>
          <w:rFonts w:ascii="Times New Roman" w:hAnsi="Times New Roman" w:cs="Times New Roman"/>
          <w:sz w:val="24"/>
          <w:szCs w:val="24"/>
          <w:shd w:val="clear" w:color="auto" w:fill="FFFFFF"/>
        </w:rPr>
        <w:t xml:space="preserve">Retracted Artıcle: </w:t>
      </w:r>
      <w:r w:rsidRPr="000111A5">
        <w:rPr>
          <w:rFonts w:ascii="Times New Roman" w:hAnsi="Times New Roman" w:cs="Times New Roman"/>
          <w:sz w:val="24"/>
          <w:szCs w:val="24"/>
          <w:shd w:val="clear" w:color="auto" w:fill="FFFFFF"/>
        </w:rPr>
        <w:t xml:space="preserve">Reduction of postoperative nausea, vomiting, and analgesic requirement with dexamethasone for patients undergoing laparoscopic cholecystectomy. </w:t>
      </w:r>
      <w:r w:rsidRPr="002B7A0D">
        <w:rPr>
          <w:rFonts w:ascii="Times New Roman" w:hAnsi="Times New Roman" w:cs="Times New Roman"/>
          <w:i/>
          <w:sz w:val="24"/>
          <w:szCs w:val="24"/>
          <w:shd w:val="clear" w:color="auto" w:fill="FFFFFF"/>
        </w:rPr>
        <w:t>Surgical Endoscopy,</w:t>
      </w:r>
      <w:r w:rsidRPr="000111A5">
        <w:rPr>
          <w:rFonts w:ascii="Times New Roman" w:hAnsi="Times New Roman" w:cs="Times New Roman"/>
          <w:sz w:val="24"/>
          <w:szCs w:val="24"/>
          <w:shd w:val="clear" w:color="auto" w:fill="FFFFFF"/>
        </w:rPr>
        <w:t xml:space="preserve"> 24(3), 692–696. doi:10.1007/s00464-009-0657-2.</w:t>
      </w:r>
    </w:p>
    <w:p w14:paraId="38FEF36D" w14:textId="1EE7D815"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lastRenderedPageBreak/>
        <w:t>Gan T. J., Belani K. G., Berg</w:t>
      </w:r>
      <w:r w:rsidR="002016A8">
        <w:rPr>
          <w:rFonts w:ascii="Times New Roman" w:hAnsi="Times New Roman" w:cs="Times New Roman"/>
          <w:sz w:val="24"/>
          <w:szCs w:val="24"/>
        </w:rPr>
        <w:t xml:space="preserve">ese S., Chung F. </w:t>
      </w:r>
      <w:r w:rsidRPr="000111A5">
        <w:rPr>
          <w:rFonts w:ascii="Times New Roman" w:hAnsi="Times New Roman" w:cs="Times New Roman"/>
          <w:sz w:val="24"/>
          <w:szCs w:val="24"/>
        </w:rPr>
        <w:t xml:space="preserve">(2020). Fourth consensus guidelines for the management of postoperative nausea and vomiting. </w:t>
      </w:r>
      <w:r w:rsidRPr="002016A8">
        <w:rPr>
          <w:rFonts w:ascii="Times New Roman" w:hAnsi="Times New Roman" w:cs="Times New Roman"/>
          <w:i/>
          <w:sz w:val="24"/>
          <w:szCs w:val="24"/>
        </w:rPr>
        <w:t>Anesthesia&amp;Analgesia</w:t>
      </w:r>
      <w:r w:rsidRPr="000111A5">
        <w:rPr>
          <w:rFonts w:ascii="Times New Roman" w:hAnsi="Times New Roman" w:cs="Times New Roman"/>
          <w:sz w:val="24"/>
          <w:szCs w:val="24"/>
        </w:rPr>
        <w:t>, 131(2), 411-448. doi: 10.1213/ANE.0000000000004833.</w:t>
      </w:r>
    </w:p>
    <w:p w14:paraId="27CD8161" w14:textId="5A7287C9"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eastAsia="Times New Roman" w:hAnsi="Times New Roman" w:cs="Times New Roman"/>
          <w:color w:val="000000"/>
          <w:sz w:val="24"/>
          <w:szCs w:val="24"/>
          <w:lang w:eastAsia="tr-TR"/>
        </w:rPr>
        <w:t>Gan T.J. </w:t>
      </w:r>
      <w:r w:rsidR="002016A8">
        <w:rPr>
          <w:rFonts w:ascii="Times New Roman" w:eastAsia="Times New Roman" w:hAnsi="Times New Roman" w:cs="Times New Roman"/>
          <w:color w:val="000000"/>
          <w:sz w:val="24"/>
          <w:szCs w:val="24"/>
          <w:lang w:eastAsia="tr-TR"/>
        </w:rPr>
        <w:t xml:space="preserve">(2006). </w:t>
      </w:r>
      <w:r w:rsidRPr="000111A5">
        <w:rPr>
          <w:rFonts w:ascii="Times New Roman" w:eastAsia="Times New Roman" w:hAnsi="Times New Roman" w:cs="Times New Roman"/>
          <w:color w:val="000000"/>
          <w:sz w:val="24"/>
          <w:szCs w:val="24"/>
          <w:lang w:eastAsia="tr-TR"/>
        </w:rPr>
        <w:t xml:space="preserve">Postoperatif </w:t>
      </w:r>
      <w:r w:rsidR="00421B28" w:rsidRPr="000111A5">
        <w:rPr>
          <w:rFonts w:ascii="Times New Roman" w:eastAsia="Times New Roman" w:hAnsi="Times New Roman" w:cs="Times New Roman"/>
          <w:color w:val="000000"/>
          <w:sz w:val="24"/>
          <w:szCs w:val="24"/>
          <w:lang w:eastAsia="tr-TR"/>
        </w:rPr>
        <w:t>B</w:t>
      </w:r>
      <w:r w:rsidRPr="000111A5">
        <w:rPr>
          <w:rFonts w:ascii="Times New Roman" w:eastAsia="Times New Roman" w:hAnsi="Times New Roman" w:cs="Times New Roman"/>
          <w:color w:val="000000"/>
          <w:sz w:val="24"/>
          <w:szCs w:val="24"/>
          <w:lang w:eastAsia="tr-TR"/>
        </w:rPr>
        <w:t xml:space="preserve">ulantı </w:t>
      </w:r>
      <w:r w:rsidR="00421B28" w:rsidRPr="000111A5">
        <w:rPr>
          <w:rFonts w:ascii="Times New Roman" w:eastAsia="Times New Roman" w:hAnsi="Times New Roman" w:cs="Times New Roman"/>
          <w:color w:val="000000"/>
          <w:sz w:val="24"/>
          <w:szCs w:val="24"/>
          <w:lang w:eastAsia="tr-TR"/>
        </w:rPr>
        <w:t>İ</w:t>
      </w:r>
      <w:r w:rsidRPr="000111A5">
        <w:rPr>
          <w:rFonts w:ascii="Times New Roman" w:eastAsia="Times New Roman" w:hAnsi="Times New Roman" w:cs="Times New Roman"/>
          <w:color w:val="000000"/>
          <w:sz w:val="24"/>
          <w:szCs w:val="24"/>
          <w:lang w:eastAsia="tr-TR"/>
        </w:rPr>
        <w:t xml:space="preserve">çin </w:t>
      </w:r>
      <w:r w:rsidR="00421B28" w:rsidRPr="000111A5">
        <w:rPr>
          <w:rFonts w:ascii="Times New Roman" w:eastAsia="Times New Roman" w:hAnsi="Times New Roman" w:cs="Times New Roman"/>
          <w:color w:val="000000"/>
          <w:sz w:val="24"/>
          <w:szCs w:val="24"/>
          <w:lang w:eastAsia="tr-TR"/>
        </w:rPr>
        <w:t>R</w:t>
      </w:r>
      <w:r w:rsidRPr="000111A5">
        <w:rPr>
          <w:rFonts w:ascii="Times New Roman" w:eastAsia="Times New Roman" w:hAnsi="Times New Roman" w:cs="Times New Roman"/>
          <w:color w:val="000000"/>
          <w:sz w:val="24"/>
          <w:szCs w:val="24"/>
          <w:lang w:eastAsia="tr-TR"/>
        </w:rPr>
        <w:t xml:space="preserve">isk </w:t>
      </w:r>
      <w:r w:rsidR="00421B28" w:rsidRPr="000111A5">
        <w:rPr>
          <w:rFonts w:ascii="Times New Roman" w:eastAsia="Times New Roman" w:hAnsi="Times New Roman" w:cs="Times New Roman"/>
          <w:color w:val="000000"/>
          <w:sz w:val="24"/>
          <w:szCs w:val="24"/>
          <w:lang w:eastAsia="tr-TR"/>
        </w:rPr>
        <w:t>F</w:t>
      </w:r>
      <w:r w:rsidRPr="000111A5">
        <w:rPr>
          <w:rFonts w:ascii="Times New Roman" w:eastAsia="Times New Roman" w:hAnsi="Times New Roman" w:cs="Times New Roman"/>
          <w:color w:val="000000"/>
          <w:sz w:val="24"/>
          <w:szCs w:val="24"/>
          <w:lang w:eastAsia="tr-TR"/>
        </w:rPr>
        <w:t>aktörleri</w:t>
      </w:r>
      <w:r w:rsidR="00421B28" w:rsidRPr="000111A5">
        <w:rPr>
          <w:rFonts w:ascii="Times New Roman" w:eastAsia="Times New Roman" w:hAnsi="Times New Roman" w:cs="Times New Roman"/>
          <w:color w:val="000000"/>
          <w:sz w:val="24"/>
          <w:szCs w:val="24"/>
          <w:lang w:eastAsia="tr-TR"/>
        </w:rPr>
        <w:t xml:space="preserve"> </w:t>
      </w:r>
      <w:r w:rsidRPr="000111A5">
        <w:rPr>
          <w:rFonts w:ascii="Times New Roman" w:eastAsia="Times New Roman" w:hAnsi="Times New Roman" w:cs="Times New Roman"/>
          <w:color w:val="000000"/>
          <w:sz w:val="24"/>
          <w:szCs w:val="24"/>
          <w:lang w:eastAsia="tr-TR"/>
        </w:rPr>
        <w:t xml:space="preserve">ve </w:t>
      </w:r>
      <w:r w:rsidR="00421B28" w:rsidRPr="000111A5">
        <w:rPr>
          <w:rFonts w:ascii="Times New Roman" w:eastAsia="Times New Roman" w:hAnsi="Times New Roman" w:cs="Times New Roman"/>
          <w:color w:val="000000"/>
          <w:sz w:val="24"/>
          <w:szCs w:val="24"/>
          <w:lang w:eastAsia="tr-TR"/>
        </w:rPr>
        <w:t>K</w:t>
      </w:r>
      <w:r w:rsidRPr="000111A5">
        <w:rPr>
          <w:rFonts w:ascii="Times New Roman" w:eastAsia="Times New Roman" w:hAnsi="Times New Roman" w:cs="Times New Roman"/>
          <w:color w:val="000000"/>
          <w:sz w:val="24"/>
          <w:szCs w:val="24"/>
          <w:lang w:eastAsia="tr-TR"/>
        </w:rPr>
        <w:t>usma. </w:t>
      </w:r>
      <w:r w:rsidRPr="002016A8">
        <w:rPr>
          <w:rFonts w:ascii="Times New Roman" w:eastAsia="Times New Roman" w:hAnsi="Times New Roman" w:cs="Times New Roman"/>
          <w:i/>
          <w:color w:val="000000"/>
          <w:sz w:val="24"/>
          <w:szCs w:val="24"/>
          <w:lang w:eastAsia="tr-TR"/>
        </w:rPr>
        <w:t xml:space="preserve">Anestezi ve </w:t>
      </w:r>
      <w:r w:rsidR="00421B28" w:rsidRPr="002016A8">
        <w:rPr>
          <w:rFonts w:ascii="Times New Roman" w:eastAsia="Times New Roman" w:hAnsi="Times New Roman" w:cs="Times New Roman"/>
          <w:i/>
          <w:color w:val="000000"/>
          <w:sz w:val="24"/>
          <w:szCs w:val="24"/>
          <w:lang w:eastAsia="tr-TR"/>
        </w:rPr>
        <w:t>A</w:t>
      </w:r>
      <w:r w:rsidRPr="002016A8">
        <w:rPr>
          <w:rFonts w:ascii="Times New Roman" w:eastAsia="Times New Roman" w:hAnsi="Times New Roman" w:cs="Times New Roman"/>
          <w:i/>
          <w:color w:val="000000"/>
          <w:sz w:val="24"/>
          <w:szCs w:val="24"/>
          <w:lang w:eastAsia="tr-TR"/>
        </w:rPr>
        <w:t>naljezi</w:t>
      </w:r>
      <w:r w:rsidRPr="000111A5">
        <w:rPr>
          <w:rFonts w:ascii="Times New Roman" w:eastAsia="Times New Roman" w:hAnsi="Times New Roman" w:cs="Times New Roman"/>
          <w:color w:val="000000"/>
          <w:sz w:val="24"/>
          <w:szCs w:val="24"/>
          <w:lang w:eastAsia="tr-TR"/>
        </w:rPr>
        <w:t>;</w:t>
      </w:r>
      <w:r w:rsidR="002016A8">
        <w:rPr>
          <w:rFonts w:ascii="Times New Roman" w:eastAsia="Times New Roman" w:hAnsi="Times New Roman" w:cs="Times New Roman"/>
          <w:color w:val="000000"/>
          <w:sz w:val="24"/>
          <w:szCs w:val="24"/>
          <w:lang w:eastAsia="tr-TR"/>
        </w:rPr>
        <w:t xml:space="preserve"> </w:t>
      </w:r>
      <w:r w:rsidRPr="000111A5">
        <w:rPr>
          <w:rFonts w:ascii="Times New Roman" w:eastAsia="Times New Roman" w:hAnsi="Times New Roman" w:cs="Times New Roman"/>
          <w:color w:val="000000"/>
          <w:sz w:val="24"/>
          <w:szCs w:val="24"/>
          <w:lang w:eastAsia="tr-TR"/>
        </w:rPr>
        <w:t>102(6):</w:t>
      </w:r>
      <w:r w:rsidR="002016A8">
        <w:rPr>
          <w:rFonts w:ascii="Times New Roman" w:eastAsia="Times New Roman" w:hAnsi="Times New Roman" w:cs="Times New Roman"/>
          <w:color w:val="000000"/>
          <w:sz w:val="24"/>
          <w:szCs w:val="24"/>
          <w:lang w:eastAsia="tr-TR"/>
        </w:rPr>
        <w:t xml:space="preserve"> </w:t>
      </w:r>
      <w:r w:rsidRPr="000111A5">
        <w:rPr>
          <w:rFonts w:ascii="Times New Roman" w:eastAsia="Times New Roman" w:hAnsi="Times New Roman" w:cs="Times New Roman"/>
          <w:color w:val="000000"/>
          <w:sz w:val="24"/>
          <w:szCs w:val="24"/>
          <w:lang w:eastAsia="tr-TR"/>
        </w:rPr>
        <w:t>1884-1898.</w:t>
      </w:r>
    </w:p>
    <w:p w14:paraId="11E9257B" w14:textId="4BC56C1B"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Gan T.J., Meyer T., Apfel C.C., Chung F., Davis P.J., Eubanks S., Kovac A., Philip B.K., Sesler D.I., Temo J., Tramer M.R., Watcha M.F. </w:t>
      </w:r>
      <w:r w:rsidR="002016A8">
        <w:rPr>
          <w:rFonts w:ascii="Times New Roman" w:hAnsi="Times New Roman" w:cs="Times New Roman"/>
          <w:sz w:val="24"/>
          <w:szCs w:val="24"/>
        </w:rPr>
        <w:t xml:space="preserve">(2003). </w:t>
      </w:r>
      <w:r w:rsidRPr="000111A5">
        <w:rPr>
          <w:rFonts w:ascii="Times New Roman" w:hAnsi="Times New Roman" w:cs="Times New Roman"/>
          <w:sz w:val="24"/>
          <w:szCs w:val="24"/>
        </w:rPr>
        <w:t xml:space="preserve">Consensus guidelines for managing postoperative nausea and vomiting. </w:t>
      </w:r>
      <w:r w:rsidRPr="002016A8">
        <w:rPr>
          <w:rFonts w:ascii="Times New Roman" w:hAnsi="Times New Roman" w:cs="Times New Roman"/>
          <w:i/>
          <w:sz w:val="24"/>
          <w:szCs w:val="24"/>
        </w:rPr>
        <w:t>Anesthesia and Analgesia</w:t>
      </w:r>
      <w:r w:rsidRPr="000111A5">
        <w:rPr>
          <w:rFonts w:ascii="Times New Roman" w:hAnsi="Times New Roman" w:cs="Times New Roman"/>
          <w:sz w:val="24"/>
          <w:szCs w:val="24"/>
        </w:rPr>
        <w:t>, 97: 62–71.</w:t>
      </w:r>
      <w:r w:rsidRPr="000111A5">
        <w:rPr>
          <w:rFonts w:ascii="Times New Roman" w:hAnsi="Times New Roman" w:cs="Times New Roman"/>
          <w:sz w:val="24"/>
          <w:szCs w:val="24"/>
          <w:shd w:val="clear" w:color="auto" w:fill="FFFFFF"/>
        </w:rPr>
        <w:t xml:space="preserve"> doi: 10.1213/01.ane.0000068580.00245.95.</w:t>
      </w:r>
    </w:p>
    <w:p w14:paraId="3EDEFB80" w14:textId="099DA5CD" w:rsidR="00DB2E7D" w:rsidRPr="000111A5" w:rsidRDefault="00E937FC" w:rsidP="000111A5">
      <w:pPr>
        <w:spacing w:after="120" w:line="360" w:lineRule="auto"/>
        <w:ind w:left="567" w:hanging="567"/>
        <w:jc w:val="both"/>
        <w:rPr>
          <w:rFonts w:ascii="Times New Roman" w:hAnsi="Times New Roman" w:cs="Times New Roman"/>
          <w:i/>
          <w:iCs/>
          <w:sz w:val="24"/>
          <w:szCs w:val="24"/>
        </w:rPr>
      </w:pPr>
      <w:r w:rsidRPr="000111A5">
        <w:rPr>
          <w:rFonts w:ascii="Times New Roman" w:hAnsi="Times New Roman" w:cs="Times New Roman"/>
          <w:sz w:val="24"/>
          <w:szCs w:val="24"/>
          <w:shd w:val="clear" w:color="auto" w:fill="FFFFFF"/>
        </w:rPr>
        <w:t>Gan, T. J., Diemunsch, P., Habib, A. S., Kovac, A., Kranke, P., Meyer, T. A., Watcha, M., Chung, F., Angus, S., Apfel, C. C., Bergese, S. D., Candiotti, K. A., Chan, M. T., Davis, P. J., Hooper, V. D., Lagoo-Deenadayalan, S., Myles, P., Nezat, G., Philip, B. K., &amp; Tramèr, M. R. (2014). Consensus guidelines for the management of postoperative nausea and vomiting. </w:t>
      </w:r>
      <w:r w:rsidRPr="000111A5">
        <w:rPr>
          <w:rStyle w:val="Vurgu"/>
          <w:rFonts w:ascii="Times New Roman" w:hAnsi="Times New Roman" w:cs="Times New Roman"/>
          <w:sz w:val="24"/>
          <w:szCs w:val="24"/>
          <w:shd w:val="clear" w:color="auto" w:fill="FFFFFF"/>
        </w:rPr>
        <w:t>Anesthesia and analgesia</w:t>
      </w:r>
      <w:r w:rsidRPr="000111A5">
        <w:rPr>
          <w:rFonts w:ascii="Times New Roman" w:hAnsi="Times New Roman" w:cs="Times New Roman"/>
          <w:i/>
          <w:iCs/>
          <w:sz w:val="24"/>
          <w:szCs w:val="24"/>
          <w:shd w:val="clear" w:color="auto" w:fill="FFFFFF"/>
        </w:rPr>
        <w:t>; </w:t>
      </w:r>
      <w:r w:rsidRPr="002016A8">
        <w:rPr>
          <w:rStyle w:val="Vurgu"/>
          <w:rFonts w:ascii="Times New Roman" w:hAnsi="Times New Roman" w:cs="Times New Roman"/>
          <w:i w:val="0"/>
          <w:sz w:val="24"/>
          <w:szCs w:val="24"/>
          <w:shd w:val="clear" w:color="auto" w:fill="FFFFFF"/>
        </w:rPr>
        <w:t>118</w:t>
      </w:r>
      <w:r w:rsidRPr="000111A5">
        <w:rPr>
          <w:rFonts w:ascii="Times New Roman" w:hAnsi="Times New Roman" w:cs="Times New Roman"/>
          <w:sz w:val="24"/>
          <w:szCs w:val="24"/>
          <w:shd w:val="clear" w:color="auto" w:fill="FFFFFF"/>
        </w:rPr>
        <w:t>(1), 85-113</w:t>
      </w:r>
      <w:r w:rsidRPr="000111A5">
        <w:rPr>
          <w:rFonts w:ascii="Times New Roman" w:hAnsi="Times New Roman" w:cs="Times New Roman"/>
          <w:i/>
          <w:iCs/>
          <w:sz w:val="24"/>
          <w:szCs w:val="24"/>
          <w:shd w:val="clear" w:color="auto" w:fill="FFFFFF"/>
        </w:rPr>
        <w:t>. </w:t>
      </w:r>
      <w:r w:rsidRPr="000111A5">
        <w:rPr>
          <w:rFonts w:ascii="Times New Roman" w:hAnsi="Times New Roman" w:cs="Times New Roman"/>
          <w:i/>
          <w:iCs/>
          <w:sz w:val="24"/>
          <w:szCs w:val="24"/>
        </w:rPr>
        <w:t xml:space="preserve">                                                     </w:t>
      </w:r>
      <w:r w:rsidRPr="000111A5">
        <w:rPr>
          <w:rFonts w:ascii="Times New Roman" w:hAnsi="Times New Roman" w:cs="Times New Roman"/>
          <w:sz w:val="24"/>
          <w:szCs w:val="24"/>
          <w:shd w:val="clear" w:color="auto" w:fill="FFFFFF"/>
        </w:rPr>
        <w:t>doi: 10.1213/ANE.0000000000000002.</w:t>
      </w:r>
    </w:p>
    <w:p w14:paraId="3918E7DA" w14:textId="0B5387B4" w:rsidR="003B5754" w:rsidRPr="000111A5" w:rsidRDefault="00DB2E7D"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Goodarzi M, Matar MM, Shafa M, Townsend JE, Gonzalez I. </w:t>
      </w:r>
      <w:r w:rsidR="007C6EAB">
        <w:rPr>
          <w:rFonts w:ascii="Times New Roman" w:hAnsi="Times New Roman" w:cs="Times New Roman"/>
          <w:sz w:val="24"/>
          <w:szCs w:val="24"/>
        </w:rPr>
        <w:t xml:space="preserve">(2006). </w:t>
      </w:r>
      <w:r w:rsidRPr="000111A5">
        <w:rPr>
          <w:rFonts w:ascii="Times New Roman" w:hAnsi="Times New Roman" w:cs="Times New Roman"/>
          <w:sz w:val="24"/>
          <w:szCs w:val="24"/>
        </w:rPr>
        <w:t xml:space="preserve">A prospective randomized blinded study of the effect of intravenous fluid therapy on postoperative nausea and vomiting in children undergoing strabismus surgery. </w:t>
      </w:r>
      <w:r w:rsidRPr="007C6EAB">
        <w:rPr>
          <w:rFonts w:ascii="Times New Roman" w:hAnsi="Times New Roman" w:cs="Times New Roman"/>
          <w:i/>
          <w:sz w:val="24"/>
          <w:szCs w:val="24"/>
        </w:rPr>
        <w:t>Paediatr Anaesth</w:t>
      </w:r>
      <w:r w:rsidRPr="000111A5">
        <w:rPr>
          <w:rFonts w:ascii="Times New Roman" w:hAnsi="Times New Roman" w:cs="Times New Roman"/>
          <w:sz w:val="24"/>
          <w:szCs w:val="24"/>
        </w:rPr>
        <w:t>; 16: 49–53.</w:t>
      </w:r>
      <w:r w:rsidR="003B5754" w:rsidRPr="000111A5">
        <w:rPr>
          <w:rFonts w:ascii="Times New Roman" w:hAnsi="Times New Roman" w:cs="Times New Roman"/>
          <w:sz w:val="24"/>
          <w:szCs w:val="24"/>
        </w:rPr>
        <w:t xml:space="preserve"> </w:t>
      </w:r>
      <w:r w:rsidR="003B5754" w:rsidRPr="000111A5">
        <w:rPr>
          <w:rFonts w:ascii="Times New Roman" w:hAnsi="Times New Roman" w:cs="Times New Roman"/>
          <w:color w:val="000000" w:themeColor="text1"/>
          <w:sz w:val="24"/>
          <w:szCs w:val="24"/>
          <w:shd w:val="clear" w:color="auto" w:fill="FFFFFF"/>
        </w:rPr>
        <w:t>doi: 10.1111/j.1460-9592.2005.01693.x.</w:t>
      </w:r>
    </w:p>
    <w:p w14:paraId="618DC964" w14:textId="68761EA0"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Geçit S. (2017). </w:t>
      </w:r>
      <w:r w:rsidRPr="007C6EAB">
        <w:rPr>
          <w:rFonts w:ascii="Times New Roman" w:hAnsi="Times New Roman" w:cs="Times New Roman"/>
          <w:i/>
          <w:sz w:val="24"/>
          <w:szCs w:val="24"/>
        </w:rPr>
        <w:t xml:space="preserve">Ameliyat </w:t>
      </w:r>
      <w:r w:rsidR="007C6EAB" w:rsidRPr="007C6EAB">
        <w:rPr>
          <w:rFonts w:ascii="Times New Roman" w:hAnsi="Times New Roman" w:cs="Times New Roman"/>
          <w:i/>
          <w:sz w:val="24"/>
          <w:szCs w:val="24"/>
        </w:rPr>
        <w:t>sonrası bulantı kusmaya etki eden risk faktörlerinin değerlendirilmesi.</w:t>
      </w:r>
      <w:r w:rsidR="007C6EAB" w:rsidRPr="000111A5">
        <w:rPr>
          <w:rFonts w:ascii="Times New Roman" w:hAnsi="Times New Roman" w:cs="Times New Roman"/>
          <w:sz w:val="24"/>
          <w:szCs w:val="24"/>
        </w:rPr>
        <w:t xml:space="preserve"> </w:t>
      </w:r>
      <w:r w:rsidRPr="000111A5">
        <w:rPr>
          <w:rFonts w:ascii="Times New Roman" w:hAnsi="Times New Roman" w:cs="Times New Roman"/>
          <w:sz w:val="24"/>
          <w:szCs w:val="24"/>
        </w:rPr>
        <w:t>Ege Üniversitesi Cerrahi Hastalıkları Hemşireliği Anabilim Dalı Yüksek Lisans Tezi, İzmir.</w:t>
      </w:r>
    </w:p>
    <w:p w14:paraId="1773E403" w14:textId="17DFD2A8"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rPr>
      </w:pPr>
      <w:bookmarkStart w:id="231" w:name="_Hlk90163694"/>
      <w:r w:rsidRPr="000111A5">
        <w:rPr>
          <w:rFonts w:ascii="Times New Roman" w:hAnsi="Times New Roman" w:cs="Times New Roman"/>
          <w:color w:val="000000"/>
          <w:sz w:val="24"/>
          <w:szCs w:val="24"/>
        </w:rPr>
        <w:t>Geçit S.</w:t>
      </w:r>
      <w:r w:rsidR="000519D1" w:rsidRPr="000111A5">
        <w:rPr>
          <w:rFonts w:ascii="Times New Roman" w:hAnsi="Times New Roman" w:cs="Times New Roman"/>
          <w:color w:val="000000"/>
          <w:sz w:val="24"/>
          <w:szCs w:val="24"/>
        </w:rPr>
        <w:t xml:space="preserve"> ve</w:t>
      </w:r>
      <w:r w:rsidRPr="000111A5">
        <w:rPr>
          <w:rFonts w:ascii="Times New Roman" w:hAnsi="Times New Roman" w:cs="Times New Roman"/>
          <w:color w:val="000000"/>
          <w:sz w:val="24"/>
          <w:szCs w:val="24"/>
        </w:rPr>
        <w:t xml:space="preserve"> Özbayir T. (2020</w:t>
      </w:r>
      <w:bookmarkEnd w:id="231"/>
      <w:r w:rsidRPr="000111A5">
        <w:rPr>
          <w:rFonts w:ascii="Times New Roman" w:hAnsi="Times New Roman" w:cs="Times New Roman"/>
          <w:color w:val="000000"/>
          <w:sz w:val="24"/>
          <w:szCs w:val="24"/>
        </w:rPr>
        <w:t>)</w:t>
      </w:r>
      <w:r w:rsidR="006D5B04" w:rsidRPr="000111A5">
        <w:rPr>
          <w:rFonts w:ascii="Times New Roman" w:hAnsi="Times New Roman" w:cs="Times New Roman"/>
          <w:color w:val="000000"/>
          <w:sz w:val="24"/>
          <w:szCs w:val="24"/>
        </w:rPr>
        <w:t>.</w:t>
      </w:r>
      <w:r w:rsidRPr="000111A5">
        <w:rPr>
          <w:rFonts w:ascii="Times New Roman" w:hAnsi="Times New Roman" w:cs="Times New Roman"/>
          <w:color w:val="000000"/>
          <w:sz w:val="24"/>
          <w:szCs w:val="24"/>
        </w:rPr>
        <w:t xml:space="preserve"> </w:t>
      </w:r>
      <w:r w:rsidRPr="000111A5">
        <w:rPr>
          <w:rFonts w:ascii="Times New Roman" w:hAnsi="Times New Roman" w:cs="Times New Roman"/>
          <w:sz w:val="24"/>
          <w:szCs w:val="24"/>
        </w:rPr>
        <w:t xml:space="preserve">Evaluation of Preoperative Risk Assessment and Postoperative Nausea and Vomiting: Importance for Nurses. </w:t>
      </w:r>
      <w:r w:rsidRPr="007C6EAB">
        <w:rPr>
          <w:rFonts w:ascii="Times New Roman" w:hAnsi="Times New Roman" w:cs="Times New Roman"/>
          <w:i/>
          <w:sz w:val="24"/>
          <w:szCs w:val="24"/>
        </w:rPr>
        <w:t>Journal of PeriAnesthesia Nursing</w:t>
      </w:r>
      <w:r w:rsidRPr="000111A5">
        <w:rPr>
          <w:rFonts w:ascii="Times New Roman" w:hAnsi="Times New Roman" w:cs="Times New Roman"/>
          <w:sz w:val="24"/>
          <w:szCs w:val="24"/>
        </w:rPr>
        <w:t xml:space="preserve">,1-5.  </w:t>
      </w:r>
      <w:r w:rsidRPr="000111A5">
        <w:rPr>
          <w:rFonts w:ascii="Times New Roman" w:hAnsi="Times New Roman" w:cs="Times New Roman"/>
          <w:sz w:val="24"/>
          <w:szCs w:val="24"/>
          <w:shd w:val="clear" w:color="auto" w:fill="FFFFFF"/>
        </w:rPr>
        <w:t>doi:10.1016/j.jopan.2020.04.006. </w:t>
      </w:r>
      <w:r w:rsidRPr="000111A5">
        <w:rPr>
          <w:rFonts w:ascii="Times New Roman" w:hAnsi="Times New Roman" w:cs="Times New Roman"/>
          <w:sz w:val="24"/>
          <w:szCs w:val="24"/>
        </w:rPr>
        <w:t xml:space="preserve"> </w:t>
      </w:r>
    </w:p>
    <w:p w14:paraId="53FF0308"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Golembiewski, J. (2014). Antiemetics: Focus on Pharmacology. </w:t>
      </w:r>
      <w:r w:rsidRPr="007C6EAB">
        <w:rPr>
          <w:rFonts w:ascii="Times New Roman" w:hAnsi="Times New Roman" w:cs="Times New Roman"/>
          <w:i/>
          <w:sz w:val="24"/>
          <w:szCs w:val="24"/>
          <w:shd w:val="clear" w:color="auto" w:fill="FFFFFF"/>
        </w:rPr>
        <w:t xml:space="preserve">Journal of PeriAnesthesia Nursing, </w:t>
      </w:r>
      <w:r w:rsidRPr="000111A5">
        <w:rPr>
          <w:rFonts w:ascii="Times New Roman" w:hAnsi="Times New Roman" w:cs="Times New Roman"/>
          <w:sz w:val="24"/>
          <w:szCs w:val="24"/>
          <w:shd w:val="clear" w:color="auto" w:fill="FFFFFF"/>
        </w:rPr>
        <w:t>29(6), 514–518. </w:t>
      </w:r>
      <w:r w:rsidRPr="000111A5">
        <w:rPr>
          <w:rFonts w:ascii="Times New Roman" w:hAnsi="Times New Roman" w:cs="Times New Roman"/>
          <w:color w:val="000000" w:themeColor="text1"/>
          <w:sz w:val="24"/>
          <w:szCs w:val="24"/>
        </w:rPr>
        <w:t xml:space="preserve"> </w:t>
      </w:r>
      <w:r w:rsidRPr="000111A5">
        <w:rPr>
          <w:rFonts w:ascii="Times New Roman" w:hAnsi="Times New Roman" w:cs="Times New Roman"/>
          <w:color w:val="000000" w:themeColor="text1"/>
          <w:sz w:val="24"/>
          <w:szCs w:val="24"/>
          <w:shd w:val="clear" w:color="auto" w:fill="FFFFFF"/>
        </w:rPr>
        <w:t>doi: 10.1016/j.jopan.2014.09.001.</w:t>
      </w:r>
    </w:p>
    <w:p w14:paraId="79242FBB" w14:textId="67903116" w:rsidR="00E937FC" w:rsidRPr="000111A5" w:rsidRDefault="00E937FC" w:rsidP="000111A5">
      <w:pPr>
        <w:spacing w:after="120" w:line="360" w:lineRule="auto"/>
        <w:ind w:left="567" w:hanging="567"/>
        <w:jc w:val="both"/>
        <w:rPr>
          <w:rFonts w:ascii="Times New Roman" w:hAnsi="Times New Roman" w:cs="Times New Roman"/>
          <w:color w:val="000000" w:themeColor="text1"/>
          <w:sz w:val="24"/>
          <w:szCs w:val="24"/>
        </w:rPr>
      </w:pPr>
      <w:bookmarkStart w:id="232" w:name="_Hlk91036484"/>
      <w:r w:rsidRPr="000111A5">
        <w:rPr>
          <w:rFonts w:ascii="Times New Roman" w:hAnsi="Times New Roman" w:cs="Times New Roman"/>
          <w:color w:val="000000" w:themeColor="text1"/>
          <w:sz w:val="24"/>
          <w:szCs w:val="24"/>
          <w:shd w:val="clear" w:color="auto" w:fill="FFFFFF"/>
        </w:rPr>
        <w:t>Golembiewski, J. A. ve O’Brien, D. (2002)</w:t>
      </w:r>
      <w:bookmarkEnd w:id="232"/>
      <w:r w:rsidRPr="000111A5">
        <w:rPr>
          <w:rFonts w:ascii="Times New Roman" w:hAnsi="Times New Roman" w:cs="Times New Roman"/>
          <w:color w:val="000000" w:themeColor="text1"/>
          <w:sz w:val="24"/>
          <w:szCs w:val="24"/>
          <w:shd w:val="clear" w:color="auto" w:fill="FFFFFF"/>
        </w:rPr>
        <w:t xml:space="preserve">. A </w:t>
      </w:r>
      <w:r w:rsidR="00421B28" w:rsidRPr="000111A5">
        <w:rPr>
          <w:rFonts w:ascii="Times New Roman" w:hAnsi="Times New Roman" w:cs="Times New Roman"/>
          <w:color w:val="000000" w:themeColor="text1"/>
          <w:sz w:val="24"/>
          <w:szCs w:val="24"/>
          <w:shd w:val="clear" w:color="auto" w:fill="FFFFFF"/>
        </w:rPr>
        <w:t>S</w:t>
      </w:r>
      <w:r w:rsidRPr="000111A5">
        <w:rPr>
          <w:rFonts w:ascii="Times New Roman" w:hAnsi="Times New Roman" w:cs="Times New Roman"/>
          <w:color w:val="000000" w:themeColor="text1"/>
          <w:sz w:val="24"/>
          <w:szCs w:val="24"/>
          <w:shd w:val="clear" w:color="auto" w:fill="FFFFFF"/>
        </w:rPr>
        <w:t xml:space="preserve">ystematic </w:t>
      </w:r>
      <w:r w:rsidR="00421B28" w:rsidRPr="000111A5">
        <w:rPr>
          <w:rFonts w:ascii="Times New Roman" w:hAnsi="Times New Roman" w:cs="Times New Roman"/>
          <w:color w:val="000000" w:themeColor="text1"/>
          <w:sz w:val="24"/>
          <w:szCs w:val="24"/>
          <w:shd w:val="clear" w:color="auto" w:fill="FFFFFF"/>
        </w:rPr>
        <w:t>A</w:t>
      </w:r>
      <w:r w:rsidRPr="000111A5">
        <w:rPr>
          <w:rFonts w:ascii="Times New Roman" w:hAnsi="Times New Roman" w:cs="Times New Roman"/>
          <w:color w:val="000000" w:themeColor="text1"/>
          <w:sz w:val="24"/>
          <w:szCs w:val="24"/>
          <w:shd w:val="clear" w:color="auto" w:fill="FFFFFF"/>
        </w:rPr>
        <w:t xml:space="preserve">pproach to the </w:t>
      </w:r>
      <w:r w:rsidR="00421B28" w:rsidRPr="000111A5">
        <w:rPr>
          <w:rFonts w:ascii="Times New Roman" w:hAnsi="Times New Roman" w:cs="Times New Roman"/>
          <w:color w:val="000000" w:themeColor="text1"/>
          <w:sz w:val="24"/>
          <w:szCs w:val="24"/>
          <w:shd w:val="clear" w:color="auto" w:fill="FFFFFF"/>
        </w:rPr>
        <w:t>M</w:t>
      </w:r>
      <w:r w:rsidRPr="000111A5">
        <w:rPr>
          <w:rFonts w:ascii="Times New Roman" w:hAnsi="Times New Roman" w:cs="Times New Roman"/>
          <w:color w:val="000000" w:themeColor="text1"/>
          <w:sz w:val="24"/>
          <w:szCs w:val="24"/>
          <w:shd w:val="clear" w:color="auto" w:fill="FFFFFF"/>
        </w:rPr>
        <w:t xml:space="preserve">anagement of </w:t>
      </w:r>
      <w:r w:rsidR="00421B28" w:rsidRPr="000111A5">
        <w:rPr>
          <w:rFonts w:ascii="Times New Roman" w:hAnsi="Times New Roman" w:cs="Times New Roman"/>
          <w:color w:val="000000" w:themeColor="text1"/>
          <w:sz w:val="24"/>
          <w:szCs w:val="24"/>
          <w:shd w:val="clear" w:color="auto" w:fill="FFFFFF"/>
        </w:rPr>
        <w:t>P</w:t>
      </w:r>
      <w:r w:rsidRPr="000111A5">
        <w:rPr>
          <w:rFonts w:ascii="Times New Roman" w:hAnsi="Times New Roman" w:cs="Times New Roman"/>
          <w:color w:val="000000" w:themeColor="text1"/>
          <w:sz w:val="24"/>
          <w:szCs w:val="24"/>
          <w:shd w:val="clear" w:color="auto" w:fill="FFFFFF"/>
        </w:rPr>
        <w:t xml:space="preserve">ostoperative </w:t>
      </w:r>
      <w:r w:rsidR="00421B28" w:rsidRPr="000111A5">
        <w:rPr>
          <w:rFonts w:ascii="Times New Roman" w:hAnsi="Times New Roman" w:cs="Times New Roman"/>
          <w:color w:val="000000" w:themeColor="text1"/>
          <w:sz w:val="24"/>
          <w:szCs w:val="24"/>
          <w:shd w:val="clear" w:color="auto" w:fill="FFFFFF"/>
        </w:rPr>
        <w:t>N</w:t>
      </w:r>
      <w:r w:rsidRPr="000111A5">
        <w:rPr>
          <w:rFonts w:ascii="Times New Roman" w:hAnsi="Times New Roman" w:cs="Times New Roman"/>
          <w:color w:val="000000" w:themeColor="text1"/>
          <w:sz w:val="24"/>
          <w:szCs w:val="24"/>
          <w:shd w:val="clear" w:color="auto" w:fill="FFFFFF"/>
        </w:rPr>
        <w:t xml:space="preserve">ausea and </w:t>
      </w:r>
      <w:r w:rsidR="00421B28" w:rsidRPr="000111A5">
        <w:rPr>
          <w:rFonts w:ascii="Times New Roman" w:hAnsi="Times New Roman" w:cs="Times New Roman"/>
          <w:color w:val="000000" w:themeColor="text1"/>
          <w:sz w:val="24"/>
          <w:szCs w:val="24"/>
          <w:shd w:val="clear" w:color="auto" w:fill="FFFFFF"/>
        </w:rPr>
        <w:t>V</w:t>
      </w:r>
      <w:r w:rsidRPr="000111A5">
        <w:rPr>
          <w:rFonts w:ascii="Times New Roman" w:hAnsi="Times New Roman" w:cs="Times New Roman"/>
          <w:color w:val="000000" w:themeColor="text1"/>
          <w:sz w:val="24"/>
          <w:szCs w:val="24"/>
          <w:shd w:val="clear" w:color="auto" w:fill="FFFFFF"/>
        </w:rPr>
        <w:t xml:space="preserve">omiting. </w:t>
      </w:r>
      <w:r w:rsidRPr="007C6EAB">
        <w:rPr>
          <w:rFonts w:ascii="Times New Roman" w:hAnsi="Times New Roman" w:cs="Times New Roman"/>
          <w:i/>
          <w:color w:val="000000" w:themeColor="text1"/>
          <w:sz w:val="24"/>
          <w:szCs w:val="24"/>
          <w:shd w:val="clear" w:color="auto" w:fill="FFFFFF"/>
        </w:rPr>
        <w:t>Journal of PeriAnesthesia Nursing</w:t>
      </w:r>
      <w:r w:rsidRPr="000111A5">
        <w:rPr>
          <w:rFonts w:ascii="Times New Roman" w:hAnsi="Times New Roman" w:cs="Times New Roman"/>
          <w:color w:val="000000" w:themeColor="text1"/>
          <w:sz w:val="24"/>
          <w:szCs w:val="24"/>
          <w:shd w:val="clear" w:color="auto" w:fill="FFFFFF"/>
        </w:rPr>
        <w:t>, 17(6), 364–376. doi:10.1053/jpan.2002.36596.</w:t>
      </w:r>
    </w:p>
    <w:p w14:paraId="7C48135D" w14:textId="3087A10D" w:rsidR="00E937FC" w:rsidRPr="000111A5" w:rsidRDefault="000519D1" w:rsidP="000111A5">
      <w:pPr>
        <w:autoSpaceDE w:val="0"/>
        <w:autoSpaceDN w:val="0"/>
        <w:adjustRightInd w:val="0"/>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lastRenderedPageBreak/>
        <w:t xml:space="preserve">Gupta, M. ve Rhee, D. J. (2015). Ophthalmic Anesthesia. </w:t>
      </w:r>
      <w:r w:rsidRPr="007C6EAB">
        <w:rPr>
          <w:rFonts w:ascii="Times New Roman" w:hAnsi="Times New Roman" w:cs="Times New Roman"/>
          <w:i/>
          <w:sz w:val="24"/>
          <w:szCs w:val="24"/>
          <w:shd w:val="clear" w:color="auto" w:fill="FFFFFF"/>
        </w:rPr>
        <w:t>Glaucoma,</w:t>
      </w:r>
      <w:r w:rsidRPr="000111A5">
        <w:rPr>
          <w:rFonts w:ascii="Times New Roman" w:hAnsi="Times New Roman" w:cs="Times New Roman"/>
          <w:sz w:val="24"/>
          <w:szCs w:val="24"/>
          <w:shd w:val="clear" w:color="auto" w:fill="FFFFFF"/>
        </w:rPr>
        <w:t xml:space="preserve"> 734–748. doi:10.1016/b978-0-7020-5193-7.00076-5.</w:t>
      </w:r>
    </w:p>
    <w:p w14:paraId="741BCF7E"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Gustafsson, U. O., Scott, M. J., Hubner, M., Nygren, J., Demartines, N., Francis, N., … Ljungqvist, O. (2018). Guidelines for Perioperative Care in Elective Colorectal Surgery: Enhanced Recovery After Surgery (ERAS®) Society Recommendations: 2018. </w:t>
      </w:r>
      <w:r w:rsidRPr="007C6EAB">
        <w:rPr>
          <w:rFonts w:ascii="Times New Roman" w:hAnsi="Times New Roman" w:cs="Times New Roman"/>
          <w:i/>
          <w:sz w:val="24"/>
          <w:szCs w:val="24"/>
          <w:shd w:val="clear" w:color="auto" w:fill="FFFFFF"/>
        </w:rPr>
        <w:t>World Journal of Surgery.</w:t>
      </w:r>
      <w:r w:rsidRPr="000111A5">
        <w:rPr>
          <w:rFonts w:ascii="Times New Roman" w:hAnsi="Times New Roman" w:cs="Times New Roman"/>
          <w:sz w:val="24"/>
          <w:szCs w:val="24"/>
          <w:shd w:val="clear" w:color="auto" w:fill="FFFFFF"/>
        </w:rPr>
        <w:t> doi:10.1007/s00268-018-4844-y.</w:t>
      </w:r>
    </w:p>
    <w:p w14:paraId="69F40696" w14:textId="41C8FAEC"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bCs/>
          <w:sz w:val="24"/>
          <w:szCs w:val="24"/>
        </w:rPr>
        <w:t>Guyton A. C. ve Hall J.E.</w:t>
      </w:r>
      <w:r w:rsidR="00F602E3" w:rsidRPr="000111A5">
        <w:rPr>
          <w:rFonts w:ascii="Times New Roman" w:hAnsi="Times New Roman" w:cs="Times New Roman"/>
          <w:bCs/>
          <w:sz w:val="24"/>
          <w:szCs w:val="24"/>
        </w:rPr>
        <w:t xml:space="preserve"> </w:t>
      </w:r>
      <w:r w:rsidRPr="000111A5">
        <w:rPr>
          <w:rFonts w:ascii="Times New Roman" w:hAnsi="Times New Roman" w:cs="Times New Roman"/>
          <w:bCs/>
          <w:sz w:val="24"/>
          <w:szCs w:val="24"/>
        </w:rPr>
        <w:t xml:space="preserve">(2007). </w:t>
      </w:r>
      <w:r w:rsidRPr="007C6EAB">
        <w:rPr>
          <w:rFonts w:ascii="Times New Roman" w:hAnsi="Times New Roman" w:cs="Times New Roman"/>
          <w:bCs/>
          <w:i/>
          <w:sz w:val="24"/>
          <w:szCs w:val="24"/>
        </w:rPr>
        <w:t>Texbook of Medical Physiology (Tıbbi Fizyoloji), Gastrointestinal Kanalın Genel Bozuklukları:</w:t>
      </w:r>
      <w:r w:rsidRPr="007C6EAB">
        <w:rPr>
          <w:rFonts w:ascii="Times New Roman" w:hAnsi="Times New Roman" w:cs="Times New Roman"/>
          <w:b/>
          <w:bCs/>
          <w:i/>
          <w:sz w:val="24"/>
          <w:szCs w:val="24"/>
        </w:rPr>
        <w:t xml:space="preserve"> </w:t>
      </w:r>
      <w:r w:rsidRPr="007C6EAB">
        <w:rPr>
          <w:rFonts w:ascii="Times New Roman" w:hAnsi="Times New Roman" w:cs="Times New Roman"/>
          <w:bCs/>
          <w:i/>
          <w:sz w:val="24"/>
          <w:szCs w:val="24"/>
        </w:rPr>
        <w:t>Kusma</w:t>
      </w:r>
      <w:r w:rsidRPr="007C6EAB">
        <w:rPr>
          <w:rFonts w:ascii="Times New Roman" w:hAnsi="Times New Roman" w:cs="Times New Roman"/>
          <w:b/>
          <w:bCs/>
          <w:i/>
          <w:sz w:val="24"/>
          <w:szCs w:val="24"/>
        </w:rPr>
        <w:t>-</w:t>
      </w:r>
      <w:r w:rsidRPr="007C6EAB">
        <w:rPr>
          <w:rFonts w:ascii="Times New Roman" w:hAnsi="Times New Roman" w:cs="Times New Roman"/>
          <w:bCs/>
          <w:i/>
          <w:sz w:val="24"/>
          <w:szCs w:val="24"/>
        </w:rPr>
        <w:t>Bulantı</w:t>
      </w:r>
      <w:r w:rsidRPr="000111A5">
        <w:rPr>
          <w:rFonts w:ascii="Times New Roman" w:hAnsi="Times New Roman" w:cs="Times New Roman"/>
          <w:bCs/>
          <w:sz w:val="24"/>
          <w:szCs w:val="24"/>
        </w:rPr>
        <w:t>. A. Ergün (çev.), İstanbul: Nobel Tıp Kitabevleri, 11. Baskı; 823-824.</w:t>
      </w:r>
    </w:p>
    <w:p w14:paraId="51ADA566" w14:textId="0CAA72C3"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Habib, A. S. ve Gan, T. J. (2004). Evidence-based </w:t>
      </w:r>
      <w:r w:rsidR="00A11E76" w:rsidRPr="000111A5">
        <w:rPr>
          <w:rFonts w:ascii="Times New Roman" w:hAnsi="Times New Roman" w:cs="Times New Roman"/>
          <w:sz w:val="24"/>
          <w:szCs w:val="24"/>
          <w:shd w:val="clear" w:color="auto" w:fill="FFFFFF"/>
        </w:rPr>
        <w:t>M</w:t>
      </w:r>
      <w:r w:rsidRPr="000111A5">
        <w:rPr>
          <w:rFonts w:ascii="Times New Roman" w:hAnsi="Times New Roman" w:cs="Times New Roman"/>
          <w:sz w:val="24"/>
          <w:szCs w:val="24"/>
          <w:shd w:val="clear" w:color="auto" w:fill="FFFFFF"/>
        </w:rPr>
        <w:t xml:space="preserve">anagement of </w:t>
      </w:r>
      <w:r w:rsidR="00A11E76" w:rsidRPr="000111A5">
        <w:rPr>
          <w:rFonts w:ascii="Times New Roman" w:hAnsi="Times New Roman" w:cs="Times New Roman"/>
          <w:sz w:val="24"/>
          <w:szCs w:val="24"/>
          <w:shd w:val="clear" w:color="auto" w:fill="FFFFFF"/>
        </w:rPr>
        <w:t>P</w:t>
      </w:r>
      <w:r w:rsidRPr="000111A5">
        <w:rPr>
          <w:rFonts w:ascii="Times New Roman" w:hAnsi="Times New Roman" w:cs="Times New Roman"/>
          <w:sz w:val="24"/>
          <w:szCs w:val="24"/>
          <w:shd w:val="clear" w:color="auto" w:fill="FFFFFF"/>
        </w:rPr>
        <w:t xml:space="preserve">ostoperative </w:t>
      </w:r>
      <w:r w:rsidR="00A11E76" w:rsidRPr="000111A5">
        <w:rPr>
          <w:rFonts w:ascii="Times New Roman" w:hAnsi="Times New Roman" w:cs="Times New Roman"/>
          <w:sz w:val="24"/>
          <w:szCs w:val="24"/>
          <w:shd w:val="clear" w:color="auto" w:fill="FFFFFF"/>
        </w:rPr>
        <w:t>N</w:t>
      </w:r>
      <w:r w:rsidRPr="000111A5">
        <w:rPr>
          <w:rFonts w:ascii="Times New Roman" w:hAnsi="Times New Roman" w:cs="Times New Roman"/>
          <w:sz w:val="24"/>
          <w:szCs w:val="24"/>
          <w:shd w:val="clear" w:color="auto" w:fill="FFFFFF"/>
        </w:rPr>
        <w:t xml:space="preserve">ausea and </w:t>
      </w:r>
      <w:r w:rsidR="00A11E76" w:rsidRPr="000111A5">
        <w:rPr>
          <w:rFonts w:ascii="Times New Roman" w:hAnsi="Times New Roman" w:cs="Times New Roman"/>
          <w:sz w:val="24"/>
          <w:szCs w:val="24"/>
          <w:shd w:val="clear" w:color="auto" w:fill="FFFFFF"/>
        </w:rPr>
        <w:t>V</w:t>
      </w:r>
      <w:r w:rsidRPr="000111A5">
        <w:rPr>
          <w:rFonts w:ascii="Times New Roman" w:hAnsi="Times New Roman" w:cs="Times New Roman"/>
          <w:sz w:val="24"/>
          <w:szCs w:val="24"/>
          <w:shd w:val="clear" w:color="auto" w:fill="FFFFFF"/>
        </w:rPr>
        <w:t xml:space="preserve">omiting: </w:t>
      </w:r>
      <w:r w:rsidR="00A11E76" w:rsidRPr="000111A5">
        <w:rPr>
          <w:rFonts w:ascii="Times New Roman" w:hAnsi="Times New Roman" w:cs="Times New Roman"/>
          <w:sz w:val="24"/>
          <w:szCs w:val="24"/>
          <w:shd w:val="clear" w:color="auto" w:fill="FFFFFF"/>
        </w:rPr>
        <w:t>A</w:t>
      </w:r>
      <w:r w:rsidRPr="000111A5">
        <w:rPr>
          <w:rFonts w:ascii="Times New Roman" w:hAnsi="Times New Roman" w:cs="Times New Roman"/>
          <w:sz w:val="24"/>
          <w:szCs w:val="24"/>
          <w:shd w:val="clear" w:color="auto" w:fill="FFFFFF"/>
        </w:rPr>
        <w:t xml:space="preserve"> </w:t>
      </w:r>
      <w:r w:rsidR="00A11E76" w:rsidRPr="000111A5">
        <w:rPr>
          <w:rFonts w:ascii="Times New Roman" w:hAnsi="Times New Roman" w:cs="Times New Roman"/>
          <w:sz w:val="24"/>
          <w:szCs w:val="24"/>
          <w:shd w:val="clear" w:color="auto" w:fill="FFFFFF"/>
        </w:rPr>
        <w:t>R</w:t>
      </w:r>
      <w:r w:rsidRPr="000111A5">
        <w:rPr>
          <w:rFonts w:ascii="Times New Roman" w:hAnsi="Times New Roman" w:cs="Times New Roman"/>
          <w:sz w:val="24"/>
          <w:szCs w:val="24"/>
          <w:shd w:val="clear" w:color="auto" w:fill="FFFFFF"/>
        </w:rPr>
        <w:t xml:space="preserve">eview. </w:t>
      </w:r>
      <w:r w:rsidRPr="007C6EAB">
        <w:rPr>
          <w:rFonts w:ascii="Times New Roman" w:hAnsi="Times New Roman" w:cs="Times New Roman"/>
          <w:i/>
          <w:sz w:val="24"/>
          <w:szCs w:val="24"/>
          <w:shd w:val="clear" w:color="auto" w:fill="FFFFFF"/>
        </w:rPr>
        <w:t>Canadian Journal of Anesthesia/Journal Canadien D’anesthésie</w:t>
      </w:r>
      <w:r w:rsidRPr="000111A5">
        <w:rPr>
          <w:rFonts w:ascii="Times New Roman" w:hAnsi="Times New Roman" w:cs="Times New Roman"/>
          <w:sz w:val="24"/>
          <w:szCs w:val="24"/>
          <w:shd w:val="clear" w:color="auto" w:fill="FFFFFF"/>
        </w:rPr>
        <w:t>, 51(4), 326–341. doi:10.1007/bf03018236.</w:t>
      </w:r>
    </w:p>
    <w:p w14:paraId="0DAF0C08" w14:textId="0C593C8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color w:val="000000"/>
          <w:sz w:val="24"/>
          <w:szCs w:val="24"/>
        </w:rPr>
        <w:t>Herbert G., Perry R., Andersen H.K., Atkinson C., Penfold C., Lewis S.J., Ness A.R. ve Thomas S.</w:t>
      </w:r>
      <w:r w:rsidRPr="000111A5">
        <w:rPr>
          <w:rFonts w:ascii="Times New Roman" w:hAnsi="Times New Roman" w:cs="Times New Roman"/>
          <w:sz w:val="24"/>
          <w:szCs w:val="24"/>
        </w:rPr>
        <w:t xml:space="preserve"> </w:t>
      </w:r>
      <w:r w:rsidR="007C6EAB">
        <w:rPr>
          <w:rFonts w:ascii="Times New Roman" w:hAnsi="Times New Roman" w:cs="Times New Roman"/>
          <w:sz w:val="24"/>
          <w:szCs w:val="24"/>
        </w:rPr>
        <w:t xml:space="preserve">(2019). </w:t>
      </w:r>
      <w:r w:rsidRPr="000111A5">
        <w:rPr>
          <w:rFonts w:ascii="Times New Roman" w:hAnsi="Times New Roman" w:cs="Times New Roman"/>
          <w:color w:val="000000"/>
          <w:sz w:val="24"/>
          <w:szCs w:val="24"/>
        </w:rPr>
        <w:t>Early enteral nutrition within 24 hours of lower gastrointestinal surgery versus later commencement for length of hospital stay</w:t>
      </w:r>
      <w:r w:rsidRPr="000111A5">
        <w:rPr>
          <w:rFonts w:ascii="Times New Roman" w:hAnsi="Times New Roman" w:cs="Times New Roman"/>
          <w:sz w:val="24"/>
          <w:szCs w:val="24"/>
        </w:rPr>
        <w:t xml:space="preserve"> </w:t>
      </w:r>
      <w:r w:rsidRPr="000111A5">
        <w:rPr>
          <w:rFonts w:ascii="Times New Roman" w:hAnsi="Times New Roman" w:cs="Times New Roman"/>
          <w:color w:val="000000"/>
          <w:sz w:val="24"/>
          <w:szCs w:val="24"/>
        </w:rPr>
        <w:t>and postoperative complications.</w:t>
      </w:r>
      <w:r w:rsidRPr="000111A5">
        <w:rPr>
          <w:rFonts w:ascii="Times New Roman" w:hAnsi="Times New Roman" w:cs="Times New Roman"/>
          <w:sz w:val="24"/>
          <w:szCs w:val="24"/>
        </w:rPr>
        <w:t xml:space="preserve"> </w:t>
      </w:r>
      <w:r w:rsidRPr="007C6EAB">
        <w:rPr>
          <w:rFonts w:ascii="Times New Roman" w:hAnsi="Times New Roman" w:cs="Times New Roman"/>
          <w:i/>
          <w:color w:val="000000"/>
          <w:sz w:val="24"/>
          <w:szCs w:val="24"/>
        </w:rPr>
        <w:t>Cochrane Database of Systematic Reviews</w:t>
      </w:r>
      <w:r w:rsidR="007C6EAB" w:rsidRPr="007C6EAB">
        <w:rPr>
          <w:rFonts w:ascii="Times New Roman" w:hAnsi="Times New Roman" w:cs="Times New Roman"/>
          <w:i/>
          <w:color w:val="000000"/>
          <w:sz w:val="24"/>
          <w:szCs w:val="24"/>
        </w:rPr>
        <w:t>,</w:t>
      </w:r>
      <w:r w:rsidRPr="007C6EAB">
        <w:rPr>
          <w:rFonts w:ascii="Times New Roman" w:hAnsi="Times New Roman" w:cs="Times New Roman"/>
          <w:i/>
          <w:color w:val="000000"/>
          <w:sz w:val="24"/>
          <w:szCs w:val="24"/>
        </w:rPr>
        <w:t xml:space="preserve"> </w:t>
      </w:r>
      <w:r w:rsidRPr="000111A5">
        <w:rPr>
          <w:rFonts w:ascii="Times New Roman" w:hAnsi="Times New Roman" w:cs="Times New Roman"/>
          <w:color w:val="000000"/>
          <w:sz w:val="24"/>
          <w:szCs w:val="24"/>
        </w:rPr>
        <w:t>Issue 7. Art. No.: CD004080.</w:t>
      </w:r>
    </w:p>
    <w:p w14:paraId="0F6D3772" w14:textId="5F02491B" w:rsidR="00E937FC"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Hines, S., Steels, E., Chang, A.</w:t>
      </w:r>
      <w:r w:rsidR="0006649F" w:rsidRPr="000111A5">
        <w:rPr>
          <w:rFonts w:ascii="Times New Roman" w:hAnsi="Times New Roman" w:cs="Times New Roman"/>
          <w:sz w:val="24"/>
          <w:szCs w:val="24"/>
          <w:shd w:val="clear" w:color="auto" w:fill="FFFFFF"/>
        </w:rPr>
        <w:t xml:space="preserve"> ve</w:t>
      </w:r>
      <w:r w:rsidRPr="000111A5">
        <w:rPr>
          <w:rFonts w:ascii="Times New Roman" w:hAnsi="Times New Roman" w:cs="Times New Roman"/>
          <w:sz w:val="24"/>
          <w:szCs w:val="24"/>
          <w:shd w:val="clear" w:color="auto" w:fill="FFFFFF"/>
        </w:rPr>
        <w:t xml:space="preserve"> Gibbons, K. (2018). Aromatherapy for treatment of postoperative nausea and vomiting. Cochrane Database of Systematic Reviews. doi:10.1002/14651858.cd007598.pub3.</w:t>
      </w:r>
    </w:p>
    <w:p w14:paraId="6BF4CE27"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color w:val="000000"/>
          <w:sz w:val="24"/>
          <w:szCs w:val="24"/>
        </w:rPr>
        <w:t xml:space="preserve">Hooper V.D. (2015). SAMBA (The Society for Ambulatory Anesthesia) Consensus Guidelines fort he Management of Postoperative Nausea and Vomiting: An Executive Summary for Perianesthesia Nurses. </w:t>
      </w:r>
      <w:r w:rsidRPr="007C6EAB">
        <w:rPr>
          <w:rFonts w:ascii="Times New Roman" w:hAnsi="Times New Roman" w:cs="Times New Roman"/>
          <w:i/>
          <w:color w:val="000000"/>
          <w:sz w:val="24"/>
          <w:szCs w:val="24"/>
        </w:rPr>
        <w:t>Journal of Perianesthesia Nursing</w:t>
      </w:r>
      <w:r w:rsidRPr="000111A5">
        <w:rPr>
          <w:rFonts w:ascii="Times New Roman" w:hAnsi="Times New Roman" w:cs="Times New Roman"/>
          <w:color w:val="000000"/>
          <w:sz w:val="24"/>
          <w:szCs w:val="24"/>
        </w:rPr>
        <w:t xml:space="preserve">, 30(5): 377-382. </w:t>
      </w:r>
      <w:r w:rsidRPr="000111A5">
        <w:rPr>
          <w:rFonts w:ascii="Times New Roman" w:hAnsi="Times New Roman" w:cs="Times New Roman"/>
          <w:sz w:val="24"/>
          <w:szCs w:val="24"/>
          <w:shd w:val="clear" w:color="auto" w:fill="FFFFFF"/>
        </w:rPr>
        <w:t>doi:10.1016/j.jopan.2015.08.009.</w:t>
      </w:r>
    </w:p>
    <w:p w14:paraId="2995A1C9" w14:textId="255F89C1" w:rsidR="00E937FC"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Hunt, R., Dienemann, J., Norton, H. J., Hartley, W., Hudgens, A., Stern, T.</w:t>
      </w:r>
      <w:r w:rsidR="000445FE" w:rsidRPr="000111A5">
        <w:rPr>
          <w:rFonts w:ascii="Times New Roman" w:hAnsi="Times New Roman" w:cs="Times New Roman"/>
          <w:sz w:val="24"/>
          <w:szCs w:val="24"/>
          <w:shd w:val="clear" w:color="auto" w:fill="FFFFFF"/>
        </w:rPr>
        <w:t xml:space="preserve"> ve</w:t>
      </w:r>
      <w:r w:rsidRPr="000111A5">
        <w:rPr>
          <w:rFonts w:ascii="Times New Roman" w:hAnsi="Times New Roman" w:cs="Times New Roman"/>
          <w:sz w:val="24"/>
          <w:szCs w:val="24"/>
          <w:shd w:val="clear" w:color="auto" w:fill="FFFFFF"/>
        </w:rPr>
        <w:t xml:space="preserve"> Divine, G. (2013). Aromatherapy as Treatment for Postoperative Nausea. </w:t>
      </w:r>
      <w:r w:rsidRPr="007C6EAB">
        <w:rPr>
          <w:rFonts w:ascii="Times New Roman" w:hAnsi="Times New Roman" w:cs="Times New Roman"/>
          <w:i/>
          <w:sz w:val="24"/>
          <w:szCs w:val="24"/>
          <w:shd w:val="clear" w:color="auto" w:fill="FFFFFF"/>
        </w:rPr>
        <w:t>Anesthesia &amp; Analgesia</w:t>
      </w:r>
      <w:r w:rsidRPr="000111A5">
        <w:rPr>
          <w:rFonts w:ascii="Times New Roman" w:hAnsi="Times New Roman" w:cs="Times New Roman"/>
          <w:sz w:val="24"/>
          <w:szCs w:val="24"/>
          <w:shd w:val="clear" w:color="auto" w:fill="FFFFFF"/>
        </w:rPr>
        <w:t>, 117(3), 597–604. doi:10.1213/ane.0b013e31824a0b1c.</w:t>
      </w:r>
    </w:p>
    <w:p w14:paraId="6C6C59FC" w14:textId="30AA33AD"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Irmak B. ve Karadağ M. (2021). Ameliya</w:t>
      </w:r>
      <w:r w:rsidR="000813F2" w:rsidRPr="000111A5">
        <w:rPr>
          <w:rFonts w:ascii="Times New Roman" w:hAnsi="Times New Roman" w:cs="Times New Roman"/>
          <w:sz w:val="24"/>
          <w:szCs w:val="24"/>
        </w:rPr>
        <w:t>t</w:t>
      </w:r>
      <w:r w:rsidRPr="000111A5">
        <w:rPr>
          <w:rFonts w:ascii="Times New Roman" w:hAnsi="Times New Roman" w:cs="Times New Roman"/>
          <w:sz w:val="24"/>
          <w:szCs w:val="24"/>
        </w:rPr>
        <w:t xml:space="preserve"> Sonrası Bulantı ve Kusmanın Yönetiminde Aroma</w:t>
      </w:r>
      <w:r w:rsidR="002F5B73" w:rsidRPr="000111A5">
        <w:rPr>
          <w:rFonts w:ascii="Times New Roman" w:hAnsi="Times New Roman" w:cs="Times New Roman"/>
          <w:sz w:val="24"/>
          <w:szCs w:val="24"/>
        </w:rPr>
        <w:t>t</w:t>
      </w:r>
      <w:r w:rsidRPr="000111A5">
        <w:rPr>
          <w:rFonts w:ascii="Times New Roman" w:hAnsi="Times New Roman" w:cs="Times New Roman"/>
          <w:sz w:val="24"/>
          <w:szCs w:val="24"/>
        </w:rPr>
        <w:t xml:space="preserve">erapinin Etkisini Değerlendiren Çalışmaların İncelenmesi. </w:t>
      </w:r>
      <w:r w:rsidRPr="007C6EAB">
        <w:rPr>
          <w:rFonts w:ascii="Times New Roman" w:hAnsi="Times New Roman" w:cs="Times New Roman"/>
          <w:i/>
          <w:sz w:val="24"/>
          <w:szCs w:val="24"/>
        </w:rPr>
        <w:t>Cerrahi Ameliyathane Sterilizasyon Enfeksiyon Kontrol Hemşireliği Dergisi; 2</w:t>
      </w:r>
      <w:r w:rsidRPr="000111A5">
        <w:rPr>
          <w:rFonts w:ascii="Times New Roman" w:hAnsi="Times New Roman" w:cs="Times New Roman"/>
          <w:sz w:val="24"/>
          <w:szCs w:val="24"/>
        </w:rPr>
        <w:t>(1): 1-20.</w:t>
      </w:r>
    </w:p>
    <w:p w14:paraId="13C4FAB5"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lastRenderedPageBreak/>
        <w:t xml:space="preserve">İzveren A. Ö. ve Dal Ü. (2011). Abdominal Cerrahi Girişim Uygulanan Hastalarda Görülen Erken Dönem Sorunları ve Bu Sorunlara Yönelik Hemşirelik Uygulamaları. </w:t>
      </w:r>
      <w:r w:rsidRPr="007C6EAB">
        <w:rPr>
          <w:rFonts w:ascii="Times New Roman" w:hAnsi="Times New Roman" w:cs="Times New Roman"/>
          <w:i/>
          <w:sz w:val="24"/>
          <w:szCs w:val="24"/>
        </w:rPr>
        <w:t xml:space="preserve">Sağlık Bilimleri Fakültesi Hemşirelik Dergisi; </w:t>
      </w:r>
      <w:r w:rsidRPr="000111A5">
        <w:rPr>
          <w:rFonts w:ascii="Times New Roman" w:hAnsi="Times New Roman" w:cs="Times New Roman"/>
          <w:sz w:val="24"/>
          <w:szCs w:val="24"/>
        </w:rPr>
        <w:t>36-46.</w:t>
      </w:r>
    </w:p>
    <w:p w14:paraId="06D2A36F" w14:textId="044F14F0"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Jolley S. (2001). Managing post-operative nausea and vomiting. </w:t>
      </w:r>
      <w:r w:rsidRPr="007C6EAB">
        <w:rPr>
          <w:rFonts w:ascii="Times New Roman" w:hAnsi="Times New Roman" w:cs="Times New Roman"/>
          <w:i/>
          <w:sz w:val="24"/>
          <w:szCs w:val="24"/>
        </w:rPr>
        <w:t>Nursing Standard</w:t>
      </w:r>
      <w:r w:rsidR="007C6EAB">
        <w:rPr>
          <w:rFonts w:ascii="Times New Roman" w:hAnsi="Times New Roman" w:cs="Times New Roman"/>
          <w:i/>
          <w:sz w:val="24"/>
          <w:szCs w:val="24"/>
        </w:rPr>
        <w:t>,</w:t>
      </w:r>
      <w:r w:rsidRPr="000111A5">
        <w:rPr>
          <w:rFonts w:ascii="Times New Roman" w:hAnsi="Times New Roman" w:cs="Times New Roman"/>
          <w:sz w:val="24"/>
          <w:szCs w:val="24"/>
        </w:rPr>
        <w:t xml:space="preserve"> 15(40), 47-52. </w:t>
      </w:r>
    </w:p>
    <w:p w14:paraId="59D49D35" w14:textId="06049404"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Kapur, P.A. </w:t>
      </w:r>
      <w:r w:rsidR="007C6EAB">
        <w:rPr>
          <w:rFonts w:ascii="Times New Roman" w:hAnsi="Times New Roman" w:cs="Times New Roman"/>
          <w:sz w:val="24"/>
          <w:szCs w:val="24"/>
        </w:rPr>
        <w:t xml:space="preserve">(1991). </w:t>
      </w:r>
      <w:r w:rsidRPr="000111A5">
        <w:rPr>
          <w:rFonts w:ascii="Times New Roman" w:hAnsi="Times New Roman" w:cs="Times New Roman"/>
          <w:sz w:val="24"/>
          <w:szCs w:val="24"/>
        </w:rPr>
        <w:t xml:space="preserve">Editorial: The big ‘‘little problem’’. </w:t>
      </w:r>
      <w:r w:rsidRPr="007C6EAB">
        <w:rPr>
          <w:rFonts w:ascii="Times New Roman" w:hAnsi="Times New Roman" w:cs="Times New Roman"/>
          <w:i/>
          <w:sz w:val="24"/>
          <w:szCs w:val="24"/>
        </w:rPr>
        <w:t>Anesthesia and Analgesia</w:t>
      </w:r>
      <w:r w:rsidRPr="000111A5">
        <w:rPr>
          <w:rFonts w:ascii="Times New Roman" w:hAnsi="Times New Roman" w:cs="Times New Roman"/>
          <w:sz w:val="24"/>
          <w:szCs w:val="24"/>
        </w:rPr>
        <w:t>, 73: 243-5</w:t>
      </w:r>
      <w:r w:rsidRPr="000111A5">
        <w:rPr>
          <w:rFonts w:ascii="Times New Roman" w:hAnsi="Times New Roman" w:cs="Times New Roman"/>
          <w:sz w:val="24"/>
          <w:szCs w:val="24"/>
          <w:shd w:val="clear" w:color="auto" w:fill="FFFFFF"/>
        </w:rPr>
        <w:t>. doi: 10.1213/00000539-199109000-00001.</w:t>
      </w:r>
    </w:p>
    <w:p w14:paraId="4C9FE9D2" w14:textId="05954159"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color w:val="000000" w:themeColor="text1"/>
          <w:sz w:val="24"/>
          <w:szCs w:val="24"/>
        </w:rPr>
        <w:t xml:space="preserve">Karagöz, Y. (2014). </w:t>
      </w:r>
      <w:r w:rsidRPr="007C6EAB">
        <w:rPr>
          <w:rFonts w:ascii="Times New Roman" w:hAnsi="Times New Roman" w:cs="Times New Roman"/>
          <w:i/>
          <w:color w:val="000000" w:themeColor="text1"/>
          <w:sz w:val="24"/>
          <w:szCs w:val="24"/>
        </w:rPr>
        <w:t>SPSS 21.1 Uygulama, Biyoistatistik.</w:t>
      </w:r>
      <w:r w:rsidRPr="000111A5">
        <w:rPr>
          <w:rFonts w:ascii="Times New Roman" w:hAnsi="Times New Roman" w:cs="Times New Roman"/>
          <w:color w:val="000000" w:themeColor="text1"/>
          <w:sz w:val="24"/>
          <w:szCs w:val="24"/>
        </w:rPr>
        <w:t xml:space="preserve"> </w:t>
      </w:r>
      <w:r w:rsidRPr="000111A5">
        <w:rPr>
          <w:rFonts w:ascii="Times New Roman" w:hAnsi="Times New Roman" w:cs="Times New Roman"/>
          <w:color w:val="000000" w:themeColor="text1"/>
          <w:sz w:val="24"/>
          <w:szCs w:val="24"/>
          <w:shd w:val="clear" w:color="auto" w:fill="FFFFFF" w:themeFill="background1"/>
        </w:rPr>
        <w:t>Ankara: Nobel Yayın Dağıtım.</w:t>
      </w:r>
    </w:p>
    <w:p w14:paraId="2DDA08E3" w14:textId="18674142" w:rsidR="00E937FC"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Karsten, M., Prince, D., Robinson, R.</w:t>
      </w:r>
      <w:r w:rsidR="003E6CAC" w:rsidRPr="000111A5">
        <w:rPr>
          <w:rFonts w:ascii="Times New Roman" w:hAnsi="Times New Roman" w:cs="Times New Roman"/>
          <w:sz w:val="24"/>
          <w:szCs w:val="24"/>
          <w:shd w:val="clear" w:color="auto" w:fill="FFFFFF"/>
        </w:rPr>
        <w:t xml:space="preserve"> and</w:t>
      </w:r>
      <w:r w:rsidRPr="000111A5">
        <w:rPr>
          <w:rFonts w:ascii="Times New Roman" w:hAnsi="Times New Roman" w:cs="Times New Roman"/>
          <w:sz w:val="24"/>
          <w:szCs w:val="24"/>
          <w:shd w:val="clear" w:color="auto" w:fill="FFFFFF"/>
        </w:rPr>
        <w:t xml:space="preserve"> Stout-Aguilar, J. (2020). Effects of Peppermint Aromatherapy on Postoperative Nausea and Vomiting. </w:t>
      </w:r>
      <w:r w:rsidRPr="007C6EAB">
        <w:rPr>
          <w:rFonts w:ascii="Times New Roman" w:hAnsi="Times New Roman" w:cs="Times New Roman"/>
          <w:i/>
          <w:sz w:val="24"/>
          <w:szCs w:val="24"/>
          <w:shd w:val="clear" w:color="auto" w:fill="FFFFFF"/>
        </w:rPr>
        <w:t>Journal of PeriAnesthesia Nursing.</w:t>
      </w:r>
      <w:r w:rsidRPr="000111A5">
        <w:rPr>
          <w:rFonts w:ascii="Times New Roman" w:hAnsi="Times New Roman" w:cs="Times New Roman"/>
          <w:sz w:val="24"/>
          <w:szCs w:val="24"/>
          <w:shd w:val="clear" w:color="auto" w:fill="FFFFFF"/>
        </w:rPr>
        <w:t> doi:10.1016/j.jopan.2020.03.018.</w:t>
      </w:r>
    </w:p>
    <w:p w14:paraId="2093C003" w14:textId="2F961718" w:rsidR="00E937FC" w:rsidRPr="000111A5" w:rsidRDefault="00F25514" w:rsidP="000111A5">
      <w:pPr>
        <w:autoSpaceDE w:val="0"/>
        <w:autoSpaceDN w:val="0"/>
        <w:adjustRightInd w:val="0"/>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Khan, Z. ve Ma, K. (2020). Complications of laparoscopic surgery. Obstetrics, </w:t>
      </w:r>
      <w:r w:rsidRPr="007C6EAB">
        <w:rPr>
          <w:rFonts w:ascii="Times New Roman" w:hAnsi="Times New Roman" w:cs="Times New Roman"/>
          <w:i/>
          <w:sz w:val="24"/>
          <w:szCs w:val="24"/>
          <w:shd w:val="clear" w:color="auto" w:fill="FFFFFF"/>
        </w:rPr>
        <w:t>Gynaecology &amp; Reproductive Medicine</w:t>
      </w:r>
      <w:r w:rsidRPr="000111A5">
        <w:rPr>
          <w:rFonts w:ascii="Times New Roman" w:hAnsi="Times New Roman" w:cs="Times New Roman"/>
          <w:sz w:val="24"/>
          <w:szCs w:val="24"/>
          <w:shd w:val="clear" w:color="auto" w:fill="FFFFFF"/>
        </w:rPr>
        <w:t>. doi:10.1016/j.ogrm.2020.09.003.</w:t>
      </w:r>
      <w:r w:rsidR="00E937FC" w:rsidRPr="000111A5">
        <w:rPr>
          <w:rFonts w:ascii="Times New Roman" w:hAnsi="Times New Roman" w:cs="Times New Roman"/>
          <w:sz w:val="24"/>
          <w:szCs w:val="24"/>
          <w:shd w:val="clear" w:color="auto" w:fill="FFFFFF"/>
        </w:rPr>
        <w:t>).</w:t>
      </w:r>
      <w:r w:rsidRPr="000111A5">
        <w:rPr>
          <w:rFonts w:ascii="Times New Roman" w:hAnsi="Times New Roman" w:cs="Times New Roman"/>
          <w:color w:val="AAAAAA"/>
          <w:sz w:val="24"/>
          <w:szCs w:val="24"/>
          <w:shd w:val="clear" w:color="auto" w:fill="FFFFFF"/>
        </w:rPr>
        <w:t xml:space="preserve"> </w:t>
      </w:r>
    </w:p>
    <w:p w14:paraId="5F39FADF" w14:textId="0662EAC6"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Kim, J. H., Hong, M., Kim, Y. J., Lee, H. S., Kwon, Y. S.</w:t>
      </w:r>
      <w:r w:rsidR="0085113C" w:rsidRPr="000111A5">
        <w:rPr>
          <w:rFonts w:ascii="Times New Roman" w:hAnsi="Times New Roman" w:cs="Times New Roman"/>
          <w:sz w:val="24"/>
          <w:szCs w:val="24"/>
          <w:shd w:val="clear" w:color="auto" w:fill="FFFFFF"/>
        </w:rPr>
        <w:t xml:space="preserve"> </w:t>
      </w:r>
      <w:r w:rsidR="003A3ADF" w:rsidRPr="000111A5">
        <w:rPr>
          <w:rFonts w:ascii="Times New Roman" w:hAnsi="Times New Roman" w:cs="Times New Roman"/>
          <w:sz w:val="24"/>
          <w:szCs w:val="24"/>
          <w:shd w:val="clear" w:color="auto" w:fill="FFFFFF"/>
        </w:rPr>
        <w:t>ve</w:t>
      </w:r>
      <w:r w:rsidRPr="000111A5">
        <w:rPr>
          <w:rFonts w:ascii="Times New Roman" w:hAnsi="Times New Roman" w:cs="Times New Roman"/>
          <w:sz w:val="24"/>
          <w:szCs w:val="24"/>
          <w:shd w:val="clear" w:color="auto" w:fill="FFFFFF"/>
        </w:rPr>
        <w:t xml:space="preserve"> Lee, J. J. (2020). Effect of Body Mass Index on Postoperative Nausea and Vomiting: Propensity Analysis. </w:t>
      </w:r>
      <w:r w:rsidRPr="007C6EAB">
        <w:rPr>
          <w:rFonts w:ascii="Times New Roman" w:hAnsi="Times New Roman" w:cs="Times New Roman"/>
          <w:i/>
          <w:sz w:val="24"/>
          <w:szCs w:val="24"/>
          <w:shd w:val="clear" w:color="auto" w:fill="FFFFFF"/>
        </w:rPr>
        <w:t xml:space="preserve">Journal of Clinical Medicine, </w:t>
      </w:r>
      <w:r w:rsidRPr="000111A5">
        <w:rPr>
          <w:rFonts w:ascii="Times New Roman" w:hAnsi="Times New Roman" w:cs="Times New Roman"/>
          <w:sz w:val="24"/>
          <w:szCs w:val="24"/>
          <w:shd w:val="clear" w:color="auto" w:fill="FFFFFF"/>
        </w:rPr>
        <w:t>9(6), 1612. doi:10.3390/jcm9061612. </w:t>
      </w:r>
    </w:p>
    <w:p w14:paraId="4E5A174D" w14:textId="40638F0B"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color w:val="000000"/>
          <w:sz w:val="24"/>
          <w:szCs w:val="24"/>
          <w:shd w:val="clear" w:color="auto" w:fill="FFFFFF"/>
        </w:rPr>
        <w:t xml:space="preserve">Kinnavy J. J. (2015). Utilization of Preoperative Risk Assessment for Management of Postoperative Nausea and Vomiting (PONV). </w:t>
      </w:r>
      <w:r w:rsidRPr="007C6EAB">
        <w:rPr>
          <w:rFonts w:ascii="Times New Roman" w:hAnsi="Times New Roman" w:cs="Times New Roman"/>
          <w:i/>
          <w:color w:val="000000"/>
          <w:sz w:val="24"/>
          <w:szCs w:val="24"/>
          <w:shd w:val="clear" w:color="auto" w:fill="FFFFFF"/>
        </w:rPr>
        <w:t>Journal of PeriAnesthesia Nursing</w:t>
      </w:r>
      <w:r w:rsidRPr="000111A5">
        <w:rPr>
          <w:rFonts w:ascii="Times New Roman" w:hAnsi="Times New Roman" w:cs="Times New Roman"/>
          <w:color w:val="000000"/>
          <w:sz w:val="24"/>
          <w:szCs w:val="24"/>
          <w:shd w:val="clear" w:color="auto" w:fill="FFFFFF"/>
        </w:rPr>
        <w:t>, 30(4), e9–e10.</w:t>
      </w:r>
    </w:p>
    <w:p w14:paraId="713CBA17" w14:textId="77777777" w:rsidR="00E937FC" w:rsidRPr="000111A5" w:rsidRDefault="00E937FC" w:rsidP="000111A5">
      <w:pPr>
        <w:spacing w:after="120" w:line="360" w:lineRule="auto"/>
        <w:ind w:left="567" w:hanging="567"/>
        <w:jc w:val="both"/>
        <w:rPr>
          <w:rFonts w:ascii="Times New Roman" w:hAnsi="Times New Roman" w:cs="Times New Roman"/>
          <w:bCs/>
          <w:sz w:val="24"/>
          <w:szCs w:val="24"/>
        </w:rPr>
      </w:pPr>
      <w:r w:rsidRPr="000111A5">
        <w:rPr>
          <w:rFonts w:ascii="Times New Roman" w:hAnsi="Times New Roman" w:cs="Times New Roman"/>
          <w:sz w:val="24"/>
          <w:szCs w:val="24"/>
          <w:shd w:val="clear" w:color="auto" w:fill="FFFFFF"/>
        </w:rPr>
        <w:t xml:space="preserve">Koivuranta, M., Laara, E., Snare, L. ve Alahuhta, S. (1997). A survey of postoperative nausea and vomiting. </w:t>
      </w:r>
      <w:r w:rsidRPr="007C6EAB">
        <w:rPr>
          <w:rFonts w:ascii="Times New Roman" w:hAnsi="Times New Roman" w:cs="Times New Roman"/>
          <w:i/>
          <w:sz w:val="24"/>
          <w:szCs w:val="24"/>
          <w:shd w:val="clear" w:color="auto" w:fill="FFFFFF"/>
        </w:rPr>
        <w:t>Anaesthesia,</w:t>
      </w:r>
      <w:r w:rsidRPr="000111A5">
        <w:rPr>
          <w:rFonts w:ascii="Times New Roman" w:hAnsi="Times New Roman" w:cs="Times New Roman"/>
          <w:sz w:val="24"/>
          <w:szCs w:val="24"/>
          <w:shd w:val="clear" w:color="auto" w:fill="FFFFFF"/>
        </w:rPr>
        <w:t xml:space="preserve"> 52(5), 443–449. doi:10.1111/j.1365-2044.1997.117-az0113.x.</w:t>
      </w:r>
    </w:p>
    <w:p w14:paraId="41BBEB62"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Kovac, A. L. (2000). Prevention and Treatment of Postoperative Nausea and Vomiting. </w:t>
      </w:r>
      <w:r w:rsidRPr="00196527">
        <w:rPr>
          <w:rFonts w:ascii="Times New Roman" w:hAnsi="Times New Roman" w:cs="Times New Roman"/>
          <w:i/>
          <w:sz w:val="24"/>
          <w:szCs w:val="24"/>
          <w:shd w:val="clear" w:color="auto" w:fill="FFFFFF"/>
        </w:rPr>
        <w:t>Drugs,</w:t>
      </w:r>
      <w:r w:rsidRPr="000111A5">
        <w:rPr>
          <w:rFonts w:ascii="Times New Roman" w:hAnsi="Times New Roman" w:cs="Times New Roman"/>
          <w:sz w:val="24"/>
          <w:szCs w:val="24"/>
          <w:shd w:val="clear" w:color="auto" w:fill="FFFFFF"/>
        </w:rPr>
        <w:t xml:space="preserve"> 59(2), 213–243. doi:10.2165/00003495-200059020-00005.</w:t>
      </w:r>
    </w:p>
    <w:p w14:paraId="6141DF26"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Kovac, A. L. (2013). Update on the Management of Postoperative Nausea and Vomiting. </w:t>
      </w:r>
      <w:r w:rsidRPr="00196527">
        <w:rPr>
          <w:rFonts w:ascii="Times New Roman" w:hAnsi="Times New Roman" w:cs="Times New Roman"/>
          <w:i/>
          <w:sz w:val="24"/>
          <w:szCs w:val="24"/>
          <w:shd w:val="clear" w:color="auto" w:fill="FFFFFF"/>
        </w:rPr>
        <w:t>Drugs,</w:t>
      </w:r>
      <w:r w:rsidRPr="000111A5">
        <w:rPr>
          <w:rFonts w:ascii="Times New Roman" w:hAnsi="Times New Roman" w:cs="Times New Roman"/>
          <w:sz w:val="24"/>
          <w:szCs w:val="24"/>
          <w:shd w:val="clear" w:color="auto" w:fill="FFFFFF"/>
        </w:rPr>
        <w:t xml:space="preserve"> 73(14), 1525–1547. doi:10.1007/s40265-013-0110-7.</w:t>
      </w:r>
    </w:p>
    <w:p w14:paraId="371A98C3" w14:textId="77777777" w:rsidR="00E937FC" w:rsidRPr="000111A5" w:rsidRDefault="00E937FC" w:rsidP="000111A5">
      <w:pPr>
        <w:spacing w:after="120" w:line="360" w:lineRule="auto"/>
        <w:ind w:left="567" w:hanging="567"/>
        <w:jc w:val="both"/>
        <w:rPr>
          <w:rFonts w:ascii="Times New Roman" w:hAnsi="Times New Roman" w:cs="Times New Roman"/>
          <w:color w:val="000000" w:themeColor="text1"/>
          <w:sz w:val="24"/>
          <w:szCs w:val="24"/>
        </w:rPr>
      </w:pPr>
      <w:r w:rsidRPr="000111A5">
        <w:rPr>
          <w:rFonts w:ascii="Times New Roman" w:hAnsi="Times New Roman" w:cs="Times New Roman"/>
          <w:color w:val="000000" w:themeColor="text1"/>
          <w:sz w:val="24"/>
          <w:szCs w:val="24"/>
          <w:shd w:val="clear" w:color="auto" w:fill="FFFFFF"/>
        </w:rPr>
        <w:t xml:space="preserve">Kovac, A. L. (2014). Postoperative and Postdischarge Nausea and Vomiting After Ambulatory Surgery: An Update. </w:t>
      </w:r>
      <w:r w:rsidRPr="00196527">
        <w:rPr>
          <w:rFonts w:ascii="Times New Roman" w:hAnsi="Times New Roman" w:cs="Times New Roman"/>
          <w:i/>
          <w:color w:val="000000" w:themeColor="text1"/>
          <w:sz w:val="24"/>
          <w:szCs w:val="24"/>
          <w:shd w:val="clear" w:color="auto" w:fill="FFFFFF"/>
        </w:rPr>
        <w:t>Current Anesthesiology Reports</w:t>
      </w:r>
      <w:r w:rsidRPr="000111A5">
        <w:rPr>
          <w:rFonts w:ascii="Times New Roman" w:hAnsi="Times New Roman" w:cs="Times New Roman"/>
          <w:color w:val="000000" w:themeColor="text1"/>
          <w:sz w:val="24"/>
          <w:szCs w:val="24"/>
          <w:shd w:val="clear" w:color="auto" w:fill="FFFFFF"/>
        </w:rPr>
        <w:t>, 4(4), 316–325. doi:10.1007/s40140-014-0076-3. </w:t>
      </w:r>
    </w:p>
    <w:p w14:paraId="12633028" w14:textId="0D9ED097" w:rsidR="00E937FC"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color w:val="000000" w:themeColor="text1"/>
          <w:sz w:val="24"/>
          <w:szCs w:val="24"/>
        </w:rPr>
        <w:lastRenderedPageBreak/>
        <w:t xml:space="preserve">Lawshe, C. H. (1975). A quantitative approach to content validity. </w:t>
      </w:r>
      <w:r w:rsidRPr="00196527">
        <w:rPr>
          <w:rFonts w:ascii="Times New Roman" w:hAnsi="Times New Roman" w:cs="Times New Roman"/>
          <w:i/>
          <w:iCs/>
          <w:color w:val="000000" w:themeColor="text1"/>
          <w:sz w:val="24"/>
          <w:szCs w:val="24"/>
        </w:rPr>
        <w:t>Personnel psychology</w:t>
      </w:r>
      <w:r w:rsidRPr="000111A5">
        <w:rPr>
          <w:rFonts w:ascii="Times New Roman" w:hAnsi="Times New Roman" w:cs="Times New Roman"/>
          <w:iCs/>
          <w:color w:val="000000" w:themeColor="text1"/>
          <w:sz w:val="24"/>
          <w:szCs w:val="24"/>
        </w:rPr>
        <w:t>,</w:t>
      </w:r>
      <w:r w:rsidRPr="000111A5">
        <w:rPr>
          <w:rFonts w:ascii="Times New Roman" w:hAnsi="Times New Roman" w:cs="Times New Roman"/>
          <w:color w:val="000000" w:themeColor="text1"/>
          <w:sz w:val="24"/>
          <w:szCs w:val="24"/>
        </w:rPr>
        <w:t xml:space="preserve"> 28(4), 563-575.</w:t>
      </w:r>
      <w:r w:rsidRPr="000111A5">
        <w:rPr>
          <w:rFonts w:ascii="Times New Roman" w:hAnsi="Times New Roman" w:cs="Times New Roman"/>
          <w:color w:val="000000" w:themeColor="text1"/>
          <w:sz w:val="24"/>
          <w:szCs w:val="24"/>
          <w:shd w:val="clear" w:color="auto" w:fill="FFFFFF"/>
        </w:rPr>
        <w:t xml:space="preserve"> </w:t>
      </w:r>
      <w:r w:rsidRPr="000111A5">
        <w:rPr>
          <w:rFonts w:ascii="Times New Roman" w:hAnsi="Times New Roman" w:cs="Times New Roman"/>
          <w:sz w:val="24"/>
          <w:szCs w:val="24"/>
          <w:shd w:val="clear" w:color="auto" w:fill="FFFFFF"/>
        </w:rPr>
        <w:t>doi:10.1111/j.1744-6570.1975.tb01393.x</w:t>
      </w:r>
      <w:r w:rsidR="00D62E01" w:rsidRPr="000111A5">
        <w:rPr>
          <w:rFonts w:ascii="Times New Roman" w:hAnsi="Times New Roman" w:cs="Times New Roman"/>
          <w:sz w:val="24"/>
          <w:szCs w:val="24"/>
          <w:shd w:val="clear" w:color="auto" w:fill="FFFFFF"/>
        </w:rPr>
        <w:t>.</w:t>
      </w:r>
    </w:p>
    <w:p w14:paraId="023B34AB"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Leach, C. (2019). Nausea and vomiting in palliative care. </w:t>
      </w:r>
      <w:r w:rsidRPr="00196527">
        <w:rPr>
          <w:rFonts w:ascii="Times New Roman" w:hAnsi="Times New Roman" w:cs="Times New Roman"/>
          <w:i/>
          <w:sz w:val="24"/>
          <w:szCs w:val="24"/>
          <w:shd w:val="clear" w:color="auto" w:fill="FFFFFF"/>
        </w:rPr>
        <w:t>Clinical Medicine</w:t>
      </w:r>
      <w:r w:rsidRPr="000111A5">
        <w:rPr>
          <w:rFonts w:ascii="Times New Roman" w:hAnsi="Times New Roman" w:cs="Times New Roman"/>
          <w:sz w:val="24"/>
          <w:szCs w:val="24"/>
          <w:shd w:val="clear" w:color="auto" w:fill="FFFFFF"/>
        </w:rPr>
        <w:t>, 19(4), 299–301. doi:10.7861/clinmedicine.19-4-299.</w:t>
      </w:r>
    </w:p>
    <w:p w14:paraId="6A58B938" w14:textId="77777777" w:rsidR="00E937FC"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Lee, A., ve Fan, L. T. (2009). Stimulation of the wrist acupuncture point P6 for preventing postoperative nausea and vomiting. </w:t>
      </w:r>
      <w:r w:rsidRPr="00196527">
        <w:rPr>
          <w:rFonts w:ascii="Times New Roman" w:hAnsi="Times New Roman" w:cs="Times New Roman"/>
          <w:i/>
          <w:sz w:val="24"/>
          <w:szCs w:val="24"/>
          <w:shd w:val="clear" w:color="auto" w:fill="FFFFFF"/>
        </w:rPr>
        <w:t>Cochrane Database of Systematic Reviews. </w:t>
      </w:r>
      <w:r w:rsidRPr="000111A5">
        <w:rPr>
          <w:rFonts w:ascii="Times New Roman" w:hAnsi="Times New Roman" w:cs="Times New Roman"/>
          <w:sz w:val="24"/>
          <w:szCs w:val="24"/>
          <w:shd w:val="clear" w:color="auto" w:fill="FFFFFF"/>
        </w:rPr>
        <w:t>doi:10.1002/14651858.cd003281.pub3.</w:t>
      </w:r>
    </w:p>
    <w:p w14:paraId="68C68F21" w14:textId="46486A63" w:rsidR="00E937FC" w:rsidRPr="000111A5" w:rsidRDefault="00E937FC" w:rsidP="000111A5">
      <w:pPr>
        <w:spacing w:after="120" w:line="360" w:lineRule="auto"/>
        <w:ind w:left="567" w:hanging="567"/>
        <w:jc w:val="both"/>
        <w:rPr>
          <w:rFonts w:ascii="Times New Roman" w:hAnsi="Times New Roman" w:cs="Times New Roman"/>
          <w:color w:val="000000" w:themeColor="text1"/>
          <w:sz w:val="24"/>
          <w:szCs w:val="24"/>
        </w:rPr>
      </w:pPr>
      <w:r w:rsidRPr="000111A5">
        <w:rPr>
          <w:rFonts w:ascii="Times New Roman" w:hAnsi="Times New Roman" w:cs="Times New Roman"/>
          <w:color w:val="000000" w:themeColor="text1"/>
          <w:sz w:val="24"/>
          <w:szCs w:val="24"/>
        </w:rPr>
        <w:t xml:space="preserve">Lewis S.M., Collier I.C. ve Heitkemper M.M. </w:t>
      </w:r>
      <w:r w:rsidR="00196527">
        <w:rPr>
          <w:rFonts w:ascii="Times New Roman" w:hAnsi="Times New Roman" w:cs="Times New Roman"/>
          <w:color w:val="000000" w:themeColor="text1"/>
          <w:sz w:val="24"/>
          <w:szCs w:val="24"/>
        </w:rPr>
        <w:t xml:space="preserve">(1996). </w:t>
      </w:r>
      <w:r w:rsidRPr="000111A5">
        <w:rPr>
          <w:rFonts w:ascii="Times New Roman" w:hAnsi="Times New Roman" w:cs="Times New Roman"/>
          <w:color w:val="000000" w:themeColor="text1"/>
          <w:sz w:val="24"/>
          <w:szCs w:val="24"/>
        </w:rPr>
        <w:t>Medical Surgical Nursing: Nausea an</w:t>
      </w:r>
      <w:r w:rsidR="00196527">
        <w:rPr>
          <w:rFonts w:ascii="Times New Roman" w:hAnsi="Times New Roman" w:cs="Times New Roman"/>
          <w:color w:val="000000" w:themeColor="text1"/>
          <w:sz w:val="24"/>
          <w:szCs w:val="24"/>
        </w:rPr>
        <w:t>d vomiting. St. Louis: Mosby</w:t>
      </w:r>
      <w:r w:rsidRPr="000111A5">
        <w:rPr>
          <w:rFonts w:ascii="Times New Roman" w:hAnsi="Times New Roman" w:cs="Times New Roman"/>
          <w:color w:val="000000" w:themeColor="text1"/>
          <w:sz w:val="24"/>
          <w:szCs w:val="24"/>
        </w:rPr>
        <w:t>; 1169-1172.</w:t>
      </w:r>
    </w:p>
    <w:p w14:paraId="246DD382" w14:textId="59E0B0F2" w:rsidR="00E937FC"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Malit, R. M., ve Dorismond-Parks, P. (2017). Aromatherapy: A Non-Pharmacologic Intervention for Postoperative Nausea and Vomiting. </w:t>
      </w:r>
      <w:r w:rsidRPr="00196527">
        <w:rPr>
          <w:rFonts w:ascii="Times New Roman" w:hAnsi="Times New Roman" w:cs="Times New Roman"/>
          <w:i/>
          <w:sz w:val="24"/>
          <w:szCs w:val="24"/>
          <w:shd w:val="clear" w:color="auto" w:fill="FFFFFF"/>
        </w:rPr>
        <w:t>Journal of PeriAnesthesia Nursing,</w:t>
      </w:r>
      <w:r w:rsidRPr="000111A5">
        <w:rPr>
          <w:rFonts w:ascii="Times New Roman" w:hAnsi="Times New Roman" w:cs="Times New Roman"/>
          <w:sz w:val="24"/>
          <w:szCs w:val="24"/>
          <w:shd w:val="clear" w:color="auto" w:fill="FFFFFF"/>
        </w:rPr>
        <w:t xml:space="preserve"> 32(4), e49–e50. doi:10.1016/j.jopan.2017.06.024.</w:t>
      </w:r>
    </w:p>
    <w:p w14:paraId="2457F8FF" w14:textId="51ECFE79" w:rsidR="00E937FC" w:rsidRPr="000111A5" w:rsidRDefault="00E937FC" w:rsidP="000111A5">
      <w:pPr>
        <w:autoSpaceDE w:val="0"/>
        <w:autoSpaceDN w:val="0"/>
        <w:adjustRightInd w:val="0"/>
        <w:spacing w:after="120" w:line="360" w:lineRule="auto"/>
        <w:ind w:left="567" w:hanging="567"/>
        <w:jc w:val="both"/>
        <w:rPr>
          <w:rStyle w:val="Kpr"/>
          <w:rFonts w:ascii="Times New Roman" w:hAnsi="Times New Roman" w:cs="Times New Roman"/>
          <w:color w:val="auto"/>
          <w:sz w:val="24"/>
          <w:szCs w:val="24"/>
          <w:u w:val="none"/>
        </w:rPr>
      </w:pPr>
      <w:r w:rsidRPr="000111A5">
        <w:rPr>
          <w:rFonts w:ascii="Times New Roman" w:hAnsi="Times New Roman" w:cs="Times New Roman"/>
          <w:sz w:val="24"/>
          <w:szCs w:val="24"/>
        </w:rPr>
        <w:t xml:space="preserve">McMillin H.R. (2019).  </w:t>
      </w:r>
      <w:r w:rsidRPr="000111A5">
        <w:rPr>
          <w:rFonts w:ascii="Times New Roman" w:eastAsia="Times New Roman" w:hAnsi="Times New Roman" w:cs="Times New Roman"/>
          <w:sz w:val="24"/>
          <w:szCs w:val="24"/>
          <w:lang w:eastAsia="tr-TR"/>
        </w:rPr>
        <w:t xml:space="preserve">Effects of perioperative Midazolam administration on postoperative nausea and vomiting in patients undergoing general anesthesia: An evidence-based practice analysis. </w:t>
      </w:r>
      <w:r w:rsidRPr="000111A5">
        <w:rPr>
          <w:rFonts w:ascii="Times New Roman" w:hAnsi="Times New Roman" w:cs="Times New Roman"/>
          <w:sz w:val="24"/>
          <w:szCs w:val="24"/>
        </w:rPr>
        <w:t xml:space="preserve">Bryan College of Health Sciences. </w:t>
      </w:r>
      <w:hyperlink r:id="rId22" w:history="1">
        <w:r w:rsidRPr="000111A5">
          <w:rPr>
            <w:rStyle w:val="Kpr"/>
            <w:rFonts w:ascii="Times New Roman" w:hAnsi="Times New Roman" w:cs="Times New Roman"/>
            <w:sz w:val="24"/>
            <w:szCs w:val="24"/>
          </w:rPr>
          <w:t>https://sigma.nursingrepository.org/handle/10755/18325</w:t>
        </w:r>
      </w:hyperlink>
    </w:p>
    <w:p w14:paraId="5DF80F26"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Miller, A. D. ve Leslie, R. A. (1994). The Area Postrema and Vomiting. </w:t>
      </w:r>
      <w:r w:rsidRPr="00196527">
        <w:rPr>
          <w:rFonts w:ascii="Times New Roman" w:hAnsi="Times New Roman" w:cs="Times New Roman"/>
          <w:i/>
          <w:sz w:val="24"/>
          <w:szCs w:val="24"/>
          <w:shd w:val="clear" w:color="auto" w:fill="FFFFFF"/>
        </w:rPr>
        <w:t>Frontiers in Neuroendocrinology</w:t>
      </w:r>
      <w:r w:rsidRPr="000111A5">
        <w:rPr>
          <w:rFonts w:ascii="Times New Roman" w:hAnsi="Times New Roman" w:cs="Times New Roman"/>
          <w:sz w:val="24"/>
          <w:szCs w:val="24"/>
          <w:shd w:val="clear" w:color="auto" w:fill="FFFFFF"/>
        </w:rPr>
        <w:t>, 15(4), 301–320. doi:10.1006/frne.1994.1012. </w:t>
      </w:r>
    </w:p>
    <w:p w14:paraId="106A0DB5"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Moon, Y. E. (2014). Postoperative nausea and vomiting. </w:t>
      </w:r>
      <w:r w:rsidRPr="00196527">
        <w:rPr>
          <w:rFonts w:ascii="Times New Roman" w:hAnsi="Times New Roman" w:cs="Times New Roman"/>
          <w:i/>
          <w:sz w:val="24"/>
          <w:szCs w:val="24"/>
          <w:shd w:val="clear" w:color="auto" w:fill="FFFFFF"/>
        </w:rPr>
        <w:t>Korean Journal of Anesthesiology</w:t>
      </w:r>
      <w:r w:rsidRPr="000111A5">
        <w:rPr>
          <w:rFonts w:ascii="Times New Roman" w:hAnsi="Times New Roman" w:cs="Times New Roman"/>
          <w:sz w:val="24"/>
          <w:szCs w:val="24"/>
          <w:shd w:val="clear" w:color="auto" w:fill="FFFFFF"/>
        </w:rPr>
        <w:t>, 67(3), 164. doi:10.4097/kjae.2014.67.3.164.</w:t>
      </w:r>
    </w:p>
    <w:p w14:paraId="4F9C979E" w14:textId="77777777" w:rsidR="00E937FC" w:rsidRPr="000111A5" w:rsidRDefault="00E937FC" w:rsidP="000111A5">
      <w:pPr>
        <w:spacing w:after="120" w:line="360" w:lineRule="auto"/>
        <w:ind w:left="567" w:hanging="567"/>
        <w:jc w:val="both"/>
        <w:rPr>
          <w:rFonts w:ascii="Times New Roman" w:hAnsi="Times New Roman" w:cs="Times New Roman"/>
          <w:color w:val="000000" w:themeColor="text1"/>
          <w:sz w:val="24"/>
          <w:szCs w:val="24"/>
        </w:rPr>
      </w:pPr>
      <w:r w:rsidRPr="000111A5">
        <w:rPr>
          <w:rFonts w:ascii="Times New Roman" w:hAnsi="Times New Roman" w:cs="Times New Roman"/>
          <w:color w:val="000000" w:themeColor="text1"/>
          <w:sz w:val="24"/>
          <w:szCs w:val="24"/>
          <w:shd w:val="clear" w:color="auto" w:fill="FFFFFF"/>
        </w:rPr>
        <w:t xml:space="preserve">Moreno, C., Veiga, D., Pereira, H., Martinho, C. ve Abelha, F. (2013). Postoperative nausea and vomiting: Incidence, characteristics and risk factors – A prospective cohort study. </w:t>
      </w:r>
      <w:r w:rsidRPr="00196527">
        <w:rPr>
          <w:rFonts w:ascii="Times New Roman" w:hAnsi="Times New Roman" w:cs="Times New Roman"/>
          <w:i/>
          <w:color w:val="000000" w:themeColor="text1"/>
          <w:sz w:val="24"/>
          <w:szCs w:val="24"/>
          <w:shd w:val="clear" w:color="auto" w:fill="FFFFFF"/>
        </w:rPr>
        <w:t>Revista Española de Anestesiología y Reanimación,</w:t>
      </w:r>
      <w:r w:rsidRPr="000111A5">
        <w:rPr>
          <w:rFonts w:ascii="Times New Roman" w:hAnsi="Times New Roman" w:cs="Times New Roman"/>
          <w:color w:val="000000" w:themeColor="text1"/>
          <w:sz w:val="24"/>
          <w:szCs w:val="24"/>
          <w:shd w:val="clear" w:color="auto" w:fill="FFFFFF"/>
        </w:rPr>
        <w:t xml:space="preserve"> 60(5), 249–256. doi:10.1016/j.redar. 02.005.</w:t>
      </w:r>
    </w:p>
    <w:p w14:paraId="45717173" w14:textId="27568BEB"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Murphy, M. J., Hooper, V. D., Sullivan, E., Clifford, T. ve Apfel, C. C. (2006).  Identification of Risk Factors for Postoperative Nausea and Vomiting in the Perianesthesia Adult Patient. </w:t>
      </w:r>
      <w:r w:rsidRPr="00A5469D">
        <w:rPr>
          <w:rFonts w:ascii="Times New Roman" w:hAnsi="Times New Roman" w:cs="Times New Roman"/>
          <w:i/>
          <w:sz w:val="24"/>
          <w:szCs w:val="24"/>
          <w:shd w:val="clear" w:color="auto" w:fill="FFFFFF"/>
        </w:rPr>
        <w:t>Journal of Peri</w:t>
      </w:r>
      <w:r w:rsidR="00A5469D">
        <w:rPr>
          <w:rFonts w:ascii="Times New Roman" w:hAnsi="Times New Roman" w:cs="Times New Roman"/>
          <w:i/>
          <w:sz w:val="24"/>
          <w:szCs w:val="24"/>
          <w:shd w:val="clear" w:color="auto" w:fill="FFFFFF"/>
        </w:rPr>
        <w:t xml:space="preserve"> </w:t>
      </w:r>
      <w:r w:rsidRPr="00A5469D">
        <w:rPr>
          <w:rFonts w:ascii="Times New Roman" w:hAnsi="Times New Roman" w:cs="Times New Roman"/>
          <w:i/>
          <w:sz w:val="24"/>
          <w:szCs w:val="24"/>
          <w:shd w:val="clear" w:color="auto" w:fill="FFFFFF"/>
        </w:rPr>
        <w:t>Anesthesia Nursing,</w:t>
      </w:r>
      <w:r w:rsidRPr="000111A5">
        <w:rPr>
          <w:rFonts w:ascii="Times New Roman" w:hAnsi="Times New Roman" w:cs="Times New Roman"/>
          <w:sz w:val="24"/>
          <w:szCs w:val="24"/>
          <w:shd w:val="clear" w:color="auto" w:fill="FFFFFF"/>
        </w:rPr>
        <w:t xml:space="preserve"> 21(6), 377–384. doi:10.1016/j.jopan.2006.09.002.</w:t>
      </w:r>
    </w:p>
    <w:p w14:paraId="2C1A1595"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Myklejord, D.J., Yao, L., Liang, H. ve Glurich, I. (2012). Consensus Guideline Adoption for Managing Postoperative Nausea and Vomiting. </w:t>
      </w:r>
      <w:r w:rsidRPr="00A5469D">
        <w:rPr>
          <w:rFonts w:ascii="Times New Roman" w:hAnsi="Times New Roman" w:cs="Times New Roman"/>
          <w:i/>
          <w:sz w:val="24"/>
          <w:szCs w:val="24"/>
        </w:rPr>
        <w:t>Wisconsin Medical Society,</w:t>
      </w:r>
      <w:r w:rsidRPr="000111A5">
        <w:rPr>
          <w:rFonts w:ascii="Times New Roman" w:hAnsi="Times New Roman" w:cs="Times New Roman"/>
          <w:sz w:val="24"/>
          <w:szCs w:val="24"/>
        </w:rPr>
        <w:t>111(5), 207-213.</w:t>
      </w:r>
    </w:p>
    <w:p w14:paraId="7FBAAF92" w14:textId="047B512D"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0111A5">
        <w:rPr>
          <w:rFonts w:ascii="Times New Roman" w:hAnsi="Times New Roman" w:cs="Times New Roman"/>
          <w:color w:val="000000" w:themeColor="text1"/>
          <w:sz w:val="24"/>
          <w:szCs w:val="24"/>
        </w:rPr>
        <w:lastRenderedPageBreak/>
        <w:t xml:space="preserve">Myles P. S. and Wengritzky R. (2012). Simplified postoperative nausea and vomiting impact scale for audit and post-discharge review. </w:t>
      </w:r>
      <w:r w:rsidRPr="00A5469D">
        <w:rPr>
          <w:rFonts w:ascii="Times New Roman" w:hAnsi="Times New Roman" w:cs="Times New Roman"/>
          <w:i/>
          <w:color w:val="000000" w:themeColor="text1"/>
          <w:sz w:val="24"/>
          <w:szCs w:val="24"/>
        </w:rPr>
        <w:t>British Journal of Anaesthesia</w:t>
      </w:r>
      <w:r w:rsidRPr="000111A5">
        <w:rPr>
          <w:rFonts w:ascii="Times New Roman" w:hAnsi="Times New Roman" w:cs="Times New Roman"/>
          <w:color w:val="000000" w:themeColor="text1"/>
          <w:sz w:val="24"/>
          <w:szCs w:val="24"/>
        </w:rPr>
        <w:t xml:space="preserve"> 108 (3): 423–429. (</w:t>
      </w:r>
      <w:r w:rsidRPr="000111A5">
        <w:rPr>
          <w:rFonts w:ascii="Times New Roman" w:hAnsi="Times New Roman" w:cs="Times New Roman"/>
          <w:sz w:val="24"/>
          <w:szCs w:val="24"/>
        </w:rPr>
        <w:t xml:space="preserve">2012). </w:t>
      </w:r>
      <w:r w:rsidRPr="000111A5">
        <w:rPr>
          <w:rFonts w:ascii="Times New Roman" w:hAnsi="Times New Roman" w:cs="Times New Roman"/>
          <w:sz w:val="24"/>
          <w:szCs w:val="24"/>
          <w:shd w:val="clear" w:color="auto" w:fill="FFFFFF"/>
        </w:rPr>
        <w:t>doi:10.1093/bja/aer505.</w:t>
      </w:r>
      <w:r w:rsidRPr="000111A5">
        <w:rPr>
          <w:rFonts w:ascii="Times New Roman" w:hAnsi="Times New Roman" w:cs="Times New Roman"/>
          <w:color w:val="AAAAAA"/>
          <w:sz w:val="24"/>
          <w:szCs w:val="24"/>
          <w:shd w:val="clear" w:color="auto" w:fill="FFFFFF"/>
        </w:rPr>
        <w:t> </w:t>
      </w:r>
    </w:p>
    <w:p w14:paraId="37EE67F4" w14:textId="25BEAAB0" w:rsidR="00E937FC" w:rsidRPr="000111A5" w:rsidRDefault="0079442E" w:rsidP="000111A5">
      <w:pPr>
        <w:autoSpaceDE w:val="0"/>
        <w:autoSpaceDN w:val="0"/>
        <w:adjustRightInd w:val="0"/>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Ng, L. ve Mercer-Jones, M. (2014). Day case surgery guidelines. </w:t>
      </w:r>
      <w:r w:rsidRPr="00A5469D">
        <w:rPr>
          <w:rFonts w:ascii="Times New Roman" w:hAnsi="Times New Roman" w:cs="Times New Roman"/>
          <w:i/>
          <w:sz w:val="24"/>
          <w:szCs w:val="24"/>
          <w:shd w:val="clear" w:color="auto" w:fill="FFFFFF"/>
        </w:rPr>
        <w:t>Surgery (Oxford),</w:t>
      </w:r>
      <w:r w:rsidRPr="000111A5">
        <w:rPr>
          <w:rFonts w:ascii="Times New Roman" w:hAnsi="Times New Roman" w:cs="Times New Roman"/>
          <w:sz w:val="24"/>
          <w:szCs w:val="24"/>
          <w:shd w:val="clear" w:color="auto" w:fill="FFFFFF"/>
        </w:rPr>
        <w:t xml:space="preserve"> 32(2), 73–78. doi:10.1016/j.mpsur.2013.12.006.</w:t>
      </w:r>
    </w:p>
    <w:p w14:paraId="5016D57B" w14:textId="20C6A828" w:rsidR="00E937FC" w:rsidRPr="000111A5" w:rsidRDefault="00A5469D" w:rsidP="000111A5">
      <w:pPr>
        <w:spacing w:after="120" w:line="36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Özkaplan B. B. (2016). </w:t>
      </w:r>
      <w:r w:rsidR="00E937FC" w:rsidRPr="000111A5">
        <w:rPr>
          <w:rFonts w:ascii="Times New Roman" w:hAnsi="Times New Roman" w:cs="Times New Roman"/>
          <w:bCs/>
          <w:sz w:val="24"/>
          <w:szCs w:val="24"/>
        </w:rPr>
        <w:t>Patofizyoloji, ‘‘Bölüm 9: Gastrointestinal Fonksiyonlar’’. Adana: Çukurova Nobel Tıp Kitabevi,</w:t>
      </w:r>
      <w:r>
        <w:rPr>
          <w:rFonts w:ascii="Times New Roman" w:hAnsi="Times New Roman" w:cs="Times New Roman"/>
          <w:bCs/>
          <w:sz w:val="24"/>
          <w:szCs w:val="24"/>
        </w:rPr>
        <w:t xml:space="preserve"> s. </w:t>
      </w:r>
      <w:r w:rsidR="00E937FC" w:rsidRPr="000111A5">
        <w:rPr>
          <w:rFonts w:ascii="Times New Roman" w:hAnsi="Times New Roman" w:cs="Times New Roman"/>
          <w:bCs/>
          <w:sz w:val="24"/>
          <w:szCs w:val="24"/>
        </w:rPr>
        <w:t>264-266.</w:t>
      </w:r>
    </w:p>
    <w:p w14:paraId="1708A15C" w14:textId="3E0A9A61"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Palazzo, M. ve Evans, R. (1993). Logistic Regression Analysis of Fixed Patient Factors for Postoperative Sickness: A Model for Risk Assessment. </w:t>
      </w:r>
      <w:r w:rsidRPr="00A5469D">
        <w:rPr>
          <w:rFonts w:ascii="Times New Roman" w:hAnsi="Times New Roman" w:cs="Times New Roman"/>
          <w:i/>
          <w:sz w:val="24"/>
          <w:szCs w:val="24"/>
          <w:shd w:val="clear" w:color="auto" w:fill="FFFFFF"/>
        </w:rPr>
        <w:t xml:space="preserve">British Journal of Anaesthesia, </w:t>
      </w:r>
      <w:r w:rsidRPr="000111A5">
        <w:rPr>
          <w:rFonts w:ascii="Times New Roman" w:hAnsi="Times New Roman" w:cs="Times New Roman"/>
          <w:sz w:val="24"/>
          <w:szCs w:val="24"/>
          <w:shd w:val="clear" w:color="auto" w:fill="FFFFFF"/>
        </w:rPr>
        <w:t>70(2), 135–140. doi:10.1093/bja/70.2.135.</w:t>
      </w:r>
    </w:p>
    <w:p w14:paraId="1F059455" w14:textId="4E196958" w:rsidR="00073821"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Quinlan-Woodward, J., Gode, A., Dusek, J., Reinstein, A., Johnson, J., &amp; Sendelbach, S. (2016). Assessing the Impact of Acupuncture on Pain, Nausea, Anxiety, and Coping in Women Undergoing a Mastectomy. </w:t>
      </w:r>
      <w:r w:rsidRPr="00A5469D">
        <w:rPr>
          <w:rFonts w:ascii="Times New Roman" w:hAnsi="Times New Roman" w:cs="Times New Roman"/>
          <w:i/>
          <w:sz w:val="24"/>
          <w:szCs w:val="24"/>
          <w:shd w:val="clear" w:color="auto" w:fill="FFFFFF"/>
        </w:rPr>
        <w:t>Oncology Nursing Forum,</w:t>
      </w:r>
      <w:r w:rsidRPr="000111A5">
        <w:rPr>
          <w:rFonts w:ascii="Times New Roman" w:hAnsi="Times New Roman" w:cs="Times New Roman"/>
          <w:sz w:val="24"/>
          <w:szCs w:val="24"/>
          <w:shd w:val="clear" w:color="auto" w:fill="FFFFFF"/>
        </w:rPr>
        <w:t xml:space="preserve"> 43(6), 725–732. </w:t>
      </w:r>
      <w:r w:rsidRPr="000111A5">
        <w:rPr>
          <w:rFonts w:ascii="Times New Roman" w:hAnsi="Times New Roman" w:cs="Times New Roman"/>
          <w:sz w:val="24"/>
          <w:szCs w:val="24"/>
        </w:rPr>
        <w:t>doi: 10.1188/16.ONF.725-732.</w:t>
      </w:r>
    </w:p>
    <w:p w14:paraId="04580AAB" w14:textId="45363DBB" w:rsidR="00B42FDE"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Shaikh</w:t>
      </w:r>
      <w:r w:rsidR="00073821" w:rsidRPr="000111A5">
        <w:rPr>
          <w:rFonts w:ascii="Times New Roman" w:hAnsi="Times New Roman" w:cs="Times New Roman"/>
          <w:sz w:val="24"/>
          <w:szCs w:val="24"/>
          <w:shd w:val="clear" w:color="auto" w:fill="FFFFFF"/>
        </w:rPr>
        <w:t>,</w:t>
      </w:r>
      <w:r w:rsidRPr="000111A5">
        <w:rPr>
          <w:rFonts w:ascii="Times New Roman" w:hAnsi="Times New Roman" w:cs="Times New Roman"/>
          <w:sz w:val="24"/>
          <w:szCs w:val="24"/>
          <w:shd w:val="clear" w:color="auto" w:fill="FFFFFF"/>
        </w:rPr>
        <w:t xml:space="preserve"> </w:t>
      </w:r>
      <w:r w:rsidR="00B42FDE" w:rsidRPr="000111A5">
        <w:rPr>
          <w:rFonts w:ascii="Times New Roman" w:hAnsi="Times New Roman" w:cs="Times New Roman"/>
          <w:sz w:val="24"/>
          <w:szCs w:val="24"/>
          <w:shd w:val="clear" w:color="auto" w:fill="FFFFFF"/>
        </w:rPr>
        <w:t xml:space="preserve">I. S., </w:t>
      </w:r>
      <w:r w:rsidR="00073821" w:rsidRPr="000111A5">
        <w:rPr>
          <w:rFonts w:ascii="Times New Roman" w:hAnsi="Times New Roman" w:cs="Times New Roman"/>
          <w:sz w:val="24"/>
          <w:szCs w:val="24"/>
          <w:shd w:val="clear" w:color="auto" w:fill="FFFFFF"/>
        </w:rPr>
        <w:t>Nagarenkha, D., Hegade, G. ve Marutheesh, (</w:t>
      </w:r>
      <w:r w:rsidRPr="000111A5">
        <w:rPr>
          <w:rFonts w:ascii="Times New Roman" w:hAnsi="Times New Roman" w:cs="Times New Roman"/>
          <w:sz w:val="24"/>
          <w:szCs w:val="24"/>
          <w:shd w:val="clear" w:color="auto" w:fill="FFFFFF"/>
        </w:rPr>
        <w:t>2016</w:t>
      </w:r>
      <w:r w:rsidR="00073821" w:rsidRPr="000111A5">
        <w:rPr>
          <w:rFonts w:ascii="Times New Roman" w:hAnsi="Times New Roman" w:cs="Times New Roman"/>
          <w:sz w:val="24"/>
          <w:szCs w:val="24"/>
          <w:shd w:val="clear" w:color="auto" w:fill="FFFFFF"/>
        </w:rPr>
        <w:t>).</w:t>
      </w:r>
      <w:r w:rsidR="00073821" w:rsidRPr="000111A5">
        <w:rPr>
          <w:rFonts w:ascii="Times New Roman" w:hAnsi="Times New Roman" w:cs="Times New Roman"/>
          <w:sz w:val="24"/>
          <w:szCs w:val="24"/>
        </w:rPr>
        <w:t xml:space="preserve"> Postoperative nausea and vomiting: A simple yet complex problem</w:t>
      </w:r>
      <w:r w:rsidR="00EE58CC" w:rsidRPr="000111A5">
        <w:rPr>
          <w:rFonts w:ascii="Times New Roman" w:hAnsi="Times New Roman" w:cs="Times New Roman"/>
          <w:sz w:val="24"/>
          <w:szCs w:val="24"/>
        </w:rPr>
        <w:t xml:space="preserve">. </w:t>
      </w:r>
      <w:r w:rsidR="00EE58CC" w:rsidRPr="00A5469D">
        <w:rPr>
          <w:rFonts w:ascii="Times New Roman" w:hAnsi="Times New Roman" w:cs="Times New Roman"/>
          <w:i/>
          <w:color w:val="000000"/>
          <w:sz w:val="24"/>
          <w:szCs w:val="24"/>
          <w:shd w:val="clear" w:color="auto" w:fill="FFFFFF"/>
        </w:rPr>
        <w:t>Anesthesia Essays and Researches</w:t>
      </w:r>
      <w:r w:rsidR="00A5469D">
        <w:rPr>
          <w:rFonts w:ascii="Times New Roman" w:hAnsi="Times New Roman" w:cs="Times New Roman"/>
          <w:color w:val="000000"/>
          <w:sz w:val="24"/>
          <w:szCs w:val="24"/>
          <w:shd w:val="clear" w:color="auto" w:fill="FFFFFF"/>
        </w:rPr>
        <w:t>,</w:t>
      </w:r>
      <w:r w:rsidR="00EE58CC" w:rsidRPr="000111A5">
        <w:rPr>
          <w:rFonts w:ascii="Times New Roman" w:hAnsi="Times New Roman" w:cs="Times New Roman"/>
          <w:color w:val="000000"/>
          <w:sz w:val="24"/>
          <w:szCs w:val="24"/>
          <w:shd w:val="clear" w:color="auto" w:fill="FFFFFF"/>
        </w:rPr>
        <w:t xml:space="preserve"> 10(3): 388–396.</w:t>
      </w:r>
    </w:p>
    <w:p w14:paraId="27BD151E" w14:textId="76937DA8" w:rsidR="00E937FC" w:rsidRPr="000111A5" w:rsidRDefault="00E937FC" w:rsidP="000111A5">
      <w:pPr>
        <w:shd w:val="clear" w:color="auto" w:fill="FFFFFF" w:themeFill="background1"/>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Shin, H.-C., Kang, T.-W., Wu, Y. H., Sun, H. S., &amp; Tseng, C.-C. A. (2017). Validation of simplified postoperative nausea and vomiting intensity scale in Taiwan. </w:t>
      </w:r>
      <w:r w:rsidRPr="00A5469D">
        <w:rPr>
          <w:rFonts w:ascii="Times New Roman" w:hAnsi="Times New Roman" w:cs="Times New Roman"/>
          <w:i/>
          <w:sz w:val="24"/>
          <w:szCs w:val="24"/>
          <w:shd w:val="clear" w:color="auto" w:fill="FFFFFF"/>
        </w:rPr>
        <w:t>Journal of Clinical Monitoring and Computing</w:t>
      </w:r>
      <w:r w:rsidRPr="000111A5">
        <w:rPr>
          <w:rFonts w:ascii="Times New Roman" w:hAnsi="Times New Roman" w:cs="Times New Roman"/>
          <w:sz w:val="24"/>
          <w:szCs w:val="24"/>
          <w:shd w:val="clear" w:color="auto" w:fill="FFFFFF"/>
        </w:rPr>
        <w:t>. doi:10.1007/s10877-017-0084-1.</w:t>
      </w:r>
    </w:p>
    <w:p w14:paraId="1BDFEBF4" w14:textId="2F941EB4"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shd w:val="clear" w:color="auto" w:fill="FFFFFF"/>
        </w:rPr>
        <w:t xml:space="preserve">Sinclair, D. R., Chung, F., &amp; Mezei, G. (1999). Can Postoperative Nausea and Vomiting Be Predicted? </w:t>
      </w:r>
      <w:r w:rsidRPr="00A5469D">
        <w:rPr>
          <w:rFonts w:ascii="Times New Roman" w:hAnsi="Times New Roman" w:cs="Times New Roman"/>
          <w:i/>
          <w:sz w:val="24"/>
          <w:szCs w:val="24"/>
          <w:shd w:val="clear" w:color="auto" w:fill="FFFFFF"/>
        </w:rPr>
        <w:t>Anesthesiology,</w:t>
      </w:r>
      <w:r w:rsidRPr="000111A5">
        <w:rPr>
          <w:rFonts w:ascii="Times New Roman" w:hAnsi="Times New Roman" w:cs="Times New Roman"/>
          <w:sz w:val="24"/>
          <w:szCs w:val="24"/>
          <w:shd w:val="clear" w:color="auto" w:fill="FFFFFF"/>
        </w:rPr>
        <w:t xml:space="preserve"> 91(1), 109–118. doi:10.1097/00000542-199907000-00018.</w:t>
      </w:r>
    </w:p>
    <w:p w14:paraId="786BB120" w14:textId="20CD0FB3"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Skolnik A., Gan T.J.</w:t>
      </w:r>
      <w:r w:rsidR="00A5469D">
        <w:rPr>
          <w:rFonts w:ascii="Times New Roman" w:hAnsi="Times New Roman" w:cs="Times New Roman"/>
          <w:sz w:val="24"/>
          <w:szCs w:val="24"/>
        </w:rPr>
        <w:t xml:space="preserve"> </w:t>
      </w:r>
      <w:r w:rsidRPr="000111A5">
        <w:rPr>
          <w:rFonts w:ascii="Times New Roman" w:hAnsi="Times New Roman" w:cs="Times New Roman"/>
          <w:sz w:val="24"/>
          <w:szCs w:val="24"/>
        </w:rPr>
        <w:t xml:space="preserve">(2014). Update on the management of postoperative nausea and vomiting. </w:t>
      </w:r>
      <w:r w:rsidRPr="00A5469D">
        <w:rPr>
          <w:rFonts w:ascii="Times New Roman" w:hAnsi="Times New Roman" w:cs="Times New Roman"/>
          <w:i/>
          <w:sz w:val="24"/>
          <w:szCs w:val="24"/>
        </w:rPr>
        <w:t>Curr Opin Anesthesiol</w:t>
      </w:r>
      <w:r w:rsidRPr="000111A5">
        <w:rPr>
          <w:rFonts w:ascii="Times New Roman" w:hAnsi="Times New Roman" w:cs="Times New Roman"/>
          <w:sz w:val="24"/>
          <w:szCs w:val="24"/>
        </w:rPr>
        <w:t>,</w:t>
      </w:r>
      <w:r w:rsidR="00A5469D">
        <w:rPr>
          <w:rFonts w:ascii="Times New Roman" w:hAnsi="Times New Roman" w:cs="Times New Roman"/>
          <w:sz w:val="24"/>
          <w:szCs w:val="24"/>
        </w:rPr>
        <w:t xml:space="preserve"> </w:t>
      </w:r>
      <w:r w:rsidRPr="000111A5">
        <w:rPr>
          <w:rFonts w:ascii="Times New Roman" w:hAnsi="Times New Roman" w:cs="Times New Roman"/>
          <w:sz w:val="24"/>
          <w:szCs w:val="24"/>
        </w:rPr>
        <w:t xml:space="preserve">27:605-609. </w:t>
      </w:r>
      <w:r w:rsidRPr="000111A5">
        <w:rPr>
          <w:rFonts w:ascii="Times New Roman" w:hAnsi="Times New Roman" w:cs="Times New Roman"/>
          <w:sz w:val="24"/>
          <w:szCs w:val="24"/>
          <w:shd w:val="clear" w:color="auto" w:fill="FFFFFF"/>
        </w:rPr>
        <w:t>doi: 10.1097/ACO.0000000000000128.</w:t>
      </w:r>
    </w:p>
    <w:p w14:paraId="56770F63" w14:textId="1EEBBDAE"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shd w:val="clear" w:color="auto" w:fill="FFFFFF"/>
        </w:rPr>
      </w:pPr>
      <w:r w:rsidRPr="000111A5">
        <w:rPr>
          <w:rFonts w:ascii="Times New Roman" w:hAnsi="Times New Roman" w:cs="Times New Roman"/>
          <w:color w:val="000000" w:themeColor="text1"/>
          <w:sz w:val="24"/>
          <w:szCs w:val="24"/>
          <w:shd w:val="clear" w:color="auto" w:fill="FFFFFF"/>
        </w:rPr>
        <w:t xml:space="preserve">Smith, C. A. ve Haas, R. E. (2017). Postoperative nausea and vomiting. </w:t>
      </w:r>
      <w:r w:rsidRPr="00A5469D">
        <w:rPr>
          <w:rFonts w:ascii="Times New Roman" w:hAnsi="Times New Roman" w:cs="Times New Roman"/>
          <w:i/>
          <w:color w:val="000000" w:themeColor="text1"/>
          <w:sz w:val="24"/>
          <w:szCs w:val="24"/>
          <w:shd w:val="clear" w:color="auto" w:fill="FFFFFF"/>
        </w:rPr>
        <w:t>European Journal of Anaesthesiology</w:t>
      </w:r>
      <w:r w:rsidRPr="000111A5">
        <w:rPr>
          <w:rFonts w:ascii="Times New Roman" w:hAnsi="Times New Roman" w:cs="Times New Roman"/>
          <w:color w:val="000000" w:themeColor="text1"/>
          <w:sz w:val="24"/>
          <w:szCs w:val="24"/>
          <w:shd w:val="clear" w:color="auto" w:fill="FFFFFF"/>
        </w:rPr>
        <w:t>, 34(9), 632–633. doi:10.1097/eja.0000000000000674.</w:t>
      </w:r>
    </w:p>
    <w:p w14:paraId="04B1B55B" w14:textId="77777777" w:rsidR="00805EA0"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Son, J. ve Yoon, H. (2018). Factors Affecting Postoperative Nausea and Vomiting in Surgical Patients. </w:t>
      </w:r>
      <w:r w:rsidRPr="00A5469D">
        <w:rPr>
          <w:rFonts w:ascii="Times New Roman" w:hAnsi="Times New Roman" w:cs="Times New Roman"/>
          <w:i/>
          <w:sz w:val="24"/>
          <w:szCs w:val="24"/>
          <w:shd w:val="clear" w:color="auto" w:fill="FFFFFF"/>
        </w:rPr>
        <w:t>Journal of PeriAnesthesia Nursing,</w:t>
      </w:r>
      <w:r w:rsidRPr="000111A5">
        <w:rPr>
          <w:rFonts w:ascii="Times New Roman" w:hAnsi="Times New Roman" w:cs="Times New Roman"/>
          <w:sz w:val="24"/>
          <w:szCs w:val="24"/>
          <w:shd w:val="clear" w:color="auto" w:fill="FFFFFF"/>
        </w:rPr>
        <w:t xml:space="preserve"> 33(4), 461–470. doi:10.1016/j.jopan.2016.02.012. </w:t>
      </w:r>
    </w:p>
    <w:p w14:paraId="0A3250FA" w14:textId="0CFDEE75"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lastRenderedPageBreak/>
        <w:t xml:space="preserve">Sözen, K. K. (2020). Ameliyat sonrası derlenme ünitesinde görülen erken dönem komplikasyonlarının değerlendirilmesi. </w:t>
      </w:r>
      <w:r w:rsidRPr="00A5469D">
        <w:rPr>
          <w:rFonts w:ascii="Times New Roman" w:hAnsi="Times New Roman" w:cs="Times New Roman"/>
          <w:i/>
          <w:sz w:val="24"/>
          <w:szCs w:val="24"/>
        </w:rPr>
        <w:t>Çukurova Anestezi ve Cerrahi Bilimler Dergisi</w:t>
      </w:r>
      <w:r w:rsidRPr="000111A5">
        <w:rPr>
          <w:rFonts w:ascii="Times New Roman" w:hAnsi="Times New Roman" w:cs="Times New Roman"/>
          <w:sz w:val="24"/>
          <w:szCs w:val="24"/>
        </w:rPr>
        <w:t>, 3(3), 212-222. doi: 10.36516/jocass.2020.58.</w:t>
      </w:r>
    </w:p>
    <w:p w14:paraId="47594815" w14:textId="5BDDAFD5" w:rsidR="00E937FC" w:rsidRPr="00A5469D" w:rsidRDefault="00E937FC" w:rsidP="000111A5">
      <w:pPr>
        <w:autoSpaceDE w:val="0"/>
        <w:autoSpaceDN w:val="0"/>
        <w:adjustRightInd w:val="0"/>
        <w:spacing w:after="120" w:line="360" w:lineRule="auto"/>
        <w:ind w:left="567" w:hanging="567"/>
        <w:jc w:val="both"/>
        <w:rPr>
          <w:rStyle w:val="Kpr"/>
          <w:rFonts w:ascii="Times New Roman" w:hAnsi="Times New Roman" w:cs="Times New Roman"/>
          <w:color w:val="auto"/>
          <w:sz w:val="24"/>
          <w:szCs w:val="24"/>
          <w:u w:val="none"/>
        </w:rPr>
      </w:pPr>
      <w:r w:rsidRPr="000111A5">
        <w:rPr>
          <w:rFonts w:ascii="Times New Roman" w:hAnsi="Times New Roman" w:cs="Times New Roman"/>
          <w:sz w:val="24"/>
          <w:szCs w:val="24"/>
        </w:rPr>
        <w:t xml:space="preserve">Stephens L. M. </w:t>
      </w:r>
      <w:r w:rsidR="00A5469D">
        <w:rPr>
          <w:rFonts w:ascii="Times New Roman" w:hAnsi="Times New Roman" w:cs="Times New Roman"/>
          <w:sz w:val="24"/>
          <w:szCs w:val="24"/>
        </w:rPr>
        <w:t xml:space="preserve">(2015). </w:t>
      </w:r>
      <w:r w:rsidRPr="000111A5">
        <w:rPr>
          <w:rFonts w:ascii="Times New Roman" w:eastAsia="Times New Roman" w:hAnsi="Times New Roman" w:cs="Times New Roman"/>
          <w:sz w:val="24"/>
          <w:szCs w:val="24"/>
          <w:lang w:eastAsia="tr-TR"/>
        </w:rPr>
        <w:t xml:space="preserve">Evaluation of the Implementation of ASPAN's Evidence-Based Clinical Practice Guideline for the </w:t>
      </w:r>
      <w:r w:rsidRPr="00A5469D">
        <w:rPr>
          <w:rFonts w:ascii="Times New Roman" w:eastAsia="Times New Roman" w:hAnsi="Times New Roman" w:cs="Times New Roman"/>
          <w:sz w:val="24"/>
          <w:szCs w:val="24"/>
          <w:lang w:eastAsia="tr-TR"/>
        </w:rPr>
        <w:t>Prevention and/or Treatment of Postoperative Nausea and Vomiting.</w:t>
      </w:r>
      <w:r w:rsidRPr="00A5469D">
        <w:rPr>
          <w:rFonts w:ascii="Times New Roman" w:hAnsi="Times New Roman" w:cs="Times New Roman"/>
          <w:sz w:val="24"/>
          <w:szCs w:val="24"/>
        </w:rPr>
        <w:t xml:space="preserve"> </w:t>
      </w:r>
      <w:hyperlink r:id="rId23" w:history="1">
        <w:r w:rsidRPr="00A5469D">
          <w:rPr>
            <w:rStyle w:val="Kpr"/>
            <w:rFonts w:ascii="Times New Roman" w:hAnsi="Times New Roman" w:cs="Times New Roman"/>
            <w:color w:val="auto"/>
            <w:sz w:val="24"/>
            <w:szCs w:val="24"/>
            <w:u w:val="none"/>
            <w:shd w:val="clear" w:color="auto" w:fill="FFFFFF"/>
          </w:rPr>
          <w:t>Sigma Theta Tau international, the Honor Society of Nursing</w:t>
        </w:r>
      </w:hyperlink>
      <w:r w:rsidRPr="00A5469D">
        <w:rPr>
          <w:rFonts w:ascii="Times New Roman" w:hAnsi="Times New Roman" w:cs="Times New Roman"/>
          <w:sz w:val="24"/>
          <w:szCs w:val="24"/>
        </w:rPr>
        <w:t>,</w:t>
      </w:r>
      <w:r w:rsidRPr="00A5469D">
        <w:rPr>
          <w:rFonts w:ascii="Times New Roman" w:eastAsia="Times New Roman" w:hAnsi="Times New Roman" w:cs="Times New Roman"/>
          <w:sz w:val="24"/>
          <w:szCs w:val="24"/>
          <w:lang w:eastAsia="tr-TR"/>
        </w:rPr>
        <w:t xml:space="preserve"> </w:t>
      </w:r>
      <w:r w:rsidRPr="00A5469D">
        <w:rPr>
          <w:rFonts w:ascii="Times New Roman" w:hAnsi="Times New Roman" w:cs="Times New Roman"/>
          <w:sz w:val="24"/>
          <w:szCs w:val="24"/>
        </w:rPr>
        <w:t xml:space="preserve">Georgia Regents University. </w:t>
      </w:r>
      <w:r w:rsidRPr="00A5469D">
        <w:rPr>
          <w:rFonts w:ascii="Times New Roman" w:hAnsi="Times New Roman" w:cs="Times New Roman"/>
          <w:i/>
          <w:sz w:val="24"/>
          <w:szCs w:val="24"/>
        </w:rPr>
        <w:t>26. Uluslararası Hemşirelik Ar</w:t>
      </w:r>
      <w:r w:rsidR="00A5469D" w:rsidRPr="00A5469D">
        <w:rPr>
          <w:rFonts w:ascii="Times New Roman" w:hAnsi="Times New Roman" w:cs="Times New Roman"/>
          <w:i/>
          <w:sz w:val="24"/>
          <w:szCs w:val="24"/>
        </w:rPr>
        <w:t>aştırma Kongresi,</w:t>
      </w:r>
      <w:r w:rsidR="00A5469D" w:rsidRPr="00A5469D">
        <w:rPr>
          <w:rFonts w:ascii="Times New Roman" w:hAnsi="Times New Roman" w:cs="Times New Roman"/>
          <w:sz w:val="24"/>
          <w:szCs w:val="24"/>
        </w:rPr>
        <w:t xml:space="preserve"> Poster Sunumu</w:t>
      </w:r>
      <w:r w:rsidRPr="00A5469D">
        <w:rPr>
          <w:rFonts w:ascii="Times New Roman" w:eastAsia="Times New Roman" w:hAnsi="Times New Roman" w:cs="Times New Roman"/>
          <w:sz w:val="24"/>
          <w:szCs w:val="24"/>
          <w:lang w:eastAsia="tr-TR"/>
        </w:rPr>
        <w:t xml:space="preserve">. </w:t>
      </w:r>
      <w:hyperlink r:id="rId24" w:history="1">
        <w:r w:rsidRPr="00A5469D">
          <w:rPr>
            <w:rStyle w:val="Kpr"/>
            <w:rFonts w:ascii="Times New Roman" w:eastAsia="Times New Roman" w:hAnsi="Times New Roman" w:cs="Times New Roman"/>
            <w:color w:val="auto"/>
            <w:sz w:val="24"/>
            <w:szCs w:val="24"/>
            <w:u w:val="none"/>
            <w:lang w:eastAsia="tr-TR"/>
          </w:rPr>
          <w:t>http://hdl.handle.net/10755/601618</w:t>
        </w:r>
      </w:hyperlink>
      <w:r w:rsidR="00A5469D">
        <w:rPr>
          <w:rStyle w:val="Kpr"/>
          <w:rFonts w:ascii="Times New Roman" w:eastAsia="Times New Roman" w:hAnsi="Times New Roman" w:cs="Times New Roman"/>
          <w:color w:val="auto"/>
          <w:sz w:val="24"/>
          <w:szCs w:val="24"/>
          <w:u w:val="none"/>
          <w:lang w:eastAsia="tr-TR"/>
        </w:rPr>
        <w:t>.</w:t>
      </w:r>
    </w:p>
    <w:p w14:paraId="472F2F7C" w14:textId="1470B0D6"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shd w:val="clear" w:color="auto" w:fill="FFFFFF"/>
        </w:rPr>
      </w:pPr>
      <w:r w:rsidRPr="000111A5">
        <w:rPr>
          <w:rFonts w:ascii="Times New Roman" w:hAnsi="Times New Roman" w:cs="Times New Roman"/>
          <w:color w:val="000000" w:themeColor="text1"/>
          <w:sz w:val="24"/>
          <w:szCs w:val="24"/>
          <w:shd w:val="clear" w:color="auto" w:fill="FFFFFF"/>
        </w:rPr>
        <w:t xml:space="preserve">Stoicea, N., Gan, T. J., Joseph, N., Uribe, A., Pandya, J., Dalal, R. ve Bergese, S. D. (2015). Alternative Therapies for the Prevention of Postoperative Nausea and Vomiting. </w:t>
      </w:r>
      <w:r w:rsidRPr="00A5469D">
        <w:rPr>
          <w:rFonts w:ascii="Times New Roman" w:hAnsi="Times New Roman" w:cs="Times New Roman"/>
          <w:i/>
          <w:color w:val="000000" w:themeColor="text1"/>
          <w:sz w:val="24"/>
          <w:szCs w:val="24"/>
          <w:shd w:val="clear" w:color="auto" w:fill="FFFFFF"/>
        </w:rPr>
        <w:t>Frontiers in Medicine</w:t>
      </w:r>
      <w:r w:rsidRPr="000111A5">
        <w:rPr>
          <w:rFonts w:ascii="Times New Roman" w:hAnsi="Times New Roman" w:cs="Times New Roman"/>
          <w:color w:val="000000" w:themeColor="text1"/>
          <w:sz w:val="24"/>
          <w:szCs w:val="24"/>
          <w:shd w:val="clear" w:color="auto" w:fill="FFFFFF"/>
        </w:rPr>
        <w:t>, 2. doi:10.3389/fmed.2015.00087. </w:t>
      </w:r>
    </w:p>
    <w:p w14:paraId="783D8A6D" w14:textId="7EFBD54E"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shd w:val="clear" w:color="auto" w:fill="FFFFFF"/>
        </w:rPr>
      </w:pPr>
      <w:r w:rsidRPr="000111A5">
        <w:rPr>
          <w:rFonts w:ascii="Times New Roman" w:hAnsi="Times New Roman" w:cs="Times New Roman"/>
          <w:sz w:val="24"/>
          <w:szCs w:val="24"/>
        </w:rPr>
        <w:t xml:space="preserve">Sweis I, Yegiyants S.S. ve Cohen M.N. </w:t>
      </w:r>
      <w:r w:rsidR="00A5469D">
        <w:rPr>
          <w:rFonts w:ascii="Times New Roman" w:hAnsi="Times New Roman" w:cs="Times New Roman"/>
          <w:sz w:val="24"/>
          <w:szCs w:val="24"/>
        </w:rPr>
        <w:t xml:space="preserve">(2013). </w:t>
      </w:r>
      <w:r w:rsidRPr="000111A5">
        <w:rPr>
          <w:rFonts w:ascii="Times New Roman" w:hAnsi="Times New Roman" w:cs="Times New Roman"/>
          <w:sz w:val="24"/>
          <w:szCs w:val="24"/>
        </w:rPr>
        <w:t xml:space="preserve">The management of postoperative nausea and vomiting: current thoughts and protocols. </w:t>
      </w:r>
      <w:r w:rsidRPr="00A5469D">
        <w:rPr>
          <w:rFonts w:ascii="Times New Roman" w:hAnsi="Times New Roman" w:cs="Times New Roman"/>
          <w:i/>
          <w:sz w:val="24"/>
          <w:szCs w:val="24"/>
        </w:rPr>
        <w:t>Aesthetic Plast Surg.</w:t>
      </w:r>
      <w:r w:rsidRPr="000111A5">
        <w:rPr>
          <w:rFonts w:ascii="Times New Roman" w:hAnsi="Times New Roman" w:cs="Times New Roman"/>
          <w:sz w:val="24"/>
          <w:szCs w:val="24"/>
        </w:rPr>
        <w:t>; 37(3): 625-33. doi:10.1007/s00266-013-0067-7.</w:t>
      </w:r>
    </w:p>
    <w:p w14:paraId="6BF46464" w14:textId="39AE272C"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bCs/>
          <w:sz w:val="24"/>
          <w:szCs w:val="24"/>
        </w:rPr>
        <w:t xml:space="preserve">Şentürk S. (2015). </w:t>
      </w:r>
      <w:r w:rsidRPr="00A5469D">
        <w:rPr>
          <w:rFonts w:ascii="Times New Roman" w:hAnsi="Times New Roman" w:cs="Times New Roman"/>
          <w:bCs/>
          <w:i/>
          <w:sz w:val="24"/>
          <w:szCs w:val="24"/>
        </w:rPr>
        <w:t xml:space="preserve">Kardiyak </w:t>
      </w:r>
      <w:r w:rsidR="00A5469D" w:rsidRPr="00A5469D">
        <w:rPr>
          <w:rFonts w:ascii="Times New Roman" w:hAnsi="Times New Roman" w:cs="Times New Roman"/>
          <w:bCs/>
          <w:i/>
          <w:sz w:val="24"/>
          <w:szCs w:val="24"/>
        </w:rPr>
        <w:t>cerrahide nazogastrik sonda kullanımının postoperatif bulantı ve kusma üzerine etkisi,</w:t>
      </w:r>
      <w:r w:rsidR="00A5469D" w:rsidRPr="000111A5">
        <w:rPr>
          <w:rFonts w:ascii="Times New Roman" w:hAnsi="Times New Roman" w:cs="Times New Roman"/>
          <w:bCs/>
          <w:sz w:val="24"/>
          <w:szCs w:val="24"/>
        </w:rPr>
        <w:t xml:space="preserve"> </w:t>
      </w:r>
      <w:r w:rsidRPr="000111A5">
        <w:rPr>
          <w:rFonts w:ascii="Times New Roman" w:hAnsi="Times New Roman" w:cs="Times New Roman"/>
          <w:bCs/>
          <w:sz w:val="24"/>
          <w:szCs w:val="24"/>
        </w:rPr>
        <w:t>Uludağ Üniversitesi Tıp Fakültesi Anesteziyoloji ve Reanimasyon Anabilim Dalı, Uzmanlık Tezi, Bursa.</w:t>
      </w:r>
    </w:p>
    <w:p w14:paraId="19BC46A4"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Şimşek, T., Ekinci, O., Bosna, G., Subaşı, D., Özgültekin, A. ve Terzioğlu, B. (2015). Deksametazon-Haloperidol ve Deksametazon-Metoklopramid Kombinasyonlarının Ameliyat Sonrası Bulantı ve Kusma Üzerine Olan Etkilerinin Karşılaştırılması. </w:t>
      </w:r>
      <w:r w:rsidRPr="00F27C92">
        <w:rPr>
          <w:rFonts w:ascii="Times New Roman" w:hAnsi="Times New Roman" w:cs="Times New Roman"/>
          <w:i/>
          <w:sz w:val="24"/>
          <w:szCs w:val="24"/>
        </w:rPr>
        <w:t>Kartal Eğitim ve Araştırma Hastanesi Tıp Dergisi,</w:t>
      </w:r>
      <w:r w:rsidRPr="000111A5">
        <w:rPr>
          <w:rFonts w:ascii="Times New Roman" w:hAnsi="Times New Roman" w:cs="Times New Roman"/>
          <w:sz w:val="24"/>
          <w:szCs w:val="24"/>
        </w:rPr>
        <w:t xml:space="preserve"> 26(1), 35-41. doi: 10.5505/jkartaltr.2015.97658.</w:t>
      </w:r>
    </w:p>
    <w:p w14:paraId="66EED439" w14:textId="424E631F"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bCs/>
          <w:sz w:val="24"/>
          <w:szCs w:val="24"/>
        </w:rPr>
        <w:t>Şişman, H</w:t>
      </w:r>
      <w:r w:rsidRPr="000111A5">
        <w:rPr>
          <w:rFonts w:ascii="Times New Roman" w:hAnsi="Times New Roman" w:cs="Times New Roman"/>
          <w:b/>
          <w:bCs/>
          <w:sz w:val="24"/>
          <w:szCs w:val="24"/>
        </w:rPr>
        <w:t>. (</w:t>
      </w:r>
      <w:r w:rsidRPr="000111A5">
        <w:rPr>
          <w:rFonts w:ascii="Times New Roman" w:hAnsi="Times New Roman" w:cs="Times New Roman"/>
          <w:bCs/>
          <w:sz w:val="24"/>
          <w:szCs w:val="24"/>
        </w:rPr>
        <w:t xml:space="preserve">2015). </w:t>
      </w:r>
      <w:r w:rsidRPr="00F27C92">
        <w:rPr>
          <w:rFonts w:ascii="Times New Roman" w:hAnsi="Times New Roman" w:cs="Times New Roman"/>
          <w:bCs/>
          <w:i/>
          <w:sz w:val="24"/>
          <w:szCs w:val="24"/>
        </w:rPr>
        <w:t xml:space="preserve">Barf Bulantı Ölçeği’ nin </w:t>
      </w:r>
      <w:r w:rsidR="00F27C92" w:rsidRPr="00F27C92">
        <w:rPr>
          <w:rFonts w:ascii="Times New Roman" w:hAnsi="Times New Roman" w:cs="Times New Roman"/>
          <w:bCs/>
          <w:i/>
          <w:sz w:val="24"/>
          <w:szCs w:val="24"/>
        </w:rPr>
        <w:t>geçerlilik ve güvenirlik çalışması,</w:t>
      </w:r>
      <w:r w:rsidRPr="000111A5">
        <w:rPr>
          <w:rFonts w:ascii="Times New Roman" w:hAnsi="Times New Roman" w:cs="Times New Roman"/>
          <w:bCs/>
          <w:sz w:val="24"/>
          <w:szCs w:val="24"/>
        </w:rPr>
        <w:t xml:space="preserve"> T.C. Acıbadem Üniversitesi Sağlık Bilimleri Enst., </w:t>
      </w:r>
      <w:r w:rsidR="00F27C92">
        <w:rPr>
          <w:rFonts w:ascii="Times New Roman" w:hAnsi="Times New Roman" w:cs="Times New Roman"/>
          <w:bCs/>
          <w:sz w:val="24"/>
          <w:szCs w:val="24"/>
        </w:rPr>
        <w:t xml:space="preserve">Yüksek Lisans Tezi, </w:t>
      </w:r>
      <w:r w:rsidRPr="000111A5">
        <w:rPr>
          <w:rFonts w:ascii="Times New Roman" w:hAnsi="Times New Roman" w:cs="Times New Roman"/>
          <w:bCs/>
          <w:sz w:val="24"/>
          <w:szCs w:val="24"/>
        </w:rPr>
        <w:t xml:space="preserve">İstanbul. </w:t>
      </w:r>
    </w:p>
    <w:p w14:paraId="735075F5" w14:textId="01C77F71" w:rsidR="00E937FC" w:rsidRPr="000111A5" w:rsidRDefault="00E937FC" w:rsidP="000111A5">
      <w:pPr>
        <w:spacing w:after="120" w:line="360" w:lineRule="auto"/>
        <w:ind w:left="567" w:hanging="567"/>
        <w:jc w:val="both"/>
        <w:rPr>
          <w:rFonts w:ascii="Times New Roman" w:hAnsi="Times New Roman" w:cs="Times New Roman"/>
          <w:bCs/>
          <w:sz w:val="24"/>
          <w:szCs w:val="24"/>
        </w:rPr>
      </w:pPr>
      <w:r w:rsidRPr="000111A5">
        <w:rPr>
          <w:rFonts w:ascii="Times New Roman" w:hAnsi="Times New Roman" w:cs="Times New Roman"/>
          <w:bCs/>
          <w:sz w:val="24"/>
          <w:szCs w:val="24"/>
        </w:rPr>
        <w:t xml:space="preserve">Timuroğlu S. (2010). </w:t>
      </w:r>
      <w:r w:rsidRPr="00F27C92">
        <w:rPr>
          <w:rFonts w:ascii="Times New Roman" w:hAnsi="Times New Roman" w:cs="Times New Roman"/>
          <w:bCs/>
          <w:i/>
          <w:sz w:val="24"/>
          <w:szCs w:val="24"/>
        </w:rPr>
        <w:t xml:space="preserve">Laparoskopik </w:t>
      </w:r>
      <w:r w:rsidR="00F27C92" w:rsidRPr="00F27C92">
        <w:rPr>
          <w:rFonts w:ascii="Times New Roman" w:hAnsi="Times New Roman" w:cs="Times New Roman"/>
          <w:bCs/>
          <w:i/>
          <w:sz w:val="24"/>
          <w:szCs w:val="24"/>
        </w:rPr>
        <w:t xml:space="preserve">kolesistektomi sonrası midazolamın bulantı ve kusma üzerine etkisi, </w:t>
      </w:r>
      <w:r w:rsidRPr="000111A5">
        <w:rPr>
          <w:rFonts w:ascii="Times New Roman" w:hAnsi="Times New Roman" w:cs="Times New Roman"/>
          <w:bCs/>
          <w:sz w:val="24"/>
          <w:szCs w:val="24"/>
        </w:rPr>
        <w:t xml:space="preserve">Anesteziyoloji ve Reanimasyon Anabilim Dalı Tıpta Uzmanlık Tezi, Ankara. </w:t>
      </w:r>
    </w:p>
    <w:p w14:paraId="70CA1D61" w14:textId="77777777"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Tinsley, M. H. ve Barone, C. P. (2013). Preventing postoperative nausea and vomiting. </w:t>
      </w:r>
      <w:r w:rsidRPr="00F27C92">
        <w:rPr>
          <w:rFonts w:ascii="Times New Roman" w:hAnsi="Times New Roman" w:cs="Times New Roman"/>
          <w:i/>
          <w:sz w:val="24"/>
          <w:szCs w:val="24"/>
          <w:shd w:val="clear" w:color="auto" w:fill="FFFFFF"/>
        </w:rPr>
        <w:t>Nursing,</w:t>
      </w:r>
      <w:r w:rsidRPr="000111A5">
        <w:rPr>
          <w:rFonts w:ascii="Times New Roman" w:hAnsi="Times New Roman" w:cs="Times New Roman"/>
          <w:sz w:val="24"/>
          <w:szCs w:val="24"/>
          <w:shd w:val="clear" w:color="auto" w:fill="FFFFFF"/>
        </w:rPr>
        <w:t xml:space="preserve"> 43(12), 42–49.</w:t>
      </w:r>
      <w:r w:rsidRPr="000111A5">
        <w:rPr>
          <w:rFonts w:ascii="Times New Roman" w:hAnsi="Times New Roman" w:cs="Times New Roman"/>
          <w:sz w:val="24"/>
          <w:szCs w:val="24"/>
        </w:rPr>
        <w:t xml:space="preserve"> </w:t>
      </w:r>
      <w:r w:rsidRPr="000111A5">
        <w:rPr>
          <w:rFonts w:ascii="Times New Roman" w:hAnsi="Times New Roman" w:cs="Times New Roman"/>
          <w:sz w:val="24"/>
          <w:szCs w:val="24"/>
          <w:shd w:val="clear" w:color="auto" w:fill="FFFFFF"/>
        </w:rPr>
        <w:t> </w:t>
      </w:r>
      <w:r w:rsidRPr="000111A5">
        <w:rPr>
          <w:rFonts w:ascii="Times New Roman" w:eastAsia="Times New Roman" w:hAnsi="Times New Roman" w:cs="Times New Roman"/>
          <w:sz w:val="24"/>
          <w:szCs w:val="24"/>
          <w:lang w:eastAsia="tr-TR"/>
        </w:rPr>
        <w:t>doi: </w:t>
      </w:r>
      <w:hyperlink r:id="rId25" w:tgtFrame="_blank" w:history="1">
        <w:r w:rsidRPr="000111A5">
          <w:rPr>
            <w:rFonts w:ascii="Times New Roman" w:eastAsia="Times New Roman" w:hAnsi="Times New Roman" w:cs="Times New Roman"/>
            <w:sz w:val="24"/>
            <w:szCs w:val="24"/>
            <w:lang w:eastAsia="tr-TR"/>
          </w:rPr>
          <w:t>10.1097/01.NURSE.0000428698.64345.c8</w:t>
        </w:r>
      </w:hyperlink>
      <w:r w:rsidRPr="000111A5">
        <w:rPr>
          <w:rFonts w:ascii="Times New Roman" w:eastAsia="Times New Roman" w:hAnsi="Times New Roman" w:cs="Times New Roman"/>
          <w:sz w:val="24"/>
          <w:szCs w:val="24"/>
          <w:lang w:eastAsia="tr-TR"/>
        </w:rPr>
        <w:t>.</w:t>
      </w:r>
    </w:p>
    <w:p w14:paraId="14D6094D" w14:textId="13A61991" w:rsidR="00E937FC" w:rsidRPr="000111A5" w:rsidRDefault="00E937FC" w:rsidP="000111A5">
      <w:pPr>
        <w:spacing w:after="120" w:line="360" w:lineRule="auto"/>
        <w:ind w:left="567" w:hanging="567"/>
        <w:jc w:val="both"/>
        <w:rPr>
          <w:rFonts w:ascii="Times New Roman" w:hAnsi="Times New Roman" w:cs="Times New Roman"/>
          <w:color w:val="000000" w:themeColor="text1"/>
          <w:sz w:val="24"/>
          <w:szCs w:val="24"/>
        </w:rPr>
      </w:pPr>
      <w:bookmarkStart w:id="233" w:name="_Hlk90439292"/>
      <w:r w:rsidRPr="000111A5">
        <w:rPr>
          <w:rFonts w:ascii="Times New Roman" w:hAnsi="Times New Roman" w:cs="Times New Roman"/>
          <w:sz w:val="24"/>
          <w:szCs w:val="24"/>
        </w:rPr>
        <w:t xml:space="preserve">Tunay D. L. ve </w:t>
      </w:r>
      <w:bookmarkStart w:id="234" w:name="_Hlk90438943"/>
      <w:r w:rsidRPr="000111A5">
        <w:rPr>
          <w:rFonts w:ascii="Times New Roman" w:hAnsi="Times New Roman" w:cs="Times New Roman"/>
          <w:sz w:val="24"/>
          <w:szCs w:val="24"/>
        </w:rPr>
        <w:t>Ilgıne</w:t>
      </w:r>
      <w:bookmarkEnd w:id="233"/>
      <w:r w:rsidRPr="000111A5">
        <w:rPr>
          <w:rFonts w:ascii="Times New Roman" w:hAnsi="Times New Roman" w:cs="Times New Roman"/>
          <w:sz w:val="24"/>
          <w:szCs w:val="24"/>
        </w:rPr>
        <w:t>l</w:t>
      </w:r>
      <w:bookmarkEnd w:id="234"/>
      <w:r w:rsidRPr="000111A5">
        <w:rPr>
          <w:rFonts w:ascii="Times New Roman" w:hAnsi="Times New Roman" w:cs="Times New Roman"/>
          <w:color w:val="000000" w:themeColor="text1"/>
          <w:sz w:val="24"/>
          <w:szCs w:val="24"/>
        </w:rPr>
        <w:t xml:space="preserve"> M. T. (2018). Postoperative Bulantı ve Kusma. </w:t>
      </w:r>
      <w:r w:rsidRPr="00F27C92">
        <w:rPr>
          <w:rFonts w:ascii="Times New Roman" w:hAnsi="Times New Roman" w:cs="Times New Roman"/>
          <w:i/>
          <w:sz w:val="24"/>
          <w:szCs w:val="24"/>
        </w:rPr>
        <w:t>Çukurova Anestezi ve Cerrahi Bilimler Dergisi</w:t>
      </w:r>
      <w:r w:rsidRPr="000111A5">
        <w:rPr>
          <w:rFonts w:ascii="Times New Roman" w:hAnsi="Times New Roman" w:cs="Times New Roman"/>
          <w:sz w:val="24"/>
          <w:szCs w:val="24"/>
        </w:rPr>
        <w:t>. 1</w:t>
      </w:r>
      <w:r w:rsidR="00F27C92">
        <w:rPr>
          <w:rFonts w:ascii="Times New Roman" w:hAnsi="Times New Roman" w:cs="Times New Roman"/>
          <w:sz w:val="24"/>
          <w:szCs w:val="24"/>
        </w:rPr>
        <w:t>(</w:t>
      </w:r>
      <w:r w:rsidRPr="000111A5">
        <w:rPr>
          <w:rFonts w:ascii="Times New Roman" w:hAnsi="Times New Roman" w:cs="Times New Roman"/>
          <w:sz w:val="24"/>
          <w:szCs w:val="24"/>
        </w:rPr>
        <w:t>1</w:t>
      </w:r>
      <w:r w:rsidR="00F27C92">
        <w:rPr>
          <w:rFonts w:ascii="Times New Roman" w:hAnsi="Times New Roman" w:cs="Times New Roman"/>
          <w:sz w:val="24"/>
          <w:szCs w:val="24"/>
        </w:rPr>
        <w:t>)</w:t>
      </w:r>
      <w:r w:rsidRPr="000111A5">
        <w:rPr>
          <w:rFonts w:ascii="Times New Roman" w:hAnsi="Times New Roman" w:cs="Times New Roman"/>
          <w:sz w:val="24"/>
          <w:szCs w:val="24"/>
        </w:rPr>
        <w:t>.</w:t>
      </w:r>
    </w:p>
    <w:p w14:paraId="722F9A93" w14:textId="28F156F5"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lastRenderedPageBreak/>
        <w:t xml:space="preserve">Üstündağ G.H. </w:t>
      </w:r>
      <w:r w:rsidR="00F27C92">
        <w:rPr>
          <w:rFonts w:ascii="Times New Roman" w:hAnsi="Times New Roman" w:cs="Times New Roman"/>
          <w:sz w:val="24"/>
          <w:szCs w:val="24"/>
        </w:rPr>
        <w:t xml:space="preserve">(2020). </w:t>
      </w:r>
      <w:r w:rsidRPr="003F6C85">
        <w:rPr>
          <w:rFonts w:ascii="Times New Roman" w:hAnsi="Times New Roman" w:cs="Times New Roman"/>
          <w:i/>
          <w:sz w:val="24"/>
          <w:szCs w:val="24"/>
        </w:rPr>
        <w:t xml:space="preserve">Gastrik </w:t>
      </w:r>
      <w:r w:rsidR="00824229" w:rsidRPr="003F6C85">
        <w:rPr>
          <w:rFonts w:ascii="Times New Roman" w:hAnsi="Times New Roman" w:cs="Times New Roman"/>
          <w:i/>
          <w:sz w:val="24"/>
          <w:szCs w:val="24"/>
        </w:rPr>
        <w:t>M</w:t>
      </w:r>
      <w:r w:rsidRPr="003F6C85">
        <w:rPr>
          <w:rFonts w:ascii="Times New Roman" w:hAnsi="Times New Roman" w:cs="Times New Roman"/>
          <w:i/>
          <w:sz w:val="24"/>
          <w:szCs w:val="24"/>
        </w:rPr>
        <w:t xml:space="preserve">otilite </w:t>
      </w:r>
      <w:r w:rsidR="00824229" w:rsidRPr="003F6C85">
        <w:rPr>
          <w:rFonts w:ascii="Times New Roman" w:hAnsi="Times New Roman" w:cs="Times New Roman"/>
          <w:i/>
          <w:sz w:val="24"/>
          <w:szCs w:val="24"/>
        </w:rPr>
        <w:t>B</w:t>
      </w:r>
      <w:r w:rsidRPr="003F6C85">
        <w:rPr>
          <w:rFonts w:ascii="Times New Roman" w:hAnsi="Times New Roman" w:cs="Times New Roman"/>
          <w:i/>
          <w:sz w:val="24"/>
          <w:szCs w:val="24"/>
        </w:rPr>
        <w:t>ozuklukları: Gastroparezi, dumping sendromu</w:t>
      </w:r>
      <w:r w:rsidRPr="000111A5">
        <w:rPr>
          <w:rFonts w:ascii="Times New Roman" w:hAnsi="Times New Roman" w:cs="Times New Roman"/>
          <w:sz w:val="24"/>
          <w:szCs w:val="24"/>
        </w:rPr>
        <w:t xml:space="preserve">. </w:t>
      </w:r>
      <w:r w:rsidR="00824229" w:rsidRPr="000111A5">
        <w:rPr>
          <w:rFonts w:ascii="Times New Roman" w:hAnsi="Times New Roman" w:cs="Times New Roman"/>
          <w:sz w:val="24"/>
          <w:szCs w:val="24"/>
        </w:rPr>
        <w:t xml:space="preserve">Ediyör: </w:t>
      </w:r>
      <w:r w:rsidRPr="000111A5">
        <w:rPr>
          <w:rFonts w:ascii="Times New Roman" w:hAnsi="Times New Roman" w:cs="Times New Roman"/>
          <w:sz w:val="24"/>
          <w:szCs w:val="24"/>
        </w:rPr>
        <w:t>Urgancı</w:t>
      </w:r>
      <w:r w:rsidR="00824229" w:rsidRPr="000111A5">
        <w:rPr>
          <w:rFonts w:ascii="Times New Roman" w:hAnsi="Times New Roman" w:cs="Times New Roman"/>
          <w:sz w:val="24"/>
          <w:szCs w:val="24"/>
        </w:rPr>
        <w:t>,</w:t>
      </w:r>
      <w:r w:rsidRPr="000111A5">
        <w:rPr>
          <w:rFonts w:ascii="Times New Roman" w:hAnsi="Times New Roman" w:cs="Times New Roman"/>
          <w:sz w:val="24"/>
          <w:szCs w:val="24"/>
        </w:rPr>
        <w:t xml:space="preserve"> N</w:t>
      </w:r>
      <w:r w:rsidR="00824229" w:rsidRPr="000111A5">
        <w:rPr>
          <w:rFonts w:ascii="Times New Roman" w:hAnsi="Times New Roman" w:cs="Times New Roman"/>
          <w:sz w:val="24"/>
          <w:szCs w:val="24"/>
        </w:rPr>
        <w:t xml:space="preserve">. </w:t>
      </w:r>
      <w:r w:rsidRPr="000111A5">
        <w:rPr>
          <w:rFonts w:ascii="Times New Roman" w:hAnsi="Times New Roman" w:cs="Times New Roman"/>
          <w:sz w:val="24"/>
          <w:szCs w:val="24"/>
        </w:rPr>
        <w:t>Çocuklarda Gastrointestinal Motilite ve Bozukluklarına Yaklaşım. 1. Baskı. Ankara: Türkiye Klinikleri; 2020, 36-41.</w:t>
      </w:r>
    </w:p>
    <w:p w14:paraId="223470AE" w14:textId="642C9A60" w:rsidR="00506D73" w:rsidRPr="000111A5" w:rsidRDefault="00506D73"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color w:val="111111"/>
          <w:sz w:val="24"/>
          <w:szCs w:val="24"/>
          <w:shd w:val="clear" w:color="auto" w:fill="FFFFFF"/>
        </w:rPr>
        <w:t xml:space="preserve">Veneziano, L. ve Hooper, J. (1997). A Method for Quantifying Content Validity of Health-Related Questionnaires, </w:t>
      </w:r>
      <w:r w:rsidRPr="003F6C85">
        <w:rPr>
          <w:rFonts w:ascii="Times New Roman" w:hAnsi="Times New Roman" w:cs="Times New Roman"/>
          <w:i/>
          <w:color w:val="111111"/>
          <w:sz w:val="24"/>
          <w:szCs w:val="24"/>
          <w:shd w:val="clear" w:color="auto" w:fill="FFFFFF"/>
        </w:rPr>
        <w:t>American Journal of Health Behavior,</w:t>
      </w:r>
      <w:r w:rsidRPr="000111A5">
        <w:rPr>
          <w:rFonts w:ascii="Times New Roman" w:hAnsi="Times New Roman" w:cs="Times New Roman"/>
          <w:color w:val="111111"/>
          <w:sz w:val="24"/>
          <w:szCs w:val="24"/>
          <w:shd w:val="clear" w:color="auto" w:fill="FFFFFF"/>
        </w:rPr>
        <w:t xml:space="preserve"> 21(1):67-70.</w:t>
      </w:r>
    </w:p>
    <w:p w14:paraId="377D8AA2" w14:textId="2F2CD8B9" w:rsidR="00194C66" w:rsidRPr="000111A5" w:rsidRDefault="00194C66" w:rsidP="000111A5">
      <w:pPr>
        <w:shd w:val="clear" w:color="auto" w:fill="FFFFFF" w:themeFill="background1"/>
        <w:spacing w:after="120" w:line="360" w:lineRule="auto"/>
        <w:ind w:left="567" w:hanging="567"/>
        <w:jc w:val="both"/>
        <w:rPr>
          <w:rFonts w:ascii="Times New Roman" w:hAnsi="Times New Roman" w:cs="Times New Roman"/>
          <w:color w:val="000000" w:themeColor="text1"/>
          <w:sz w:val="24"/>
          <w:szCs w:val="24"/>
        </w:rPr>
      </w:pPr>
      <w:r w:rsidRPr="000111A5">
        <w:rPr>
          <w:rFonts w:ascii="Times New Roman" w:hAnsi="Times New Roman" w:cs="Times New Roman"/>
          <w:sz w:val="24"/>
          <w:szCs w:val="24"/>
        </w:rPr>
        <w:t>Yeşilyurt, S. ve Çapraz C. (201</w:t>
      </w:r>
      <w:r w:rsidR="00A440DF" w:rsidRPr="000111A5">
        <w:rPr>
          <w:rFonts w:ascii="Times New Roman" w:hAnsi="Times New Roman" w:cs="Times New Roman"/>
          <w:sz w:val="24"/>
          <w:szCs w:val="24"/>
        </w:rPr>
        <w:t>8</w:t>
      </w:r>
      <w:r w:rsidRPr="000111A5">
        <w:rPr>
          <w:rFonts w:ascii="Times New Roman" w:hAnsi="Times New Roman" w:cs="Times New Roman"/>
          <w:sz w:val="24"/>
          <w:szCs w:val="24"/>
        </w:rPr>
        <w:t xml:space="preserve">). </w:t>
      </w:r>
      <w:r w:rsidRPr="000111A5">
        <w:rPr>
          <w:rFonts w:ascii="Times New Roman" w:eastAsia="Times New Roman" w:hAnsi="Times New Roman" w:cs="Times New Roman"/>
          <w:color w:val="111111"/>
          <w:sz w:val="24"/>
          <w:szCs w:val="24"/>
          <w:lang w:eastAsia="tr-TR"/>
        </w:rPr>
        <w:t xml:space="preserve">Ölçek Geliştirme Çalışmalarında Kullanılan Kapsam Geçerliği İçin Bir Yol Haritası. </w:t>
      </w:r>
      <w:r w:rsidRPr="003F6C85">
        <w:rPr>
          <w:rFonts w:ascii="Times New Roman" w:eastAsia="Times New Roman" w:hAnsi="Times New Roman" w:cs="Times New Roman"/>
          <w:i/>
          <w:color w:val="111111"/>
          <w:sz w:val="24"/>
          <w:szCs w:val="24"/>
          <w:lang w:eastAsia="tr-TR"/>
        </w:rPr>
        <w:t>Erzincan Üniversitesi Eğitim Fakültesi Dergisi,</w:t>
      </w:r>
      <w:r w:rsidRPr="000111A5">
        <w:rPr>
          <w:rFonts w:ascii="Times New Roman" w:eastAsia="Times New Roman" w:hAnsi="Times New Roman" w:cs="Times New Roman"/>
          <w:color w:val="111111"/>
          <w:sz w:val="24"/>
          <w:szCs w:val="24"/>
          <w:lang w:eastAsia="tr-TR"/>
        </w:rPr>
        <w:t xml:space="preserve"> 20(1). doi: </w:t>
      </w:r>
      <w:r w:rsidRPr="000111A5">
        <w:rPr>
          <w:rFonts w:ascii="Times New Roman" w:hAnsi="Times New Roman" w:cs="Times New Roman"/>
          <w:sz w:val="24"/>
          <w:szCs w:val="24"/>
        </w:rPr>
        <w:t>10.17556/erziefd.297741.</w:t>
      </w:r>
    </w:p>
    <w:p w14:paraId="2749DDCF" w14:textId="77777777" w:rsidR="00E937FC" w:rsidRPr="000111A5" w:rsidRDefault="00E937FC" w:rsidP="000111A5">
      <w:pPr>
        <w:spacing w:after="120" w:line="360" w:lineRule="auto"/>
        <w:ind w:left="567" w:hanging="567"/>
        <w:jc w:val="both"/>
        <w:rPr>
          <w:rFonts w:ascii="Times New Roman" w:hAnsi="Times New Roman" w:cs="Times New Roman"/>
          <w:color w:val="000000" w:themeColor="text1"/>
          <w:sz w:val="24"/>
          <w:szCs w:val="24"/>
        </w:rPr>
      </w:pPr>
      <w:r w:rsidRPr="000111A5">
        <w:rPr>
          <w:rFonts w:ascii="Times New Roman" w:hAnsi="Times New Roman" w:cs="Times New Roman"/>
          <w:color w:val="000000" w:themeColor="text1"/>
          <w:sz w:val="24"/>
          <w:szCs w:val="24"/>
          <w:shd w:val="clear" w:color="auto" w:fill="FFFFFF"/>
        </w:rPr>
        <w:t xml:space="preserve">Watcha, M. F. ve White, P. F. (1992). Postoperative Nausea and Vomiting. </w:t>
      </w:r>
      <w:r w:rsidRPr="003F6C85">
        <w:rPr>
          <w:rFonts w:ascii="Times New Roman" w:hAnsi="Times New Roman" w:cs="Times New Roman"/>
          <w:i/>
          <w:color w:val="000000" w:themeColor="text1"/>
          <w:sz w:val="24"/>
          <w:szCs w:val="24"/>
          <w:shd w:val="clear" w:color="auto" w:fill="FFFFFF"/>
        </w:rPr>
        <w:t>Anesthesiology,</w:t>
      </w:r>
      <w:r w:rsidRPr="000111A5">
        <w:rPr>
          <w:rFonts w:ascii="Times New Roman" w:hAnsi="Times New Roman" w:cs="Times New Roman"/>
          <w:color w:val="000000" w:themeColor="text1"/>
          <w:sz w:val="24"/>
          <w:szCs w:val="24"/>
          <w:shd w:val="clear" w:color="auto" w:fill="FFFFFF"/>
        </w:rPr>
        <w:t xml:space="preserve"> 77(1), 162–184. doi:10.1097/00000542-199207000-00023.</w:t>
      </w:r>
    </w:p>
    <w:p w14:paraId="57CF10F6" w14:textId="3CD17535"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rPr>
        <w:t xml:space="preserve">Weibel, S., Rücker, G., Eberhart, L. H. J. ve diğerleri (2020). Drugs for preventing postoperative nausea and vomiting in adults after general anaesthesia: A network meta‐analysis. </w:t>
      </w:r>
      <w:r w:rsidRPr="003F6C85">
        <w:rPr>
          <w:rFonts w:ascii="Times New Roman" w:hAnsi="Times New Roman" w:cs="Times New Roman"/>
          <w:i/>
          <w:sz w:val="24"/>
          <w:szCs w:val="24"/>
        </w:rPr>
        <w:t>Cochrane Database of Systematic Reviews,</w:t>
      </w:r>
      <w:r w:rsidRPr="000111A5">
        <w:rPr>
          <w:rFonts w:ascii="Times New Roman" w:hAnsi="Times New Roman" w:cs="Times New Roman"/>
          <w:sz w:val="24"/>
          <w:szCs w:val="24"/>
        </w:rPr>
        <w:t xml:space="preserve"> (11):</w:t>
      </w:r>
      <w:r w:rsidR="003F6C85">
        <w:rPr>
          <w:rFonts w:ascii="Times New Roman" w:hAnsi="Times New Roman" w:cs="Times New Roman"/>
          <w:sz w:val="24"/>
          <w:szCs w:val="24"/>
        </w:rPr>
        <w:t xml:space="preserve"> </w:t>
      </w:r>
      <w:r w:rsidRPr="000111A5">
        <w:rPr>
          <w:rFonts w:ascii="Times New Roman" w:hAnsi="Times New Roman" w:cs="Times New Roman"/>
          <w:sz w:val="24"/>
          <w:szCs w:val="24"/>
        </w:rPr>
        <w:t>CD012859. doi:10.1002/14651858.CD012859.pub2.</w:t>
      </w:r>
    </w:p>
    <w:p w14:paraId="3DCA8123" w14:textId="63577C4D"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color w:val="231F20"/>
          <w:sz w:val="24"/>
          <w:szCs w:val="24"/>
        </w:rPr>
      </w:pPr>
      <w:r w:rsidRPr="000111A5">
        <w:rPr>
          <w:rFonts w:ascii="Times New Roman" w:hAnsi="Times New Roman" w:cs="Times New Roman"/>
          <w:color w:val="231F20"/>
          <w:sz w:val="24"/>
          <w:szCs w:val="24"/>
        </w:rPr>
        <w:t>Wengritzky R., Mettho T., Myles P. S., Burke J. and Kakos A. (2010).  Development and validation of a postoperative nausea and vomiting intensity scale,</w:t>
      </w:r>
      <w:r w:rsidR="003F6C85">
        <w:rPr>
          <w:rFonts w:ascii="Times New Roman" w:hAnsi="Times New Roman" w:cs="Times New Roman"/>
          <w:color w:val="231F20"/>
          <w:sz w:val="24"/>
          <w:szCs w:val="24"/>
        </w:rPr>
        <w:t xml:space="preserve"> </w:t>
      </w:r>
      <w:r w:rsidRPr="003F6C85">
        <w:rPr>
          <w:rFonts w:ascii="Times New Roman" w:hAnsi="Times New Roman" w:cs="Times New Roman"/>
          <w:i/>
          <w:color w:val="231F20"/>
          <w:sz w:val="24"/>
          <w:szCs w:val="24"/>
        </w:rPr>
        <w:t>British Journal of Anaesthesia</w:t>
      </w:r>
      <w:r w:rsidRPr="000111A5">
        <w:rPr>
          <w:rFonts w:ascii="Times New Roman" w:hAnsi="Times New Roman" w:cs="Times New Roman"/>
          <w:color w:val="231F20"/>
          <w:sz w:val="24"/>
          <w:szCs w:val="24"/>
        </w:rPr>
        <w:t xml:space="preserve"> 104 (2):158–66. </w:t>
      </w:r>
    </w:p>
    <w:p w14:paraId="1CC8F867" w14:textId="72D4CA7B" w:rsidR="00E937FC" w:rsidRPr="000111A5" w:rsidRDefault="00E937FC" w:rsidP="000111A5">
      <w:pPr>
        <w:spacing w:after="120" w:line="360" w:lineRule="auto"/>
        <w:ind w:left="567" w:hanging="567"/>
        <w:jc w:val="both"/>
        <w:rPr>
          <w:rFonts w:ascii="Times New Roman" w:hAnsi="Times New Roman" w:cs="Times New Roman"/>
          <w:sz w:val="24"/>
          <w:szCs w:val="24"/>
        </w:rPr>
      </w:pPr>
      <w:r w:rsidRPr="000111A5">
        <w:rPr>
          <w:rFonts w:ascii="Times New Roman" w:hAnsi="Times New Roman" w:cs="Times New Roman"/>
          <w:sz w:val="24"/>
          <w:szCs w:val="24"/>
          <w:shd w:val="clear" w:color="auto" w:fill="FFFFFF"/>
        </w:rPr>
        <w:t xml:space="preserve">Wengritzky, R., Mettho, T., Myles, P. S., Burke, J. ve Kakos, A. (2010). Development and validation of a postoperative nausea and vomiting intensity scale. </w:t>
      </w:r>
      <w:r w:rsidRPr="003F6C85">
        <w:rPr>
          <w:rFonts w:ascii="Times New Roman" w:hAnsi="Times New Roman" w:cs="Times New Roman"/>
          <w:i/>
          <w:sz w:val="24"/>
          <w:szCs w:val="24"/>
          <w:shd w:val="clear" w:color="auto" w:fill="FFFFFF"/>
        </w:rPr>
        <w:t>British Journal of Anaesthesia,</w:t>
      </w:r>
      <w:r w:rsidRPr="000111A5">
        <w:rPr>
          <w:rFonts w:ascii="Times New Roman" w:hAnsi="Times New Roman" w:cs="Times New Roman"/>
          <w:sz w:val="24"/>
          <w:szCs w:val="24"/>
          <w:shd w:val="clear" w:color="auto" w:fill="FFFFFF"/>
        </w:rPr>
        <w:t xml:space="preserve"> 104(2), 158–166. doi:10.1093/bja/aep370.</w:t>
      </w:r>
    </w:p>
    <w:p w14:paraId="64EE5557" w14:textId="77777777" w:rsidR="00E937FC" w:rsidRPr="000111A5" w:rsidRDefault="00E937FC" w:rsidP="000111A5">
      <w:pPr>
        <w:autoSpaceDE w:val="0"/>
        <w:autoSpaceDN w:val="0"/>
        <w:adjustRightInd w:val="0"/>
        <w:spacing w:after="120" w:line="360" w:lineRule="auto"/>
        <w:ind w:left="567" w:hanging="567"/>
        <w:jc w:val="both"/>
        <w:rPr>
          <w:rFonts w:ascii="Times New Roman" w:hAnsi="Times New Roman" w:cs="Times New Roman"/>
          <w:sz w:val="24"/>
          <w:szCs w:val="24"/>
          <w:shd w:val="clear" w:color="auto" w:fill="FFFFFF"/>
        </w:rPr>
      </w:pPr>
      <w:r w:rsidRPr="000111A5">
        <w:rPr>
          <w:rFonts w:ascii="Times New Roman" w:hAnsi="Times New Roman" w:cs="Times New Roman"/>
          <w:sz w:val="24"/>
          <w:szCs w:val="24"/>
        </w:rPr>
        <w:t xml:space="preserve">WHO Expert Consultation (2004): </w:t>
      </w:r>
      <w:r w:rsidRPr="000111A5">
        <w:rPr>
          <w:rFonts w:ascii="Times New Roman" w:hAnsi="Times New Roman" w:cs="Times New Roman"/>
          <w:sz w:val="24"/>
          <w:szCs w:val="24"/>
          <w:shd w:val="clear" w:color="auto" w:fill="FFFFFF"/>
        </w:rPr>
        <w:t xml:space="preserve">Appropriate body-mass index for Asian populations and its implications for policy and intervention strategies. </w:t>
      </w:r>
      <w:r w:rsidRPr="005F0A16">
        <w:rPr>
          <w:rFonts w:ascii="Times New Roman" w:hAnsi="Times New Roman" w:cs="Times New Roman"/>
          <w:i/>
          <w:sz w:val="24"/>
          <w:szCs w:val="24"/>
          <w:shd w:val="clear" w:color="auto" w:fill="FFFFFF"/>
        </w:rPr>
        <w:t>The Lancet,</w:t>
      </w:r>
      <w:r w:rsidRPr="000111A5">
        <w:rPr>
          <w:rFonts w:ascii="Times New Roman" w:hAnsi="Times New Roman" w:cs="Times New Roman"/>
          <w:sz w:val="24"/>
          <w:szCs w:val="24"/>
          <w:shd w:val="clear" w:color="auto" w:fill="FFFFFF"/>
        </w:rPr>
        <w:t xml:space="preserve"> 363(9403), 157–163. doi:10.1016/s0140-6736(03)15268-3.</w:t>
      </w:r>
    </w:p>
    <w:p w14:paraId="2CB999D9" w14:textId="77777777" w:rsidR="0012201C" w:rsidRDefault="0012201C" w:rsidP="000111A5">
      <w:pPr>
        <w:pStyle w:val="Balk1"/>
        <w:ind w:left="567" w:hanging="567"/>
        <w:sectPr w:rsidR="0012201C" w:rsidSect="00554ECB">
          <w:pgSz w:w="11906" w:h="16838"/>
          <w:pgMar w:top="1418" w:right="1134" w:bottom="1418" w:left="1701" w:header="709" w:footer="709" w:gutter="0"/>
          <w:cols w:space="708"/>
          <w:docGrid w:linePitch="360"/>
        </w:sectPr>
      </w:pPr>
    </w:p>
    <w:p w14:paraId="47ED532F" w14:textId="77777777" w:rsidR="0012201C" w:rsidRDefault="0012201C" w:rsidP="005F0A16">
      <w:pPr>
        <w:pStyle w:val="Balk1"/>
        <w:jc w:val="center"/>
      </w:pPr>
      <w:bookmarkStart w:id="235" w:name="_Toc95096851"/>
      <w:r>
        <w:lastRenderedPageBreak/>
        <w:t>EKLER</w:t>
      </w:r>
      <w:bookmarkEnd w:id="235"/>
    </w:p>
    <w:p w14:paraId="1CA72163" w14:textId="3807CB19" w:rsidR="00363ED1" w:rsidRPr="002951C2" w:rsidRDefault="00F5011D" w:rsidP="00363ED1">
      <w:pPr>
        <w:pStyle w:val="Balk1"/>
        <w:rPr>
          <w:sz w:val="24"/>
          <w:szCs w:val="24"/>
        </w:rPr>
      </w:pPr>
      <w:bookmarkStart w:id="236" w:name="_Toc95096852"/>
      <w:r>
        <w:t>E</w:t>
      </w:r>
      <w:r w:rsidR="002951C2">
        <w:t>k</w:t>
      </w:r>
      <w:r>
        <w:t xml:space="preserve">-1: </w:t>
      </w:r>
      <w:bookmarkStart w:id="237" w:name="_Toc514981441"/>
      <w:bookmarkStart w:id="238" w:name="_Toc515027465"/>
      <w:bookmarkStart w:id="239" w:name="_Toc515027568"/>
      <w:bookmarkStart w:id="240" w:name="_Toc515031247"/>
      <w:r w:rsidR="00363ED1" w:rsidRPr="002951C2">
        <w:rPr>
          <w:sz w:val="24"/>
          <w:szCs w:val="24"/>
        </w:rPr>
        <w:t>Görsel Kıyaslama Ölçeği (GKÖ)</w:t>
      </w:r>
      <w:bookmarkEnd w:id="236"/>
      <w:bookmarkEnd w:id="237"/>
      <w:bookmarkEnd w:id="238"/>
      <w:bookmarkEnd w:id="239"/>
      <w:bookmarkEnd w:id="240"/>
    </w:p>
    <w:p w14:paraId="73BCCE6D" w14:textId="2D482F2C" w:rsidR="00363ED1" w:rsidRPr="00363ED1" w:rsidRDefault="00363ED1" w:rsidP="00363ED1">
      <w:r>
        <w:rPr>
          <w:rFonts w:ascii="Times New Roman" w:hAnsi="Times New Roman" w:cs="Times New Roman"/>
          <w:noProof/>
          <w:sz w:val="24"/>
          <w:lang w:eastAsia="tr-TR"/>
        </w:rPr>
        <w:drawing>
          <wp:inline distT="0" distB="0" distL="0" distR="0" wp14:anchorId="45468353" wp14:editId="3F3A49CC">
            <wp:extent cx="5677498" cy="762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735311" cy="769759"/>
                    </a:xfrm>
                    <a:prstGeom prst="rect">
                      <a:avLst/>
                    </a:prstGeom>
                    <a:noFill/>
                  </pic:spPr>
                </pic:pic>
              </a:graphicData>
            </a:graphic>
          </wp:inline>
        </w:drawing>
      </w:r>
    </w:p>
    <w:p w14:paraId="5F1029BE" w14:textId="062D57A0" w:rsidR="00F5011D" w:rsidRPr="002951C2" w:rsidRDefault="00363ED1" w:rsidP="00F67986">
      <w:pPr>
        <w:pStyle w:val="Balk1"/>
        <w:rPr>
          <w:sz w:val="24"/>
          <w:szCs w:val="24"/>
        </w:rPr>
      </w:pPr>
      <w:bookmarkStart w:id="241" w:name="_Toc95096853"/>
      <w:r w:rsidRPr="002951C2">
        <w:rPr>
          <w:sz w:val="24"/>
          <w:szCs w:val="24"/>
        </w:rPr>
        <w:t>E</w:t>
      </w:r>
      <w:r w:rsidR="002951C2" w:rsidRPr="002951C2">
        <w:rPr>
          <w:sz w:val="24"/>
          <w:szCs w:val="24"/>
        </w:rPr>
        <w:t>k</w:t>
      </w:r>
      <w:r w:rsidRPr="002951C2">
        <w:rPr>
          <w:sz w:val="24"/>
          <w:szCs w:val="24"/>
        </w:rPr>
        <w:t xml:space="preserve">-2: </w:t>
      </w:r>
      <w:bookmarkStart w:id="242" w:name="_Toc514981442"/>
      <w:bookmarkStart w:id="243" w:name="_Toc515027466"/>
      <w:bookmarkStart w:id="244" w:name="_Toc515027569"/>
      <w:bookmarkStart w:id="245" w:name="_Toc515031248"/>
      <w:r w:rsidRPr="002951C2">
        <w:rPr>
          <w:sz w:val="24"/>
          <w:szCs w:val="24"/>
        </w:rPr>
        <w:t>Nümerik Bulantı Derecelendirme Ölçeği (Likert Ölçeği)</w:t>
      </w:r>
      <w:bookmarkEnd w:id="241"/>
      <w:bookmarkEnd w:id="242"/>
      <w:bookmarkEnd w:id="243"/>
      <w:bookmarkEnd w:id="244"/>
      <w:bookmarkEnd w:id="245"/>
    </w:p>
    <w:p w14:paraId="026E7B79" w14:textId="59C058C8" w:rsidR="008F7479" w:rsidRDefault="008F7479" w:rsidP="008F7479">
      <w:r w:rsidRPr="00B54323">
        <w:rPr>
          <w:noProof/>
          <w:lang w:eastAsia="tr-TR"/>
        </w:rPr>
        <w:drawing>
          <wp:inline distT="0" distB="0" distL="0" distR="0" wp14:anchorId="5B93D336" wp14:editId="3A2DDDB1">
            <wp:extent cx="5705475" cy="609600"/>
            <wp:effectExtent l="0" t="0" r="9525" b="0"/>
            <wp:docPr id="4" name="Resim 4"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vas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609600"/>
                    </a:xfrm>
                    <a:prstGeom prst="rect">
                      <a:avLst/>
                    </a:prstGeom>
                    <a:noFill/>
                    <a:ln>
                      <a:noFill/>
                    </a:ln>
                  </pic:spPr>
                </pic:pic>
              </a:graphicData>
            </a:graphic>
          </wp:inline>
        </w:drawing>
      </w:r>
    </w:p>
    <w:p w14:paraId="5A5B185E" w14:textId="73C2C44F" w:rsidR="008F7479" w:rsidRDefault="008F7479" w:rsidP="008F7479">
      <w:pPr>
        <w:spacing w:line="360" w:lineRule="auto"/>
        <w:ind w:firstLine="708"/>
      </w:pPr>
      <w:r w:rsidRPr="00FE0A55">
        <w:rPr>
          <w:b/>
        </w:rPr>
        <w:t>0 Puan=</w:t>
      </w:r>
      <w:r>
        <w:t xml:space="preserve"> Bulantı yok   </w:t>
      </w:r>
      <w:r w:rsidRPr="00FE0A55">
        <w:rPr>
          <w:b/>
        </w:rPr>
        <w:t>1-3 Puan=</w:t>
      </w:r>
      <w:r>
        <w:t xml:space="preserve"> Hafif Bulantı   </w:t>
      </w:r>
      <w:r w:rsidRPr="00FE0A55">
        <w:rPr>
          <w:b/>
        </w:rPr>
        <w:t xml:space="preserve">4-6= </w:t>
      </w:r>
      <w:r>
        <w:t xml:space="preserve">Orta Bulantı   </w:t>
      </w:r>
      <w:r w:rsidRPr="00FE0A55">
        <w:rPr>
          <w:b/>
        </w:rPr>
        <w:t>7-10=</w:t>
      </w:r>
      <w:r>
        <w:t xml:space="preserve"> Şiddetli Bulantı</w:t>
      </w:r>
    </w:p>
    <w:p w14:paraId="3EDAEE8C" w14:textId="6FFE47B3" w:rsidR="00EC723F" w:rsidRDefault="00EC723F" w:rsidP="008F7479">
      <w:pPr>
        <w:spacing w:after="0" w:line="360" w:lineRule="auto"/>
        <w:jc w:val="both"/>
        <w:rPr>
          <w:rFonts w:ascii="Times New Roman" w:eastAsia="Times New Roman" w:hAnsi="Times New Roman" w:cs="Times New Roman"/>
          <w:b/>
          <w:sz w:val="24"/>
          <w:szCs w:val="24"/>
          <w:lang w:eastAsia="tr-TR"/>
        </w:rPr>
      </w:pPr>
    </w:p>
    <w:p w14:paraId="09118BE0" w14:textId="012FCEF2" w:rsidR="00EC723F" w:rsidRPr="0026218B" w:rsidRDefault="00EC723F" w:rsidP="008F7479">
      <w:pPr>
        <w:spacing w:after="0" w:line="360" w:lineRule="auto"/>
        <w:jc w:val="both"/>
        <w:rPr>
          <w:rFonts w:ascii="Times New Roman" w:eastAsia="Times New Roman" w:hAnsi="Times New Roman" w:cs="Times New Roman"/>
          <w:b/>
          <w:sz w:val="24"/>
          <w:szCs w:val="24"/>
          <w:lang w:eastAsia="tr-TR"/>
        </w:rPr>
      </w:pPr>
    </w:p>
    <w:p w14:paraId="2A487CDC" w14:textId="55947AAB" w:rsidR="00EC723F" w:rsidRPr="0026218B" w:rsidRDefault="00EC723F" w:rsidP="00EC723F">
      <w:pPr>
        <w:pStyle w:val="Balk1"/>
        <w:rPr>
          <w:sz w:val="24"/>
          <w:szCs w:val="24"/>
        </w:rPr>
      </w:pPr>
      <w:bookmarkStart w:id="246" w:name="_Toc514981443"/>
      <w:bookmarkStart w:id="247" w:name="_Toc515027467"/>
      <w:bookmarkStart w:id="248" w:name="_Toc515027570"/>
      <w:bookmarkStart w:id="249" w:name="_Toc515031249"/>
      <w:bookmarkStart w:id="250" w:name="_Toc95096854"/>
      <w:r w:rsidRPr="0026218B">
        <w:rPr>
          <w:sz w:val="24"/>
          <w:szCs w:val="24"/>
        </w:rPr>
        <w:t>E</w:t>
      </w:r>
      <w:r w:rsidR="0026218B" w:rsidRPr="0026218B">
        <w:rPr>
          <w:sz w:val="24"/>
          <w:szCs w:val="24"/>
        </w:rPr>
        <w:t>k</w:t>
      </w:r>
      <w:r w:rsidRPr="0026218B">
        <w:rPr>
          <w:sz w:val="24"/>
          <w:szCs w:val="24"/>
        </w:rPr>
        <w:t>-3: Baxter Bulantı Yüz İfadeleri Ölçeği (BARF)</w:t>
      </w:r>
      <w:bookmarkEnd w:id="246"/>
      <w:bookmarkEnd w:id="247"/>
      <w:bookmarkEnd w:id="248"/>
      <w:bookmarkEnd w:id="249"/>
      <w:bookmarkEnd w:id="250"/>
    </w:p>
    <w:p w14:paraId="5151028C" w14:textId="6F75B401" w:rsidR="0058379B" w:rsidRPr="0058379B" w:rsidRDefault="0058379B" w:rsidP="0058379B">
      <w:r w:rsidRPr="0058379B">
        <w:rPr>
          <w:noProof/>
          <w:lang w:eastAsia="tr-TR"/>
        </w:rPr>
        <w:drawing>
          <wp:inline distT="0" distB="0" distL="0" distR="0" wp14:anchorId="7EEF40AC" wp14:editId="0C9EAD30">
            <wp:extent cx="5438775" cy="14287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1428750"/>
                    </a:xfrm>
                    <a:prstGeom prst="rect">
                      <a:avLst/>
                    </a:prstGeom>
                    <a:noFill/>
                    <a:ln>
                      <a:noFill/>
                    </a:ln>
                  </pic:spPr>
                </pic:pic>
              </a:graphicData>
            </a:graphic>
          </wp:inline>
        </w:drawing>
      </w:r>
    </w:p>
    <w:p w14:paraId="0CE38027" w14:textId="0EB809D9" w:rsidR="0058379B" w:rsidRDefault="0058379B" w:rsidP="0058379B"/>
    <w:p w14:paraId="35762DCF" w14:textId="77777777" w:rsidR="009A7877" w:rsidRDefault="009A7877" w:rsidP="009A7877">
      <w:pPr>
        <w:pStyle w:val="Balk1"/>
        <w:sectPr w:rsidR="009A7877" w:rsidSect="00554ECB">
          <w:pgSz w:w="11906" w:h="16838"/>
          <w:pgMar w:top="1418" w:right="1134" w:bottom="1418" w:left="1701" w:header="709" w:footer="709" w:gutter="0"/>
          <w:cols w:space="708"/>
          <w:docGrid w:linePitch="360"/>
        </w:sectPr>
      </w:pPr>
    </w:p>
    <w:p w14:paraId="07428BC3" w14:textId="3825D474" w:rsidR="009A7877" w:rsidRPr="009A7877" w:rsidRDefault="009A7877" w:rsidP="009A7877">
      <w:pPr>
        <w:pStyle w:val="Balk1"/>
        <w:rPr>
          <w:sz w:val="24"/>
          <w:szCs w:val="24"/>
        </w:rPr>
      </w:pPr>
      <w:bookmarkStart w:id="251" w:name="_Toc95096855"/>
      <w:r w:rsidRPr="00EE381A">
        <w:rPr>
          <w:sz w:val="24"/>
          <w:szCs w:val="24"/>
        </w:rPr>
        <w:lastRenderedPageBreak/>
        <w:t>E</w:t>
      </w:r>
      <w:r w:rsidR="00E63F7C">
        <w:rPr>
          <w:sz w:val="24"/>
          <w:szCs w:val="24"/>
        </w:rPr>
        <w:t>k</w:t>
      </w:r>
      <w:r w:rsidRPr="00EE381A">
        <w:rPr>
          <w:sz w:val="24"/>
          <w:szCs w:val="24"/>
        </w:rPr>
        <w:t xml:space="preserve">-4. </w:t>
      </w:r>
      <w:r w:rsidR="0058379B" w:rsidRPr="00EE381A">
        <w:rPr>
          <w:sz w:val="24"/>
          <w:szCs w:val="24"/>
        </w:rPr>
        <w:t>Bilgilendirilmiş Gönüllü Olur Formu</w:t>
      </w:r>
      <w:bookmarkEnd w:id="251"/>
    </w:p>
    <w:p w14:paraId="1EF868B2" w14:textId="6953D277" w:rsidR="009A7877" w:rsidRPr="009A7877" w:rsidRDefault="00745D20" w:rsidP="009A7877">
      <w:pPr>
        <w:spacing w:after="0" w:line="240" w:lineRule="auto"/>
        <w:jc w:val="both"/>
        <w:rPr>
          <w:rFonts w:ascii="Arial" w:eastAsia="Times New Roman" w:hAnsi="Arial" w:cs="Arial"/>
          <w:sz w:val="20"/>
          <w:szCs w:val="20"/>
          <w:lang w:eastAsia="tr-TR"/>
        </w:rPr>
      </w:pPr>
      <w:r>
        <w:rPr>
          <w:noProof/>
        </w:rPr>
        <mc:AlternateContent>
          <mc:Choice Requires="wps">
            <w:drawing>
              <wp:anchor distT="0" distB="0" distL="114300" distR="114300" simplePos="0" relativeHeight="251663872" behindDoc="0" locked="0" layoutInCell="1" allowOverlap="1" wp14:anchorId="2A7AF373" wp14:editId="20D36845">
                <wp:simplePos x="0" y="0"/>
                <wp:positionH relativeFrom="column">
                  <wp:posOffset>398780</wp:posOffset>
                </wp:positionH>
                <wp:positionV relativeFrom="paragraph">
                  <wp:posOffset>117475</wp:posOffset>
                </wp:positionV>
                <wp:extent cx="4956175" cy="934085"/>
                <wp:effectExtent l="0" t="0" r="0" b="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175" cy="934085"/>
                        </a:xfrm>
                        <a:prstGeom prst="rect">
                          <a:avLst/>
                        </a:prstGeom>
                        <a:solidFill>
                          <a:srgbClr val="FFFFFF"/>
                        </a:solidFill>
                        <a:ln w="9525">
                          <a:solidFill>
                            <a:srgbClr val="000000"/>
                          </a:solidFill>
                          <a:miter lim="800000"/>
                          <a:headEnd/>
                          <a:tailEnd/>
                        </a:ln>
                      </wps:spPr>
                      <wps:txbx>
                        <w:txbxContent>
                          <w:p w14:paraId="1CE97758" w14:textId="77777777" w:rsidR="00F27C92" w:rsidRPr="005348A0" w:rsidRDefault="00F27C92" w:rsidP="00F73A13">
                            <w:pPr>
                              <w:spacing w:line="240" w:lineRule="auto"/>
                              <w:jc w:val="center"/>
                              <w:rPr>
                                <w:rFonts w:ascii="Times New Roman" w:hAnsi="Times New Roman" w:cs="Times New Roman"/>
                                <w:b/>
                                <w:sz w:val="20"/>
                                <w:szCs w:val="20"/>
                              </w:rPr>
                            </w:pPr>
                            <w:r w:rsidRPr="005348A0">
                              <w:rPr>
                                <w:rFonts w:ascii="Times New Roman" w:hAnsi="Times New Roman" w:cs="Times New Roman"/>
                                <w:b/>
                                <w:sz w:val="20"/>
                                <w:szCs w:val="20"/>
                              </w:rPr>
                              <w:t>LÜTFEN DİKKATLİCE OKUYUNUZ !!!</w:t>
                            </w:r>
                          </w:p>
                          <w:p w14:paraId="4394203E" w14:textId="77777777" w:rsidR="00F27C92" w:rsidRPr="005348A0" w:rsidRDefault="00F27C92" w:rsidP="00F73A13">
                            <w:pPr>
                              <w:spacing w:line="240" w:lineRule="auto"/>
                              <w:jc w:val="both"/>
                              <w:rPr>
                                <w:rFonts w:ascii="Times New Roman" w:hAnsi="Times New Roman" w:cs="Times New Roman"/>
                                <w:sz w:val="20"/>
                                <w:szCs w:val="20"/>
                              </w:rPr>
                            </w:pPr>
                            <w:r w:rsidRPr="005348A0">
                              <w:rPr>
                                <w:rFonts w:ascii="Times New Roman" w:hAnsi="Times New Roman" w:cs="Times New Roman"/>
                                <w:sz w:val="20"/>
                                <w:szCs w:val="20"/>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AF373" id="Dikdörtgen 11" o:spid="_x0000_s1028" style="position:absolute;left:0;text-align:left;margin-left:31.4pt;margin-top:9.25pt;width:390.25pt;height:7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">
                <v:textbox>
                  <w:txbxContent>
                    <w:p w14:paraId="1CE97758" w14:textId="77777777" w:rsidR="00F27C92" w:rsidRPr="005348A0" w:rsidRDefault="00F27C92" w:rsidP="00F73A13">
                      <w:pPr>
                        <w:spacing w:line="240" w:lineRule="auto"/>
                        <w:jc w:val="center"/>
                        <w:rPr>
                          <w:rFonts w:ascii="Times New Roman" w:hAnsi="Times New Roman" w:cs="Times New Roman"/>
                          <w:b/>
                          <w:sz w:val="20"/>
                          <w:szCs w:val="20"/>
                        </w:rPr>
                      </w:pPr>
                      <w:r w:rsidRPr="005348A0">
                        <w:rPr>
                          <w:rFonts w:ascii="Times New Roman" w:hAnsi="Times New Roman" w:cs="Times New Roman"/>
                          <w:b/>
                          <w:sz w:val="20"/>
                          <w:szCs w:val="20"/>
                        </w:rPr>
                        <w:t>LÜTFEN DİKKATLİCE OKUYUNUZ !!!</w:t>
                      </w:r>
                    </w:p>
                    <w:p w14:paraId="4394203E" w14:textId="77777777" w:rsidR="00F27C92" w:rsidRPr="005348A0" w:rsidRDefault="00F27C92" w:rsidP="00F73A13">
                      <w:pPr>
                        <w:spacing w:line="240" w:lineRule="auto"/>
                        <w:jc w:val="both"/>
                        <w:rPr>
                          <w:rFonts w:ascii="Times New Roman" w:hAnsi="Times New Roman" w:cs="Times New Roman"/>
                          <w:sz w:val="20"/>
                          <w:szCs w:val="20"/>
                        </w:rPr>
                      </w:pPr>
                      <w:r w:rsidRPr="005348A0">
                        <w:rPr>
                          <w:rFonts w:ascii="Times New Roman" w:hAnsi="Times New Roman" w:cs="Times New Roman"/>
                          <w:sz w:val="20"/>
                          <w:szCs w:val="20"/>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14:paraId="3AD538A0" w14:textId="77777777" w:rsidR="009A7877" w:rsidRPr="009A7877" w:rsidRDefault="009A7877" w:rsidP="009A7877">
      <w:pPr>
        <w:spacing w:after="0" w:line="240" w:lineRule="auto"/>
        <w:jc w:val="both"/>
        <w:rPr>
          <w:rFonts w:ascii="Arial" w:eastAsia="Times New Roman" w:hAnsi="Arial" w:cs="Arial"/>
          <w:sz w:val="20"/>
          <w:szCs w:val="20"/>
          <w:lang w:eastAsia="tr-TR"/>
        </w:rPr>
      </w:pPr>
    </w:p>
    <w:p w14:paraId="20EA224D" w14:textId="77777777" w:rsidR="009A7877" w:rsidRPr="009A7877" w:rsidRDefault="009A7877" w:rsidP="009A7877">
      <w:pPr>
        <w:spacing w:after="0" w:line="240" w:lineRule="auto"/>
        <w:jc w:val="both"/>
        <w:rPr>
          <w:rFonts w:ascii="Arial" w:eastAsia="Times New Roman" w:hAnsi="Arial" w:cs="Arial"/>
          <w:sz w:val="20"/>
          <w:szCs w:val="20"/>
          <w:lang w:eastAsia="tr-TR"/>
        </w:rPr>
      </w:pPr>
    </w:p>
    <w:p w14:paraId="5132A516" w14:textId="77777777" w:rsidR="009A7877" w:rsidRPr="009A7877" w:rsidRDefault="009A7877" w:rsidP="009A7877">
      <w:pPr>
        <w:spacing w:after="0" w:line="240" w:lineRule="auto"/>
        <w:jc w:val="both"/>
        <w:rPr>
          <w:rFonts w:ascii="Arial" w:eastAsia="Times New Roman" w:hAnsi="Arial" w:cs="Arial"/>
          <w:sz w:val="20"/>
          <w:szCs w:val="20"/>
          <w:lang w:eastAsia="tr-TR"/>
        </w:rPr>
      </w:pPr>
    </w:p>
    <w:p w14:paraId="1EF410EA" w14:textId="77777777" w:rsidR="009A7877" w:rsidRPr="009A7877" w:rsidRDefault="009A7877" w:rsidP="009A7877">
      <w:pPr>
        <w:spacing w:after="0" w:line="240" w:lineRule="auto"/>
        <w:jc w:val="both"/>
        <w:rPr>
          <w:rFonts w:ascii="Arial" w:eastAsia="Times New Roman" w:hAnsi="Arial" w:cs="Arial"/>
          <w:sz w:val="20"/>
          <w:szCs w:val="20"/>
          <w:lang w:eastAsia="tr-TR"/>
        </w:rPr>
      </w:pPr>
    </w:p>
    <w:p w14:paraId="1439A545" w14:textId="77777777" w:rsidR="009A7877" w:rsidRPr="009A7877" w:rsidRDefault="009A7877" w:rsidP="009A7877">
      <w:pPr>
        <w:spacing w:after="0" w:line="240" w:lineRule="auto"/>
        <w:jc w:val="both"/>
        <w:rPr>
          <w:rFonts w:ascii="Arial" w:eastAsia="Times New Roman" w:hAnsi="Arial" w:cs="Arial"/>
          <w:sz w:val="20"/>
          <w:szCs w:val="20"/>
          <w:lang w:eastAsia="tr-TR"/>
        </w:rPr>
      </w:pPr>
    </w:p>
    <w:p w14:paraId="02860DC1" w14:textId="77777777" w:rsidR="009A7877" w:rsidRPr="009A7877" w:rsidRDefault="009A7877" w:rsidP="009A7877">
      <w:pPr>
        <w:spacing w:after="0" w:line="240" w:lineRule="auto"/>
        <w:jc w:val="both"/>
        <w:rPr>
          <w:rFonts w:ascii="Arial" w:eastAsia="Times New Roman" w:hAnsi="Arial" w:cs="Arial"/>
          <w:sz w:val="20"/>
          <w:szCs w:val="20"/>
          <w:lang w:eastAsia="tr-TR"/>
        </w:rPr>
      </w:pPr>
    </w:p>
    <w:p w14:paraId="6871B3B0" w14:textId="77777777" w:rsidR="00D84A49" w:rsidRPr="009A7877" w:rsidRDefault="00D84A49" w:rsidP="009A7877">
      <w:pPr>
        <w:spacing w:after="0" w:line="240" w:lineRule="auto"/>
        <w:jc w:val="both"/>
        <w:rPr>
          <w:rFonts w:ascii="Arial" w:eastAsia="Times New Roman" w:hAnsi="Arial" w:cs="Arial"/>
          <w:sz w:val="20"/>
          <w:szCs w:val="20"/>
          <w:lang w:eastAsia="tr-TR"/>
        </w:rPr>
      </w:pPr>
    </w:p>
    <w:p w14:paraId="24ED5F04" w14:textId="048B14E3" w:rsidR="009A7877" w:rsidRPr="0096068B" w:rsidRDefault="009A7877" w:rsidP="0096068B">
      <w:pPr>
        <w:jc w:val="both"/>
        <w:rPr>
          <w:rFonts w:ascii="Times New Roman" w:hAnsi="Times New Roman" w:cs="Times New Roman"/>
          <w:b/>
          <w:bCs/>
          <w:sz w:val="24"/>
          <w:szCs w:val="24"/>
          <w:lang w:eastAsia="tr-TR"/>
        </w:rPr>
      </w:pPr>
      <w:r w:rsidRPr="0096068B">
        <w:rPr>
          <w:rFonts w:ascii="Times New Roman" w:hAnsi="Times New Roman" w:cs="Times New Roman"/>
          <w:b/>
          <w:bCs/>
          <w:sz w:val="24"/>
          <w:szCs w:val="24"/>
          <w:lang w:eastAsia="tr-TR"/>
        </w:rPr>
        <w:t>ÇALIŞMANIN AMACI NEDİR?</w:t>
      </w:r>
    </w:p>
    <w:p w14:paraId="2971F6C6" w14:textId="42D6F6D6" w:rsidR="009A7877" w:rsidRPr="0096068B" w:rsidRDefault="009A7877" w:rsidP="0096068B">
      <w:pPr>
        <w:jc w:val="both"/>
        <w:rPr>
          <w:rFonts w:ascii="Times New Roman" w:hAnsi="Times New Roman" w:cs="Times New Roman"/>
          <w:sz w:val="24"/>
          <w:szCs w:val="24"/>
        </w:rPr>
      </w:pPr>
      <w:r w:rsidRPr="0096068B">
        <w:rPr>
          <w:rFonts w:ascii="Times New Roman" w:eastAsia="Times New Roman" w:hAnsi="Times New Roman" w:cs="Times New Roman"/>
          <w:sz w:val="24"/>
          <w:szCs w:val="24"/>
          <w:lang w:eastAsia="tr-TR"/>
        </w:rPr>
        <w:t xml:space="preserve">Bu çalışmada amaç, </w:t>
      </w:r>
      <w:r w:rsidRPr="0096068B">
        <w:rPr>
          <w:rFonts w:ascii="Times New Roman" w:hAnsi="Times New Roman" w:cs="Times New Roman"/>
          <w:sz w:val="24"/>
          <w:szCs w:val="24"/>
        </w:rPr>
        <w:t>Türkiye’ de ameliyat sonrası yetişkin hastalarda bulantı-kusma probleminin erken dönemde fark edilmesi ve önlenmesi, subjektif bir algı olan bulantının objektif olarak ölçülüp değerlendirilmesinde kullanılacak bir değerlendirme aracı olan ‘‘</w:t>
      </w:r>
      <w:r w:rsidR="0096068B" w:rsidRPr="0096068B">
        <w:rPr>
          <w:rFonts w:ascii="Times New Roman" w:hAnsi="Times New Roman" w:cs="Times New Roman"/>
          <w:sz w:val="24"/>
          <w:szCs w:val="24"/>
        </w:rPr>
        <w:t xml:space="preserve">Ameliyat Sonrası </w:t>
      </w:r>
      <w:r w:rsidRPr="0096068B">
        <w:rPr>
          <w:rFonts w:ascii="Times New Roman" w:hAnsi="Times New Roman" w:cs="Times New Roman"/>
          <w:sz w:val="24"/>
          <w:szCs w:val="24"/>
        </w:rPr>
        <w:t>Bulantı ve Kusma Şiddeti Ölçeği’’ nin geçerlilik ve güvenirlik çalışmasını yapmaktır.</w:t>
      </w:r>
    </w:p>
    <w:p w14:paraId="1414DEE7" w14:textId="77777777" w:rsidR="009A7877" w:rsidRPr="0096068B" w:rsidRDefault="009A7877" w:rsidP="0096068B">
      <w:pPr>
        <w:jc w:val="both"/>
        <w:rPr>
          <w:rFonts w:ascii="Times New Roman" w:hAnsi="Times New Roman" w:cs="Times New Roman"/>
          <w:b/>
          <w:bCs/>
          <w:sz w:val="24"/>
          <w:szCs w:val="24"/>
          <w:lang w:eastAsia="tr-TR"/>
        </w:rPr>
      </w:pPr>
      <w:r w:rsidRPr="0096068B">
        <w:rPr>
          <w:rFonts w:ascii="Times New Roman" w:hAnsi="Times New Roman" w:cs="Times New Roman"/>
          <w:b/>
          <w:bCs/>
          <w:sz w:val="24"/>
          <w:szCs w:val="24"/>
          <w:lang w:eastAsia="tr-TR"/>
        </w:rPr>
        <w:t>KATILMA KOŞULLARI NEDİR?</w:t>
      </w:r>
    </w:p>
    <w:p w14:paraId="4F7DF0A8" w14:textId="40677A16"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Bu çalışmaya dahil edilebilmeniz için, Söke Fehime Faik Kocagöz Devlet Hastanesi Postanestezik Bakım Ünitesi (PABÜ) ve Genel Cerrahi Kliniği’nde 15 Ekim 2021- 20 Ocak 2022 tarihleri arasında; genel cerrahi kliniğinde yatışınızın bulunması, araştırmanın planlanan tarihleri içerisinde genel anestezi altında ameliyat olup ameliyat sonrası dönemde bulunmanız gerekmektedir.</w:t>
      </w:r>
    </w:p>
    <w:p w14:paraId="2D863945" w14:textId="77777777" w:rsidR="009A7877" w:rsidRPr="007E4185" w:rsidRDefault="009A7877" w:rsidP="0096068B">
      <w:pPr>
        <w:jc w:val="both"/>
        <w:rPr>
          <w:rFonts w:ascii="Times New Roman" w:eastAsia="Times New Roman" w:hAnsi="Times New Roman" w:cs="Times New Roman"/>
          <w:b/>
          <w:bCs/>
          <w:sz w:val="24"/>
          <w:szCs w:val="24"/>
          <w:lang w:eastAsia="tr-TR"/>
        </w:rPr>
      </w:pPr>
      <w:r w:rsidRPr="007E4185">
        <w:rPr>
          <w:rFonts w:ascii="Times New Roman" w:eastAsia="Times New Roman" w:hAnsi="Times New Roman" w:cs="Times New Roman"/>
          <w:b/>
          <w:bCs/>
          <w:sz w:val="24"/>
          <w:szCs w:val="24"/>
          <w:lang w:eastAsia="tr-TR"/>
        </w:rPr>
        <w:t>NASIL BİR UYGULAMA YAPILACAKTIR?</w:t>
      </w:r>
    </w:p>
    <w:p w14:paraId="114FD68C" w14:textId="77777777"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Size verilen Bilgilendirilmiş Gönüllü Olur Formunu (BGOF) okuyup, anlayıp gönüllü olarak araştırmaya katılmayı kabul ettiğiniz taktirde, ilk olarak ameliyat öncesi sizden bu formu onaylamanız istenilecektir.</w:t>
      </w:r>
    </w:p>
    <w:p w14:paraId="2C018C72" w14:textId="5CC387F0" w:rsidR="009A7877" w:rsidRPr="007E4185"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Daha sonra sosyo-demografik özelliklerinizi (cinsiyet, yaş, medeni durum, mezun olunan son okul, meslek, çalışma durumu) ve sağlık durumunuzu değerlendirmek (geçirilen ameliyat, anestezi süresi, sigara kullanımı, … gibi) amacıyla hazırlanan 24 soru içeren anket formu uygulanacaktır. Anketinizdeki bazı sorular ameliyatınıza katılan anestezi hekimi ve ekibine sorulacaktır. Anket 5-10 dk sürebilir. Bununla beraber ameliyat sonrası 6. ve 24. saatlerde; Ameliyat Sonrası Bulantı ve Kusma Şiddeti Ölçeği, Nümerik Bulantı Derecelendirme Ölçeği, Nümerik Ağrı Derecelendirme Ölçeği ve Apfel’ in Basitleştirilmiş Ameliyat Sonrası Bulantı ve Kusma Risk Skoru uygulanacaktır. Ameliyat sonrası dönemde uygulanacak ölçekler kısa süreli olup, soru-cevap şeklinde sözel uygulanacaktır. Bulantı ve ağrı durumunuz tarafımdan takip edilecek ve ölçek aracılığı ile değerlendirilecektir.</w:t>
      </w:r>
    </w:p>
    <w:p w14:paraId="5275BF90" w14:textId="77777777" w:rsidR="009A7877" w:rsidRPr="007E4185" w:rsidRDefault="009A7877" w:rsidP="0096068B">
      <w:pPr>
        <w:jc w:val="both"/>
        <w:rPr>
          <w:rFonts w:ascii="Times New Roman" w:eastAsia="Times New Roman" w:hAnsi="Times New Roman" w:cs="Times New Roman"/>
          <w:b/>
          <w:bCs/>
          <w:caps/>
          <w:sz w:val="24"/>
          <w:szCs w:val="24"/>
          <w:lang w:eastAsia="tr-TR"/>
        </w:rPr>
      </w:pPr>
      <w:r w:rsidRPr="007E4185">
        <w:rPr>
          <w:rFonts w:ascii="Times New Roman" w:eastAsia="Times New Roman" w:hAnsi="Times New Roman" w:cs="Times New Roman"/>
          <w:b/>
          <w:bCs/>
          <w:caps/>
          <w:sz w:val="24"/>
          <w:szCs w:val="24"/>
          <w:lang w:eastAsia="tr-TR"/>
        </w:rPr>
        <w:t>Sorumluluklarım nedir?</w:t>
      </w:r>
    </w:p>
    <w:p w14:paraId="0A42E277" w14:textId="28D3D29B"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Araştırma ile ilgili olarak sizden istenen; ameliyat öncesi, bilgi formlarını sadece kendi bilgileriniz doğrultusunda cevaplamanız, ameliyat sonrası dönemde ağrı ve bulantı çizelgesine göre ağrı ve bulantı durumunuzu uygun rakam ile ifade etmeniz, uygulanacak ‘‘Ameliyat Sonrası Bulantı ve Kusma Şiddeti Ölçeği’’ ne doğru cevaplar vermenizdir.</w:t>
      </w:r>
    </w:p>
    <w:p w14:paraId="42F698F7" w14:textId="77777777"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Bu koşullara uymadığınız durumlarda araştırmacı sizi uygulama dışı bırakabilme yetkisine sahiptir.</w:t>
      </w:r>
    </w:p>
    <w:p w14:paraId="6DE32833" w14:textId="77777777" w:rsidR="009A7877" w:rsidRPr="007E4185" w:rsidRDefault="009A7877" w:rsidP="0096068B">
      <w:pPr>
        <w:jc w:val="both"/>
        <w:rPr>
          <w:rFonts w:ascii="Times New Roman" w:eastAsia="Times New Roman" w:hAnsi="Times New Roman" w:cs="Times New Roman"/>
          <w:b/>
          <w:bCs/>
          <w:sz w:val="24"/>
          <w:szCs w:val="24"/>
          <w:lang w:eastAsia="tr-TR"/>
        </w:rPr>
      </w:pPr>
      <w:r w:rsidRPr="007E4185">
        <w:rPr>
          <w:rFonts w:ascii="Times New Roman" w:eastAsia="Times New Roman" w:hAnsi="Times New Roman" w:cs="Times New Roman"/>
          <w:b/>
          <w:bCs/>
          <w:sz w:val="24"/>
          <w:szCs w:val="24"/>
          <w:lang w:eastAsia="tr-TR"/>
        </w:rPr>
        <w:lastRenderedPageBreak/>
        <w:t>KATILIMCI SAYISI NEDİR?</w:t>
      </w:r>
    </w:p>
    <w:p w14:paraId="529899A6" w14:textId="5442FC3F"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Araştırmada yer alacak gönüllülerin sayısı 80 kişidir.</w:t>
      </w:r>
    </w:p>
    <w:p w14:paraId="434B487A" w14:textId="77777777" w:rsidR="009A7877" w:rsidRPr="007E4185" w:rsidRDefault="009A7877" w:rsidP="0096068B">
      <w:pPr>
        <w:jc w:val="both"/>
        <w:rPr>
          <w:rFonts w:ascii="Times New Roman" w:eastAsia="Times New Roman" w:hAnsi="Times New Roman" w:cs="Times New Roman"/>
          <w:b/>
          <w:bCs/>
          <w:sz w:val="24"/>
          <w:szCs w:val="24"/>
          <w:lang w:eastAsia="tr-TR"/>
        </w:rPr>
      </w:pPr>
      <w:r w:rsidRPr="007E4185">
        <w:rPr>
          <w:rFonts w:ascii="Times New Roman" w:eastAsia="Times New Roman" w:hAnsi="Times New Roman" w:cs="Times New Roman"/>
          <w:b/>
          <w:bCs/>
          <w:sz w:val="24"/>
          <w:szCs w:val="24"/>
          <w:lang w:eastAsia="tr-TR"/>
        </w:rPr>
        <w:t>ÇALIŞMANIN SÜRESİ NE KADAR ?</w:t>
      </w:r>
    </w:p>
    <w:p w14:paraId="348431A8" w14:textId="6143565A"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Bu araştırma için öngörülen süre 15 Ekim 2021- 20 Ocak 2022 tarihleri arası toplam üç aydır.</w:t>
      </w:r>
    </w:p>
    <w:p w14:paraId="4E71CD47" w14:textId="77777777" w:rsidR="009A7877" w:rsidRPr="007E4185" w:rsidRDefault="009A7877" w:rsidP="0096068B">
      <w:pPr>
        <w:jc w:val="both"/>
        <w:rPr>
          <w:rFonts w:ascii="Times New Roman" w:eastAsia="Times New Roman" w:hAnsi="Times New Roman" w:cs="Times New Roman"/>
          <w:b/>
          <w:bCs/>
          <w:sz w:val="24"/>
          <w:szCs w:val="24"/>
          <w:lang w:eastAsia="tr-TR"/>
        </w:rPr>
      </w:pPr>
      <w:r w:rsidRPr="007E4185">
        <w:rPr>
          <w:rFonts w:ascii="Times New Roman" w:eastAsia="Times New Roman" w:hAnsi="Times New Roman" w:cs="Times New Roman"/>
          <w:b/>
          <w:bCs/>
          <w:sz w:val="24"/>
          <w:szCs w:val="24"/>
          <w:lang w:eastAsia="tr-TR"/>
        </w:rPr>
        <w:t>GÖNÜLLÜNÜN BU ARAŞTIRMADAKİ TOPLAM KATILIM SÜRESİ NE KADAR ?</w:t>
      </w:r>
    </w:p>
    <w:p w14:paraId="7EDCEF10" w14:textId="77777777"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Anket yaklaşık 5-10 dk zamanınızı alacaktır.</w:t>
      </w:r>
    </w:p>
    <w:p w14:paraId="3E7E0530" w14:textId="6F54B6ED"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 xml:space="preserve">Ameliyat sonrası 6. ve 24. saatlerde uygulanacak ölçeklerle beraber bu araştırmada yer almanız için öngörülen toplam zamanınız 15-20 dk’ dır. </w:t>
      </w:r>
    </w:p>
    <w:p w14:paraId="0399D83C" w14:textId="77777777" w:rsidR="009A7877" w:rsidRPr="007E4185" w:rsidRDefault="009A7877" w:rsidP="0096068B">
      <w:pPr>
        <w:jc w:val="both"/>
        <w:rPr>
          <w:rFonts w:ascii="Times New Roman" w:eastAsia="Times New Roman" w:hAnsi="Times New Roman" w:cs="Times New Roman"/>
          <w:b/>
          <w:bCs/>
          <w:sz w:val="24"/>
          <w:szCs w:val="24"/>
          <w:lang w:eastAsia="tr-TR"/>
        </w:rPr>
      </w:pPr>
      <w:r w:rsidRPr="007E4185">
        <w:rPr>
          <w:rFonts w:ascii="Times New Roman" w:eastAsia="Times New Roman" w:hAnsi="Times New Roman" w:cs="Times New Roman"/>
          <w:b/>
          <w:bCs/>
          <w:sz w:val="24"/>
          <w:szCs w:val="24"/>
          <w:lang w:eastAsia="tr-TR"/>
        </w:rPr>
        <w:t>ÇALIŞMAYA KATILMA İLE BEKLENEN OLASI YARAR NEDİR?</w:t>
      </w:r>
    </w:p>
    <w:p w14:paraId="4CB21609" w14:textId="01AE5D8A"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Bu araştırmada sizin için beklenen yararlar bilimsel çalışmaya vermiş olduğunuz katkıdır.</w:t>
      </w:r>
    </w:p>
    <w:p w14:paraId="670447BC" w14:textId="77777777" w:rsidR="009A7877" w:rsidRPr="006A020B" w:rsidRDefault="009A7877" w:rsidP="0096068B">
      <w:pPr>
        <w:jc w:val="both"/>
        <w:rPr>
          <w:rFonts w:ascii="Times New Roman" w:eastAsia="Times New Roman" w:hAnsi="Times New Roman" w:cs="Times New Roman"/>
          <w:b/>
          <w:bCs/>
          <w:sz w:val="24"/>
          <w:szCs w:val="24"/>
          <w:lang w:eastAsia="tr-TR"/>
        </w:rPr>
      </w:pPr>
      <w:r w:rsidRPr="006A020B">
        <w:rPr>
          <w:rFonts w:ascii="Times New Roman" w:eastAsia="Times New Roman" w:hAnsi="Times New Roman" w:cs="Times New Roman"/>
          <w:b/>
          <w:bCs/>
          <w:sz w:val="24"/>
          <w:szCs w:val="24"/>
          <w:lang w:eastAsia="tr-TR"/>
        </w:rPr>
        <w:t>ÇALIŞMAYA KATILMA İLE BEKLENEN OLASI RİSKLER NEDİR?</w:t>
      </w:r>
    </w:p>
    <w:p w14:paraId="1755B2D7" w14:textId="19471E07"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Size bu araştırmada anket uygulanacaktır. Bu uygulama ile ilgili gözlenebilecek istenmeyen etkiler bulunmamaktadır.</w:t>
      </w:r>
    </w:p>
    <w:p w14:paraId="4DBAAE62" w14:textId="77777777" w:rsidR="009A7877" w:rsidRPr="006A020B" w:rsidRDefault="009A7877" w:rsidP="0096068B">
      <w:pPr>
        <w:jc w:val="both"/>
        <w:rPr>
          <w:rFonts w:ascii="Times New Roman" w:eastAsia="Times New Roman" w:hAnsi="Times New Roman" w:cs="Times New Roman"/>
          <w:b/>
          <w:bCs/>
          <w:sz w:val="24"/>
          <w:szCs w:val="24"/>
          <w:lang w:eastAsia="tr-TR"/>
        </w:rPr>
      </w:pPr>
      <w:r w:rsidRPr="006A020B">
        <w:rPr>
          <w:rFonts w:ascii="Times New Roman" w:eastAsia="Times New Roman" w:hAnsi="Times New Roman" w:cs="Times New Roman"/>
          <w:b/>
          <w:bCs/>
          <w:sz w:val="24"/>
          <w:szCs w:val="24"/>
          <w:lang w:eastAsia="tr-TR"/>
        </w:rPr>
        <w:t>HANGİ KOŞULLARDA ARAŞTIRMA DIŞI BIRAKILABİLİRİM?</w:t>
      </w:r>
    </w:p>
    <w:p w14:paraId="35F8E9AC" w14:textId="6D07536E" w:rsidR="009A7877"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 xml:space="preserve">Gönüllük esasına göre yapılmaktadır. İstediğiniz anda araştırma dışı kalabilirsiniz </w:t>
      </w:r>
    </w:p>
    <w:p w14:paraId="4D18A3C3" w14:textId="77777777" w:rsidR="00D84A49" w:rsidRPr="0096068B" w:rsidRDefault="00D84A49" w:rsidP="0096068B">
      <w:pPr>
        <w:jc w:val="both"/>
        <w:rPr>
          <w:rFonts w:ascii="Times New Roman" w:eastAsia="Times New Roman" w:hAnsi="Times New Roman" w:cs="Times New Roman"/>
          <w:sz w:val="24"/>
          <w:szCs w:val="24"/>
          <w:lang w:eastAsia="tr-TR"/>
        </w:rPr>
      </w:pPr>
    </w:p>
    <w:p w14:paraId="292942A1" w14:textId="77777777" w:rsidR="009A7877" w:rsidRPr="006A020B" w:rsidRDefault="009A7877" w:rsidP="0096068B">
      <w:pPr>
        <w:jc w:val="both"/>
        <w:rPr>
          <w:rFonts w:ascii="Times New Roman" w:eastAsia="Times New Roman" w:hAnsi="Times New Roman" w:cs="Times New Roman"/>
          <w:b/>
          <w:bCs/>
          <w:sz w:val="24"/>
          <w:szCs w:val="24"/>
          <w:lang w:eastAsia="tr-TR"/>
        </w:rPr>
      </w:pPr>
      <w:r w:rsidRPr="006A020B">
        <w:rPr>
          <w:rFonts w:ascii="Times New Roman" w:eastAsia="Times New Roman" w:hAnsi="Times New Roman" w:cs="Times New Roman"/>
          <w:b/>
          <w:bCs/>
          <w:sz w:val="24"/>
          <w:szCs w:val="24"/>
          <w:lang w:eastAsia="tr-TR"/>
        </w:rPr>
        <w:t>ARAŞTIRMA SÜRESİNCE ÇIKABİLECEK SORUNLAR İÇİN KİMİ ARAMALIYIM?</w:t>
      </w:r>
    </w:p>
    <w:p w14:paraId="75705DFA" w14:textId="454F52F8" w:rsidR="009A7877"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Bu araştırma ile ilgili sormak istediğiniz tüm soruları uygulamayı yürüten;</w:t>
      </w:r>
    </w:p>
    <w:p w14:paraId="0F2ED9DA" w14:textId="77777777" w:rsidR="00D84A49" w:rsidRPr="0096068B" w:rsidRDefault="00D84A49" w:rsidP="0096068B">
      <w:pPr>
        <w:jc w:val="both"/>
        <w:rPr>
          <w:rFonts w:ascii="Times New Roman" w:eastAsia="Times New Roman" w:hAnsi="Times New Roman" w:cs="Times New Roman"/>
          <w:sz w:val="24"/>
          <w:szCs w:val="24"/>
          <w:lang w:eastAsia="tr-TR"/>
        </w:rPr>
      </w:pPr>
    </w:p>
    <w:p w14:paraId="72D226EB" w14:textId="77777777" w:rsidR="009A7877" w:rsidRPr="00E7733E" w:rsidRDefault="009A7877" w:rsidP="0096068B">
      <w:pPr>
        <w:jc w:val="both"/>
        <w:rPr>
          <w:rFonts w:ascii="Times New Roman" w:eastAsia="Times New Roman" w:hAnsi="Times New Roman" w:cs="Times New Roman"/>
          <w:b/>
          <w:bCs/>
          <w:sz w:val="24"/>
          <w:szCs w:val="24"/>
          <w:u w:val="single"/>
          <w:lang w:eastAsia="tr-TR"/>
        </w:rPr>
      </w:pPr>
      <w:r w:rsidRPr="00E7733E">
        <w:rPr>
          <w:rFonts w:ascii="Times New Roman" w:eastAsia="Times New Roman" w:hAnsi="Times New Roman" w:cs="Times New Roman"/>
          <w:b/>
          <w:bCs/>
          <w:sz w:val="24"/>
          <w:szCs w:val="24"/>
          <w:u w:val="single"/>
          <w:lang w:eastAsia="tr-TR"/>
        </w:rPr>
        <w:t>Sorumlu Araştırmacı;</w:t>
      </w:r>
    </w:p>
    <w:p w14:paraId="032C032E" w14:textId="77777777"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 xml:space="preserve">Aydın Adnan Menderes Üniversitesi Hemşirelik Fakültesi </w:t>
      </w:r>
    </w:p>
    <w:p w14:paraId="4A82AE4A" w14:textId="77777777"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Cerrahi Hastalıkları Hemşireliği Anabilim Dalı</w:t>
      </w:r>
    </w:p>
    <w:p w14:paraId="126517AB" w14:textId="77777777" w:rsidR="009A7877" w:rsidRPr="0096068B" w:rsidRDefault="009A7877" w:rsidP="0096068B">
      <w:pPr>
        <w:jc w:val="both"/>
        <w:rPr>
          <w:rFonts w:ascii="Times New Roman" w:eastAsia="Times New Roman" w:hAnsi="Times New Roman" w:cs="Times New Roman"/>
          <w:noProof/>
          <w:sz w:val="24"/>
          <w:szCs w:val="24"/>
          <w:lang w:eastAsia="tr-TR"/>
        </w:rPr>
      </w:pPr>
      <w:r w:rsidRPr="0096068B">
        <w:rPr>
          <w:rFonts w:ascii="Times New Roman" w:eastAsia="Times New Roman" w:hAnsi="Times New Roman" w:cs="Times New Roman"/>
          <w:noProof/>
          <w:sz w:val="24"/>
          <w:szCs w:val="24"/>
          <w:lang w:eastAsia="tr-TR"/>
        </w:rPr>
        <w:t>Dr. Öğr. Üyesi Rahşan ÇAM’ a sorabilirsiniz.</w:t>
      </w:r>
    </w:p>
    <w:p w14:paraId="6406DD66" w14:textId="136826F0" w:rsidR="009A7877" w:rsidRDefault="009A7877" w:rsidP="0096068B">
      <w:pPr>
        <w:jc w:val="both"/>
        <w:rPr>
          <w:rFonts w:ascii="Times New Roman" w:eastAsia="Times New Roman" w:hAnsi="Times New Roman" w:cs="Times New Roman"/>
          <w:noProof/>
          <w:sz w:val="24"/>
          <w:szCs w:val="24"/>
          <w:lang w:eastAsia="tr-TR"/>
        </w:rPr>
      </w:pPr>
      <w:r w:rsidRPr="0096068B">
        <w:rPr>
          <w:rFonts w:ascii="Times New Roman" w:eastAsia="Times New Roman" w:hAnsi="Times New Roman" w:cs="Times New Roman"/>
          <w:i/>
          <w:noProof/>
          <w:sz w:val="24"/>
          <w:szCs w:val="24"/>
          <w:lang w:eastAsia="tr-TR"/>
        </w:rPr>
        <w:t xml:space="preserve">Tel no: 0 (505) 827 63 63, e-posta: </w:t>
      </w:r>
      <w:hyperlink r:id="rId30" w:history="1">
        <w:r w:rsidRPr="0096068B">
          <w:rPr>
            <w:rFonts w:ascii="Times New Roman" w:eastAsia="Times New Roman" w:hAnsi="Times New Roman" w:cs="Times New Roman"/>
            <w:noProof/>
            <w:color w:val="0000FF"/>
            <w:sz w:val="24"/>
            <w:szCs w:val="24"/>
            <w:u w:val="single"/>
            <w:lang w:eastAsia="tr-TR"/>
          </w:rPr>
          <w:t>rahsancam77@gmail.com</w:t>
        </w:r>
      </w:hyperlink>
      <w:r w:rsidRPr="0096068B">
        <w:rPr>
          <w:rFonts w:ascii="Times New Roman" w:eastAsia="Times New Roman" w:hAnsi="Times New Roman" w:cs="Times New Roman"/>
          <w:noProof/>
          <w:sz w:val="24"/>
          <w:szCs w:val="24"/>
          <w:lang w:eastAsia="tr-TR"/>
        </w:rPr>
        <w:t xml:space="preserve"> </w:t>
      </w:r>
    </w:p>
    <w:p w14:paraId="1DAA7525" w14:textId="77777777" w:rsidR="00D84A49" w:rsidRPr="0096068B" w:rsidRDefault="00D84A49" w:rsidP="0096068B">
      <w:pPr>
        <w:jc w:val="both"/>
        <w:rPr>
          <w:rFonts w:ascii="Times New Roman" w:eastAsia="Times New Roman" w:hAnsi="Times New Roman" w:cs="Times New Roman"/>
          <w:noProof/>
          <w:sz w:val="24"/>
          <w:szCs w:val="24"/>
          <w:lang w:eastAsia="tr-TR"/>
        </w:rPr>
      </w:pPr>
    </w:p>
    <w:p w14:paraId="766888E3" w14:textId="77777777" w:rsidR="009A7877" w:rsidRPr="007071A0" w:rsidRDefault="009A7877" w:rsidP="0096068B">
      <w:pPr>
        <w:jc w:val="both"/>
        <w:rPr>
          <w:rFonts w:ascii="Times New Roman" w:eastAsia="Times New Roman" w:hAnsi="Times New Roman" w:cs="Times New Roman"/>
          <w:b/>
          <w:bCs/>
          <w:sz w:val="24"/>
          <w:szCs w:val="24"/>
          <w:u w:val="single"/>
          <w:lang w:eastAsia="tr-TR"/>
        </w:rPr>
      </w:pPr>
      <w:r w:rsidRPr="007071A0">
        <w:rPr>
          <w:rFonts w:ascii="Times New Roman" w:eastAsia="Times New Roman" w:hAnsi="Times New Roman" w:cs="Times New Roman"/>
          <w:b/>
          <w:bCs/>
          <w:sz w:val="24"/>
          <w:szCs w:val="24"/>
          <w:u w:val="single"/>
          <w:lang w:eastAsia="tr-TR"/>
        </w:rPr>
        <w:t>Yardımcı Araştırmacı;</w:t>
      </w:r>
    </w:p>
    <w:p w14:paraId="23586FD1" w14:textId="77777777"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 xml:space="preserve">Adnan Menderes Üniversitesi Sağlık Bilimleri Enstitüsü Cerrahi Hastalıkları Hemşireliği Yüksek Lisans Öğrencisi Meltem KAYMAZ UYANIK’ a sorabilirsiniz. </w:t>
      </w:r>
    </w:p>
    <w:p w14:paraId="60A15D6A" w14:textId="2F5CC982" w:rsidR="009A7877"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Tel no:0 (506) 720 68 33, e-posta:</w:t>
      </w:r>
      <w:hyperlink r:id="rId31" w:history="1">
        <w:r w:rsidRPr="0096068B">
          <w:rPr>
            <w:rFonts w:ascii="Times New Roman" w:eastAsia="Times New Roman" w:hAnsi="Times New Roman" w:cs="Times New Roman"/>
            <w:color w:val="0000FF"/>
            <w:sz w:val="24"/>
            <w:szCs w:val="24"/>
            <w:u w:val="single"/>
            <w:lang w:eastAsia="tr-TR"/>
          </w:rPr>
          <w:t>meltem_kymz@hotmail.com</w:t>
        </w:r>
      </w:hyperlink>
      <w:r w:rsidRPr="0096068B">
        <w:rPr>
          <w:rFonts w:ascii="Times New Roman" w:eastAsia="Times New Roman" w:hAnsi="Times New Roman" w:cs="Times New Roman"/>
          <w:sz w:val="24"/>
          <w:szCs w:val="24"/>
          <w:lang w:eastAsia="tr-TR"/>
        </w:rPr>
        <w:t xml:space="preserve">  </w:t>
      </w:r>
    </w:p>
    <w:p w14:paraId="15AB5B7E" w14:textId="3238B2E6" w:rsidR="00D84A49" w:rsidRDefault="00D84A49" w:rsidP="0096068B">
      <w:pPr>
        <w:jc w:val="both"/>
        <w:rPr>
          <w:rFonts w:ascii="Times New Roman" w:eastAsia="Times New Roman" w:hAnsi="Times New Roman" w:cs="Times New Roman"/>
          <w:sz w:val="24"/>
          <w:szCs w:val="24"/>
          <w:lang w:eastAsia="tr-TR"/>
        </w:rPr>
      </w:pPr>
    </w:p>
    <w:p w14:paraId="4433E7FD" w14:textId="77777777" w:rsidR="005F0A16" w:rsidRPr="0096068B" w:rsidRDefault="005F0A16" w:rsidP="0096068B">
      <w:pPr>
        <w:jc w:val="both"/>
        <w:rPr>
          <w:rFonts w:ascii="Times New Roman" w:eastAsia="Times New Roman" w:hAnsi="Times New Roman" w:cs="Times New Roman"/>
          <w:sz w:val="24"/>
          <w:szCs w:val="24"/>
          <w:lang w:eastAsia="tr-TR"/>
        </w:rPr>
      </w:pPr>
    </w:p>
    <w:p w14:paraId="29898559" w14:textId="77777777" w:rsidR="009A7877" w:rsidRPr="00DD7A46" w:rsidRDefault="009A7877" w:rsidP="0096068B">
      <w:pPr>
        <w:jc w:val="both"/>
        <w:rPr>
          <w:rFonts w:ascii="Times New Roman" w:eastAsia="Times New Roman" w:hAnsi="Times New Roman" w:cs="Times New Roman"/>
          <w:b/>
          <w:bCs/>
          <w:sz w:val="24"/>
          <w:szCs w:val="24"/>
          <w:lang w:eastAsia="tr-TR"/>
        </w:rPr>
      </w:pPr>
      <w:r w:rsidRPr="00DD7A46">
        <w:rPr>
          <w:rFonts w:ascii="Times New Roman" w:eastAsia="Times New Roman" w:hAnsi="Times New Roman" w:cs="Times New Roman"/>
          <w:b/>
          <w:bCs/>
          <w:sz w:val="24"/>
          <w:szCs w:val="24"/>
          <w:lang w:eastAsia="tr-TR"/>
        </w:rPr>
        <w:lastRenderedPageBreak/>
        <w:t>ÇALIŞMA KAPSAMINDAKİ GİDERLER KARŞILANACAK MIDIR?</w:t>
      </w:r>
    </w:p>
    <w:p w14:paraId="1BCD7902" w14:textId="77777777"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 xml:space="preserve">Yapılacak her tür anket formları araştırma masrafları size veya güvencesi altında bulunduğunuz resmi ya da özel hiçbir kurum veya kuruluşa ödetilmeyecektir. </w:t>
      </w:r>
    </w:p>
    <w:p w14:paraId="2A655E57" w14:textId="77777777" w:rsidR="009A7877" w:rsidRPr="0096068B" w:rsidRDefault="009A7877" w:rsidP="0096068B">
      <w:pPr>
        <w:jc w:val="both"/>
        <w:rPr>
          <w:rFonts w:ascii="Times New Roman" w:eastAsia="Times New Roman" w:hAnsi="Times New Roman" w:cs="Times New Roman"/>
          <w:sz w:val="24"/>
          <w:szCs w:val="24"/>
          <w:lang w:eastAsia="tr-TR"/>
        </w:rPr>
      </w:pPr>
    </w:p>
    <w:p w14:paraId="0DE0FB5D" w14:textId="77777777" w:rsidR="009A7877" w:rsidRPr="00DD7A46" w:rsidRDefault="009A7877" w:rsidP="0096068B">
      <w:pPr>
        <w:jc w:val="both"/>
        <w:rPr>
          <w:rFonts w:ascii="Times New Roman" w:eastAsia="Times New Roman" w:hAnsi="Times New Roman" w:cs="Times New Roman"/>
          <w:b/>
          <w:bCs/>
          <w:sz w:val="24"/>
          <w:szCs w:val="24"/>
          <w:lang w:eastAsia="tr-TR"/>
        </w:rPr>
      </w:pPr>
      <w:r w:rsidRPr="00DD7A46">
        <w:rPr>
          <w:rFonts w:ascii="Times New Roman" w:eastAsia="Times New Roman" w:hAnsi="Times New Roman" w:cs="Times New Roman"/>
          <w:b/>
          <w:bCs/>
          <w:sz w:val="24"/>
          <w:szCs w:val="24"/>
          <w:lang w:eastAsia="tr-TR"/>
        </w:rPr>
        <w:t>ÇALIŞMAYI DESTEKLEYEN KURUM VAR MIDIR ?</w:t>
      </w:r>
    </w:p>
    <w:p w14:paraId="1FDE94B5" w14:textId="69E1AD63" w:rsidR="009A7877"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Çalışmayı destekleyen kurum bulunmamaktadır.</w:t>
      </w:r>
    </w:p>
    <w:p w14:paraId="11C5AD26" w14:textId="77777777" w:rsidR="00D84A49" w:rsidRPr="0096068B" w:rsidRDefault="00D84A49" w:rsidP="0096068B">
      <w:pPr>
        <w:jc w:val="both"/>
        <w:rPr>
          <w:rFonts w:ascii="Times New Roman" w:eastAsia="Times New Roman" w:hAnsi="Times New Roman" w:cs="Times New Roman"/>
          <w:sz w:val="24"/>
          <w:szCs w:val="24"/>
          <w:lang w:eastAsia="tr-TR"/>
        </w:rPr>
      </w:pPr>
    </w:p>
    <w:p w14:paraId="38FBB966" w14:textId="77777777" w:rsidR="009A7877" w:rsidRPr="00DD7A46" w:rsidRDefault="009A7877" w:rsidP="0096068B">
      <w:pPr>
        <w:jc w:val="both"/>
        <w:rPr>
          <w:rFonts w:ascii="Times New Roman" w:eastAsia="Times New Roman" w:hAnsi="Times New Roman" w:cs="Times New Roman"/>
          <w:b/>
          <w:bCs/>
          <w:sz w:val="24"/>
          <w:szCs w:val="24"/>
          <w:lang w:eastAsia="tr-TR"/>
        </w:rPr>
      </w:pPr>
      <w:r w:rsidRPr="00DD7A46">
        <w:rPr>
          <w:rFonts w:ascii="Times New Roman" w:eastAsia="Times New Roman" w:hAnsi="Times New Roman" w:cs="Times New Roman"/>
          <w:b/>
          <w:bCs/>
          <w:sz w:val="24"/>
          <w:szCs w:val="24"/>
          <w:lang w:eastAsia="tr-TR"/>
        </w:rPr>
        <w:t>ÇALIŞMAYA KATILMAM NEDENİYLE HERHANGİ BİR ÖDEME YAPILACAK MIDIR?</w:t>
      </w:r>
    </w:p>
    <w:p w14:paraId="3B767757" w14:textId="679039C8" w:rsidR="009A7877"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 xml:space="preserve">Bu araştırmada yer almanız nedeniyle size hiçbir ödeme yapılmayacaktır. </w:t>
      </w:r>
    </w:p>
    <w:p w14:paraId="2305A997" w14:textId="77777777" w:rsidR="00D84A49" w:rsidRPr="0096068B" w:rsidRDefault="00D84A49" w:rsidP="0096068B">
      <w:pPr>
        <w:jc w:val="both"/>
        <w:rPr>
          <w:rFonts w:ascii="Times New Roman" w:eastAsia="Times New Roman" w:hAnsi="Times New Roman" w:cs="Times New Roman"/>
          <w:sz w:val="24"/>
          <w:szCs w:val="24"/>
          <w:lang w:eastAsia="tr-TR"/>
        </w:rPr>
      </w:pPr>
    </w:p>
    <w:p w14:paraId="4ACD2437" w14:textId="77777777" w:rsidR="009A7877" w:rsidRPr="00937B03" w:rsidRDefault="009A7877" w:rsidP="0096068B">
      <w:pPr>
        <w:jc w:val="both"/>
        <w:rPr>
          <w:rFonts w:ascii="Times New Roman" w:eastAsia="Times New Roman" w:hAnsi="Times New Roman" w:cs="Times New Roman"/>
          <w:b/>
          <w:bCs/>
          <w:sz w:val="24"/>
          <w:szCs w:val="24"/>
          <w:lang w:eastAsia="tr-TR"/>
        </w:rPr>
      </w:pPr>
      <w:r w:rsidRPr="00937B03">
        <w:rPr>
          <w:rFonts w:ascii="Times New Roman" w:eastAsia="Times New Roman" w:hAnsi="Times New Roman" w:cs="Times New Roman"/>
          <w:b/>
          <w:bCs/>
          <w:sz w:val="24"/>
          <w:szCs w:val="24"/>
          <w:lang w:eastAsia="tr-TR"/>
        </w:rPr>
        <w:t>ARAŞTIRMAYA KATILMAYI KABUL ETMEMEM VEYA ARAŞTIRMADAN AYRILMAM DURUMUNDA NE YAPMAM GEREKİR?</w:t>
      </w:r>
    </w:p>
    <w:p w14:paraId="1C9777F7" w14:textId="1C7EE5BA"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Bu araştırmada yer almak tamamen sizin isteğinize bağlıdır. Araştırmada yer almayı reddedebilirsiniz ya da herhangi bir aşamada araştırmadan ayrılabilirsiniz; reddetme veya vazgeçme durumunda bile uygulanan bakım ve tedavi şemanız garanti altına alınacaktır.</w:t>
      </w:r>
    </w:p>
    <w:p w14:paraId="6EAACF2E" w14:textId="2B47C9F8" w:rsidR="009A7877"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Araştırmanın sonuçları bilimsel amaçla kullanılacaktır; çalışmadan çekilmeniz ya da araştırıcı tarafından çıkarılmanız durumunda, sizle ilgili tıbbi veriler bilimsel amaçla kullanılmayacaktır.</w:t>
      </w:r>
    </w:p>
    <w:p w14:paraId="7C1BE6D6" w14:textId="77777777" w:rsidR="00D84A49" w:rsidRPr="0096068B" w:rsidRDefault="00D84A49" w:rsidP="0096068B">
      <w:pPr>
        <w:jc w:val="both"/>
        <w:rPr>
          <w:rFonts w:ascii="Times New Roman" w:eastAsia="Times New Roman" w:hAnsi="Times New Roman" w:cs="Times New Roman"/>
          <w:sz w:val="24"/>
          <w:szCs w:val="24"/>
          <w:lang w:eastAsia="tr-TR"/>
        </w:rPr>
      </w:pPr>
    </w:p>
    <w:p w14:paraId="29DAFC57" w14:textId="77777777" w:rsidR="009A7877" w:rsidRPr="00937B03" w:rsidRDefault="009A7877" w:rsidP="0096068B">
      <w:pPr>
        <w:jc w:val="both"/>
        <w:rPr>
          <w:rFonts w:ascii="Times New Roman" w:eastAsia="Times New Roman" w:hAnsi="Times New Roman" w:cs="Times New Roman"/>
          <w:b/>
          <w:bCs/>
          <w:sz w:val="24"/>
          <w:szCs w:val="24"/>
          <w:lang w:eastAsia="tr-TR"/>
        </w:rPr>
      </w:pPr>
      <w:r w:rsidRPr="00937B03">
        <w:rPr>
          <w:rFonts w:ascii="Times New Roman" w:eastAsia="Times New Roman" w:hAnsi="Times New Roman" w:cs="Times New Roman"/>
          <w:b/>
          <w:bCs/>
          <w:sz w:val="24"/>
          <w:szCs w:val="24"/>
          <w:lang w:eastAsia="tr-TR"/>
        </w:rPr>
        <w:t>KATILMAMA İLİŞKİN BİLGİLER KONUSUNDA GİZLİLİK SAĞLANABİLECEK MİDİR?</w:t>
      </w:r>
    </w:p>
    <w:p w14:paraId="3D66BF84" w14:textId="3000F79F" w:rsidR="0071325A"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 xml:space="preserve">Size ait tüm tıbbi ve kimlik bilgileriniz gizli tutulacaktır ve araştırma yayınlansa bile kimlik bilgileriniz verilmeyecektir, ancak araştırmanın izleyicileri, yoklama yapanlar, etik kurullar ve resmi makamlar gerektiğinde tıbbi bilgilerinize ulaşabilir. Siz de istediğinizde kendinize ait tıbbi bilgilere ulaşabilirsiniz. </w:t>
      </w:r>
    </w:p>
    <w:p w14:paraId="302855B8" w14:textId="166D4E36" w:rsidR="006D18FD" w:rsidRDefault="006D18FD" w:rsidP="0096068B">
      <w:pPr>
        <w:jc w:val="both"/>
        <w:rPr>
          <w:rFonts w:ascii="Times New Roman" w:eastAsia="Times New Roman" w:hAnsi="Times New Roman" w:cs="Times New Roman"/>
          <w:sz w:val="24"/>
          <w:szCs w:val="24"/>
          <w:lang w:eastAsia="tr-TR"/>
        </w:rPr>
      </w:pPr>
    </w:p>
    <w:p w14:paraId="7A5E2356" w14:textId="087EA384" w:rsidR="006D18FD" w:rsidRDefault="006D18FD" w:rsidP="0096068B">
      <w:pPr>
        <w:jc w:val="both"/>
        <w:rPr>
          <w:rFonts w:ascii="Times New Roman" w:eastAsia="Times New Roman" w:hAnsi="Times New Roman" w:cs="Times New Roman"/>
          <w:sz w:val="24"/>
          <w:szCs w:val="24"/>
          <w:lang w:eastAsia="tr-TR"/>
        </w:rPr>
      </w:pPr>
    </w:p>
    <w:p w14:paraId="7D53A96F" w14:textId="0D980728" w:rsidR="006D18FD" w:rsidRDefault="006D18FD" w:rsidP="0096068B">
      <w:pPr>
        <w:jc w:val="both"/>
        <w:rPr>
          <w:rFonts w:ascii="Times New Roman" w:eastAsia="Times New Roman" w:hAnsi="Times New Roman" w:cs="Times New Roman"/>
          <w:sz w:val="24"/>
          <w:szCs w:val="24"/>
          <w:lang w:eastAsia="tr-TR"/>
        </w:rPr>
      </w:pPr>
    </w:p>
    <w:p w14:paraId="1C573884" w14:textId="591FCF28" w:rsidR="006D18FD" w:rsidRDefault="006D18FD" w:rsidP="0096068B">
      <w:pPr>
        <w:jc w:val="both"/>
        <w:rPr>
          <w:rFonts w:ascii="Times New Roman" w:eastAsia="Times New Roman" w:hAnsi="Times New Roman" w:cs="Times New Roman"/>
          <w:sz w:val="24"/>
          <w:szCs w:val="24"/>
          <w:lang w:eastAsia="tr-TR"/>
        </w:rPr>
      </w:pPr>
    </w:p>
    <w:p w14:paraId="345B1C01" w14:textId="264E307A" w:rsidR="006D18FD" w:rsidRDefault="006D18FD" w:rsidP="0096068B">
      <w:pPr>
        <w:jc w:val="both"/>
        <w:rPr>
          <w:rFonts w:ascii="Times New Roman" w:eastAsia="Times New Roman" w:hAnsi="Times New Roman" w:cs="Times New Roman"/>
          <w:sz w:val="24"/>
          <w:szCs w:val="24"/>
          <w:lang w:eastAsia="tr-TR"/>
        </w:rPr>
      </w:pPr>
    </w:p>
    <w:p w14:paraId="20A67131" w14:textId="2C513979" w:rsidR="006D18FD" w:rsidRDefault="006D18FD" w:rsidP="0096068B">
      <w:pPr>
        <w:jc w:val="both"/>
        <w:rPr>
          <w:rFonts w:ascii="Times New Roman" w:eastAsia="Times New Roman" w:hAnsi="Times New Roman" w:cs="Times New Roman"/>
          <w:sz w:val="24"/>
          <w:szCs w:val="24"/>
          <w:lang w:eastAsia="tr-TR"/>
        </w:rPr>
      </w:pPr>
    </w:p>
    <w:p w14:paraId="4316942C" w14:textId="543F452F" w:rsidR="006D18FD" w:rsidRDefault="006D18FD" w:rsidP="0096068B">
      <w:pPr>
        <w:jc w:val="both"/>
        <w:rPr>
          <w:rFonts w:ascii="Times New Roman" w:eastAsia="Times New Roman" w:hAnsi="Times New Roman" w:cs="Times New Roman"/>
          <w:sz w:val="24"/>
          <w:szCs w:val="24"/>
          <w:lang w:eastAsia="tr-TR"/>
        </w:rPr>
      </w:pPr>
    </w:p>
    <w:p w14:paraId="1A4DF6D1" w14:textId="3C026221" w:rsidR="006D18FD" w:rsidRDefault="006D18FD" w:rsidP="0096068B">
      <w:pPr>
        <w:jc w:val="both"/>
        <w:rPr>
          <w:rFonts w:ascii="Times New Roman" w:eastAsia="Times New Roman" w:hAnsi="Times New Roman" w:cs="Times New Roman"/>
          <w:sz w:val="24"/>
          <w:szCs w:val="24"/>
          <w:lang w:eastAsia="tr-TR"/>
        </w:rPr>
      </w:pPr>
    </w:p>
    <w:p w14:paraId="68D6860D" w14:textId="5C397858" w:rsidR="009A7877" w:rsidRPr="0071325A" w:rsidRDefault="009A7877" w:rsidP="0096068B">
      <w:pPr>
        <w:jc w:val="both"/>
        <w:rPr>
          <w:rFonts w:ascii="Times New Roman" w:eastAsia="Times New Roman" w:hAnsi="Times New Roman" w:cs="Times New Roman"/>
          <w:b/>
          <w:bCs/>
          <w:sz w:val="24"/>
          <w:szCs w:val="24"/>
          <w:lang w:eastAsia="tr-TR"/>
        </w:rPr>
      </w:pPr>
      <w:r w:rsidRPr="0071325A">
        <w:rPr>
          <w:rFonts w:ascii="Times New Roman" w:eastAsia="Times New Roman" w:hAnsi="Times New Roman" w:cs="Times New Roman"/>
          <w:b/>
          <w:bCs/>
          <w:sz w:val="24"/>
          <w:szCs w:val="24"/>
          <w:lang w:eastAsia="tr-TR"/>
        </w:rPr>
        <w:lastRenderedPageBreak/>
        <w:t>Çalışmaya Katılma Onayı:</w:t>
      </w:r>
    </w:p>
    <w:p w14:paraId="5140E8C8" w14:textId="23CAAE2C" w:rsidR="009A7877" w:rsidRPr="0096068B" w:rsidRDefault="009A7877" w:rsidP="0096068B">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ab/>
        <w:t>Yukarıda yer alan ve araştırmaya başlanmadan önce gönüllüye verilmesi gereken bilgileri gösteren üç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14:paraId="22D37A6D" w14:textId="2BB092EA" w:rsidR="009A7877" w:rsidRPr="00863FEC" w:rsidRDefault="009A7877" w:rsidP="006D18FD">
      <w:pPr>
        <w:jc w:val="both"/>
        <w:rPr>
          <w:rFonts w:ascii="Times New Roman" w:eastAsia="Times New Roman" w:hAnsi="Times New Roman" w:cs="Times New Roman"/>
          <w:sz w:val="24"/>
          <w:szCs w:val="24"/>
          <w:lang w:eastAsia="tr-TR"/>
        </w:rPr>
      </w:pPr>
      <w:r w:rsidRPr="0096068B">
        <w:rPr>
          <w:rFonts w:ascii="Times New Roman" w:eastAsia="Times New Roman" w:hAnsi="Times New Roman" w:cs="Times New Roman"/>
          <w:sz w:val="24"/>
          <w:szCs w:val="24"/>
          <w:lang w:eastAsia="tr-TR"/>
        </w:rPr>
        <w:tab/>
        <w:t>Bu formun imzalı ve tarihli bir kopyası bana verildi.</w:t>
      </w:r>
    </w:p>
    <w:tbl>
      <w:tblPr>
        <w:tblW w:w="890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3"/>
        <w:gridCol w:w="5103"/>
        <w:gridCol w:w="1883"/>
      </w:tblGrid>
      <w:tr w:rsidR="009A7877" w:rsidRPr="006D18FD" w14:paraId="26D2F8B0" w14:textId="77777777" w:rsidTr="000760D0">
        <w:trPr>
          <w:cantSplit/>
          <w:trHeight w:val="153"/>
        </w:trPr>
        <w:tc>
          <w:tcPr>
            <w:tcW w:w="7026" w:type="dxa"/>
            <w:gridSpan w:val="2"/>
            <w:shd w:val="clear" w:color="auto" w:fill="E0E0E0"/>
            <w:vAlign w:val="center"/>
          </w:tcPr>
          <w:p w14:paraId="260C5FF2"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GÖNÜLLÜNÜN</w:t>
            </w:r>
          </w:p>
        </w:tc>
        <w:tc>
          <w:tcPr>
            <w:tcW w:w="1883" w:type="dxa"/>
            <w:shd w:val="clear" w:color="auto" w:fill="E0E0E0"/>
            <w:vAlign w:val="center"/>
          </w:tcPr>
          <w:p w14:paraId="43C9912B"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İMZASI</w:t>
            </w:r>
          </w:p>
        </w:tc>
      </w:tr>
      <w:tr w:rsidR="009A7877" w:rsidRPr="006D18FD" w14:paraId="222B2725" w14:textId="77777777" w:rsidTr="000760D0">
        <w:trPr>
          <w:cantSplit/>
          <w:trHeight w:val="298"/>
        </w:trPr>
        <w:tc>
          <w:tcPr>
            <w:tcW w:w="1923" w:type="dxa"/>
            <w:vAlign w:val="center"/>
          </w:tcPr>
          <w:p w14:paraId="069B3828"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ADI &amp; SOYADI</w:t>
            </w:r>
          </w:p>
        </w:tc>
        <w:tc>
          <w:tcPr>
            <w:tcW w:w="5102" w:type="dxa"/>
            <w:vAlign w:val="center"/>
          </w:tcPr>
          <w:p w14:paraId="0BC5FD33" w14:textId="77777777" w:rsidR="009A7877" w:rsidRPr="006D18FD" w:rsidRDefault="009A7877" w:rsidP="006D18FD">
            <w:pPr>
              <w:jc w:val="center"/>
              <w:rPr>
                <w:rFonts w:ascii="Times New Roman" w:eastAsia="Times New Roman" w:hAnsi="Times New Roman" w:cs="Times New Roman"/>
                <w:sz w:val="24"/>
                <w:szCs w:val="24"/>
                <w:lang w:eastAsia="tr-TR"/>
              </w:rPr>
            </w:pPr>
          </w:p>
        </w:tc>
        <w:tc>
          <w:tcPr>
            <w:tcW w:w="1883" w:type="dxa"/>
            <w:vMerge w:val="restart"/>
            <w:vAlign w:val="center"/>
          </w:tcPr>
          <w:p w14:paraId="458F3683" w14:textId="77777777" w:rsidR="009A7877" w:rsidRPr="006D18FD" w:rsidRDefault="009A7877" w:rsidP="006D18FD">
            <w:pPr>
              <w:jc w:val="center"/>
              <w:rPr>
                <w:rFonts w:ascii="Times New Roman" w:eastAsia="Times New Roman" w:hAnsi="Times New Roman" w:cs="Times New Roman"/>
                <w:sz w:val="24"/>
                <w:szCs w:val="24"/>
                <w:lang w:eastAsia="tr-TR"/>
              </w:rPr>
            </w:pPr>
          </w:p>
        </w:tc>
      </w:tr>
      <w:tr w:rsidR="009A7877" w:rsidRPr="006D18FD" w14:paraId="4E79481A" w14:textId="77777777" w:rsidTr="000760D0">
        <w:trPr>
          <w:cantSplit/>
          <w:trHeight w:val="557"/>
        </w:trPr>
        <w:tc>
          <w:tcPr>
            <w:tcW w:w="1923" w:type="dxa"/>
            <w:vAlign w:val="center"/>
          </w:tcPr>
          <w:p w14:paraId="6C896AF7"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ADRESİ</w:t>
            </w:r>
          </w:p>
        </w:tc>
        <w:tc>
          <w:tcPr>
            <w:tcW w:w="5102" w:type="dxa"/>
            <w:vAlign w:val="center"/>
          </w:tcPr>
          <w:p w14:paraId="6ED96C3B" w14:textId="77777777" w:rsidR="009A7877" w:rsidRPr="006D18FD" w:rsidRDefault="009A7877" w:rsidP="006D18FD">
            <w:pPr>
              <w:jc w:val="center"/>
              <w:rPr>
                <w:rFonts w:ascii="Times New Roman" w:eastAsia="Times New Roman" w:hAnsi="Times New Roman" w:cs="Times New Roman"/>
                <w:sz w:val="24"/>
                <w:szCs w:val="24"/>
                <w:lang w:eastAsia="tr-TR"/>
              </w:rPr>
            </w:pPr>
          </w:p>
        </w:tc>
        <w:tc>
          <w:tcPr>
            <w:tcW w:w="1883" w:type="dxa"/>
            <w:vMerge/>
          </w:tcPr>
          <w:p w14:paraId="2619FFDB" w14:textId="77777777" w:rsidR="009A7877" w:rsidRPr="006D18FD" w:rsidRDefault="009A7877" w:rsidP="006D18FD">
            <w:pPr>
              <w:jc w:val="center"/>
              <w:rPr>
                <w:rFonts w:ascii="Times New Roman" w:eastAsia="Times New Roman" w:hAnsi="Times New Roman" w:cs="Times New Roman"/>
                <w:sz w:val="24"/>
                <w:szCs w:val="24"/>
                <w:lang w:eastAsia="tr-TR"/>
              </w:rPr>
            </w:pPr>
          </w:p>
        </w:tc>
      </w:tr>
      <w:tr w:rsidR="009A7877" w:rsidRPr="006D18FD" w14:paraId="62E1AEF9" w14:textId="77777777" w:rsidTr="000760D0">
        <w:trPr>
          <w:cantSplit/>
          <w:trHeight w:val="270"/>
        </w:trPr>
        <w:tc>
          <w:tcPr>
            <w:tcW w:w="1923" w:type="dxa"/>
            <w:vAlign w:val="center"/>
          </w:tcPr>
          <w:p w14:paraId="1DCFFB98"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TEL. &amp; FAKS</w:t>
            </w:r>
          </w:p>
        </w:tc>
        <w:tc>
          <w:tcPr>
            <w:tcW w:w="5102" w:type="dxa"/>
            <w:vAlign w:val="center"/>
          </w:tcPr>
          <w:p w14:paraId="4EF3AA25" w14:textId="77777777" w:rsidR="009A7877" w:rsidRPr="006D18FD" w:rsidRDefault="009A7877" w:rsidP="006D18FD">
            <w:pPr>
              <w:jc w:val="center"/>
              <w:rPr>
                <w:rFonts w:ascii="Times New Roman" w:eastAsia="Times New Roman" w:hAnsi="Times New Roman" w:cs="Times New Roman"/>
                <w:sz w:val="24"/>
                <w:szCs w:val="24"/>
                <w:lang w:eastAsia="tr-TR"/>
              </w:rPr>
            </w:pPr>
          </w:p>
        </w:tc>
        <w:tc>
          <w:tcPr>
            <w:tcW w:w="1883" w:type="dxa"/>
            <w:vMerge/>
          </w:tcPr>
          <w:p w14:paraId="74D3228F" w14:textId="77777777" w:rsidR="009A7877" w:rsidRPr="006D18FD" w:rsidRDefault="009A7877" w:rsidP="006D18FD">
            <w:pPr>
              <w:jc w:val="center"/>
              <w:rPr>
                <w:rFonts w:ascii="Times New Roman" w:eastAsia="Times New Roman" w:hAnsi="Times New Roman" w:cs="Times New Roman"/>
                <w:sz w:val="24"/>
                <w:szCs w:val="24"/>
                <w:lang w:eastAsia="tr-TR"/>
              </w:rPr>
            </w:pPr>
          </w:p>
        </w:tc>
      </w:tr>
      <w:tr w:rsidR="009A7877" w:rsidRPr="006D18FD" w14:paraId="42C20BC2" w14:textId="77777777" w:rsidTr="000760D0">
        <w:trPr>
          <w:cantSplit/>
          <w:trHeight w:val="274"/>
        </w:trPr>
        <w:tc>
          <w:tcPr>
            <w:tcW w:w="1923" w:type="dxa"/>
            <w:vAlign w:val="center"/>
          </w:tcPr>
          <w:p w14:paraId="07027D5F"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TARİH</w:t>
            </w:r>
          </w:p>
        </w:tc>
        <w:tc>
          <w:tcPr>
            <w:tcW w:w="5102" w:type="dxa"/>
            <w:vAlign w:val="center"/>
          </w:tcPr>
          <w:p w14:paraId="0590631B" w14:textId="77777777" w:rsidR="009A7877" w:rsidRPr="006D18FD" w:rsidRDefault="009A7877" w:rsidP="006D18FD">
            <w:pPr>
              <w:jc w:val="center"/>
              <w:rPr>
                <w:rFonts w:ascii="Times New Roman" w:eastAsia="Times New Roman" w:hAnsi="Times New Roman" w:cs="Times New Roman"/>
                <w:sz w:val="24"/>
                <w:szCs w:val="24"/>
                <w:lang w:eastAsia="tr-TR"/>
              </w:rPr>
            </w:pPr>
          </w:p>
        </w:tc>
        <w:tc>
          <w:tcPr>
            <w:tcW w:w="1883" w:type="dxa"/>
            <w:vMerge/>
          </w:tcPr>
          <w:p w14:paraId="0F36C220" w14:textId="77777777" w:rsidR="009A7877" w:rsidRPr="006D18FD" w:rsidRDefault="009A7877" w:rsidP="006D18FD">
            <w:pPr>
              <w:jc w:val="center"/>
              <w:rPr>
                <w:rFonts w:ascii="Times New Roman" w:eastAsia="Times New Roman" w:hAnsi="Times New Roman" w:cs="Times New Roman"/>
                <w:sz w:val="24"/>
                <w:szCs w:val="24"/>
                <w:lang w:eastAsia="tr-TR"/>
              </w:rPr>
            </w:pPr>
          </w:p>
        </w:tc>
      </w:tr>
    </w:tbl>
    <w:p w14:paraId="13EC5311" w14:textId="77777777" w:rsidR="009A7877" w:rsidRPr="006D18FD" w:rsidRDefault="009A7877" w:rsidP="006D18FD">
      <w:pPr>
        <w:jc w:val="center"/>
        <w:rPr>
          <w:rFonts w:ascii="Times New Roman" w:eastAsia="Times New Roman" w:hAnsi="Times New Roman" w:cs="Times New Roman"/>
          <w:sz w:val="24"/>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0"/>
        <w:gridCol w:w="5072"/>
        <w:gridCol w:w="1867"/>
      </w:tblGrid>
      <w:tr w:rsidR="009A7877" w:rsidRPr="006D18FD" w14:paraId="7301BDC7" w14:textId="77777777" w:rsidTr="006461D0">
        <w:trPr>
          <w:cantSplit/>
        </w:trPr>
        <w:tc>
          <w:tcPr>
            <w:tcW w:w="6982" w:type="dxa"/>
            <w:gridSpan w:val="2"/>
            <w:shd w:val="clear" w:color="auto" w:fill="E0E0E0"/>
            <w:vAlign w:val="center"/>
          </w:tcPr>
          <w:p w14:paraId="6C3B6B98" w14:textId="0AFB6CC6"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 xml:space="preserve">ARAŞTIRMA EKİBİNDE YER ALAN </w:t>
            </w:r>
            <w:r w:rsidR="006461D0" w:rsidRPr="006D18FD">
              <w:rPr>
                <w:rFonts w:ascii="Times New Roman" w:eastAsia="Times New Roman" w:hAnsi="Times New Roman" w:cs="Times New Roman"/>
                <w:sz w:val="24"/>
                <w:szCs w:val="24"/>
                <w:lang w:eastAsia="tr-TR"/>
              </w:rPr>
              <w:t>V</w:t>
            </w:r>
            <w:r w:rsidRPr="006D18FD">
              <w:rPr>
                <w:rFonts w:ascii="Times New Roman" w:eastAsia="Times New Roman" w:hAnsi="Times New Roman" w:cs="Times New Roman"/>
                <w:sz w:val="24"/>
                <w:szCs w:val="24"/>
                <w:lang w:eastAsia="tr-TR"/>
              </w:rPr>
              <w:t>E YETKİN  BİR  ARAŞTIRMACININ</w:t>
            </w:r>
          </w:p>
        </w:tc>
        <w:tc>
          <w:tcPr>
            <w:tcW w:w="1867" w:type="dxa"/>
            <w:shd w:val="clear" w:color="auto" w:fill="E0E0E0"/>
            <w:vAlign w:val="center"/>
          </w:tcPr>
          <w:p w14:paraId="3E9B9DCE"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İMZASI</w:t>
            </w:r>
          </w:p>
        </w:tc>
      </w:tr>
      <w:tr w:rsidR="009A7877" w:rsidRPr="006D18FD" w14:paraId="01B11C89" w14:textId="77777777" w:rsidTr="006461D0">
        <w:trPr>
          <w:cantSplit/>
          <w:trHeight w:val="523"/>
        </w:trPr>
        <w:tc>
          <w:tcPr>
            <w:tcW w:w="1910" w:type="dxa"/>
            <w:vAlign w:val="center"/>
          </w:tcPr>
          <w:p w14:paraId="24DA623F"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ADI &amp; SOYADI</w:t>
            </w:r>
          </w:p>
        </w:tc>
        <w:tc>
          <w:tcPr>
            <w:tcW w:w="5072" w:type="dxa"/>
            <w:vAlign w:val="center"/>
          </w:tcPr>
          <w:p w14:paraId="68F7D48A"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Meltem KAYMAZ UYANIK</w:t>
            </w:r>
          </w:p>
        </w:tc>
        <w:tc>
          <w:tcPr>
            <w:tcW w:w="1867" w:type="dxa"/>
            <w:vMerge w:val="restart"/>
            <w:vAlign w:val="center"/>
          </w:tcPr>
          <w:p w14:paraId="06A1A12E" w14:textId="77777777" w:rsidR="009A7877" w:rsidRPr="006D18FD" w:rsidRDefault="009A7877" w:rsidP="006D18FD">
            <w:pPr>
              <w:jc w:val="center"/>
              <w:rPr>
                <w:rFonts w:ascii="Times New Roman" w:eastAsia="Times New Roman" w:hAnsi="Times New Roman" w:cs="Times New Roman"/>
                <w:sz w:val="24"/>
                <w:szCs w:val="24"/>
                <w:lang w:eastAsia="tr-TR"/>
              </w:rPr>
            </w:pPr>
          </w:p>
        </w:tc>
      </w:tr>
      <w:tr w:rsidR="009A7877" w:rsidRPr="006D18FD" w14:paraId="0C71A757" w14:textId="77777777" w:rsidTr="006461D0">
        <w:trPr>
          <w:cantSplit/>
          <w:trHeight w:val="417"/>
        </w:trPr>
        <w:tc>
          <w:tcPr>
            <w:tcW w:w="1910" w:type="dxa"/>
            <w:vAlign w:val="center"/>
          </w:tcPr>
          <w:p w14:paraId="02A05771"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TARİH</w:t>
            </w:r>
          </w:p>
        </w:tc>
        <w:tc>
          <w:tcPr>
            <w:tcW w:w="5072" w:type="dxa"/>
            <w:vAlign w:val="center"/>
          </w:tcPr>
          <w:p w14:paraId="5C4728D9" w14:textId="77777777" w:rsidR="009A7877" w:rsidRPr="006D18FD" w:rsidRDefault="009A7877" w:rsidP="006D18FD">
            <w:pPr>
              <w:jc w:val="center"/>
              <w:rPr>
                <w:rFonts w:ascii="Times New Roman" w:eastAsia="Times New Roman" w:hAnsi="Times New Roman" w:cs="Times New Roman"/>
                <w:sz w:val="24"/>
                <w:szCs w:val="24"/>
                <w:lang w:eastAsia="tr-TR"/>
              </w:rPr>
            </w:pPr>
          </w:p>
        </w:tc>
        <w:tc>
          <w:tcPr>
            <w:tcW w:w="1867" w:type="dxa"/>
            <w:vMerge/>
            <w:vAlign w:val="center"/>
          </w:tcPr>
          <w:p w14:paraId="30F6F069" w14:textId="77777777" w:rsidR="009A7877" w:rsidRPr="006D18FD" w:rsidRDefault="009A7877" w:rsidP="006D18FD">
            <w:pPr>
              <w:jc w:val="center"/>
              <w:rPr>
                <w:rFonts w:ascii="Times New Roman" w:eastAsia="Times New Roman" w:hAnsi="Times New Roman" w:cs="Times New Roman"/>
                <w:sz w:val="24"/>
                <w:szCs w:val="24"/>
                <w:lang w:eastAsia="tr-TR"/>
              </w:rPr>
            </w:pPr>
          </w:p>
        </w:tc>
      </w:tr>
    </w:tbl>
    <w:p w14:paraId="7F2D7B1C" w14:textId="77777777" w:rsidR="009A7877" w:rsidRPr="006D18FD" w:rsidRDefault="009A7877" w:rsidP="006D18FD">
      <w:pPr>
        <w:jc w:val="center"/>
        <w:rPr>
          <w:rFonts w:ascii="Times New Roman" w:eastAsia="Times New Roman" w:hAnsi="Times New Roman" w:cs="Times New Roman"/>
          <w:sz w:val="24"/>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2"/>
        <w:gridCol w:w="5296"/>
        <w:gridCol w:w="1861"/>
      </w:tblGrid>
      <w:tr w:rsidR="009A7877" w:rsidRPr="006D18FD" w14:paraId="56673F83" w14:textId="77777777" w:rsidTr="0084467A">
        <w:trPr>
          <w:cantSplit/>
        </w:trPr>
        <w:tc>
          <w:tcPr>
            <w:tcW w:w="7117" w:type="dxa"/>
            <w:gridSpan w:val="2"/>
            <w:shd w:val="clear" w:color="auto" w:fill="E0E0E0"/>
            <w:vAlign w:val="center"/>
          </w:tcPr>
          <w:p w14:paraId="0ED8DE75"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GEREKTİĞİ DURUMLARDA TANIK</w:t>
            </w:r>
          </w:p>
        </w:tc>
        <w:tc>
          <w:tcPr>
            <w:tcW w:w="1883" w:type="dxa"/>
            <w:shd w:val="clear" w:color="auto" w:fill="E0E0E0"/>
            <w:vAlign w:val="center"/>
          </w:tcPr>
          <w:p w14:paraId="30DAD698"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İMZASI</w:t>
            </w:r>
          </w:p>
        </w:tc>
      </w:tr>
      <w:tr w:rsidR="009A7877" w:rsidRPr="006D18FD" w14:paraId="2CD5C499" w14:textId="77777777" w:rsidTr="0084467A">
        <w:trPr>
          <w:cantSplit/>
          <w:trHeight w:val="433"/>
        </w:trPr>
        <w:tc>
          <w:tcPr>
            <w:tcW w:w="1701" w:type="dxa"/>
            <w:vAlign w:val="center"/>
          </w:tcPr>
          <w:p w14:paraId="51FC6A91"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ADI &amp; SOYADI</w:t>
            </w:r>
          </w:p>
        </w:tc>
        <w:tc>
          <w:tcPr>
            <w:tcW w:w="5416" w:type="dxa"/>
            <w:vAlign w:val="center"/>
          </w:tcPr>
          <w:p w14:paraId="5B911EAE" w14:textId="77777777" w:rsidR="009A7877" w:rsidRPr="006D18FD" w:rsidRDefault="009A7877" w:rsidP="006D18FD">
            <w:pPr>
              <w:jc w:val="center"/>
              <w:rPr>
                <w:rFonts w:ascii="Times New Roman" w:eastAsia="Times New Roman" w:hAnsi="Times New Roman" w:cs="Times New Roman"/>
                <w:sz w:val="24"/>
                <w:szCs w:val="24"/>
                <w:lang w:eastAsia="tr-TR"/>
              </w:rPr>
            </w:pPr>
          </w:p>
        </w:tc>
        <w:tc>
          <w:tcPr>
            <w:tcW w:w="1883" w:type="dxa"/>
            <w:vMerge w:val="restart"/>
            <w:vAlign w:val="center"/>
          </w:tcPr>
          <w:p w14:paraId="6952E987" w14:textId="77777777" w:rsidR="009A7877" w:rsidRPr="006D18FD" w:rsidRDefault="009A7877" w:rsidP="006D18FD">
            <w:pPr>
              <w:jc w:val="center"/>
              <w:rPr>
                <w:rFonts w:ascii="Times New Roman" w:eastAsia="Times New Roman" w:hAnsi="Times New Roman" w:cs="Times New Roman"/>
                <w:sz w:val="24"/>
                <w:szCs w:val="24"/>
                <w:lang w:eastAsia="tr-TR"/>
              </w:rPr>
            </w:pPr>
          </w:p>
        </w:tc>
      </w:tr>
      <w:tr w:rsidR="009A7877" w:rsidRPr="006D18FD" w14:paraId="49B34BF9" w14:textId="77777777" w:rsidTr="0084467A">
        <w:trPr>
          <w:cantSplit/>
          <w:trHeight w:val="425"/>
        </w:trPr>
        <w:tc>
          <w:tcPr>
            <w:tcW w:w="1701" w:type="dxa"/>
            <w:vAlign w:val="center"/>
          </w:tcPr>
          <w:p w14:paraId="1FE3F248"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GÖREVİ</w:t>
            </w:r>
          </w:p>
        </w:tc>
        <w:tc>
          <w:tcPr>
            <w:tcW w:w="5416" w:type="dxa"/>
            <w:vAlign w:val="center"/>
          </w:tcPr>
          <w:p w14:paraId="06D27FB0" w14:textId="77777777" w:rsidR="009A7877" w:rsidRPr="006D18FD" w:rsidRDefault="009A7877" w:rsidP="006D18FD">
            <w:pPr>
              <w:jc w:val="center"/>
              <w:rPr>
                <w:rFonts w:ascii="Times New Roman" w:eastAsia="Times New Roman" w:hAnsi="Times New Roman" w:cs="Times New Roman"/>
                <w:sz w:val="24"/>
                <w:szCs w:val="24"/>
                <w:lang w:eastAsia="tr-TR"/>
              </w:rPr>
            </w:pPr>
          </w:p>
        </w:tc>
        <w:tc>
          <w:tcPr>
            <w:tcW w:w="1883" w:type="dxa"/>
            <w:vMerge/>
            <w:vAlign w:val="center"/>
          </w:tcPr>
          <w:p w14:paraId="54793A02" w14:textId="77777777" w:rsidR="009A7877" w:rsidRPr="006D18FD" w:rsidRDefault="009A7877" w:rsidP="006D18FD">
            <w:pPr>
              <w:jc w:val="center"/>
              <w:rPr>
                <w:rFonts w:ascii="Times New Roman" w:eastAsia="Times New Roman" w:hAnsi="Times New Roman" w:cs="Times New Roman"/>
                <w:sz w:val="24"/>
                <w:szCs w:val="24"/>
                <w:lang w:eastAsia="tr-TR"/>
              </w:rPr>
            </w:pPr>
          </w:p>
        </w:tc>
      </w:tr>
      <w:tr w:rsidR="009A7877" w:rsidRPr="006D18FD" w14:paraId="0EC1B8A6" w14:textId="77777777" w:rsidTr="0084467A">
        <w:trPr>
          <w:cantSplit/>
          <w:trHeight w:val="403"/>
        </w:trPr>
        <w:tc>
          <w:tcPr>
            <w:tcW w:w="1701" w:type="dxa"/>
            <w:vAlign w:val="center"/>
          </w:tcPr>
          <w:p w14:paraId="7E7662D9" w14:textId="77777777" w:rsidR="009A7877" w:rsidRPr="006D18FD" w:rsidRDefault="009A7877" w:rsidP="006D18FD">
            <w:pPr>
              <w:jc w:val="center"/>
              <w:rPr>
                <w:rFonts w:ascii="Times New Roman" w:eastAsia="Times New Roman" w:hAnsi="Times New Roman" w:cs="Times New Roman"/>
                <w:sz w:val="24"/>
                <w:szCs w:val="24"/>
                <w:lang w:eastAsia="tr-TR"/>
              </w:rPr>
            </w:pPr>
            <w:r w:rsidRPr="006D18FD">
              <w:rPr>
                <w:rFonts w:ascii="Times New Roman" w:eastAsia="Times New Roman" w:hAnsi="Times New Roman" w:cs="Times New Roman"/>
                <w:sz w:val="24"/>
                <w:szCs w:val="24"/>
                <w:lang w:eastAsia="tr-TR"/>
              </w:rPr>
              <w:t>TARİH</w:t>
            </w:r>
          </w:p>
        </w:tc>
        <w:tc>
          <w:tcPr>
            <w:tcW w:w="5416" w:type="dxa"/>
            <w:vAlign w:val="center"/>
          </w:tcPr>
          <w:p w14:paraId="1EBB2568" w14:textId="77777777" w:rsidR="009A7877" w:rsidRPr="006D18FD" w:rsidRDefault="009A7877" w:rsidP="006D18FD">
            <w:pPr>
              <w:jc w:val="center"/>
              <w:rPr>
                <w:rFonts w:ascii="Times New Roman" w:eastAsia="Times New Roman" w:hAnsi="Times New Roman" w:cs="Times New Roman"/>
                <w:sz w:val="24"/>
                <w:szCs w:val="24"/>
                <w:lang w:eastAsia="tr-TR"/>
              </w:rPr>
            </w:pPr>
          </w:p>
        </w:tc>
        <w:tc>
          <w:tcPr>
            <w:tcW w:w="1883" w:type="dxa"/>
            <w:vMerge/>
            <w:vAlign w:val="center"/>
          </w:tcPr>
          <w:p w14:paraId="0C96C2F4" w14:textId="77777777" w:rsidR="009A7877" w:rsidRPr="006D18FD" w:rsidRDefault="009A7877" w:rsidP="006D18FD">
            <w:pPr>
              <w:jc w:val="center"/>
              <w:rPr>
                <w:rFonts w:ascii="Times New Roman" w:eastAsia="Times New Roman" w:hAnsi="Times New Roman" w:cs="Times New Roman"/>
                <w:sz w:val="24"/>
                <w:szCs w:val="24"/>
                <w:lang w:eastAsia="tr-TR"/>
              </w:rPr>
            </w:pPr>
          </w:p>
        </w:tc>
      </w:tr>
    </w:tbl>
    <w:p w14:paraId="692CF794" w14:textId="77777777" w:rsidR="0027328C" w:rsidRPr="006D18FD" w:rsidRDefault="0027328C" w:rsidP="006D18FD">
      <w:pPr>
        <w:jc w:val="center"/>
        <w:rPr>
          <w:rFonts w:ascii="Times New Roman" w:hAnsi="Times New Roman" w:cs="Times New Roman"/>
          <w:sz w:val="24"/>
          <w:szCs w:val="24"/>
        </w:rPr>
        <w:sectPr w:rsidR="0027328C" w:rsidRPr="006D18FD" w:rsidSect="00554ECB">
          <w:pgSz w:w="11906" w:h="16838"/>
          <w:pgMar w:top="1418" w:right="1134" w:bottom="1418" w:left="1701" w:header="709" w:footer="709" w:gutter="0"/>
          <w:cols w:space="708"/>
          <w:docGrid w:linePitch="360"/>
        </w:sectPr>
      </w:pPr>
    </w:p>
    <w:p w14:paraId="7F15A86E" w14:textId="62DDEF5B" w:rsidR="00EC723F" w:rsidRDefault="00EC723F" w:rsidP="00EC723F">
      <w:pPr>
        <w:pStyle w:val="Balk1"/>
      </w:pPr>
      <w:bookmarkStart w:id="252" w:name="_Toc95096856"/>
      <w:r>
        <w:lastRenderedPageBreak/>
        <w:t>Ek-</w:t>
      </w:r>
      <w:r w:rsidR="0058379B">
        <w:t>5</w:t>
      </w:r>
      <w:r>
        <w:t>: Anket Formu/Veri Toplama Formu</w:t>
      </w:r>
      <w:bookmarkEnd w:id="252"/>
    </w:p>
    <w:p w14:paraId="55A28B63" w14:textId="321FDCF9" w:rsidR="00856947" w:rsidRDefault="00856947" w:rsidP="000546E1">
      <w:pPr>
        <w:tabs>
          <w:tab w:val="left" w:pos="284"/>
        </w:tabs>
        <w:spacing w:after="0" w:line="276" w:lineRule="auto"/>
        <w:jc w:val="center"/>
        <w:rPr>
          <w:rFonts w:ascii="Times New Roman" w:eastAsia="Times New Roman" w:hAnsi="Times New Roman" w:cs="Times New Roman"/>
          <w:b/>
          <w:sz w:val="28"/>
          <w:szCs w:val="28"/>
          <w:lang w:eastAsia="tr-TR"/>
        </w:rPr>
      </w:pPr>
    </w:p>
    <w:tbl>
      <w:tblPr>
        <w:tblStyle w:val="TabloKlavuzu"/>
        <w:tblW w:w="0" w:type="auto"/>
        <w:tblLook w:val="04A0" w:firstRow="1" w:lastRow="0" w:firstColumn="1" w:lastColumn="0" w:noHBand="0" w:noVBand="1"/>
      </w:tblPr>
      <w:tblGrid>
        <w:gridCol w:w="9061"/>
      </w:tblGrid>
      <w:tr w:rsidR="00856947" w14:paraId="3E949CC7" w14:textId="77777777" w:rsidTr="00856947">
        <w:trPr>
          <w:trHeight w:val="12422"/>
        </w:trPr>
        <w:tc>
          <w:tcPr>
            <w:tcW w:w="8908" w:type="dxa"/>
          </w:tcPr>
          <w:p w14:paraId="26DB97BD" w14:textId="44D1CD6A" w:rsidR="00856947" w:rsidRPr="00332F7A" w:rsidRDefault="00856947" w:rsidP="00332F7A">
            <w:pPr>
              <w:tabs>
                <w:tab w:val="left" w:pos="284"/>
              </w:tabs>
              <w:spacing w:line="276" w:lineRule="auto"/>
              <w:jc w:val="center"/>
              <w:rPr>
                <w:rFonts w:ascii="Times New Roman" w:eastAsia="Times New Roman" w:hAnsi="Times New Roman" w:cs="Times New Roman"/>
                <w:b/>
                <w:sz w:val="28"/>
                <w:szCs w:val="28"/>
                <w:lang w:eastAsia="tr-TR"/>
              </w:rPr>
            </w:pPr>
            <w:r w:rsidRPr="000546E1">
              <w:rPr>
                <w:rFonts w:ascii="Times New Roman" w:eastAsia="Times New Roman" w:hAnsi="Times New Roman" w:cs="Times New Roman"/>
                <w:b/>
                <w:bCs/>
                <w:sz w:val="24"/>
                <w:szCs w:val="24"/>
                <w:lang w:val="en-US" w:eastAsia="tr-TR"/>
              </w:rPr>
              <w:t xml:space="preserve">        </w:t>
            </w:r>
            <w:r w:rsidR="00332F7A" w:rsidRPr="00332F7A">
              <w:rPr>
                <w:rFonts w:ascii="Times New Roman" w:eastAsia="Times New Roman" w:hAnsi="Times New Roman" w:cs="Times New Roman"/>
                <w:b/>
                <w:sz w:val="28"/>
                <w:szCs w:val="28"/>
                <w:lang w:eastAsia="tr-TR"/>
              </w:rPr>
              <w:t>Ameliyat Sonrası Bulantı ve Kusma Şiddeti Ölçeği’ nin Geçerlilik ve Güvenirlik Çalışması</w:t>
            </w:r>
          </w:p>
          <w:p w14:paraId="6CC21B26" w14:textId="599E3EC9" w:rsidR="00856947" w:rsidRPr="000546E1" w:rsidRDefault="00856947" w:rsidP="00856947">
            <w:pPr>
              <w:tabs>
                <w:tab w:val="left" w:pos="720"/>
              </w:tabs>
              <w:spacing w:line="360" w:lineRule="auto"/>
              <w:jc w:val="center"/>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b/>
                <w:bCs/>
                <w:sz w:val="24"/>
                <w:szCs w:val="24"/>
                <w:lang w:val="en-US" w:eastAsia="tr-TR"/>
              </w:rPr>
              <w:t>KATILIMCILARIN SOSYO-DEMOGRAFİK ÖZELLİKLERİ</w:t>
            </w:r>
          </w:p>
          <w:p w14:paraId="6D98771D"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1.</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Cinsiyetiniz:</w:t>
            </w:r>
            <w:r w:rsidRPr="001D3F43">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sz w:val="24"/>
                <w:szCs w:val="24"/>
                <w:lang w:val="en-US" w:eastAsia="tr-TR"/>
              </w:rPr>
              <w:t xml:space="preserve"> (     )  Kadın</w:t>
            </w:r>
            <w:r w:rsidRPr="000546E1">
              <w:rPr>
                <w:rFonts w:ascii="Times New Roman" w:eastAsia="Times New Roman" w:hAnsi="Times New Roman" w:cs="Times New Roman"/>
                <w:sz w:val="24"/>
                <w:szCs w:val="24"/>
                <w:lang w:val="en-US" w:eastAsia="tr-TR"/>
              </w:rPr>
              <w:tab/>
              <w:t>(     )  Erkek</w:t>
            </w:r>
          </w:p>
          <w:p w14:paraId="0D1E8C8C"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2.</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Yaşınız:</w:t>
            </w:r>
            <w:r w:rsidRPr="000546E1">
              <w:rPr>
                <w:rFonts w:ascii="Times New Roman" w:eastAsia="Times New Roman" w:hAnsi="Times New Roman" w:cs="Times New Roman"/>
                <w:sz w:val="24"/>
                <w:szCs w:val="24"/>
                <w:lang w:val="en-US" w:eastAsia="tr-TR"/>
              </w:rPr>
              <w:t xml:space="preserve"> …………</w:t>
            </w:r>
          </w:p>
          <w:p w14:paraId="680297D2"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3.</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Medeni durumunuz:</w:t>
            </w:r>
            <w:r w:rsidRPr="000546E1">
              <w:rPr>
                <w:rFonts w:ascii="Times New Roman" w:eastAsia="Times New Roman" w:hAnsi="Times New Roman" w:cs="Times New Roman"/>
                <w:sz w:val="24"/>
                <w:szCs w:val="24"/>
                <w:lang w:val="en-US" w:eastAsia="tr-TR"/>
              </w:rPr>
              <w:t xml:space="preserve"> (     )  Evli </w:t>
            </w:r>
            <w:r w:rsidRPr="000546E1">
              <w:rPr>
                <w:rFonts w:ascii="Times New Roman" w:eastAsia="Times New Roman" w:hAnsi="Times New Roman" w:cs="Times New Roman"/>
                <w:sz w:val="24"/>
                <w:szCs w:val="24"/>
                <w:lang w:val="en-US" w:eastAsia="tr-TR"/>
              </w:rPr>
              <w:tab/>
              <w:t xml:space="preserve">      (     )  Bekar          (    ) Birlikte yaşıyor</w:t>
            </w:r>
          </w:p>
          <w:p w14:paraId="4DA11CB7" w14:textId="64D9AF16" w:rsidR="00856947" w:rsidRPr="000546E1" w:rsidRDefault="00856947" w:rsidP="00856947">
            <w:pPr>
              <w:tabs>
                <w:tab w:val="left" w:pos="720"/>
              </w:tabs>
              <w:spacing w:line="360" w:lineRule="auto"/>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b/>
                <w:sz w:val="24"/>
                <w:szCs w:val="24"/>
                <w:lang w:val="en-US" w:eastAsia="tr-TR"/>
              </w:rPr>
              <w:t>4.</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bCs/>
                <w:sz w:val="24"/>
                <w:szCs w:val="24"/>
                <w:lang w:val="en-US" w:eastAsia="tr-TR"/>
              </w:rPr>
              <w:t xml:space="preserve">En son bitirdiğiniz okul: (     ) </w:t>
            </w:r>
            <w:r w:rsidRPr="000546E1">
              <w:rPr>
                <w:rFonts w:ascii="Times New Roman" w:eastAsia="Times New Roman" w:hAnsi="Times New Roman" w:cs="Times New Roman"/>
                <w:b/>
                <w:sz w:val="24"/>
                <w:szCs w:val="24"/>
                <w:lang w:val="en-US" w:eastAsia="tr-TR"/>
              </w:rPr>
              <w:t xml:space="preserve">İlkokul </w:t>
            </w:r>
            <w:r w:rsidRPr="000546E1">
              <w:rPr>
                <w:rFonts w:ascii="Times New Roman" w:eastAsia="Times New Roman" w:hAnsi="Times New Roman" w:cs="Times New Roman"/>
                <w:b/>
                <w:bCs/>
                <w:sz w:val="24"/>
                <w:szCs w:val="24"/>
                <w:lang w:val="en-US" w:eastAsia="tr-TR"/>
              </w:rPr>
              <w:t xml:space="preserve">                 (     ) </w:t>
            </w:r>
            <w:r w:rsidRPr="000546E1">
              <w:rPr>
                <w:rFonts w:ascii="Times New Roman" w:eastAsia="Times New Roman" w:hAnsi="Times New Roman" w:cs="Times New Roman"/>
                <w:b/>
                <w:sz w:val="24"/>
                <w:szCs w:val="24"/>
                <w:lang w:val="en-US" w:eastAsia="tr-TR"/>
              </w:rPr>
              <w:t>Ortaokul               (     ) Lise</w:t>
            </w:r>
          </w:p>
          <w:p w14:paraId="38D783C7" w14:textId="79F939D7" w:rsidR="00856947" w:rsidRPr="000546E1" w:rsidRDefault="00856947" w:rsidP="00856947">
            <w:pPr>
              <w:tabs>
                <w:tab w:val="left" w:pos="720"/>
              </w:tabs>
              <w:spacing w:line="360" w:lineRule="auto"/>
              <w:ind w:left="360"/>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b/>
                <w:bCs/>
                <w:sz w:val="24"/>
                <w:szCs w:val="24"/>
                <w:lang w:val="en-US" w:eastAsia="tr-TR"/>
              </w:rPr>
              <w:t xml:space="preserve">         </w:t>
            </w:r>
            <w:r>
              <w:rPr>
                <w:rFonts w:ascii="Times New Roman" w:eastAsia="Times New Roman" w:hAnsi="Times New Roman" w:cs="Times New Roman"/>
                <w:b/>
                <w:bCs/>
                <w:sz w:val="24"/>
                <w:szCs w:val="24"/>
                <w:lang w:val="en-US" w:eastAsia="tr-TR"/>
              </w:rPr>
              <w:t xml:space="preserve">                              </w:t>
            </w:r>
            <w:r w:rsidRPr="000546E1">
              <w:rPr>
                <w:rFonts w:ascii="Times New Roman" w:eastAsia="Times New Roman" w:hAnsi="Times New Roman" w:cs="Times New Roman"/>
                <w:b/>
                <w:bCs/>
                <w:sz w:val="24"/>
                <w:szCs w:val="24"/>
                <w:lang w:val="en-US" w:eastAsia="tr-TR"/>
              </w:rPr>
              <w:t xml:space="preserve"> (     ) </w:t>
            </w:r>
            <w:r w:rsidRPr="000546E1">
              <w:rPr>
                <w:rFonts w:ascii="Times New Roman" w:eastAsia="Times New Roman" w:hAnsi="Times New Roman" w:cs="Times New Roman"/>
                <w:b/>
                <w:sz w:val="24"/>
                <w:szCs w:val="24"/>
                <w:lang w:val="en-US" w:eastAsia="tr-TR"/>
              </w:rPr>
              <w:t xml:space="preserve">Üniversite </w:t>
            </w:r>
            <w:r w:rsidRPr="000546E1">
              <w:rPr>
                <w:rFonts w:ascii="Times New Roman" w:eastAsia="Times New Roman" w:hAnsi="Times New Roman" w:cs="Times New Roman"/>
                <w:b/>
                <w:bCs/>
                <w:sz w:val="24"/>
                <w:szCs w:val="24"/>
                <w:lang w:val="en-US" w:eastAsia="tr-TR"/>
              </w:rPr>
              <w:t xml:space="preserve">            (     ) </w:t>
            </w:r>
            <w:r w:rsidRPr="000546E1">
              <w:rPr>
                <w:rFonts w:ascii="Times New Roman" w:eastAsia="Times New Roman" w:hAnsi="Times New Roman" w:cs="Times New Roman"/>
                <w:b/>
                <w:sz w:val="24"/>
                <w:szCs w:val="24"/>
                <w:lang w:val="en-US" w:eastAsia="tr-TR"/>
              </w:rPr>
              <w:t>Lisansüstü</w:t>
            </w:r>
          </w:p>
          <w:p w14:paraId="3EE74754"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5.</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bCs/>
                <w:sz w:val="24"/>
                <w:szCs w:val="24"/>
                <w:lang w:val="en-US" w:eastAsia="tr-TR"/>
              </w:rPr>
              <w:t>Mesleğiniz:</w:t>
            </w:r>
          </w:p>
          <w:p w14:paraId="49A839C8" w14:textId="0A44AA01" w:rsidR="00856947" w:rsidRPr="000546E1" w:rsidRDefault="00856947" w:rsidP="00856947">
            <w:pPr>
              <w:tabs>
                <w:tab w:val="left" w:pos="720"/>
              </w:tabs>
              <w:spacing w:line="360" w:lineRule="auto"/>
              <w:jc w:val="both"/>
              <w:rPr>
                <w:rFonts w:ascii="Times New Roman" w:eastAsia="Times New Roman" w:hAnsi="Times New Roman" w:cs="Times New Roman"/>
                <w:bCs/>
                <w:sz w:val="24"/>
                <w:szCs w:val="24"/>
                <w:lang w:val="en-US" w:eastAsia="tr-TR"/>
              </w:rPr>
            </w:pPr>
            <w:r w:rsidRPr="000546E1">
              <w:rPr>
                <w:rFonts w:ascii="Times New Roman" w:eastAsia="Times New Roman" w:hAnsi="Times New Roman" w:cs="Times New Roman"/>
                <w:b/>
                <w:bCs/>
                <w:sz w:val="24"/>
                <w:szCs w:val="24"/>
                <w:lang w:val="en-US" w:eastAsia="tr-TR"/>
              </w:rPr>
              <w:t xml:space="preserve">              </w:t>
            </w:r>
            <w:r w:rsidRPr="000546E1">
              <w:rPr>
                <w:rFonts w:ascii="Times New Roman" w:eastAsia="Times New Roman" w:hAnsi="Times New Roman" w:cs="Times New Roman"/>
                <w:bCs/>
                <w:sz w:val="24"/>
                <w:szCs w:val="24"/>
                <w:lang w:val="en-US" w:eastAsia="tr-TR"/>
              </w:rPr>
              <w:t>(</w:t>
            </w:r>
            <w:r w:rsidRPr="000546E1">
              <w:rPr>
                <w:rFonts w:ascii="Times New Roman" w:eastAsia="Times New Roman" w:hAnsi="Times New Roman" w:cs="Times New Roman"/>
                <w:b/>
                <w:bCs/>
                <w:sz w:val="24"/>
                <w:szCs w:val="24"/>
                <w:lang w:val="en-US" w:eastAsia="tr-TR"/>
              </w:rPr>
              <w:t xml:space="preserve">   </w:t>
            </w:r>
            <w:r w:rsidRPr="000546E1">
              <w:rPr>
                <w:rFonts w:ascii="Times New Roman" w:eastAsia="Times New Roman" w:hAnsi="Times New Roman" w:cs="Times New Roman"/>
                <w:bCs/>
                <w:sz w:val="24"/>
                <w:szCs w:val="24"/>
                <w:lang w:val="en-US" w:eastAsia="tr-TR"/>
              </w:rPr>
              <w:t>) İşsiz         (   ) İşçi        (    ) Öğrenci        (   ) Serbest Meslek</w:t>
            </w:r>
            <w:r w:rsidRPr="001D3F43">
              <w:rPr>
                <w:rFonts w:ascii="Times New Roman" w:eastAsia="Times New Roman" w:hAnsi="Times New Roman" w:cs="Times New Roman"/>
                <w:bCs/>
                <w:sz w:val="24"/>
                <w:szCs w:val="24"/>
                <w:lang w:val="en-US" w:eastAsia="tr-TR"/>
              </w:rPr>
              <w:t>/Diğer</w:t>
            </w:r>
            <w:r w:rsidRPr="000546E1">
              <w:rPr>
                <w:rFonts w:ascii="Times New Roman" w:eastAsia="Times New Roman" w:hAnsi="Times New Roman" w:cs="Times New Roman"/>
                <w:bCs/>
                <w:sz w:val="24"/>
                <w:szCs w:val="24"/>
                <w:lang w:val="en-US" w:eastAsia="tr-TR"/>
              </w:rPr>
              <w:t xml:space="preserve"> (belirtiniz)</w:t>
            </w:r>
            <w:r w:rsidRPr="001D3F43">
              <w:rPr>
                <w:rFonts w:ascii="Times New Roman" w:eastAsia="Times New Roman" w:hAnsi="Times New Roman" w:cs="Times New Roman"/>
                <w:bCs/>
                <w:sz w:val="24"/>
                <w:szCs w:val="24"/>
                <w:lang w:val="en-US" w:eastAsia="tr-TR"/>
              </w:rPr>
              <w:t>:…</w:t>
            </w:r>
          </w:p>
          <w:p w14:paraId="55BD8672"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Cs/>
                <w:sz w:val="24"/>
                <w:szCs w:val="24"/>
                <w:lang w:val="en-US" w:eastAsia="tr-TR"/>
              </w:rPr>
              <w:t xml:space="preserve">              (   ) Memur </w:t>
            </w:r>
            <w:r w:rsidRPr="000546E1">
              <w:rPr>
                <w:rFonts w:ascii="Times New Roman" w:eastAsia="Times New Roman" w:hAnsi="Times New Roman" w:cs="Times New Roman"/>
                <w:sz w:val="24"/>
                <w:szCs w:val="24"/>
                <w:lang w:val="en-US" w:eastAsia="tr-TR"/>
              </w:rPr>
              <w:t xml:space="preserve">   (   ) Emekli  (    ) Ev Hanımı     </w:t>
            </w:r>
            <w:r w:rsidRPr="001D3F43">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sz w:val="24"/>
                <w:szCs w:val="24"/>
                <w:lang w:val="en-US" w:eastAsia="tr-TR"/>
              </w:rPr>
              <w:t>…………........</w:t>
            </w:r>
            <w:r w:rsidRPr="001D3F43">
              <w:rPr>
                <w:rFonts w:ascii="Times New Roman" w:eastAsia="Times New Roman" w:hAnsi="Times New Roman" w:cs="Times New Roman"/>
                <w:sz w:val="24"/>
                <w:szCs w:val="24"/>
                <w:lang w:val="en-US" w:eastAsia="tr-TR"/>
              </w:rPr>
              <w:t>..................</w:t>
            </w:r>
          </w:p>
          <w:p w14:paraId="62DBA69E" w14:textId="77777777" w:rsidR="00856947" w:rsidRPr="000546E1" w:rsidRDefault="00856947" w:rsidP="00856947">
            <w:pPr>
              <w:tabs>
                <w:tab w:val="left" w:pos="720"/>
              </w:tabs>
              <w:spacing w:line="360" w:lineRule="auto"/>
              <w:ind w:left="720"/>
              <w:jc w:val="both"/>
              <w:rPr>
                <w:rFonts w:ascii="Times New Roman" w:eastAsia="Times New Roman" w:hAnsi="Times New Roman" w:cs="Times New Roman"/>
                <w:sz w:val="24"/>
                <w:szCs w:val="24"/>
                <w:lang w:val="en-US" w:eastAsia="tr-TR"/>
              </w:rPr>
            </w:pPr>
          </w:p>
          <w:p w14:paraId="1F93E81F" w14:textId="15EFE803" w:rsidR="00856947" w:rsidRPr="000546E1" w:rsidRDefault="00856947" w:rsidP="00AA2E9E">
            <w:pPr>
              <w:tabs>
                <w:tab w:val="left" w:pos="720"/>
              </w:tabs>
              <w:spacing w:line="360" w:lineRule="auto"/>
              <w:jc w:val="center"/>
              <w:rPr>
                <w:rFonts w:ascii="Times New Roman" w:eastAsia="Times New Roman" w:hAnsi="Times New Roman" w:cs="Times New Roman"/>
                <w:b/>
                <w:bCs/>
                <w:sz w:val="24"/>
                <w:szCs w:val="24"/>
                <w:lang w:val="en-US" w:eastAsia="tr-TR"/>
              </w:rPr>
            </w:pPr>
            <w:r w:rsidRPr="000546E1">
              <w:rPr>
                <w:rFonts w:ascii="Times New Roman" w:eastAsia="Times New Roman" w:hAnsi="Times New Roman" w:cs="Times New Roman"/>
                <w:b/>
                <w:bCs/>
                <w:sz w:val="24"/>
                <w:szCs w:val="24"/>
                <w:lang w:val="en-US" w:eastAsia="tr-TR"/>
              </w:rPr>
              <w:t>KATILIMCILARIN SAĞLIK DURUMU VE ALIŞKANLIKLARI</w:t>
            </w:r>
          </w:p>
          <w:p w14:paraId="083CB63F" w14:textId="77777777" w:rsidR="00856947" w:rsidRPr="000546E1" w:rsidRDefault="00856947" w:rsidP="00AA2E9E">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6.</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Tıbbi tanısı:</w:t>
            </w:r>
            <w:r w:rsidRPr="000546E1">
              <w:rPr>
                <w:rFonts w:ascii="Times New Roman" w:eastAsia="Times New Roman" w:hAnsi="Times New Roman" w:cs="Times New Roman"/>
                <w:sz w:val="24"/>
                <w:szCs w:val="24"/>
                <w:lang w:val="en-US" w:eastAsia="tr-TR"/>
              </w:rPr>
              <w:t xml:space="preserve"> ……………</w:t>
            </w:r>
          </w:p>
          <w:p w14:paraId="1C283F38" w14:textId="798F423E" w:rsidR="00856947" w:rsidRPr="000546E1" w:rsidRDefault="00856947" w:rsidP="00AA2E9E">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7. Kronik hastalık öyküsü:</w:t>
            </w:r>
            <w:r w:rsidRPr="000546E1">
              <w:rPr>
                <w:rFonts w:ascii="Times New Roman" w:eastAsia="Times New Roman" w:hAnsi="Times New Roman" w:cs="Times New Roman"/>
                <w:sz w:val="24"/>
                <w:szCs w:val="24"/>
                <w:lang w:val="en-US" w:eastAsia="tr-TR"/>
              </w:rPr>
              <w:t xml:space="preserve">   (     )  Hipertansiyon   (     ) Diyabet</w:t>
            </w:r>
            <w:r w:rsidR="005C68A8">
              <w:rPr>
                <w:rFonts w:ascii="Times New Roman" w:eastAsia="Times New Roman" w:hAnsi="Times New Roman" w:cs="Times New Roman"/>
                <w:sz w:val="24"/>
                <w:szCs w:val="24"/>
                <w:lang w:val="en-US" w:eastAsia="tr-TR"/>
              </w:rPr>
              <w:t>e</w:t>
            </w:r>
            <w:r w:rsidRPr="000546E1">
              <w:rPr>
                <w:rFonts w:ascii="Times New Roman" w:eastAsia="Times New Roman" w:hAnsi="Times New Roman" w:cs="Times New Roman"/>
                <w:sz w:val="24"/>
                <w:szCs w:val="24"/>
                <w:lang w:val="en-US" w:eastAsia="tr-TR"/>
              </w:rPr>
              <w:t>s Mellitus</w:t>
            </w:r>
          </w:p>
          <w:p w14:paraId="4F0E00E3" w14:textId="19144246" w:rsidR="00856947" w:rsidRPr="001D3F43" w:rsidRDefault="00856947" w:rsidP="00856947">
            <w:pPr>
              <w:tabs>
                <w:tab w:val="left" w:pos="720"/>
              </w:tabs>
              <w:spacing w:line="360" w:lineRule="auto"/>
              <w:ind w:left="708"/>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sz w:val="24"/>
                <w:szCs w:val="24"/>
                <w:lang w:val="en-US" w:eastAsia="tr-TR"/>
              </w:rPr>
              <w:t xml:space="preserve">                                     (     )  KOAH</w:t>
            </w:r>
            <w:r w:rsidRPr="000546E1">
              <w:rPr>
                <w:rFonts w:ascii="Times New Roman" w:eastAsia="Times New Roman" w:hAnsi="Times New Roman" w:cs="Times New Roman"/>
                <w:sz w:val="24"/>
                <w:szCs w:val="24"/>
                <w:lang w:val="en-US" w:eastAsia="tr-TR"/>
              </w:rPr>
              <w:tab/>
              <w:t xml:space="preserve">     </w:t>
            </w:r>
            <w:r w:rsidR="00AA2E9E">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sz w:val="24"/>
                <w:szCs w:val="24"/>
                <w:lang w:val="en-US" w:eastAsia="tr-TR"/>
              </w:rPr>
              <w:t xml:space="preserve"> </w:t>
            </w:r>
            <w:r w:rsidRPr="001D3F43">
              <w:rPr>
                <w:rFonts w:ascii="Times New Roman" w:eastAsia="Times New Roman" w:hAnsi="Times New Roman" w:cs="Times New Roman"/>
                <w:sz w:val="24"/>
                <w:szCs w:val="24"/>
                <w:lang w:val="en-US" w:eastAsia="tr-TR"/>
              </w:rPr>
              <w:t>(      ) Astım</w:t>
            </w:r>
          </w:p>
          <w:p w14:paraId="6744F17C" w14:textId="5F629FC8" w:rsidR="00856947" w:rsidRPr="000546E1" w:rsidRDefault="00856947" w:rsidP="00856947">
            <w:pPr>
              <w:tabs>
                <w:tab w:val="left" w:pos="720"/>
              </w:tabs>
              <w:spacing w:line="360" w:lineRule="auto"/>
              <w:ind w:left="708"/>
              <w:jc w:val="both"/>
              <w:rPr>
                <w:rFonts w:ascii="Times New Roman" w:eastAsia="Times New Roman" w:hAnsi="Times New Roman" w:cs="Times New Roman"/>
                <w:sz w:val="24"/>
                <w:szCs w:val="24"/>
                <w:lang w:val="en-US" w:eastAsia="tr-TR"/>
              </w:rPr>
            </w:pPr>
            <w:r w:rsidRPr="001D3F43">
              <w:rPr>
                <w:rFonts w:ascii="Times New Roman" w:eastAsia="Times New Roman" w:hAnsi="Times New Roman" w:cs="Times New Roman"/>
                <w:sz w:val="24"/>
                <w:szCs w:val="24"/>
                <w:lang w:val="en-US" w:eastAsia="tr-TR"/>
              </w:rPr>
              <w:t xml:space="preserve">                                                     </w:t>
            </w:r>
            <w:r w:rsidR="00AA2E9E">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sz w:val="24"/>
                <w:szCs w:val="24"/>
                <w:lang w:val="en-US" w:eastAsia="tr-TR"/>
              </w:rPr>
              <w:t xml:space="preserve">(    </w:t>
            </w:r>
            <w:r w:rsidR="00AA2E9E">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sz w:val="24"/>
                <w:szCs w:val="24"/>
                <w:lang w:val="en-US" w:eastAsia="tr-TR"/>
              </w:rPr>
              <w:t xml:space="preserve"> )   Diğer:…………</w:t>
            </w:r>
          </w:p>
          <w:p w14:paraId="5AF106E6" w14:textId="77777777" w:rsidR="00856947" w:rsidRPr="000546E1" w:rsidRDefault="00856947" w:rsidP="00AA2E9E">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8. BKİ (kg/cm²):</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 xml:space="preserve"> </w:t>
            </w:r>
            <w:r w:rsidRPr="000546E1">
              <w:rPr>
                <w:rFonts w:ascii="Times New Roman" w:eastAsia="Times New Roman" w:hAnsi="Times New Roman" w:cs="Times New Roman"/>
                <w:sz w:val="24"/>
                <w:szCs w:val="24"/>
                <w:lang w:val="en-US" w:eastAsia="tr-TR"/>
              </w:rPr>
              <w:t>kg/cm²</w:t>
            </w:r>
          </w:p>
          <w:p w14:paraId="6BA29220" w14:textId="77777777" w:rsidR="00856947" w:rsidRPr="000546E1" w:rsidRDefault="00856947" w:rsidP="00856947">
            <w:pPr>
              <w:tabs>
                <w:tab w:val="left" w:pos="720"/>
              </w:tabs>
              <w:spacing w:line="360" w:lineRule="auto"/>
              <w:ind w:left="708"/>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 xml:space="preserve">                            Kilo:</w:t>
            </w:r>
            <w:r w:rsidRPr="000546E1">
              <w:rPr>
                <w:rFonts w:ascii="Times New Roman" w:eastAsia="Times New Roman" w:hAnsi="Times New Roman" w:cs="Times New Roman"/>
                <w:sz w:val="24"/>
                <w:szCs w:val="24"/>
                <w:lang w:val="en-US" w:eastAsia="tr-TR"/>
              </w:rPr>
              <w:t xml:space="preserve"> ……kg        </w:t>
            </w:r>
            <w:r w:rsidRPr="000546E1">
              <w:rPr>
                <w:rFonts w:ascii="Times New Roman" w:eastAsia="Times New Roman" w:hAnsi="Times New Roman" w:cs="Times New Roman"/>
                <w:b/>
                <w:sz w:val="24"/>
                <w:szCs w:val="24"/>
                <w:lang w:val="en-US" w:eastAsia="tr-TR"/>
              </w:rPr>
              <w:t xml:space="preserve">Boy: </w:t>
            </w:r>
            <w:r w:rsidRPr="000546E1">
              <w:rPr>
                <w:rFonts w:ascii="Times New Roman" w:eastAsia="Times New Roman" w:hAnsi="Times New Roman" w:cs="Times New Roman"/>
                <w:sz w:val="24"/>
                <w:szCs w:val="24"/>
                <w:lang w:val="en-US" w:eastAsia="tr-TR"/>
              </w:rPr>
              <w:t>……….cm</w:t>
            </w:r>
          </w:p>
          <w:p w14:paraId="56CCB708" w14:textId="77777777" w:rsidR="00856947" w:rsidRPr="000546E1" w:rsidRDefault="00856947" w:rsidP="00AA2E9E">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9. Sigara kullanım durumunuz:</w:t>
            </w:r>
            <w:r w:rsidRPr="000546E1">
              <w:rPr>
                <w:rFonts w:ascii="Times New Roman" w:eastAsia="Times New Roman" w:hAnsi="Times New Roman" w:cs="Times New Roman"/>
                <w:sz w:val="24"/>
                <w:szCs w:val="24"/>
                <w:lang w:val="en-US" w:eastAsia="tr-TR"/>
              </w:rPr>
              <w:t xml:space="preserve">     (     ) Hayır </w:t>
            </w:r>
          </w:p>
          <w:p w14:paraId="06968CD8" w14:textId="78908C62" w:rsidR="00856947" w:rsidRPr="000546E1" w:rsidRDefault="00AA2E9E" w:rsidP="00AA2E9E">
            <w:pPr>
              <w:tabs>
                <w:tab w:val="left" w:pos="720"/>
              </w:tabs>
              <w:spacing w:line="36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                                                           </w:t>
            </w:r>
            <w:r w:rsidR="00856947" w:rsidRPr="000546E1">
              <w:rPr>
                <w:rFonts w:ascii="Times New Roman" w:eastAsia="Times New Roman" w:hAnsi="Times New Roman" w:cs="Times New Roman"/>
                <w:sz w:val="24"/>
                <w:szCs w:val="24"/>
                <w:lang w:val="en-US" w:eastAsia="tr-TR"/>
              </w:rPr>
              <w:t>(     ) Evet ( …….. paket/gün/ay)</w:t>
            </w:r>
          </w:p>
          <w:p w14:paraId="58A5F343" w14:textId="5C668C07" w:rsidR="00856947" w:rsidRPr="000546E1" w:rsidRDefault="00AA2E9E" w:rsidP="00AA2E9E">
            <w:pPr>
              <w:tabs>
                <w:tab w:val="left" w:pos="720"/>
              </w:tabs>
              <w:spacing w:line="36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                                                           </w:t>
            </w:r>
            <w:r w:rsidR="00856947" w:rsidRPr="000546E1">
              <w:rPr>
                <w:rFonts w:ascii="Times New Roman" w:eastAsia="Times New Roman" w:hAnsi="Times New Roman" w:cs="Times New Roman"/>
                <w:sz w:val="24"/>
                <w:szCs w:val="24"/>
                <w:lang w:val="en-US" w:eastAsia="tr-TR"/>
              </w:rPr>
              <w:t>(     ) Bırakmış (…….  kaç gün/hafta/ay/yıl ? )</w:t>
            </w:r>
          </w:p>
          <w:p w14:paraId="71724567" w14:textId="77777777" w:rsidR="00856947" w:rsidRPr="000546E1" w:rsidRDefault="00856947" w:rsidP="00856947">
            <w:pPr>
              <w:tabs>
                <w:tab w:val="left" w:pos="720"/>
              </w:tabs>
              <w:spacing w:line="360" w:lineRule="auto"/>
              <w:ind w:left="4248"/>
              <w:jc w:val="both"/>
              <w:rPr>
                <w:rFonts w:ascii="Times New Roman" w:eastAsia="Times New Roman" w:hAnsi="Times New Roman" w:cs="Times New Roman"/>
                <w:sz w:val="24"/>
                <w:szCs w:val="24"/>
                <w:lang w:val="en-US" w:eastAsia="tr-TR"/>
              </w:rPr>
            </w:pPr>
          </w:p>
          <w:p w14:paraId="47DD681E" w14:textId="77777777" w:rsidR="00856947" w:rsidRPr="000546E1" w:rsidRDefault="00856947" w:rsidP="00577479">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10.</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Alkol kullanım durumunuz:</w:t>
            </w:r>
            <w:r w:rsidRPr="000546E1">
              <w:rPr>
                <w:rFonts w:ascii="Times New Roman" w:eastAsia="Times New Roman" w:hAnsi="Times New Roman" w:cs="Times New Roman"/>
                <w:sz w:val="24"/>
                <w:szCs w:val="24"/>
                <w:lang w:val="en-US" w:eastAsia="tr-TR"/>
              </w:rPr>
              <w:t xml:space="preserve">     (     ) Hayır </w:t>
            </w:r>
          </w:p>
          <w:p w14:paraId="13F02FBA" w14:textId="755C70A4" w:rsidR="00856947" w:rsidRPr="000546E1" w:rsidRDefault="00577479" w:rsidP="00577479">
            <w:pPr>
              <w:tabs>
                <w:tab w:val="left" w:pos="720"/>
              </w:tabs>
              <w:spacing w:line="36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                                                           </w:t>
            </w:r>
            <w:r w:rsidR="00856947" w:rsidRPr="000546E1">
              <w:rPr>
                <w:rFonts w:ascii="Times New Roman" w:eastAsia="Times New Roman" w:hAnsi="Times New Roman" w:cs="Times New Roman"/>
                <w:sz w:val="24"/>
                <w:szCs w:val="24"/>
                <w:lang w:val="en-US" w:eastAsia="tr-TR"/>
              </w:rPr>
              <w:t>(     ) Evet ( …….. kadeh/gün/ay/yıl)</w:t>
            </w:r>
          </w:p>
          <w:p w14:paraId="0063AA79" w14:textId="5B681274" w:rsidR="00856947" w:rsidRPr="001D3F43" w:rsidRDefault="00577479" w:rsidP="00577479">
            <w:pPr>
              <w:tabs>
                <w:tab w:val="left" w:pos="720"/>
              </w:tabs>
              <w:spacing w:line="360" w:lineRule="auto"/>
              <w:jc w:val="both"/>
              <w:rPr>
                <w:rFonts w:ascii="Times New Roman" w:eastAsia="Times New Roman" w:hAnsi="Times New Roman" w:cs="Times New Roman"/>
                <w:b/>
                <w:sz w:val="24"/>
                <w:szCs w:val="24"/>
                <w:lang w:val="en-US" w:eastAsia="tr-TR"/>
              </w:rPr>
            </w:pPr>
            <w:r>
              <w:rPr>
                <w:rFonts w:ascii="Times New Roman" w:eastAsia="Times New Roman" w:hAnsi="Times New Roman" w:cs="Times New Roman"/>
                <w:sz w:val="24"/>
                <w:szCs w:val="24"/>
                <w:lang w:val="en-US" w:eastAsia="tr-TR"/>
              </w:rPr>
              <w:t xml:space="preserve">                                                           </w:t>
            </w:r>
            <w:r w:rsidR="00856947" w:rsidRPr="000546E1">
              <w:rPr>
                <w:rFonts w:ascii="Times New Roman" w:eastAsia="Times New Roman" w:hAnsi="Times New Roman" w:cs="Times New Roman"/>
                <w:sz w:val="24"/>
                <w:szCs w:val="24"/>
                <w:lang w:val="en-US" w:eastAsia="tr-TR"/>
              </w:rPr>
              <w:t>(     ) Bırakmış (…….  kaç gün/hafta/ay/yıl ?</w:t>
            </w:r>
          </w:p>
          <w:p w14:paraId="7A36E06B"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p>
          <w:p w14:paraId="264C736A"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11.</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Daha önce geçirilen cerrahi öykü:</w:t>
            </w:r>
            <w:r w:rsidRPr="000546E1">
              <w:rPr>
                <w:rFonts w:ascii="Times New Roman" w:eastAsia="Times New Roman" w:hAnsi="Times New Roman" w:cs="Times New Roman"/>
                <w:sz w:val="24"/>
                <w:szCs w:val="24"/>
                <w:lang w:val="en-US" w:eastAsia="tr-TR"/>
              </w:rPr>
              <w:t xml:space="preserve">  (     ) Hayır      (     ) Evet </w:t>
            </w:r>
          </w:p>
          <w:p w14:paraId="5DF47DCD"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sz w:val="24"/>
                <w:szCs w:val="24"/>
                <w:u w:val="single"/>
                <w:lang w:val="en-US" w:eastAsia="tr-TR"/>
              </w:rPr>
              <w:t>Cevabınız</w:t>
            </w:r>
            <w:r w:rsidRPr="000546E1">
              <w:rPr>
                <w:rFonts w:ascii="Times New Roman" w:eastAsia="Times New Roman" w:hAnsi="Times New Roman" w:cs="Times New Roman"/>
                <w:b/>
                <w:sz w:val="24"/>
                <w:szCs w:val="24"/>
                <w:u w:val="single"/>
                <w:lang w:val="en-US" w:eastAsia="tr-TR"/>
              </w:rPr>
              <w:t xml:space="preserve"> Hayır</w:t>
            </w:r>
            <w:r w:rsidRPr="000546E1">
              <w:rPr>
                <w:rFonts w:ascii="Times New Roman" w:eastAsia="Times New Roman" w:hAnsi="Times New Roman" w:cs="Times New Roman"/>
                <w:sz w:val="24"/>
                <w:szCs w:val="24"/>
                <w:u w:val="single"/>
                <w:lang w:val="en-US" w:eastAsia="tr-TR"/>
              </w:rPr>
              <w:t xml:space="preserve"> ise;</w:t>
            </w:r>
            <w:r w:rsidRPr="000546E1">
              <w:rPr>
                <w:rFonts w:ascii="Times New Roman" w:eastAsia="Times New Roman" w:hAnsi="Times New Roman" w:cs="Times New Roman"/>
                <w:sz w:val="24"/>
                <w:szCs w:val="24"/>
                <w:lang w:val="en-US" w:eastAsia="tr-TR"/>
              </w:rPr>
              <w:t xml:space="preserve"> lütfen 14. soruyla devam ediniz.</w:t>
            </w:r>
          </w:p>
          <w:p w14:paraId="078B0894"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sz w:val="24"/>
                <w:szCs w:val="24"/>
                <w:u w:val="single"/>
                <w:lang w:val="en-US" w:eastAsia="tr-TR"/>
              </w:rPr>
              <w:t xml:space="preserve">Cevabınız </w:t>
            </w:r>
            <w:r w:rsidRPr="000546E1">
              <w:rPr>
                <w:rFonts w:ascii="Times New Roman" w:eastAsia="Times New Roman" w:hAnsi="Times New Roman" w:cs="Times New Roman"/>
                <w:b/>
                <w:sz w:val="24"/>
                <w:szCs w:val="24"/>
                <w:u w:val="single"/>
                <w:lang w:val="en-US" w:eastAsia="tr-TR"/>
              </w:rPr>
              <w:t>Evet</w:t>
            </w:r>
            <w:r w:rsidRPr="000546E1">
              <w:rPr>
                <w:rFonts w:ascii="Times New Roman" w:eastAsia="Times New Roman" w:hAnsi="Times New Roman" w:cs="Times New Roman"/>
                <w:sz w:val="24"/>
                <w:szCs w:val="24"/>
                <w:u w:val="single"/>
                <w:lang w:val="en-US" w:eastAsia="tr-TR"/>
              </w:rPr>
              <w:t xml:space="preserve"> ise; </w:t>
            </w:r>
            <w:r w:rsidRPr="000546E1">
              <w:rPr>
                <w:rFonts w:ascii="Times New Roman" w:eastAsia="Times New Roman" w:hAnsi="Times New Roman" w:cs="Times New Roman"/>
                <w:sz w:val="24"/>
                <w:szCs w:val="24"/>
                <w:lang w:val="en-US" w:eastAsia="tr-TR"/>
              </w:rPr>
              <w:t>lütfen aşağıdaki 12. ve 13. soruları yanıtlayınız.</w:t>
            </w:r>
          </w:p>
          <w:p w14:paraId="7BD4C6D7"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p>
          <w:p w14:paraId="3AEE1834" w14:textId="71EC84AA"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lastRenderedPageBreak/>
              <w:t>12. Daha önce olduğunuz ameliyat/ameliyatlar ve yıl/yılları:</w:t>
            </w:r>
          </w:p>
          <w:p w14:paraId="5B235310" w14:textId="2EA7AEE0"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w:t>
            </w:r>
          </w:p>
          <w:p w14:paraId="75367449"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13. Daha önceki ameliyat/ameliyatlarınızda  bulantı deneyimlediniz mi?</w:t>
            </w:r>
          </w:p>
          <w:p w14:paraId="46FCB918" w14:textId="19AA5DEE"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 xml:space="preserve">     (     ) Evet          (     ) Hayır</w:t>
            </w:r>
          </w:p>
          <w:p w14:paraId="6855B9C3" w14:textId="77777777" w:rsidR="00856947" w:rsidRPr="000546E1" w:rsidRDefault="00856947" w:rsidP="00856947">
            <w:pPr>
              <w:tabs>
                <w:tab w:val="left" w:pos="720"/>
              </w:tabs>
              <w:spacing w:line="360" w:lineRule="auto"/>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b/>
                <w:sz w:val="24"/>
                <w:szCs w:val="24"/>
                <w:lang w:val="en-US" w:eastAsia="tr-TR"/>
              </w:rPr>
              <w:t>14. Hastanın Klinikte Geçirdiği/Geçirmesi Planlanan Ameliyatı: ………….</w:t>
            </w:r>
          </w:p>
          <w:p w14:paraId="3BC46B32" w14:textId="77777777" w:rsidR="00856947" w:rsidRPr="000546E1" w:rsidRDefault="00856947" w:rsidP="00856947">
            <w:pPr>
              <w:tabs>
                <w:tab w:val="left" w:pos="720"/>
              </w:tabs>
              <w:spacing w:line="360" w:lineRule="auto"/>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b/>
                <w:sz w:val="24"/>
                <w:szCs w:val="24"/>
                <w:lang w:val="en-US" w:eastAsia="tr-TR"/>
              </w:rPr>
              <w:t>15.</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 xml:space="preserve">Hastanın ASA skoru: </w:t>
            </w:r>
            <w:r w:rsidRPr="000546E1">
              <w:rPr>
                <w:rFonts w:ascii="Times New Roman" w:eastAsia="Times New Roman" w:hAnsi="Times New Roman" w:cs="Times New Roman"/>
                <w:sz w:val="24"/>
                <w:szCs w:val="24"/>
                <w:lang w:val="en-US" w:eastAsia="tr-TR"/>
              </w:rPr>
              <w:t xml:space="preserve">  (     ) </w:t>
            </w:r>
            <w:r w:rsidRPr="000546E1">
              <w:rPr>
                <w:rFonts w:ascii="Times New Roman" w:eastAsia="Times New Roman" w:hAnsi="Times New Roman" w:cs="Times New Roman"/>
                <w:b/>
                <w:sz w:val="24"/>
                <w:szCs w:val="24"/>
                <w:lang w:val="en-US" w:eastAsia="tr-TR"/>
              </w:rPr>
              <w:t xml:space="preserve">I       </w:t>
            </w:r>
            <w:r w:rsidRPr="000546E1">
              <w:rPr>
                <w:rFonts w:ascii="Times New Roman" w:eastAsia="Times New Roman" w:hAnsi="Times New Roman" w:cs="Times New Roman"/>
                <w:sz w:val="24"/>
                <w:szCs w:val="24"/>
                <w:lang w:val="en-US" w:eastAsia="tr-TR"/>
              </w:rPr>
              <w:t>(     )</w:t>
            </w:r>
            <w:r w:rsidRPr="000546E1">
              <w:rPr>
                <w:rFonts w:ascii="Times New Roman" w:eastAsia="Times New Roman" w:hAnsi="Times New Roman" w:cs="Times New Roman"/>
                <w:b/>
                <w:sz w:val="24"/>
                <w:szCs w:val="24"/>
                <w:lang w:val="en-US" w:eastAsia="tr-TR"/>
              </w:rPr>
              <w:t xml:space="preserve"> II       </w:t>
            </w:r>
            <w:r w:rsidRPr="000546E1">
              <w:rPr>
                <w:rFonts w:ascii="Times New Roman" w:eastAsia="Times New Roman" w:hAnsi="Times New Roman" w:cs="Times New Roman"/>
                <w:sz w:val="24"/>
                <w:szCs w:val="24"/>
                <w:lang w:val="en-US" w:eastAsia="tr-TR"/>
              </w:rPr>
              <w:t>(     )</w:t>
            </w:r>
            <w:r w:rsidRPr="000546E1">
              <w:rPr>
                <w:rFonts w:ascii="Times New Roman" w:eastAsia="Times New Roman" w:hAnsi="Times New Roman" w:cs="Times New Roman"/>
                <w:b/>
                <w:sz w:val="24"/>
                <w:szCs w:val="24"/>
                <w:lang w:val="en-US" w:eastAsia="tr-TR"/>
              </w:rPr>
              <w:t xml:space="preserve"> III    </w:t>
            </w:r>
          </w:p>
          <w:p w14:paraId="79513294" w14:textId="37E223CA" w:rsidR="00856947" w:rsidRDefault="00856947" w:rsidP="00856947">
            <w:pPr>
              <w:tabs>
                <w:tab w:val="left" w:pos="720"/>
              </w:tabs>
              <w:spacing w:line="360" w:lineRule="auto"/>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b/>
                <w:sz w:val="24"/>
                <w:szCs w:val="24"/>
                <w:lang w:val="en-US" w:eastAsia="tr-TR"/>
              </w:rPr>
              <w:t>16. Profilaktik amaçlı antiemetik verildi mi?  (        ) Evet         (      ) Hayır</w:t>
            </w:r>
          </w:p>
          <w:p w14:paraId="7983DC4A" w14:textId="003C5BF8" w:rsidR="0040386F" w:rsidRPr="000546E1" w:rsidRDefault="0040386F" w:rsidP="00856947">
            <w:pPr>
              <w:tabs>
                <w:tab w:val="left" w:pos="720"/>
              </w:tabs>
              <w:spacing w:line="360" w:lineRule="auto"/>
              <w:jc w:val="both"/>
              <w:rPr>
                <w:rFonts w:ascii="Times New Roman" w:eastAsia="Times New Roman" w:hAnsi="Times New Roman" w:cs="Times New Roman"/>
                <w:b/>
                <w:sz w:val="24"/>
                <w:szCs w:val="24"/>
                <w:lang w:val="en-US" w:eastAsia="tr-TR"/>
              </w:rPr>
            </w:pPr>
            <w:r>
              <w:rPr>
                <w:rFonts w:ascii="Times New Roman" w:eastAsia="Times New Roman" w:hAnsi="Times New Roman" w:cs="Times New Roman"/>
                <w:b/>
                <w:sz w:val="24"/>
                <w:szCs w:val="24"/>
                <w:lang w:val="en-US" w:eastAsia="tr-TR"/>
              </w:rPr>
              <w:t>17. Kullanılan antiemetik ajan: …………………………</w:t>
            </w:r>
          </w:p>
          <w:p w14:paraId="3B0E5AAA" w14:textId="2D209F7A" w:rsidR="00856947" w:rsidRPr="000546E1" w:rsidRDefault="00856947" w:rsidP="00856947">
            <w:pPr>
              <w:tabs>
                <w:tab w:val="left" w:pos="720"/>
              </w:tabs>
              <w:spacing w:line="360" w:lineRule="auto"/>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b/>
                <w:sz w:val="24"/>
                <w:szCs w:val="24"/>
                <w:lang w:val="en-US" w:eastAsia="tr-TR"/>
              </w:rPr>
              <w:t>1</w:t>
            </w:r>
            <w:r w:rsidR="0040386F">
              <w:rPr>
                <w:rFonts w:ascii="Times New Roman" w:eastAsia="Times New Roman" w:hAnsi="Times New Roman" w:cs="Times New Roman"/>
                <w:b/>
                <w:sz w:val="24"/>
                <w:szCs w:val="24"/>
                <w:lang w:val="en-US" w:eastAsia="tr-TR"/>
              </w:rPr>
              <w:t>8</w:t>
            </w:r>
            <w:r w:rsidRPr="000546E1">
              <w:rPr>
                <w:rFonts w:ascii="Times New Roman" w:eastAsia="Times New Roman" w:hAnsi="Times New Roman" w:cs="Times New Roman"/>
                <w:b/>
                <w:sz w:val="24"/>
                <w:szCs w:val="24"/>
                <w:lang w:val="en-US" w:eastAsia="tr-TR"/>
              </w:rPr>
              <w:t xml:space="preserve">. Anestezi Süresi  (dk):   …………./dk </w:t>
            </w:r>
          </w:p>
          <w:p w14:paraId="30B91230" w14:textId="34FEBAA7" w:rsidR="00856947" w:rsidRPr="000546E1" w:rsidRDefault="00856947" w:rsidP="00856947">
            <w:pPr>
              <w:tabs>
                <w:tab w:val="left" w:pos="720"/>
              </w:tabs>
              <w:spacing w:line="360" w:lineRule="auto"/>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b/>
                <w:sz w:val="24"/>
                <w:szCs w:val="24"/>
                <w:lang w:val="en-US" w:eastAsia="tr-TR"/>
              </w:rPr>
              <w:t>1</w:t>
            </w:r>
            <w:r w:rsidR="0040386F">
              <w:rPr>
                <w:rFonts w:ascii="Times New Roman" w:eastAsia="Times New Roman" w:hAnsi="Times New Roman" w:cs="Times New Roman"/>
                <w:b/>
                <w:sz w:val="24"/>
                <w:szCs w:val="24"/>
                <w:lang w:val="en-US" w:eastAsia="tr-TR"/>
              </w:rPr>
              <w:t>9</w:t>
            </w:r>
            <w:r w:rsidRPr="000546E1">
              <w:rPr>
                <w:rFonts w:ascii="Times New Roman" w:eastAsia="Times New Roman" w:hAnsi="Times New Roman" w:cs="Times New Roman"/>
                <w:b/>
                <w:sz w:val="24"/>
                <w:szCs w:val="24"/>
                <w:lang w:val="en-US" w:eastAsia="tr-TR"/>
              </w:rPr>
              <w:t>. Ameliyat Süresi  (dk):   …………/dk</w:t>
            </w:r>
          </w:p>
          <w:p w14:paraId="46FB7A87" w14:textId="45B8FBEB" w:rsidR="00856947" w:rsidRPr="000546E1" w:rsidRDefault="0040386F" w:rsidP="00856947">
            <w:pPr>
              <w:tabs>
                <w:tab w:val="left" w:pos="720"/>
              </w:tabs>
              <w:spacing w:line="360" w:lineRule="auto"/>
              <w:jc w:val="both"/>
              <w:rPr>
                <w:rFonts w:ascii="Times New Roman" w:eastAsia="Times New Roman" w:hAnsi="Times New Roman" w:cs="Times New Roman"/>
                <w:b/>
                <w:sz w:val="24"/>
                <w:szCs w:val="24"/>
                <w:lang w:val="en-US" w:eastAsia="tr-TR"/>
              </w:rPr>
            </w:pPr>
            <w:r>
              <w:rPr>
                <w:rFonts w:ascii="Times New Roman" w:eastAsia="Times New Roman" w:hAnsi="Times New Roman" w:cs="Times New Roman"/>
                <w:b/>
                <w:sz w:val="24"/>
                <w:szCs w:val="24"/>
                <w:lang w:val="en-US" w:eastAsia="tr-TR"/>
              </w:rPr>
              <w:t>20</w:t>
            </w:r>
            <w:r w:rsidR="00856947" w:rsidRPr="000546E1">
              <w:rPr>
                <w:rFonts w:ascii="Times New Roman" w:eastAsia="Times New Roman" w:hAnsi="Times New Roman" w:cs="Times New Roman"/>
                <w:b/>
                <w:sz w:val="24"/>
                <w:szCs w:val="24"/>
                <w:lang w:val="en-US" w:eastAsia="tr-TR"/>
              </w:rPr>
              <w:t>. Postanestezik Bakım Ünitesi (PACU)’ nde kalış süresi:  ………………. dk/saat</w:t>
            </w:r>
          </w:p>
          <w:p w14:paraId="389864A3" w14:textId="3204D025"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2</w:t>
            </w:r>
            <w:r w:rsidR="0040386F">
              <w:rPr>
                <w:rFonts w:ascii="Times New Roman" w:eastAsia="Times New Roman" w:hAnsi="Times New Roman" w:cs="Times New Roman"/>
                <w:b/>
                <w:sz w:val="24"/>
                <w:szCs w:val="24"/>
                <w:lang w:val="en-US" w:eastAsia="tr-TR"/>
              </w:rPr>
              <w:t>1</w:t>
            </w:r>
            <w:r w:rsidRPr="000546E1">
              <w:rPr>
                <w:rFonts w:ascii="Times New Roman" w:eastAsia="Times New Roman" w:hAnsi="Times New Roman" w:cs="Times New Roman"/>
                <w:b/>
                <w:sz w:val="24"/>
                <w:szCs w:val="24"/>
                <w:lang w:val="en-US" w:eastAsia="tr-TR"/>
              </w:rPr>
              <w:t>. Cerrahi öncesi hastanede kalış süresi:</w:t>
            </w:r>
          </w:p>
          <w:p w14:paraId="495981A7" w14:textId="0EB79319" w:rsidR="00856947" w:rsidRPr="000546E1" w:rsidRDefault="00856947" w:rsidP="00856947">
            <w:pPr>
              <w:tabs>
                <w:tab w:val="left" w:pos="720"/>
              </w:tabs>
              <w:spacing w:line="360" w:lineRule="auto"/>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sz w:val="24"/>
                <w:szCs w:val="24"/>
                <w:lang w:val="en-US" w:eastAsia="tr-TR"/>
              </w:rPr>
              <w:t>………………………………………………………………………………………………</w:t>
            </w:r>
          </w:p>
          <w:p w14:paraId="09CFC59A" w14:textId="2D4711E9"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b/>
                <w:sz w:val="24"/>
                <w:szCs w:val="24"/>
                <w:lang w:val="en-US" w:eastAsia="tr-TR"/>
              </w:rPr>
              <w:t>2</w:t>
            </w:r>
            <w:r w:rsidR="0040386F">
              <w:rPr>
                <w:rFonts w:ascii="Times New Roman" w:eastAsia="Times New Roman" w:hAnsi="Times New Roman" w:cs="Times New Roman"/>
                <w:b/>
                <w:sz w:val="24"/>
                <w:szCs w:val="24"/>
                <w:lang w:val="en-US" w:eastAsia="tr-TR"/>
              </w:rPr>
              <w:t>2</w:t>
            </w:r>
            <w:r w:rsidRPr="000546E1">
              <w:rPr>
                <w:rFonts w:ascii="Times New Roman" w:eastAsia="Times New Roman" w:hAnsi="Times New Roman" w:cs="Times New Roman"/>
                <w:b/>
                <w:sz w:val="24"/>
                <w:szCs w:val="24"/>
                <w:lang w:val="en-US" w:eastAsia="tr-TR"/>
              </w:rPr>
              <w:t>.</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Cerrahi sonrası hastanede kalış süresi:</w:t>
            </w:r>
          </w:p>
          <w:p w14:paraId="02DC67EF" w14:textId="5C07AABB"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w:t>
            </w:r>
            <w:r w:rsidR="005717EB">
              <w:rPr>
                <w:rFonts w:ascii="Times New Roman" w:eastAsia="Times New Roman" w:hAnsi="Times New Roman" w:cs="Times New Roman"/>
                <w:sz w:val="24"/>
                <w:szCs w:val="24"/>
                <w:lang w:val="en-US" w:eastAsia="tr-TR"/>
              </w:rPr>
              <w:t>…</w:t>
            </w:r>
          </w:p>
          <w:p w14:paraId="5C8BFE22" w14:textId="430B14D4" w:rsidR="00856947" w:rsidRPr="000546E1" w:rsidRDefault="00856947" w:rsidP="00856947">
            <w:pPr>
              <w:tabs>
                <w:tab w:val="left" w:pos="720"/>
              </w:tabs>
              <w:spacing w:line="360" w:lineRule="auto"/>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b/>
                <w:sz w:val="24"/>
                <w:szCs w:val="24"/>
                <w:lang w:val="en-US" w:eastAsia="tr-TR"/>
              </w:rPr>
              <w:t>2</w:t>
            </w:r>
            <w:r w:rsidR="0040386F">
              <w:rPr>
                <w:rFonts w:ascii="Times New Roman" w:eastAsia="Times New Roman" w:hAnsi="Times New Roman" w:cs="Times New Roman"/>
                <w:b/>
                <w:sz w:val="24"/>
                <w:szCs w:val="24"/>
                <w:lang w:val="en-US" w:eastAsia="tr-TR"/>
              </w:rPr>
              <w:t>3</w:t>
            </w:r>
            <w:r w:rsidRPr="000546E1">
              <w:rPr>
                <w:rFonts w:ascii="Times New Roman" w:eastAsia="Times New Roman" w:hAnsi="Times New Roman" w:cs="Times New Roman"/>
                <w:b/>
                <w:sz w:val="24"/>
                <w:szCs w:val="24"/>
                <w:lang w:val="en-US" w:eastAsia="tr-TR"/>
              </w:rPr>
              <w:t>.</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Toplam hastanede kalış süresi:</w:t>
            </w:r>
          </w:p>
          <w:p w14:paraId="01A1550B" w14:textId="41923766"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w:t>
            </w:r>
          </w:p>
          <w:p w14:paraId="254846B0" w14:textId="545C9F1D" w:rsidR="00856947" w:rsidRPr="000546E1" w:rsidRDefault="00856947" w:rsidP="00856947">
            <w:pPr>
              <w:tabs>
                <w:tab w:val="left" w:pos="720"/>
              </w:tabs>
              <w:spacing w:line="360" w:lineRule="auto"/>
              <w:jc w:val="both"/>
              <w:rPr>
                <w:rFonts w:ascii="Times New Roman" w:eastAsia="Times New Roman" w:hAnsi="Times New Roman" w:cs="Times New Roman"/>
                <w:b/>
                <w:sz w:val="24"/>
                <w:szCs w:val="24"/>
                <w:lang w:val="en-US" w:eastAsia="tr-TR"/>
              </w:rPr>
            </w:pPr>
            <w:r w:rsidRPr="000546E1">
              <w:rPr>
                <w:rFonts w:ascii="Times New Roman" w:eastAsia="Times New Roman" w:hAnsi="Times New Roman" w:cs="Times New Roman"/>
                <w:b/>
                <w:sz w:val="24"/>
                <w:szCs w:val="24"/>
                <w:lang w:val="en-US" w:eastAsia="tr-TR"/>
              </w:rPr>
              <w:t>2</w:t>
            </w:r>
            <w:r w:rsidR="0040386F">
              <w:rPr>
                <w:rFonts w:ascii="Times New Roman" w:eastAsia="Times New Roman" w:hAnsi="Times New Roman" w:cs="Times New Roman"/>
                <w:b/>
                <w:sz w:val="24"/>
                <w:szCs w:val="24"/>
                <w:lang w:val="en-US" w:eastAsia="tr-TR"/>
              </w:rPr>
              <w:t>4</w:t>
            </w:r>
            <w:r w:rsidRPr="000546E1">
              <w:rPr>
                <w:rFonts w:ascii="Times New Roman" w:eastAsia="Times New Roman" w:hAnsi="Times New Roman" w:cs="Times New Roman"/>
                <w:b/>
                <w:sz w:val="24"/>
                <w:szCs w:val="24"/>
                <w:lang w:val="en-US" w:eastAsia="tr-TR"/>
              </w:rPr>
              <w:t>.</w:t>
            </w:r>
            <w:r w:rsidRPr="000546E1">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b/>
                <w:sz w:val="24"/>
                <w:szCs w:val="24"/>
                <w:lang w:val="en-US" w:eastAsia="tr-TR"/>
              </w:rPr>
              <w:t xml:space="preserve">Ameliyat sonrası kullanılan ilaç/ilaçlar: </w:t>
            </w:r>
          </w:p>
          <w:p w14:paraId="60CC908C"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 xml:space="preserve">     (    ) Antibiyotikler (belirtiniz); …………………………………………………………….</w:t>
            </w:r>
          </w:p>
          <w:p w14:paraId="22D2428F" w14:textId="3F28AA8B"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 xml:space="preserve">     (    ) Analjezikler (belirtiniz); ………………………………………………………………</w:t>
            </w:r>
          </w:p>
          <w:p w14:paraId="7750351F"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 xml:space="preserve">     (     ) Antiemetikler (belirtiniz); …………………………………………………………….</w:t>
            </w:r>
          </w:p>
          <w:p w14:paraId="5B12E9E9" w14:textId="77777777"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 xml:space="preserve">     (     ) Proton Pompa İnhibitörleri (belirtiniz); ………………………………………………</w:t>
            </w:r>
          </w:p>
          <w:p w14:paraId="7FA46F06" w14:textId="67BC0EDF"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 xml:space="preserve">     (   ) Antispazmodikler (belirtiniz); …………………………………………………………</w:t>
            </w:r>
          </w:p>
          <w:p w14:paraId="62444226" w14:textId="3CD4D77F"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 xml:space="preserve">     (  ) Diğer (belirtiniz); ………………………………………………………………………</w:t>
            </w:r>
          </w:p>
          <w:p w14:paraId="6FAA8724" w14:textId="183067EE" w:rsidR="00856947" w:rsidRPr="000546E1" w:rsidRDefault="00856947" w:rsidP="00856947">
            <w:pPr>
              <w:tabs>
                <w:tab w:val="left" w:pos="720"/>
              </w:tabs>
              <w:spacing w:line="360" w:lineRule="auto"/>
              <w:jc w:val="both"/>
              <w:rPr>
                <w:rFonts w:ascii="Times New Roman" w:eastAsia="Times New Roman" w:hAnsi="Times New Roman" w:cs="Times New Roman"/>
                <w:sz w:val="24"/>
                <w:szCs w:val="24"/>
                <w:lang w:val="en-US" w:eastAsia="tr-TR"/>
              </w:rPr>
            </w:pPr>
            <w:r w:rsidRPr="000546E1">
              <w:rPr>
                <w:rFonts w:ascii="Times New Roman" w:eastAsia="Times New Roman" w:hAnsi="Times New Roman" w:cs="Times New Roman"/>
                <w:sz w:val="24"/>
                <w:szCs w:val="24"/>
                <w:lang w:val="en-US" w:eastAsia="tr-TR"/>
              </w:rPr>
              <w:t xml:space="preserve">             </w:t>
            </w:r>
            <w:r w:rsidR="007A413B">
              <w:rPr>
                <w:rFonts w:ascii="Times New Roman" w:eastAsia="Times New Roman" w:hAnsi="Times New Roman" w:cs="Times New Roman"/>
                <w:sz w:val="24"/>
                <w:szCs w:val="24"/>
                <w:lang w:val="en-US" w:eastAsia="tr-TR"/>
              </w:rPr>
              <w:t xml:space="preserve">   …..</w:t>
            </w:r>
            <w:r w:rsidRPr="000546E1">
              <w:rPr>
                <w:rFonts w:ascii="Times New Roman" w:eastAsia="Times New Roman" w:hAnsi="Times New Roman" w:cs="Times New Roman"/>
                <w:sz w:val="24"/>
                <w:szCs w:val="24"/>
                <w:lang w:val="en-US" w:eastAsia="tr-TR"/>
              </w:rPr>
              <w:t>………………………………………………………………………………….</w:t>
            </w:r>
          </w:p>
          <w:p w14:paraId="7C0F5A06" w14:textId="77777777" w:rsidR="00856947" w:rsidRDefault="00856947" w:rsidP="00856947"/>
          <w:p w14:paraId="73FD9263" w14:textId="77777777" w:rsidR="00856947" w:rsidRDefault="00856947" w:rsidP="00856947"/>
          <w:p w14:paraId="61E5C3B1" w14:textId="77777777" w:rsidR="00856947" w:rsidRDefault="00856947" w:rsidP="00856947"/>
          <w:p w14:paraId="46915483" w14:textId="77777777" w:rsidR="00856947" w:rsidRDefault="00856947" w:rsidP="00856947"/>
          <w:p w14:paraId="5063FF0E" w14:textId="77777777" w:rsidR="00856947" w:rsidRDefault="00856947" w:rsidP="00856947"/>
          <w:p w14:paraId="273C9148" w14:textId="77777777" w:rsidR="00856947" w:rsidRDefault="00856947" w:rsidP="00856947"/>
          <w:p w14:paraId="03751ADF" w14:textId="77777777" w:rsidR="00856947" w:rsidRDefault="00856947" w:rsidP="000546E1">
            <w:pPr>
              <w:tabs>
                <w:tab w:val="left" w:pos="284"/>
              </w:tabs>
              <w:spacing w:line="276" w:lineRule="auto"/>
              <w:jc w:val="center"/>
              <w:rPr>
                <w:rFonts w:ascii="Times New Roman" w:eastAsia="Times New Roman" w:hAnsi="Times New Roman" w:cs="Times New Roman"/>
                <w:b/>
                <w:sz w:val="28"/>
                <w:szCs w:val="28"/>
                <w:lang w:eastAsia="tr-TR"/>
              </w:rPr>
            </w:pPr>
          </w:p>
        </w:tc>
      </w:tr>
    </w:tbl>
    <w:p w14:paraId="38D28975" w14:textId="77777777" w:rsidR="00197ACD" w:rsidRPr="00197ACD" w:rsidRDefault="00197ACD" w:rsidP="00197ACD"/>
    <w:p w14:paraId="1F250568" w14:textId="6A4D1E00" w:rsidR="0058379B" w:rsidRDefault="0058379B" w:rsidP="0058379B"/>
    <w:p w14:paraId="1D80B7AB" w14:textId="77777777" w:rsidR="007C5CBD" w:rsidRDefault="007C5CBD" w:rsidP="0058379B">
      <w:pPr>
        <w:pStyle w:val="Balk1"/>
        <w:sectPr w:rsidR="007C5CBD" w:rsidSect="00554ECB">
          <w:pgSz w:w="11906" w:h="16838"/>
          <w:pgMar w:top="1418" w:right="1134" w:bottom="1418" w:left="1701" w:header="709" w:footer="709" w:gutter="0"/>
          <w:cols w:space="708"/>
          <w:docGrid w:linePitch="360"/>
        </w:sectPr>
      </w:pPr>
    </w:p>
    <w:p w14:paraId="2222C0BB" w14:textId="097BDF5D" w:rsidR="00EC723F" w:rsidRPr="00B5042D" w:rsidRDefault="0058379B" w:rsidP="0058379B">
      <w:pPr>
        <w:pStyle w:val="Balk1"/>
        <w:rPr>
          <w:rFonts w:eastAsia="Times New Roman"/>
          <w:sz w:val="24"/>
          <w:szCs w:val="24"/>
          <w:lang w:eastAsia="tr-TR"/>
        </w:rPr>
      </w:pPr>
      <w:bookmarkStart w:id="253" w:name="_Toc95096857"/>
      <w:r w:rsidRPr="00B5042D">
        <w:rPr>
          <w:sz w:val="24"/>
          <w:szCs w:val="24"/>
        </w:rPr>
        <w:lastRenderedPageBreak/>
        <w:t xml:space="preserve">Ek-6: </w:t>
      </w:r>
      <w:r w:rsidR="00EC723F" w:rsidRPr="00B5042D">
        <w:rPr>
          <w:sz w:val="24"/>
          <w:szCs w:val="24"/>
        </w:rPr>
        <w:t xml:space="preserve">Apfel’ in Basitleştirilmiş </w:t>
      </w:r>
      <w:r w:rsidR="008879BE" w:rsidRPr="00B5042D">
        <w:rPr>
          <w:sz w:val="24"/>
          <w:szCs w:val="24"/>
        </w:rPr>
        <w:t>ASBK</w:t>
      </w:r>
      <w:r w:rsidR="00495EDB" w:rsidRPr="00B5042D">
        <w:rPr>
          <w:sz w:val="24"/>
          <w:szCs w:val="24"/>
        </w:rPr>
        <w:t xml:space="preserve"> </w:t>
      </w:r>
      <w:r w:rsidR="00EC723F" w:rsidRPr="00B5042D">
        <w:rPr>
          <w:sz w:val="24"/>
          <w:szCs w:val="24"/>
        </w:rPr>
        <w:t>Risk</w:t>
      </w:r>
      <w:r w:rsidR="008879BE" w:rsidRPr="00B5042D">
        <w:rPr>
          <w:sz w:val="24"/>
          <w:szCs w:val="24"/>
        </w:rPr>
        <w:t xml:space="preserve"> </w:t>
      </w:r>
      <w:r w:rsidR="00EC723F" w:rsidRPr="00B5042D">
        <w:rPr>
          <w:sz w:val="24"/>
          <w:szCs w:val="24"/>
        </w:rPr>
        <w:t>Skoru</w:t>
      </w:r>
      <w:bookmarkEnd w:id="253"/>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4"/>
        <w:gridCol w:w="2387"/>
      </w:tblGrid>
      <w:tr w:rsidR="00EC723F" w:rsidRPr="00624569" w14:paraId="2E67A847" w14:textId="77777777" w:rsidTr="0058379B">
        <w:trPr>
          <w:trHeight w:val="187"/>
        </w:trPr>
        <w:tc>
          <w:tcPr>
            <w:tcW w:w="6154" w:type="dxa"/>
            <w:shd w:val="clear" w:color="auto" w:fill="auto"/>
          </w:tcPr>
          <w:p w14:paraId="1588ADB1" w14:textId="77777777" w:rsidR="00EC723F" w:rsidRPr="00624569" w:rsidRDefault="00EC723F" w:rsidP="0084467A">
            <w:pPr>
              <w:spacing w:after="0" w:line="360" w:lineRule="auto"/>
              <w:jc w:val="center"/>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Risk Faktörleri</w:t>
            </w:r>
          </w:p>
        </w:tc>
        <w:tc>
          <w:tcPr>
            <w:tcW w:w="2387" w:type="dxa"/>
            <w:shd w:val="clear" w:color="auto" w:fill="auto"/>
          </w:tcPr>
          <w:p w14:paraId="377C1613" w14:textId="77777777" w:rsidR="00EC723F" w:rsidRPr="00624569" w:rsidRDefault="00EC723F" w:rsidP="0084467A">
            <w:pPr>
              <w:spacing w:after="0" w:line="360" w:lineRule="auto"/>
              <w:jc w:val="center"/>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Puan</w:t>
            </w:r>
          </w:p>
        </w:tc>
      </w:tr>
      <w:tr w:rsidR="00EC723F" w:rsidRPr="00624569" w14:paraId="6032B866" w14:textId="77777777" w:rsidTr="0058379B">
        <w:trPr>
          <w:trHeight w:val="193"/>
        </w:trPr>
        <w:tc>
          <w:tcPr>
            <w:tcW w:w="6154" w:type="dxa"/>
            <w:shd w:val="clear" w:color="auto" w:fill="auto"/>
          </w:tcPr>
          <w:p w14:paraId="59AF694F" w14:textId="77777777" w:rsidR="00EC723F" w:rsidRPr="00624569" w:rsidRDefault="00EC723F" w:rsidP="0084467A">
            <w:pPr>
              <w:spacing w:after="0" w:line="360" w:lineRule="auto"/>
              <w:jc w:val="both"/>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Kadın cinsiyet</w:t>
            </w:r>
          </w:p>
        </w:tc>
        <w:tc>
          <w:tcPr>
            <w:tcW w:w="2387" w:type="dxa"/>
            <w:shd w:val="clear" w:color="auto" w:fill="auto"/>
          </w:tcPr>
          <w:p w14:paraId="3967DA69" w14:textId="77777777" w:rsidR="00EC723F" w:rsidRPr="00624569" w:rsidRDefault="00EC723F" w:rsidP="0084467A">
            <w:pPr>
              <w:spacing w:after="0" w:line="360" w:lineRule="auto"/>
              <w:jc w:val="center"/>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1</w:t>
            </w:r>
          </w:p>
        </w:tc>
      </w:tr>
      <w:tr w:rsidR="00EC723F" w:rsidRPr="00624569" w14:paraId="5A1AD958" w14:textId="77777777" w:rsidTr="0058379B">
        <w:trPr>
          <w:trHeight w:val="187"/>
        </w:trPr>
        <w:tc>
          <w:tcPr>
            <w:tcW w:w="6154" w:type="dxa"/>
            <w:shd w:val="clear" w:color="auto" w:fill="auto"/>
          </w:tcPr>
          <w:p w14:paraId="14D8FB1F" w14:textId="77777777" w:rsidR="00EC723F" w:rsidRPr="00624569" w:rsidRDefault="00EC723F" w:rsidP="0084467A">
            <w:pPr>
              <w:spacing w:after="0" w:line="360" w:lineRule="auto"/>
              <w:jc w:val="both"/>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Sigara içmeme</w:t>
            </w:r>
          </w:p>
        </w:tc>
        <w:tc>
          <w:tcPr>
            <w:tcW w:w="2387" w:type="dxa"/>
            <w:shd w:val="clear" w:color="auto" w:fill="auto"/>
          </w:tcPr>
          <w:p w14:paraId="63269479" w14:textId="77777777" w:rsidR="00EC723F" w:rsidRPr="00624569" w:rsidRDefault="00EC723F" w:rsidP="0084467A">
            <w:pPr>
              <w:spacing w:after="0" w:line="360" w:lineRule="auto"/>
              <w:jc w:val="center"/>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1</w:t>
            </w:r>
          </w:p>
        </w:tc>
      </w:tr>
      <w:tr w:rsidR="00EC723F" w:rsidRPr="00624569" w14:paraId="08552FBB" w14:textId="77777777" w:rsidTr="0058379B">
        <w:trPr>
          <w:trHeight w:val="187"/>
        </w:trPr>
        <w:tc>
          <w:tcPr>
            <w:tcW w:w="6154" w:type="dxa"/>
            <w:shd w:val="clear" w:color="auto" w:fill="auto"/>
          </w:tcPr>
          <w:p w14:paraId="5310FAAE" w14:textId="77777777" w:rsidR="00EC723F" w:rsidRPr="00624569" w:rsidRDefault="00EC723F" w:rsidP="0084467A">
            <w:pPr>
              <w:spacing w:after="0" w:line="360" w:lineRule="auto"/>
              <w:jc w:val="both"/>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POBK veya taşıt tutma öyküsü</w:t>
            </w:r>
          </w:p>
        </w:tc>
        <w:tc>
          <w:tcPr>
            <w:tcW w:w="2387" w:type="dxa"/>
            <w:shd w:val="clear" w:color="auto" w:fill="auto"/>
          </w:tcPr>
          <w:p w14:paraId="4D6DCCC3" w14:textId="77777777" w:rsidR="00EC723F" w:rsidRPr="00624569" w:rsidRDefault="00EC723F" w:rsidP="0084467A">
            <w:pPr>
              <w:spacing w:after="0" w:line="360" w:lineRule="auto"/>
              <w:jc w:val="center"/>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1</w:t>
            </w:r>
          </w:p>
        </w:tc>
      </w:tr>
      <w:tr w:rsidR="00EC723F" w:rsidRPr="00624569" w14:paraId="5BE577D6" w14:textId="77777777" w:rsidTr="0058379B">
        <w:trPr>
          <w:trHeight w:val="187"/>
        </w:trPr>
        <w:tc>
          <w:tcPr>
            <w:tcW w:w="6154" w:type="dxa"/>
            <w:shd w:val="clear" w:color="auto" w:fill="auto"/>
          </w:tcPr>
          <w:p w14:paraId="4714D912" w14:textId="77777777" w:rsidR="00EC723F" w:rsidRPr="00624569" w:rsidRDefault="00EC723F" w:rsidP="0084467A">
            <w:pPr>
              <w:spacing w:after="0" w:line="360" w:lineRule="auto"/>
              <w:jc w:val="both"/>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Ameliyat sonrası opioid kullanımı</w:t>
            </w:r>
          </w:p>
        </w:tc>
        <w:tc>
          <w:tcPr>
            <w:tcW w:w="2387" w:type="dxa"/>
            <w:shd w:val="clear" w:color="auto" w:fill="auto"/>
          </w:tcPr>
          <w:p w14:paraId="05D873F7" w14:textId="77777777" w:rsidR="00EC723F" w:rsidRPr="00624569" w:rsidRDefault="00EC723F" w:rsidP="0084467A">
            <w:pPr>
              <w:spacing w:after="0" w:line="360" w:lineRule="auto"/>
              <w:jc w:val="center"/>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1</w:t>
            </w:r>
          </w:p>
        </w:tc>
      </w:tr>
      <w:tr w:rsidR="00EC723F" w:rsidRPr="00624569" w14:paraId="2230289B" w14:textId="77777777" w:rsidTr="0058379B">
        <w:trPr>
          <w:trHeight w:val="763"/>
        </w:trPr>
        <w:tc>
          <w:tcPr>
            <w:tcW w:w="6154" w:type="dxa"/>
            <w:shd w:val="clear" w:color="auto" w:fill="auto"/>
          </w:tcPr>
          <w:p w14:paraId="0D3333EC" w14:textId="77777777" w:rsidR="00EC723F" w:rsidRPr="00624569" w:rsidRDefault="00EC723F" w:rsidP="0084467A">
            <w:pPr>
              <w:spacing w:after="0" w:line="360" w:lineRule="auto"/>
              <w:jc w:val="center"/>
              <w:rPr>
                <w:rFonts w:ascii="Times New Roman" w:eastAsia="Times New Roman" w:hAnsi="Times New Roman" w:cs="Times New Roman"/>
                <w:b/>
                <w:sz w:val="24"/>
                <w:szCs w:val="24"/>
                <w:lang w:eastAsia="tr-TR"/>
              </w:rPr>
            </w:pPr>
            <w:r w:rsidRPr="00624569">
              <w:rPr>
                <w:rFonts w:ascii="Times New Roman" w:eastAsia="Times New Roman" w:hAnsi="Times New Roman" w:cs="Times New Roman"/>
                <w:b/>
                <w:sz w:val="24"/>
                <w:szCs w:val="24"/>
                <w:lang w:eastAsia="tr-TR"/>
              </w:rPr>
              <w:t>Toplam Risk Skoru</w:t>
            </w:r>
          </w:p>
        </w:tc>
        <w:tc>
          <w:tcPr>
            <w:tcW w:w="2387" w:type="dxa"/>
            <w:shd w:val="clear" w:color="auto" w:fill="auto"/>
          </w:tcPr>
          <w:p w14:paraId="559A7966" w14:textId="6FF3EBFE" w:rsidR="00EC723F" w:rsidRPr="00624569" w:rsidRDefault="00EC723F" w:rsidP="0058379B">
            <w:pPr>
              <w:spacing w:after="0" w:line="360" w:lineRule="auto"/>
              <w:rPr>
                <w:rFonts w:ascii="Times New Roman" w:eastAsia="Times New Roman" w:hAnsi="Times New Roman" w:cs="Times New Roman"/>
                <w:b/>
                <w:sz w:val="24"/>
                <w:szCs w:val="24"/>
                <w:lang w:eastAsia="tr-TR"/>
              </w:rPr>
            </w:pPr>
          </w:p>
        </w:tc>
      </w:tr>
    </w:tbl>
    <w:p w14:paraId="7477C24C" w14:textId="0AFBCF7E" w:rsidR="00EC723F" w:rsidRDefault="00EC723F" w:rsidP="00EC723F">
      <w:pPr>
        <w:spacing w:after="0" w:line="360" w:lineRule="auto"/>
        <w:jc w:val="both"/>
        <w:rPr>
          <w:rFonts w:ascii="Times New Roman" w:eastAsia="Times New Roman" w:hAnsi="Times New Roman" w:cs="Times New Roman"/>
          <w:b/>
          <w:sz w:val="24"/>
          <w:szCs w:val="24"/>
          <w:u w:val="single"/>
          <w:lang w:eastAsia="tr-TR"/>
        </w:rPr>
      </w:pPr>
    </w:p>
    <w:p w14:paraId="7953D80E" w14:textId="77777777" w:rsidR="0058379B" w:rsidRDefault="0058379B" w:rsidP="00EC723F">
      <w:pPr>
        <w:spacing w:after="0" w:line="360" w:lineRule="auto"/>
        <w:jc w:val="both"/>
        <w:rPr>
          <w:rFonts w:ascii="Times New Roman" w:eastAsia="Times New Roman" w:hAnsi="Times New Roman" w:cs="Times New Roman"/>
          <w:b/>
          <w:sz w:val="24"/>
          <w:szCs w:val="24"/>
          <w:u w:val="single"/>
          <w:lang w:eastAsia="tr-TR"/>
        </w:rPr>
      </w:pPr>
    </w:p>
    <w:p w14:paraId="7BF45C96" w14:textId="77777777" w:rsidR="00FB36D7" w:rsidRDefault="0058379B" w:rsidP="00FB36D7">
      <w:pPr>
        <w:pStyle w:val="Balk1"/>
        <w:rPr>
          <w:sz w:val="24"/>
          <w:szCs w:val="24"/>
        </w:rPr>
      </w:pPr>
      <w:bookmarkStart w:id="254" w:name="_Toc95096858"/>
      <w:r>
        <w:t xml:space="preserve">Ek-7: </w:t>
      </w:r>
      <w:r w:rsidR="00EC723F" w:rsidRPr="00C6666D">
        <w:rPr>
          <w:sz w:val="24"/>
          <w:szCs w:val="24"/>
        </w:rPr>
        <w:t>Nümerik Bulantı Derecelendirme Ölçeği</w:t>
      </w:r>
      <w:bookmarkEnd w:id="254"/>
    </w:p>
    <w:p w14:paraId="685A6228" w14:textId="4B544BFF" w:rsidR="00FB36D7" w:rsidRPr="00E02304" w:rsidRDefault="00FB36D7" w:rsidP="00FB36D7">
      <w:pPr>
        <w:spacing w:line="240" w:lineRule="auto"/>
        <w:jc w:val="both"/>
        <w:rPr>
          <w:rFonts w:ascii="Times New Roman" w:hAnsi="Times New Roman" w:cs="Times New Roman"/>
          <w:sz w:val="24"/>
          <w:szCs w:val="24"/>
          <w:u w:val="single"/>
        </w:rPr>
      </w:pPr>
      <w:r w:rsidRPr="00E02304">
        <w:rPr>
          <w:rFonts w:ascii="Times New Roman" w:hAnsi="Times New Roman" w:cs="Times New Roman"/>
          <w:sz w:val="24"/>
          <w:szCs w:val="24"/>
          <w:u w:val="single"/>
          <w:lang w:eastAsia="tr-TR"/>
        </w:rPr>
        <w:t xml:space="preserve">Bulantı durumunuzu değerlendiriniz. </w:t>
      </w:r>
    </w:p>
    <w:p w14:paraId="6E748F11" w14:textId="77777777" w:rsidR="00FB36D7" w:rsidRPr="00E02304" w:rsidRDefault="00FB36D7" w:rsidP="00FB36D7">
      <w:pPr>
        <w:spacing w:line="240" w:lineRule="auto"/>
        <w:jc w:val="both"/>
        <w:rPr>
          <w:rFonts w:ascii="Times New Roman" w:hAnsi="Times New Roman" w:cs="Times New Roman"/>
          <w:sz w:val="24"/>
          <w:szCs w:val="24"/>
          <w:lang w:eastAsia="tr-TR"/>
        </w:rPr>
      </w:pPr>
      <w:r w:rsidRPr="00E02304">
        <w:rPr>
          <w:rFonts w:ascii="Times New Roman" w:hAnsi="Times New Roman" w:cs="Times New Roman"/>
          <w:color w:val="000000"/>
          <w:sz w:val="24"/>
          <w:szCs w:val="24"/>
          <w:lang w:eastAsia="tr-TR"/>
        </w:rPr>
        <w:t>Aşağıdaki çizelgeden, şuan hissettiğiniz bulantı şiddeti durumunuza uygun bir puan veriniz</w:t>
      </w:r>
      <w:r w:rsidRPr="00E02304">
        <w:rPr>
          <w:rFonts w:ascii="Times New Roman" w:hAnsi="Times New Roman" w:cs="Times New Roman"/>
          <w:sz w:val="24"/>
          <w:szCs w:val="24"/>
          <w:lang w:eastAsia="tr-TR"/>
        </w:rPr>
        <w:t>.</w:t>
      </w:r>
    </w:p>
    <w:p w14:paraId="10AD6DCF" w14:textId="77777777" w:rsidR="00FB36D7" w:rsidRPr="00FB36D7" w:rsidRDefault="00FB36D7" w:rsidP="00FB36D7"/>
    <w:p w14:paraId="5A980CF1" w14:textId="3165C2EA" w:rsidR="00EC723F" w:rsidRDefault="00EC723F" w:rsidP="00EC723F">
      <w:pPr>
        <w:spacing w:after="0" w:line="360" w:lineRule="auto"/>
        <w:jc w:val="both"/>
        <w:rPr>
          <w:rFonts w:ascii="Times New Roman" w:eastAsia="Times New Roman" w:hAnsi="Times New Roman" w:cs="Times New Roman"/>
          <w:b/>
          <w:sz w:val="24"/>
          <w:szCs w:val="24"/>
          <w:u w:val="single"/>
          <w:lang w:eastAsia="tr-TR"/>
        </w:rPr>
      </w:pPr>
      <w:r w:rsidRPr="00B54323">
        <w:rPr>
          <w:noProof/>
          <w:lang w:eastAsia="tr-TR"/>
        </w:rPr>
        <w:drawing>
          <wp:inline distT="0" distB="0" distL="0" distR="0" wp14:anchorId="4E796377" wp14:editId="07D2B9E3">
            <wp:extent cx="5514975" cy="609600"/>
            <wp:effectExtent l="0" t="0" r="9525" b="0"/>
            <wp:docPr id="19" name="Resim 19"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vas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4975" cy="609600"/>
                    </a:xfrm>
                    <a:prstGeom prst="rect">
                      <a:avLst/>
                    </a:prstGeom>
                    <a:noFill/>
                    <a:ln>
                      <a:noFill/>
                    </a:ln>
                  </pic:spPr>
                </pic:pic>
              </a:graphicData>
            </a:graphic>
          </wp:inline>
        </w:drawing>
      </w:r>
    </w:p>
    <w:p w14:paraId="1811C664" w14:textId="77777777" w:rsidR="00EC723F" w:rsidRDefault="00EC723F" w:rsidP="00EC723F">
      <w:pPr>
        <w:spacing w:after="0" w:line="360" w:lineRule="auto"/>
        <w:ind w:firstLine="708"/>
        <w:jc w:val="both"/>
        <w:rPr>
          <w:rFonts w:ascii="Times New Roman" w:eastAsia="Times New Roman" w:hAnsi="Times New Roman" w:cs="Times New Roman"/>
          <w:b/>
          <w:sz w:val="24"/>
          <w:szCs w:val="24"/>
          <w:u w:val="single"/>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2589"/>
      </w:tblGrid>
      <w:tr w:rsidR="008D60E0" w:rsidRPr="008D60E0" w14:paraId="149D32E0" w14:textId="77777777" w:rsidTr="0084467A">
        <w:trPr>
          <w:trHeight w:val="241"/>
        </w:trPr>
        <w:tc>
          <w:tcPr>
            <w:tcW w:w="2221" w:type="dxa"/>
            <w:shd w:val="clear" w:color="auto" w:fill="auto"/>
          </w:tcPr>
          <w:p w14:paraId="5BDEFEDD" w14:textId="77777777" w:rsidR="008D60E0" w:rsidRPr="008D60E0" w:rsidRDefault="008D60E0" w:rsidP="008D60E0">
            <w:pPr>
              <w:spacing w:after="0" w:line="240" w:lineRule="auto"/>
              <w:jc w:val="center"/>
              <w:rPr>
                <w:rFonts w:ascii="Times New Roman" w:eastAsia="Times New Roman" w:hAnsi="Times New Roman" w:cs="Times New Roman"/>
                <w:b/>
                <w:color w:val="943634"/>
                <w:sz w:val="24"/>
                <w:szCs w:val="24"/>
                <w:lang w:eastAsia="tr-TR"/>
              </w:rPr>
            </w:pPr>
            <w:r w:rsidRPr="008D60E0">
              <w:rPr>
                <w:rFonts w:ascii="Times New Roman" w:eastAsia="Times New Roman" w:hAnsi="Times New Roman" w:cs="Times New Roman"/>
                <w:b/>
                <w:color w:val="943634"/>
                <w:sz w:val="24"/>
                <w:szCs w:val="24"/>
                <w:lang w:eastAsia="tr-TR"/>
              </w:rPr>
              <w:t>0 Puan</w:t>
            </w:r>
          </w:p>
        </w:tc>
        <w:tc>
          <w:tcPr>
            <w:tcW w:w="2589" w:type="dxa"/>
            <w:shd w:val="clear" w:color="auto" w:fill="auto"/>
          </w:tcPr>
          <w:p w14:paraId="14E447A5" w14:textId="77777777" w:rsidR="008D60E0" w:rsidRPr="008D60E0" w:rsidRDefault="008D60E0" w:rsidP="008D60E0">
            <w:pPr>
              <w:spacing w:after="0" w:line="240" w:lineRule="auto"/>
              <w:rPr>
                <w:rFonts w:ascii="Times New Roman" w:eastAsia="Times New Roman" w:hAnsi="Times New Roman" w:cs="Times New Roman"/>
                <w:b/>
                <w:color w:val="000000"/>
                <w:sz w:val="24"/>
                <w:szCs w:val="24"/>
                <w:lang w:eastAsia="tr-TR"/>
              </w:rPr>
            </w:pPr>
            <w:r w:rsidRPr="008D60E0">
              <w:rPr>
                <w:rFonts w:ascii="Times New Roman" w:eastAsia="Times New Roman" w:hAnsi="Times New Roman" w:cs="Times New Roman"/>
                <w:b/>
                <w:color w:val="000000"/>
                <w:sz w:val="24"/>
                <w:szCs w:val="24"/>
                <w:lang w:eastAsia="tr-TR"/>
              </w:rPr>
              <w:t>Bulantı Yok</w:t>
            </w:r>
          </w:p>
        </w:tc>
      </w:tr>
      <w:tr w:rsidR="008D60E0" w:rsidRPr="008D60E0" w14:paraId="2174BEC3" w14:textId="77777777" w:rsidTr="0084467A">
        <w:trPr>
          <w:trHeight w:val="241"/>
        </w:trPr>
        <w:tc>
          <w:tcPr>
            <w:tcW w:w="2221" w:type="dxa"/>
            <w:shd w:val="clear" w:color="auto" w:fill="auto"/>
          </w:tcPr>
          <w:p w14:paraId="6DB57C1C" w14:textId="77777777" w:rsidR="008D60E0" w:rsidRPr="008D60E0" w:rsidRDefault="008D60E0" w:rsidP="008D60E0">
            <w:pPr>
              <w:spacing w:after="0" w:line="240" w:lineRule="auto"/>
              <w:jc w:val="center"/>
              <w:rPr>
                <w:rFonts w:ascii="Times New Roman" w:eastAsia="Times New Roman" w:hAnsi="Times New Roman" w:cs="Times New Roman"/>
                <w:b/>
                <w:color w:val="943634"/>
                <w:sz w:val="24"/>
                <w:szCs w:val="24"/>
                <w:lang w:eastAsia="tr-TR"/>
              </w:rPr>
            </w:pPr>
            <w:r w:rsidRPr="008D60E0">
              <w:rPr>
                <w:rFonts w:ascii="Times New Roman" w:eastAsia="Times New Roman" w:hAnsi="Times New Roman" w:cs="Times New Roman"/>
                <w:b/>
                <w:color w:val="943634"/>
                <w:sz w:val="24"/>
                <w:szCs w:val="24"/>
                <w:lang w:eastAsia="tr-TR"/>
              </w:rPr>
              <w:t>1-3 Puan</w:t>
            </w:r>
          </w:p>
        </w:tc>
        <w:tc>
          <w:tcPr>
            <w:tcW w:w="2589" w:type="dxa"/>
            <w:shd w:val="clear" w:color="auto" w:fill="auto"/>
          </w:tcPr>
          <w:p w14:paraId="66673BF9" w14:textId="77777777" w:rsidR="008D60E0" w:rsidRPr="008D60E0" w:rsidRDefault="008D60E0" w:rsidP="008D60E0">
            <w:pPr>
              <w:spacing w:after="0" w:line="240" w:lineRule="auto"/>
              <w:rPr>
                <w:rFonts w:ascii="Times New Roman" w:eastAsia="Times New Roman" w:hAnsi="Times New Roman" w:cs="Times New Roman"/>
                <w:b/>
                <w:color w:val="000000"/>
                <w:sz w:val="24"/>
                <w:szCs w:val="24"/>
                <w:lang w:eastAsia="tr-TR"/>
              </w:rPr>
            </w:pPr>
            <w:r w:rsidRPr="008D60E0">
              <w:rPr>
                <w:rFonts w:ascii="Times New Roman" w:eastAsia="Times New Roman" w:hAnsi="Times New Roman" w:cs="Times New Roman"/>
                <w:b/>
                <w:color w:val="000000"/>
                <w:sz w:val="24"/>
                <w:szCs w:val="24"/>
                <w:lang w:eastAsia="tr-TR"/>
              </w:rPr>
              <w:t>Hafif Bulantı</w:t>
            </w:r>
          </w:p>
        </w:tc>
      </w:tr>
      <w:tr w:rsidR="008D60E0" w:rsidRPr="008D60E0" w14:paraId="6FE83F77" w14:textId="77777777" w:rsidTr="0084467A">
        <w:trPr>
          <w:trHeight w:val="241"/>
        </w:trPr>
        <w:tc>
          <w:tcPr>
            <w:tcW w:w="2221" w:type="dxa"/>
            <w:shd w:val="clear" w:color="auto" w:fill="auto"/>
          </w:tcPr>
          <w:p w14:paraId="16C7099F" w14:textId="77777777" w:rsidR="008D60E0" w:rsidRPr="008D60E0" w:rsidRDefault="008D60E0" w:rsidP="008D60E0">
            <w:pPr>
              <w:spacing w:after="0" w:line="240" w:lineRule="auto"/>
              <w:jc w:val="center"/>
              <w:rPr>
                <w:rFonts w:ascii="Times New Roman" w:eastAsia="Times New Roman" w:hAnsi="Times New Roman" w:cs="Times New Roman"/>
                <w:b/>
                <w:color w:val="943634"/>
                <w:sz w:val="24"/>
                <w:szCs w:val="24"/>
                <w:lang w:eastAsia="tr-TR"/>
              </w:rPr>
            </w:pPr>
            <w:r w:rsidRPr="008D60E0">
              <w:rPr>
                <w:rFonts w:ascii="Times New Roman" w:eastAsia="Times New Roman" w:hAnsi="Times New Roman" w:cs="Times New Roman"/>
                <w:b/>
                <w:color w:val="943634"/>
                <w:sz w:val="24"/>
                <w:szCs w:val="24"/>
                <w:lang w:eastAsia="tr-TR"/>
              </w:rPr>
              <w:t>4-6 Puan</w:t>
            </w:r>
          </w:p>
        </w:tc>
        <w:tc>
          <w:tcPr>
            <w:tcW w:w="2589" w:type="dxa"/>
            <w:shd w:val="clear" w:color="auto" w:fill="auto"/>
          </w:tcPr>
          <w:p w14:paraId="6CC8D6E0" w14:textId="77777777" w:rsidR="008D60E0" w:rsidRPr="008D60E0" w:rsidRDefault="008D60E0" w:rsidP="008D60E0">
            <w:pPr>
              <w:spacing w:after="0" w:line="240" w:lineRule="auto"/>
              <w:rPr>
                <w:rFonts w:ascii="Times New Roman" w:eastAsia="Times New Roman" w:hAnsi="Times New Roman" w:cs="Times New Roman"/>
                <w:b/>
                <w:color w:val="000000"/>
                <w:sz w:val="24"/>
                <w:szCs w:val="24"/>
                <w:lang w:eastAsia="tr-TR"/>
              </w:rPr>
            </w:pPr>
            <w:r w:rsidRPr="008D60E0">
              <w:rPr>
                <w:rFonts w:ascii="Times New Roman" w:eastAsia="Times New Roman" w:hAnsi="Times New Roman" w:cs="Times New Roman"/>
                <w:b/>
                <w:color w:val="000000"/>
                <w:sz w:val="24"/>
                <w:szCs w:val="24"/>
                <w:lang w:eastAsia="tr-TR"/>
              </w:rPr>
              <w:t>Orta Bulantı</w:t>
            </w:r>
          </w:p>
        </w:tc>
      </w:tr>
      <w:tr w:rsidR="008D60E0" w:rsidRPr="008D60E0" w14:paraId="45C9EDC4" w14:textId="77777777" w:rsidTr="0084467A">
        <w:trPr>
          <w:trHeight w:val="70"/>
        </w:trPr>
        <w:tc>
          <w:tcPr>
            <w:tcW w:w="2221" w:type="dxa"/>
            <w:shd w:val="clear" w:color="auto" w:fill="auto"/>
          </w:tcPr>
          <w:p w14:paraId="3BD7AE3E" w14:textId="77777777" w:rsidR="008D60E0" w:rsidRPr="008D60E0" w:rsidRDefault="008D60E0" w:rsidP="008D60E0">
            <w:pPr>
              <w:spacing w:after="0" w:line="240" w:lineRule="auto"/>
              <w:jc w:val="center"/>
              <w:rPr>
                <w:rFonts w:ascii="Times New Roman" w:eastAsia="Times New Roman" w:hAnsi="Times New Roman" w:cs="Times New Roman"/>
                <w:b/>
                <w:color w:val="943634"/>
                <w:sz w:val="24"/>
                <w:szCs w:val="24"/>
                <w:lang w:eastAsia="tr-TR"/>
              </w:rPr>
            </w:pPr>
            <w:r w:rsidRPr="008D60E0">
              <w:rPr>
                <w:rFonts w:ascii="Times New Roman" w:eastAsia="Times New Roman" w:hAnsi="Times New Roman" w:cs="Times New Roman"/>
                <w:b/>
                <w:color w:val="943634"/>
                <w:sz w:val="24"/>
                <w:szCs w:val="24"/>
                <w:lang w:eastAsia="tr-TR"/>
              </w:rPr>
              <w:t>7-10 Puan</w:t>
            </w:r>
          </w:p>
        </w:tc>
        <w:tc>
          <w:tcPr>
            <w:tcW w:w="2589" w:type="dxa"/>
            <w:shd w:val="clear" w:color="auto" w:fill="auto"/>
          </w:tcPr>
          <w:p w14:paraId="5C445DA8" w14:textId="77777777" w:rsidR="008D60E0" w:rsidRPr="008D60E0" w:rsidRDefault="008D60E0" w:rsidP="008D60E0">
            <w:pPr>
              <w:spacing w:after="0" w:line="240" w:lineRule="auto"/>
              <w:rPr>
                <w:rFonts w:ascii="Times New Roman" w:eastAsia="Times New Roman" w:hAnsi="Times New Roman" w:cs="Times New Roman"/>
                <w:b/>
                <w:color w:val="000000"/>
                <w:sz w:val="24"/>
                <w:szCs w:val="24"/>
                <w:lang w:eastAsia="tr-TR"/>
              </w:rPr>
            </w:pPr>
            <w:r w:rsidRPr="008D60E0">
              <w:rPr>
                <w:rFonts w:ascii="Times New Roman" w:eastAsia="Times New Roman" w:hAnsi="Times New Roman" w:cs="Times New Roman"/>
                <w:b/>
                <w:color w:val="000000"/>
                <w:sz w:val="24"/>
                <w:szCs w:val="24"/>
                <w:lang w:eastAsia="tr-TR"/>
              </w:rPr>
              <w:t>Şiddetli Bulantı</w:t>
            </w:r>
          </w:p>
        </w:tc>
      </w:tr>
      <w:tr w:rsidR="008D60E0" w:rsidRPr="008D60E0" w14:paraId="7FAA454C" w14:textId="77777777" w:rsidTr="0084467A">
        <w:trPr>
          <w:trHeight w:val="70"/>
        </w:trPr>
        <w:tc>
          <w:tcPr>
            <w:tcW w:w="2221" w:type="dxa"/>
            <w:shd w:val="clear" w:color="auto" w:fill="auto"/>
          </w:tcPr>
          <w:p w14:paraId="49BFAEF1" w14:textId="77777777" w:rsidR="008D60E0" w:rsidRPr="008D60E0" w:rsidRDefault="008D60E0" w:rsidP="008D60E0">
            <w:pPr>
              <w:spacing w:after="0" w:line="240" w:lineRule="auto"/>
              <w:jc w:val="center"/>
              <w:rPr>
                <w:rFonts w:ascii="Times New Roman" w:eastAsia="Times New Roman" w:hAnsi="Times New Roman" w:cs="Times New Roman"/>
                <w:b/>
                <w:color w:val="943634"/>
                <w:sz w:val="24"/>
                <w:szCs w:val="24"/>
                <w:lang w:eastAsia="tr-TR"/>
              </w:rPr>
            </w:pPr>
          </w:p>
        </w:tc>
        <w:tc>
          <w:tcPr>
            <w:tcW w:w="2589" w:type="dxa"/>
            <w:shd w:val="clear" w:color="auto" w:fill="auto"/>
          </w:tcPr>
          <w:p w14:paraId="59A73BB4" w14:textId="77777777" w:rsidR="008D60E0" w:rsidRPr="008D60E0" w:rsidRDefault="008D60E0" w:rsidP="008D60E0">
            <w:pPr>
              <w:spacing w:after="0" w:line="240" w:lineRule="auto"/>
              <w:rPr>
                <w:rFonts w:ascii="Times New Roman" w:eastAsia="Times New Roman" w:hAnsi="Times New Roman" w:cs="Times New Roman"/>
                <w:b/>
                <w:color w:val="000000"/>
                <w:sz w:val="24"/>
                <w:szCs w:val="24"/>
                <w:lang w:eastAsia="tr-TR"/>
              </w:rPr>
            </w:pPr>
          </w:p>
        </w:tc>
      </w:tr>
    </w:tbl>
    <w:p w14:paraId="7F4F888E" w14:textId="77777777" w:rsidR="008D60E0" w:rsidRDefault="008D60E0" w:rsidP="00EC723F">
      <w:pPr>
        <w:spacing w:after="0" w:line="360" w:lineRule="auto"/>
        <w:ind w:firstLine="708"/>
        <w:jc w:val="both"/>
        <w:rPr>
          <w:rFonts w:ascii="Times New Roman" w:eastAsia="Times New Roman" w:hAnsi="Times New Roman" w:cs="Times New Roman"/>
          <w:b/>
          <w:sz w:val="24"/>
          <w:szCs w:val="24"/>
          <w:u w:val="single"/>
          <w:lang w:eastAsia="tr-TR"/>
        </w:rPr>
      </w:pPr>
    </w:p>
    <w:p w14:paraId="7CCB8D09" w14:textId="25DBE0E5" w:rsidR="00EC723F" w:rsidRPr="008F7479" w:rsidRDefault="00EC723F" w:rsidP="00EC723F">
      <w:pPr>
        <w:spacing w:after="0" w:line="360" w:lineRule="auto"/>
        <w:ind w:firstLine="708"/>
        <w:jc w:val="both"/>
        <w:rPr>
          <w:rFonts w:ascii="Times New Roman" w:eastAsia="Times New Roman" w:hAnsi="Times New Roman" w:cs="Times New Roman"/>
          <w:b/>
          <w:sz w:val="24"/>
          <w:szCs w:val="24"/>
          <w:lang w:eastAsia="tr-TR"/>
        </w:rPr>
      </w:pPr>
      <w:r w:rsidRPr="008F7479">
        <w:rPr>
          <w:rFonts w:ascii="Times New Roman" w:eastAsia="Times New Roman" w:hAnsi="Times New Roman" w:cs="Times New Roman"/>
          <w:b/>
          <w:sz w:val="24"/>
          <w:szCs w:val="24"/>
          <w:u w:val="single"/>
          <w:lang w:eastAsia="tr-TR"/>
        </w:rPr>
        <w:t>Hastanın Bulantı Derecesi:</w:t>
      </w:r>
      <w:r w:rsidRPr="008F7479">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Ameliyat Sonrası</w:t>
      </w:r>
      <w:r w:rsidRPr="008F7479">
        <w:rPr>
          <w:rFonts w:ascii="Times New Roman" w:eastAsia="Times New Roman" w:hAnsi="Times New Roman" w:cs="Times New Roman"/>
          <w:b/>
          <w:sz w:val="24"/>
          <w:szCs w:val="24"/>
          <w:lang w:eastAsia="tr-TR"/>
        </w:rPr>
        <w:t xml:space="preserve"> 6. </w:t>
      </w:r>
      <w:r w:rsidR="004573C4" w:rsidRPr="008F7479">
        <w:rPr>
          <w:rFonts w:ascii="Times New Roman" w:eastAsia="Times New Roman" w:hAnsi="Times New Roman" w:cs="Times New Roman"/>
          <w:b/>
          <w:sz w:val="24"/>
          <w:szCs w:val="24"/>
          <w:lang w:eastAsia="tr-TR"/>
        </w:rPr>
        <w:t>S</w:t>
      </w:r>
      <w:r w:rsidRPr="008F7479">
        <w:rPr>
          <w:rFonts w:ascii="Times New Roman" w:eastAsia="Times New Roman" w:hAnsi="Times New Roman" w:cs="Times New Roman"/>
          <w:b/>
          <w:sz w:val="24"/>
          <w:szCs w:val="24"/>
          <w:lang w:eastAsia="tr-TR"/>
        </w:rPr>
        <w:t>aat</w:t>
      </w:r>
      <w:r w:rsidR="004573C4">
        <w:rPr>
          <w:rFonts w:ascii="Times New Roman" w:eastAsia="Times New Roman" w:hAnsi="Times New Roman" w:cs="Times New Roman"/>
          <w:b/>
          <w:sz w:val="24"/>
          <w:szCs w:val="24"/>
          <w:lang w:eastAsia="tr-TR"/>
        </w:rPr>
        <w:t xml:space="preserve"> </w:t>
      </w:r>
      <w:r w:rsidRPr="008F7479">
        <w:rPr>
          <w:rFonts w:ascii="Times New Roman" w:eastAsia="Times New Roman" w:hAnsi="Times New Roman" w:cs="Times New Roman"/>
          <w:b/>
          <w:sz w:val="24"/>
          <w:szCs w:val="24"/>
          <w:lang w:eastAsia="tr-TR"/>
        </w:rPr>
        <w:t xml:space="preserve"> (…)</w:t>
      </w:r>
    </w:p>
    <w:p w14:paraId="27EE819D" w14:textId="77777777" w:rsidR="00EC723F" w:rsidRDefault="00EC723F" w:rsidP="00EC723F">
      <w:pPr>
        <w:spacing w:after="0" w:line="360" w:lineRule="auto"/>
        <w:jc w:val="both"/>
        <w:rPr>
          <w:rFonts w:ascii="Times New Roman" w:eastAsia="Times New Roman" w:hAnsi="Times New Roman" w:cs="Times New Roman"/>
          <w:b/>
          <w:sz w:val="24"/>
          <w:szCs w:val="24"/>
          <w:lang w:eastAsia="tr-TR"/>
        </w:rPr>
      </w:pPr>
      <w:r w:rsidRPr="008F7479">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t xml:space="preserve">       </w:t>
      </w:r>
      <w:r>
        <w:rPr>
          <w:rFonts w:ascii="Times New Roman" w:eastAsia="Times New Roman" w:hAnsi="Times New Roman" w:cs="Times New Roman"/>
          <w:b/>
          <w:sz w:val="24"/>
          <w:szCs w:val="24"/>
          <w:lang w:eastAsia="tr-TR"/>
        </w:rPr>
        <w:t>Ameliyat Sonrası</w:t>
      </w:r>
      <w:r w:rsidRPr="008F7479">
        <w:rPr>
          <w:rFonts w:ascii="Times New Roman" w:eastAsia="Times New Roman" w:hAnsi="Times New Roman" w:cs="Times New Roman"/>
          <w:b/>
          <w:sz w:val="24"/>
          <w:szCs w:val="24"/>
          <w:lang w:eastAsia="tr-TR"/>
        </w:rPr>
        <w:t xml:space="preserve"> 24. saat (…)</w:t>
      </w:r>
    </w:p>
    <w:p w14:paraId="44C2A881" w14:textId="209495A3" w:rsidR="00EC723F" w:rsidRDefault="00EC723F" w:rsidP="008F7479"/>
    <w:p w14:paraId="7F3D4E20" w14:textId="77777777" w:rsidR="0058379B" w:rsidRPr="008F7479" w:rsidRDefault="0058379B" w:rsidP="008F7479"/>
    <w:p w14:paraId="2936A7D9" w14:textId="77777777" w:rsidR="008D60E0" w:rsidRDefault="008D60E0" w:rsidP="00F67986">
      <w:pPr>
        <w:pStyle w:val="Balk1"/>
        <w:sectPr w:rsidR="008D60E0" w:rsidSect="00554ECB">
          <w:pgSz w:w="11906" w:h="16838"/>
          <w:pgMar w:top="1418" w:right="1134" w:bottom="1418" w:left="1701" w:header="709" w:footer="709" w:gutter="0"/>
          <w:cols w:space="708"/>
          <w:docGrid w:linePitch="360"/>
        </w:sectPr>
      </w:pPr>
    </w:p>
    <w:p w14:paraId="45E30609" w14:textId="428C202B" w:rsidR="008D60E0" w:rsidRPr="008D60E0" w:rsidRDefault="00F5011D" w:rsidP="008D60E0">
      <w:pPr>
        <w:pStyle w:val="Balk1"/>
        <w:rPr>
          <w:sz w:val="24"/>
          <w:szCs w:val="24"/>
        </w:rPr>
      </w:pPr>
      <w:bookmarkStart w:id="255" w:name="_Toc95096859"/>
      <w:r>
        <w:lastRenderedPageBreak/>
        <w:t>Ek-</w:t>
      </w:r>
      <w:r w:rsidR="0058379B">
        <w:t>8</w:t>
      </w:r>
      <w:r>
        <w:t>:</w:t>
      </w:r>
      <w:r w:rsidR="00816916" w:rsidRPr="00816916">
        <w:t xml:space="preserve"> </w:t>
      </w:r>
      <w:r w:rsidR="00816916" w:rsidRPr="004573C4">
        <w:rPr>
          <w:sz w:val="24"/>
          <w:szCs w:val="24"/>
        </w:rPr>
        <w:t>Nümerik Ağrı Derecelendirme Ölçeği</w:t>
      </w:r>
      <w:bookmarkEnd w:id="255"/>
    </w:p>
    <w:p w14:paraId="42596668" w14:textId="77777777" w:rsidR="008D60E0" w:rsidRPr="008D60E0" w:rsidRDefault="008D60E0" w:rsidP="008D60E0">
      <w:pPr>
        <w:spacing w:after="0" w:line="240" w:lineRule="auto"/>
        <w:jc w:val="both"/>
        <w:rPr>
          <w:rFonts w:ascii="Times New Roman" w:eastAsia="Times New Roman" w:hAnsi="Times New Roman" w:cs="Times New Roman"/>
          <w:bCs/>
          <w:sz w:val="24"/>
          <w:szCs w:val="24"/>
          <w:lang w:eastAsia="tr-TR"/>
        </w:rPr>
      </w:pPr>
      <w:r w:rsidRPr="008D60E0">
        <w:rPr>
          <w:rFonts w:ascii="Times New Roman" w:eastAsia="Times New Roman" w:hAnsi="Times New Roman" w:cs="Times New Roman"/>
          <w:bCs/>
          <w:sz w:val="24"/>
          <w:szCs w:val="24"/>
          <w:lang w:eastAsia="tr-TR"/>
        </w:rPr>
        <w:t xml:space="preserve">Ağrı durumunuzu değerlendiriniz. </w:t>
      </w:r>
    </w:p>
    <w:p w14:paraId="7ABA7021" w14:textId="77777777" w:rsidR="008D60E0" w:rsidRPr="008D60E0" w:rsidRDefault="008D60E0" w:rsidP="008D60E0">
      <w:pPr>
        <w:spacing w:after="0" w:line="240" w:lineRule="auto"/>
        <w:jc w:val="both"/>
        <w:rPr>
          <w:rFonts w:ascii="Times New Roman" w:eastAsia="Times New Roman" w:hAnsi="Times New Roman" w:cs="Times New Roman"/>
          <w:bCs/>
          <w:sz w:val="24"/>
          <w:szCs w:val="24"/>
          <w:lang w:eastAsia="tr-TR"/>
        </w:rPr>
      </w:pPr>
      <w:r w:rsidRPr="008D60E0">
        <w:rPr>
          <w:rFonts w:ascii="Times New Roman" w:eastAsia="Times New Roman" w:hAnsi="Times New Roman" w:cs="Times New Roman"/>
          <w:bCs/>
          <w:sz w:val="24"/>
          <w:szCs w:val="24"/>
          <w:lang w:eastAsia="tr-TR"/>
        </w:rPr>
        <w:t>Aşağıdaki çizelgeden, şuan hissettiğiniz ağrının şiddetine uygun bir puan veriniz.</w:t>
      </w:r>
    </w:p>
    <w:p w14:paraId="7F6AE17D" w14:textId="77777777" w:rsidR="008D60E0" w:rsidRPr="008D60E0" w:rsidRDefault="008D60E0" w:rsidP="008D60E0"/>
    <w:p w14:paraId="697AE0BE" w14:textId="75DCF89D" w:rsidR="00D63D54" w:rsidRDefault="00D63D54" w:rsidP="00D63D54">
      <w:r w:rsidRPr="00F46AA3">
        <w:rPr>
          <w:b/>
          <w:noProof/>
          <w:lang w:eastAsia="tr-TR"/>
        </w:rPr>
        <w:drawing>
          <wp:inline distT="0" distB="0" distL="0" distR="0" wp14:anchorId="2A0CCE23" wp14:editId="40EA6997">
            <wp:extent cx="5760085" cy="935990"/>
            <wp:effectExtent l="0" t="0" r="0" b="0"/>
            <wp:docPr id="16" name="Resim 16" descr="metin, sa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metin, saat içeren bir resim&#10;&#10;Açıklama otomatik olarak oluşturuldu"/>
                    <pic:cNvPicPr>
                      <a:picLocks noChangeAspect="1" noChangeArrowheads="1"/>
                    </pic:cNvPicPr>
                  </pic:nvPicPr>
                  <pic:blipFill>
                    <a:blip r:embed="rId32">
                      <a:extLst>
                        <a:ext uri="{28A0092B-C50C-407E-A947-70E740481C1C}">
                          <a14:useLocalDpi xmlns:a14="http://schemas.microsoft.com/office/drawing/2010/main" val="0"/>
                        </a:ext>
                      </a:extLst>
                    </a:blip>
                    <a:srcRect b="45592"/>
                    <a:stretch>
                      <a:fillRect/>
                    </a:stretch>
                  </pic:blipFill>
                  <pic:spPr bwMode="auto">
                    <a:xfrm>
                      <a:off x="0" y="0"/>
                      <a:ext cx="5760085" cy="93599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tblGrid>
      <w:tr w:rsidR="008D60E0" w:rsidRPr="008D60E0" w14:paraId="42503A27" w14:textId="77777777" w:rsidTr="0084467A">
        <w:tc>
          <w:tcPr>
            <w:tcW w:w="1809" w:type="dxa"/>
            <w:shd w:val="clear" w:color="auto" w:fill="auto"/>
          </w:tcPr>
          <w:p w14:paraId="6E0472D1" w14:textId="77777777" w:rsidR="008D60E0" w:rsidRPr="008D60E0" w:rsidRDefault="008D60E0" w:rsidP="008D60E0">
            <w:pPr>
              <w:spacing w:after="0" w:line="240" w:lineRule="auto"/>
              <w:jc w:val="center"/>
              <w:rPr>
                <w:rFonts w:ascii="Times New Roman" w:eastAsia="Times New Roman" w:hAnsi="Times New Roman" w:cs="Times New Roman"/>
                <w:b/>
                <w:color w:val="943634"/>
                <w:sz w:val="24"/>
                <w:szCs w:val="24"/>
                <w:lang w:eastAsia="tr-TR"/>
              </w:rPr>
            </w:pPr>
            <w:r w:rsidRPr="008D60E0">
              <w:rPr>
                <w:rFonts w:ascii="Times New Roman" w:eastAsia="Times New Roman" w:hAnsi="Times New Roman" w:cs="Times New Roman"/>
                <w:b/>
                <w:color w:val="943634"/>
                <w:sz w:val="24"/>
                <w:szCs w:val="24"/>
                <w:lang w:eastAsia="tr-TR"/>
              </w:rPr>
              <w:t>0 Puan</w:t>
            </w:r>
          </w:p>
        </w:tc>
        <w:tc>
          <w:tcPr>
            <w:tcW w:w="2268" w:type="dxa"/>
            <w:shd w:val="clear" w:color="auto" w:fill="auto"/>
          </w:tcPr>
          <w:p w14:paraId="3BB5A38D" w14:textId="77777777" w:rsidR="008D60E0" w:rsidRPr="008D60E0" w:rsidRDefault="008D60E0" w:rsidP="008D60E0">
            <w:pPr>
              <w:spacing w:after="0" w:line="240" w:lineRule="auto"/>
              <w:rPr>
                <w:rFonts w:ascii="Times New Roman" w:eastAsia="Times New Roman" w:hAnsi="Times New Roman" w:cs="Times New Roman"/>
                <w:b/>
                <w:color w:val="943634"/>
                <w:sz w:val="24"/>
                <w:szCs w:val="24"/>
                <w:lang w:eastAsia="tr-TR"/>
              </w:rPr>
            </w:pPr>
            <w:r w:rsidRPr="008D60E0">
              <w:rPr>
                <w:rFonts w:ascii="Times New Roman" w:eastAsia="Calibri" w:hAnsi="Times New Roman" w:cs="Times New Roman"/>
                <w:sz w:val="24"/>
                <w:szCs w:val="24"/>
                <w:lang w:val="en-US"/>
              </w:rPr>
              <w:t>Ağrı Yok</w:t>
            </w:r>
          </w:p>
        </w:tc>
      </w:tr>
      <w:tr w:rsidR="008D60E0" w:rsidRPr="008D60E0" w14:paraId="303C8BD0" w14:textId="77777777" w:rsidTr="0084467A">
        <w:tc>
          <w:tcPr>
            <w:tcW w:w="1809" w:type="dxa"/>
            <w:shd w:val="clear" w:color="auto" w:fill="auto"/>
          </w:tcPr>
          <w:p w14:paraId="1AD3D385" w14:textId="77777777" w:rsidR="008D60E0" w:rsidRPr="008D60E0" w:rsidRDefault="008D60E0" w:rsidP="008D60E0">
            <w:pPr>
              <w:spacing w:after="0" w:line="240" w:lineRule="auto"/>
              <w:jc w:val="center"/>
              <w:rPr>
                <w:rFonts w:ascii="Times New Roman" w:eastAsia="Times New Roman" w:hAnsi="Times New Roman" w:cs="Times New Roman"/>
                <w:b/>
                <w:color w:val="943634"/>
                <w:sz w:val="24"/>
                <w:szCs w:val="24"/>
                <w:lang w:eastAsia="tr-TR"/>
              </w:rPr>
            </w:pPr>
            <w:r w:rsidRPr="008D60E0">
              <w:rPr>
                <w:rFonts w:ascii="Times New Roman" w:eastAsia="Times New Roman" w:hAnsi="Times New Roman" w:cs="Times New Roman"/>
                <w:b/>
                <w:color w:val="943634"/>
                <w:sz w:val="24"/>
                <w:szCs w:val="24"/>
                <w:lang w:eastAsia="tr-TR"/>
              </w:rPr>
              <w:t>10 Puan</w:t>
            </w:r>
          </w:p>
        </w:tc>
        <w:tc>
          <w:tcPr>
            <w:tcW w:w="2268" w:type="dxa"/>
            <w:shd w:val="clear" w:color="auto" w:fill="auto"/>
          </w:tcPr>
          <w:p w14:paraId="4B6657A1" w14:textId="77777777" w:rsidR="008D60E0" w:rsidRPr="008D60E0" w:rsidRDefault="008D60E0" w:rsidP="008D60E0">
            <w:pPr>
              <w:spacing w:after="0" w:line="240" w:lineRule="auto"/>
              <w:rPr>
                <w:rFonts w:ascii="Times New Roman" w:eastAsia="Times New Roman" w:hAnsi="Times New Roman" w:cs="Times New Roman"/>
                <w:b/>
                <w:color w:val="943634"/>
                <w:sz w:val="24"/>
                <w:szCs w:val="24"/>
                <w:lang w:eastAsia="tr-TR"/>
              </w:rPr>
            </w:pPr>
            <w:r w:rsidRPr="008D60E0">
              <w:rPr>
                <w:rFonts w:ascii="Times New Roman" w:eastAsia="Calibri" w:hAnsi="Times New Roman" w:cs="Times New Roman"/>
                <w:sz w:val="24"/>
                <w:szCs w:val="24"/>
                <w:lang w:val="en-US"/>
              </w:rPr>
              <w:t>Dayanılmaz Ağrı</w:t>
            </w:r>
          </w:p>
        </w:tc>
      </w:tr>
    </w:tbl>
    <w:p w14:paraId="27BEB0AA" w14:textId="77777777" w:rsidR="008D60E0" w:rsidRDefault="008D60E0" w:rsidP="00D63D54">
      <w:pPr>
        <w:spacing w:after="0" w:line="360" w:lineRule="auto"/>
        <w:ind w:firstLine="708"/>
        <w:jc w:val="both"/>
        <w:rPr>
          <w:rFonts w:ascii="Times New Roman" w:eastAsia="Times New Roman" w:hAnsi="Times New Roman" w:cs="Times New Roman"/>
          <w:b/>
          <w:sz w:val="24"/>
          <w:szCs w:val="24"/>
          <w:u w:val="single"/>
          <w:lang w:eastAsia="tr-TR"/>
        </w:rPr>
      </w:pPr>
    </w:p>
    <w:p w14:paraId="73A2C66B" w14:textId="77777777" w:rsidR="008D60E0" w:rsidRDefault="008D60E0" w:rsidP="00D63D54">
      <w:pPr>
        <w:spacing w:after="0" w:line="360" w:lineRule="auto"/>
        <w:ind w:firstLine="708"/>
        <w:jc w:val="both"/>
        <w:rPr>
          <w:rFonts w:ascii="Times New Roman" w:eastAsia="Times New Roman" w:hAnsi="Times New Roman" w:cs="Times New Roman"/>
          <w:b/>
          <w:sz w:val="24"/>
          <w:szCs w:val="24"/>
          <w:u w:val="single"/>
          <w:lang w:eastAsia="tr-TR"/>
        </w:rPr>
      </w:pPr>
    </w:p>
    <w:p w14:paraId="054B5D6F" w14:textId="598C3A3B" w:rsidR="00D63D54" w:rsidRPr="008F7479" w:rsidRDefault="00D63D54" w:rsidP="00D63D54">
      <w:pPr>
        <w:spacing w:after="0" w:line="360" w:lineRule="auto"/>
        <w:ind w:firstLine="708"/>
        <w:jc w:val="both"/>
        <w:rPr>
          <w:rFonts w:ascii="Times New Roman" w:eastAsia="Times New Roman" w:hAnsi="Times New Roman" w:cs="Times New Roman"/>
          <w:b/>
          <w:sz w:val="24"/>
          <w:szCs w:val="24"/>
          <w:lang w:eastAsia="tr-TR"/>
        </w:rPr>
      </w:pPr>
      <w:r w:rsidRPr="008F7479">
        <w:rPr>
          <w:rFonts w:ascii="Times New Roman" w:eastAsia="Times New Roman" w:hAnsi="Times New Roman" w:cs="Times New Roman"/>
          <w:b/>
          <w:sz w:val="24"/>
          <w:szCs w:val="24"/>
          <w:u w:val="single"/>
          <w:lang w:eastAsia="tr-TR"/>
        </w:rPr>
        <w:t>Hastanın</w:t>
      </w:r>
      <w:r>
        <w:rPr>
          <w:rFonts w:ascii="Times New Roman" w:eastAsia="Times New Roman" w:hAnsi="Times New Roman" w:cs="Times New Roman"/>
          <w:b/>
          <w:sz w:val="24"/>
          <w:szCs w:val="24"/>
          <w:u w:val="single"/>
          <w:lang w:eastAsia="tr-TR"/>
        </w:rPr>
        <w:t xml:space="preserve"> Ağrı</w:t>
      </w:r>
      <w:r w:rsidRPr="008F7479">
        <w:rPr>
          <w:rFonts w:ascii="Times New Roman" w:eastAsia="Times New Roman" w:hAnsi="Times New Roman" w:cs="Times New Roman"/>
          <w:b/>
          <w:sz w:val="24"/>
          <w:szCs w:val="24"/>
          <w:u w:val="single"/>
          <w:lang w:eastAsia="tr-TR"/>
        </w:rPr>
        <w:t xml:space="preserve"> Derecesi:</w:t>
      </w:r>
      <w:r w:rsidRPr="008F7479">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Ameliyat Sonrası</w:t>
      </w:r>
      <w:r w:rsidRPr="008F7479">
        <w:rPr>
          <w:rFonts w:ascii="Times New Roman" w:eastAsia="Times New Roman" w:hAnsi="Times New Roman" w:cs="Times New Roman"/>
          <w:b/>
          <w:sz w:val="24"/>
          <w:szCs w:val="24"/>
          <w:lang w:eastAsia="tr-TR"/>
        </w:rPr>
        <w:t xml:space="preserve"> 6. saat </w:t>
      </w:r>
      <w:r w:rsidR="00CC2956">
        <w:rPr>
          <w:rFonts w:ascii="Times New Roman" w:eastAsia="Times New Roman" w:hAnsi="Times New Roman" w:cs="Times New Roman"/>
          <w:b/>
          <w:sz w:val="24"/>
          <w:szCs w:val="24"/>
          <w:lang w:eastAsia="tr-TR"/>
        </w:rPr>
        <w:t xml:space="preserve"> </w:t>
      </w:r>
      <w:r w:rsidRPr="008F7479">
        <w:rPr>
          <w:rFonts w:ascii="Times New Roman" w:eastAsia="Times New Roman" w:hAnsi="Times New Roman" w:cs="Times New Roman"/>
          <w:b/>
          <w:sz w:val="24"/>
          <w:szCs w:val="24"/>
          <w:lang w:eastAsia="tr-TR"/>
        </w:rPr>
        <w:t>(…)</w:t>
      </w:r>
    </w:p>
    <w:p w14:paraId="374C1D14" w14:textId="16E43C44" w:rsidR="00D63D54" w:rsidRPr="008F7479" w:rsidRDefault="00D63D54" w:rsidP="00D63D54">
      <w:pPr>
        <w:spacing w:after="0" w:line="360" w:lineRule="auto"/>
        <w:jc w:val="both"/>
        <w:rPr>
          <w:rFonts w:ascii="Times New Roman" w:eastAsia="Times New Roman" w:hAnsi="Times New Roman" w:cs="Times New Roman"/>
          <w:b/>
          <w:sz w:val="24"/>
          <w:szCs w:val="24"/>
          <w:lang w:eastAsia="tr-TR"/>
        </w:rPr>
      </w:pPr>
      <w:r w:rsidRPr="008F7479">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t xml:space="preserve">  </w:t>
      </w:r>
      <w:r>
        <w:rPr>
          <w:rFonts w:ascii="Times New Roman" w:eastAsia="Times New Roman" w:hAnsi="Times New Roman" w:cs="Times New Roman"/>
          <w:b/>
          <w:sz w:val="24"/>
          <w:szCs w:val="24"/>
          <w:lang w:eastAsia="tr-TR"/>
        </w:rPr>
        <w:t>Ameliyat Sonrası</w:t>
      </w:r>
      <w:r w:rsidRPr="008F7479">
        <w:rPr>
          <w:rFonts w:ascii="Times New Roman" w:eastAsia="Times New Roman" w:hAnsi="Times New Roman" w:cs="Times New Roman"/>
          <w:b/>
          <w:sz w:val="24"/>
          <w:szCs w:val="24"/>
          <w:lang w:eastAsia="tr-TR"/>
        </w:rPr>
        <w:t xml:space="preserve"> 24. saat (…)</w:t>
      </w:r>
    </w:p>
    <w:p w14:paraId="7E04531E" w14:textId="77777777" w:rsidR="00D63D54" w:rsidRPr="008F7479" w:rsidRDefault="00D63D54" w:rsidP="00D63D54"/>
    <w:p w14:paraId="393AA4C8" w14:textId="1B2C6C16" w:rsidR="00D63D54" w:rsidRDefault="00D63D54" w:rsidP="00D63D54"/>
    <w:p w14:paraId="123B3ACC" w14:textId="6DEB1F81" w:rsidR="00D63D54" w:rsidRDefault="00D63D54" w:rsidP="00D63D54"/>
    <w:p w14:paraId="702477B2" w14:textId="4210CDCB" w:rsidR="0058379B" w:rsidRDefault="0058379B" w:rsidP="00D63D54"/>
    <w:p w14:paraId="2A33C5AD" w14:textId="77777777" w:rsidR="008C1A5C" w:rsidRDefault="008C1A5C" w:rsidP="00F67986">
      <w:pPr>
        <w:pStyle w:val="Balk1"/>
        <w:sectPr w:rsidR="008C1A5C" w:rsidSect="00554ECB">
          <w:pgSz w:w="11906" w:h="16838"/>
          <w:pgMar w:top="1418" w:right="1134" w:bottom="1418" w:left="1701" w:header="709" w:footer="709" w:gutter="0"/>
          <w:cols w:space="708"/>
          <w:docGrid w:linePitch="360"/>
        </w:sectPr>
      </w:pPr>
    </w:p>
    <w:p w14:paraId="44632A2E" w14:textId="24B44486" w:rsidR="00F5011D" w:rsidRDefault="00F5011D" w:rsidP="00F67986">
      <w:pPr>
        <w:pStyle w:val="Balk1"/>
        <w:rPr>
          <w:sz w:val="24"/>
          <w:szCs w:val="24"/>
        </w:rPr>
      </w:pPr>
      <w:bookmarkStart w:id="256" w:name="_Toc95096860"/>
      <w:r w:rsidRPr="00C40C26">
        <w:rPr>
          <w:sz w:val="24"/>
          <w:szCs w:val="24"/>
        </w:rPr>
        <w:lastRenderedPageBreak/>
        <w:t>Ek-</w:t>
      </w:r>
      <w:r w:rsidR="0058379B" w:rsidRPr="00C40C26">
        <w:rPr>
          <w:sz w:val="24"/>
          <w:szCs w:val="24"/>
        </w:rPr>
        <w:t>9</w:t>
      </w:r>
      <w:r w:rsidRPr="00C40C26">
        <w:rPr>
          <w:sz w:val="24"/>
          <w:szCs w:val="24"/>
        </w:rPr>
        <w:t>:</w:t>
      </w:r>
      <w:r w:rsidR="00816916" w:rsidRPr="00C40C26">
        <w:rPr>
          <w:sz w:val="24"/>
          <w:szCs w:val="24"/>
        </w:rPr>
        <w:t xml:space="preserve"> Ameliyat Sonrası Bulantı ve Kusma Şiddeti Ölçeği</w:t>
      </w:r>
      <w:bookmarkEnd w:id="256"/>
      <w:r w:rsidR="00761B40">
        <w:rPr>
          <w:sz w:val="24"/>
          <w:szCs w:val="24"/>
        </w:rPr>
        <w:t xml:space="preserve"> </w:t>
      </w:r>
    </w:p>
    <w:tbl>
      <w:tblPr>
        <w:tblStyle w:val="TabloKlavuzu"/>
        <w:tblW w:w="0" w:type="auto"/>
        <w:tblLook w:val="04A0" w:firstRow="1" w:lastRow="0" w:firstColumn="1" w:lastColumn="0" w:noHBand="0" w:noVBand="1"/>
      </w:tblPr>
      <w:tblGrid>
        <w:gridCol w:w="9061"/>
      </w:tblGrid>
      <w:tr w:rsidR="00357A0D" w14:paraId="6F7EB01E" w14:textId="77777777" w:rsidTr="00357A0D">
        <w:tc>
          <w:tcPr>
            <w:tcW w:w="9061" w:type="dxa"/>
          </w:tcPr>
          <w:p w14:paraId="6B57E854" w14:textId="77777777" w:rsidR="00357A0D" w:rsidRPr="00761B40" w:rsidRDefault="00357A0D" w:rsidP="00357A0D">
            <w:pPr>
              <w:spacing w:after="200" w:line="276" w:lineRule="auto"/>
              <w:jc w:val="center"/>
              <w:rPr>
                <w:rFonts w:ascii="Times New Roman" w:eastAsia="Times New Roman" w:hAnsi="Times New Roman" w:cs="Times New Roman"/>
                <w:sz w:val="24"/>
                <w:szCs w:val="24"/>
                <w:lang w:val="en-US" w:eastAsia="tr-TR"/>
              </w:rPr>
            </w:pPr>
            <w:r w:rsidRPr="00761B40">
              <w:rPr>
                <w:rFonts w:ascii="Times New Roman" w:eastAsia="Times New Roman" w:hAnsi="Times New Roman" w:cs="Times New Roman"/>
                <w:b/>
                <w:sz w:val="24"/>
                <w:szCs w:val="24"/>
                <w:lang w:eastAsia="tr-TR"/>
              </w:rPr>
              <w:t>Lütfen aşağıdaki soruları olabildiğince doğru yanıtlayınız, durumunuzu en iyi açıklayan bir cevabı seçiniz</w:t>
            </w:r>
            <w:r w:rsidRPr="00761B40">
              <w:rPr>
                <w:rFonts w:ascii="Times New Roman" w:eastAsia="Times New Roman" w:hAnsi="Times New Roman" w:cs="Times New Roman"/>
                <w:sz w:val="24"/>
                <w:szCs w:val="24"/>
                <w:lang w:val="en-US" w:eastAsia="tr-TR"/>
              </w:rPr>
              <w:t>.</w:t>
            </w:r>
          </w:p>
          <w:p w14:paraId="2678D521" w14:textId="77777777" w:rsidR="00357A0D" w:rsidRPr="00761B40" w:rsidRDefault="00357A0D" w:rsidP="00357A0D">
            <w:pPr>
              <w:rPr>
                <w:rFonts w:ascii="Times New Roman" w:eastAsia="Times New Roman" w:hAnsi="Times New Roman" w:cs="Times New Roman"/>
                <w:b/>
                <w:color w:val="943634"/>
                <w:sz w:val="24"/>
                <w:szCs w:val="24"/>
                <w:lang w:eastAsia="tr-TR"/>
              </w:rPr>
            </w:pPr>
          </w:p>
          <w:p w14:paraId="04951B26" w14:textId="06E7B254" w:rsidR="00357A0D" w:rsidRPr="00761B40" w:rsidRDefault="00357A0D" w:rsidP="00357A0D">
            <w:pPr>
              <w:numPr>
                <w:ilvl w:val="0"/>
                <w:numId w:val="18"/>
              </w:numPr>
              <w:spacing w:after="200" w:line="360" w:lineRule="auto"/>
              <w:contextualSpacing/>
              <w:jc w:val="both"/>
              <w:rPr>
                <w:rFonts w:ascii="Times New Roman" w:eastAsia="Times New Roman" w:hAnsi="Times New Roman" w:cs="Times New Roman"/>
                <w:b/>
                <w:sz w:val="24"/>
                <w:szCs w:val="24"/>
                <w:lang w:val="en-US" w:eastAsia="tr-TR"/>
              </w:rPr>
            </w:pPr>
            <w:r w:rsidRPr="00761B40">
              <w:rPr>
                <w:rFonts w:ascii="Times New Roman" w:eastAsia="Times New Roman" w:hAnsi="Times New Roman" w:cs="Times New Roman"/>
                <w:b/>
                <w:sz w:val="24"/>
                <w:szCs w:val="24"/>
                <w:lang w:val="en-US" w:eastAsia="tr-TR"/>
              </w:rPr>
              <w:t>Kus</w:t>
            </w:r>
            <w:r w:rsidR="00AE77B9">
              <w:rPr>
                <w:rFonts w:ascii="Times New Roman" w:eastAsia="Times New Roman" w:hAnsi="Times New Roman" w:cs="Times New Roman"/>
                <w:b/>
                <w:sz w:val="24"/>
                <w:szCs w:val="24"/>
                <w:lang w:val="en-US" w:eastAsia="tr-TR"/>
              </w:rPr>
              <w:t>tunuz mu</w:t>
            </w:r>
            <w:r w:rsidRPr="00761B40">
              <w:rPr>
                <w:rFonts w:ascii="Times New Roman" w:eastAsia="Times New Roman" w:hAnsi="Times New Roman" w:cs="Times New Roman"/>
                <w:b/>
                <w:sz w:val="24"/>
                <w:szCs w:val="24"/>
                <w:lang w:val="en-US" w:eastAsia="tr-TR"/>
              </w:rPr>
              <w:t xml:space="preserve"> ve ya öğürme yaşadınız mı?</w:t>
            </w:r>
          </w:p>
          <w:p w14:paraId="673F3135" w14:textId="77777777" w:rsidR="00357A0D" w:rsidRPr="00761B40" w:rsidRDefault="00357A0D" w:rsidP="00357A0D">
            <w:pPr>
              <w:spacing w:line="360" w:lineRule="auto"/>
              <w:ind w:left="708"/>
              <w:jc w:val="both"/>
              <w:rPr>
                <w:rFonts w:ascii="Times New Roman" w:eastAsia="Times New Roman" w:hAnsi="Times New Roman" w:cs="Times New Roman"/>
                <w:sz w:val="24"/>
                <w:szCs w:val="24"/>
                <w:lang w:val="en-US" w:eastAsia="tr-TR"/>
              </w:rPr>
            </w:pPr>
            <w:r w:rsidRPr="00761B40">
              <w:rPr>
                <w:rFonts w:ascii="Times New Roman" w:eastAsia="Times New Roman" w:hAnsi="Times New Roman" w:cs="Times New Roman"/>
                <w:sz w:val="24"/>
                <w:szCs w:val="24"/>
                <w:lang w:val="en-US" w:eastAsia="tr-TR"/>
              </w:rPr>
              <w:t xml:space="preserve">Hayır (   )         </w:t>
            </w:r>
          </w:p>
          <w:p w14:paraId="7E4FA521" w14:textId="4497675F" w:rsidR="00357A0D" w:rsidRPr="00761B40" w:rsidRDefault="00357A0D" w:rsidP="00357A0D">
            <w:pPr>
              <w:spacing w:line="360" w:lineRule="auto"/>
              <w:ind w:left="708"/>
              <w:jc w:val="both"/>
              <w:rPr>
                <w:rFonts w:ascii="Times New Roman" w:eastAsia="Times New Roman" w:hAnsi="Times New Roman" w:cs="Times New Roman"/>
                <w:sz w:val="24"/>
                <w:szCs w:val="24"/>
                <w:lang w:val="en-US" w:eastAsia="tr-TR"/>
              </w:rPr>
            </w:pPr>
            <w:r w:rsidRPr="00761B40">
              <w:rPr>
                <w:rFonts w:ascii="Times New Roman" w:eastAsia="Times New Roman" w:hAnsi="Times New Roman" w:cs="Times New Roman"/>
                <w:sz w:val="24"/>
                <w:szCs w:val="24"/>
                <w:lang w:val="en-US" w:eastAsia="tr-TR"/>
              </w:rPr>
              <w:t>Bir veya iki ke</w:t>
            </w:r>
            <w:r w:rsidR="00591E16">
              <w:rPr>
                <w:rFonts w:ascii="Times New Roman" w:eastAsia="Times New Roman" w:hAnsi="Times New Roman" w:cs="Times New Roman"/>
                <w:sz w:val="24"/>
                <w:szCs w:val="24"/>
                <w:lang w:val="en-US" w:eastAsia="tr-TR"/>
              </w:rPr>
              <w:t>z</w:t>
            </w:r>
            <w:r w:rsidRPr="00761B40">
              <w:rPr>
                <w:rFonts w:ascii="Times New Roman" w:eastAsia="Times New Roman" w:hAnsi="Times New Roman" w:cs="Times New Roman"/>
                <w:sz w:val="24"/>
                <w:szCs w:val="24"/>
                <w:lang w:val="en-US" w:eastAsia="tr-TR"/>
              </w:rPr>
              <w:t xml:space="preserve"> (   )     </w:t>
            </w:r>
          </w:p>
          <w:p w14:paraId="507ECBE3" w14:textId="2C0D9D46" w:rsidR="00357A0D" w:rsidRPr="00761B40" w:rsidRDefault="00357A0D" w:rsidP="00357A0D">
            <w:pPr>
              <w:spacing w:line="360" w:lineRule="auto"/>
              <w:ind w:left="708"/>
              <w:jc w:val="both"/>
              <w:rPr>
                <w:rFonts w:ascii="Times New Roman" w:eastAsia="Times New Roman" w:hAnsi="Times New Roman" w:cs="Times New Roman"/>
                <w:sz w:val="24"/>
                <w:szCs w:val="24"/>
                <w:lang w:val="en-US" w:eastAsia="tr-TR"/>
              </w:rPr>
            </w:pPr>
            <w:r w:rsidRPr="00761B40">
              <w:rPr>
                <w:rFonts w:ascii="Times New Roman" w:eastAsia="Times New Roman" w:hAnsi="Times New Roman" w:cs="Times New Roman"/>
                <w:sz w:val="24"/>
                <w:szCs w:val="24"/>
                <w:lang w:val="en-US" w:eastAsia="tr-TR"/>
              </w:rPr>
              <w:t>Üç veya daha fazla</w:t>
            </w:r>
            <w:r w:rsidR="00591E16">
              <w:rPr>
                <w:rFonts w:ascii="Times New Roman" w:eastAsia="Times New Roman" w:hAnsi="Times New Roman" w:cs="Times New Roman"/>
                <w:sz w:val="24"/>
                <w:szCs w:val="24"/>
                <w:lang w:val="en-US" w:eastAsia="tr-TR"/>
              </w:rPr>
              <w:t xml:space="preserve"> kez</w:t>
            </w:r>
            <w:r w:rsidRPr="00761B40">
              <w:rPr>
                <w:rFonts w:ascii="Times New Roman" w:eastAsia="Times New Roman" w:hAnsi="Times New Roman" w:cs="Times New Roman"/>
                <w:sz w:val="24"/>
                <w:szCs w:val="24"/>
                <w:lang w:val="en-US" w:eastAsia="tr-TR"/>
              </w:rPr>
              <w:t xml:space="preserve"> (   )</w:t>
            </w:r>
          </w:p>
          <w:p w14:paraId="2B60A8B2" w14:textId="77777777" w:rsidR="00357A0D" w:rsidRPr="00761B40" w:rsidRDefault="00357A0D" w:rsidP="00357A0D">
            <w:pPr>
              <w:spacing w:line="360" w:lineRule="auto"/>
              <w:ind w:left="708"/>
              <w:jc w:val="both"/>
              <w:rPr>
                <w:rFonts w:ascii="Times New Roman" w:eastAsia="Times New Roman" w:hAnsi="Times New Roman" w:cs="Times New Roman"/>
                <w:sz w:val="24"/>
                <w:szCs w:val="24"/>
                <w:lang w:val="en-US" w:eastAsia="tr-TR"/>
              </w:rPr>
            </w:pPr>
          </w:p>
          <w:p w14:paraId="3634775A" w14:textId="3B8A43F9" w:rsidR="00357A0D" w:rsidRPr="00761B40" w:rsidRDefault="00B81D65" w:rsidP="00357A0D">
            <w:pPr>
              <w:numPr>
                <w:ilvl w:val="0"/>
                <w:numId w:val="18"/>
              </w:numPr>
              <w:spacing w:after="200" w:line="360" w:lineRule="auto"/>
              <w:contextualSpacing/>
              <w:jc w:val="both"/>
              <w:rPr>
                <w:rFonts w:ascii="Times New Roman" w:eastAsia="Times New Roman" w:hAnsi="Times New Roman" w:cs="Times New Roman"/>
                <w:b/>
                <w:sz w:val="24"/>
                <w:szCs w:val="24"/>
                <w:lang w:val="en-US" w:eastAsia="tr-TR"/>
              </w:rPr>
            </w:pPr>
            <w:r>
              <w:rPr>
                <w:rFonts w:ascii="Times New Roman" w:eastAsia="Times New Roman" w:hAnsi="Times New Roman" w:cs="Times New Roman"/>
                <w:b/>
                <w:sz w:val="24"/>
                <w:szCs w:val="24"/>
                <w:lang w:val="en-US" w:eastAsia="tr-TR"/>
              </w:rPr>
              <w:t xml:space="preserve">Mide bulantısı </w:t>
            </w:r>
            <w:r w:rsidR="00982DB6">
              <w:rPr>
                <w:rFonts w:ascii="Times New Roman" w:eastAsia="Times New Roman" w:hAnsi="Times New Roman" w:cs="Times New Roman"/>
                <w:b/>
                <w:sz w:val="24"/>
                <w:szCs w:val="24"/>
                <w:lang w:val="en-US" w:eastAsia="tr-TR"/>
              </w:rPr>
              <w:t>(</w:t>
            </w:r>
            <w:r w:rsidR="00982DB6">
              <w:rPr>
                <w:rFonts w:ascii="Times New Roman" w:eastAsia="Calibri" w:hAnsi="Times New Roman" w:cs="Times New Roman"/>
                <w:sz w:val="24"/>
                <w:szCs w:val="24"/>
                <w:lang w:val="en-GB"/>
              </w:rPr>
              <w:t>''midede huzursuzluk</w:t>
            </w:r>
            <w:r w:rsidR="00437B78">
              <w:rPr>
                <w:rFonts w:ascii="Times New Roman" w:eastAsia="Calibri" w:hAnsi="Times New Roman" w:cs="Times New Roman"/>
                <w:sz w:val="24"/>
                <w:szCs w:val="24"/>
                <w:lang w:val="en-GB"/>
              </w:rPr>
              <w:t xml:space="preserve"> hissi</w:t>
            </w:r>
            <w:r w:rsidR="00982DB6">
              <w:rPr>
                <w:rFonts w:ascii="Times New Roman" w:eastAsia="Calibri" w:hAnsi="Times New Roman" w:cs="Times New Roman"/>
                <w:sz w:val="24"/>
                <w:szCs w:val="24"/>
                <w:lang w:val="en-GB"/>
              </w:rPr>
              <w:t xml:space="preserve"> ve hafif kusma </w:t>
            </w:r>
            <w:r w:rsidR="00437B78">
              <w:rPr>
                <w:rFonts w:ascii="Times New Roman" w:eastAsia="Calibri" w:hAnsi="Times New Roman" w:cs="Times New Roman"/>
                <w:sz w:val="24"/>
                <w:szCs w:val="24"/>
                <w:lang w:val="en-GB"/>
              </w:rPr>
              <w:t>isteği</w:t>
            </w:r>
            <w:r w:rsidR="00982DB6">
              <w:rPr>
                <w:rFonts w:ascii="Times New Roman" w:eastAsia="Calibri" w:hAnsi="Times New Roman" w:cs="Times New Roman"/>
                <w:sz w:val="24"/>
                <w:szCs w:val="24"/>
                <w:lang w:val="en-GB"/>
              </w:rPr>
              <w:t>'')</w:t>
            </w:r>
            <w:r w:rsidR="00982DB6">
              <w:rPr>
                <w:rFonts w:ascii="Times New Roman" w:eastAsia="Times New Roman" w:hAnsi="Times New Roman" w:cs="Times New Roman"/>
                <w:b/>
                <w:sz w:val="24"/>
                <w:szCs w:val="24"/>
                <w:lang w:val="en-US" w:eastAsia="tr-TR"/>
              </w:rPr>
              <w:t xml:space="preserve"> hissettiniz mi? </w:t>
            </w:r>
            <w:r w:rsidR="008854DE">
              <w:rPr>
                <w:rFonts w:ascii="Times New Roman" w:eastAsia="Times New Roman" w:hAnsi="Times New Roman" w:cs="Times New Roman"/>
                <w:b/>
                <w:sz w:val="24"/>
                <w:szCs w:val="24"/>
                <w:lang w:val="en-US" w:eastAsia="tr-TR"/>
              </w:rPr>
              <w:t xml:space="preserve">Cevabınız </w:t>
            </w:r>
            <w:r w:rsidR="00E22DB4">
              <w:rPr>
                <w:rFonts w:ascii="Times New Roman" w:eastAsia="Times New Roman" w:hAnsi="Times New Roman" w:cs="Times New Roman"/>
                <w:b/>
                <w:sz w:val="24"/>
                <w:szCs w:val="24"/>
                <w:lang w:val="en-US" w:eastAsia="tr-TR"/>
              </w:rPr>
              <w:t>e</w:t>
            </w:r>
            <w:r w:rsidR="008854DE">
              <w:rPr>
                <w:rFonts w:ascii="Times New Roman" w:eastAsia="Times New Roman" w:hAnsi="Times New Roman" w:cs="Times New Roman"/>
                <w:b/>
                <w:sz w:val="24"/>
                <w:szCs w:val="24"/>
                <w:lang w:val="en-US" w:eastAsia="tr-TR"/>
              </w:rPr>
              <w:t>vet ise</w:t>
            </w:r>
            <w:r w:rsidR="00E22DB4">
              <w:rPr>
                <w:rFonts w:ascii="Times New Roman" w:eastAsia="Times New Roman" w:hAnsi="Times New Roman" w:cs="Times New Roman"/>
                <w:b/>
                <w:sz w:val="24"/>
                <w:szCs w:val="24"/>
                <w:lang w:val="en-US" w:eastAsia="tr-TR"/>
              </w:rPr>
              <w:t>,</w:t>
            </w:r>
            <w:r w:rsidR="008854DE">
              <w:rPr>
                <w:rFonts w:ascii="Times New Roman" w:eastAsia="Times New Roman" w:hAnsi="Times New Roman" w:cs="Times New Roman"/>
                <w:b/>
                <w:sz w:val="24"/>
                <w:szCs w:val="24"/>
                <w:lang w:val="en-US" w:eastAsia="tr-TR"/>
              </w:rPr>
              <w:t xml:space="preserve"> </w:t>
            </w:r>
            <w:r w:rsidR="00E22DB4">
              <w:rPr>
                <w:rFonts w:ascii="Times New Roman" w:eastAsia="Times New Roman" w:hAnsi="Times New Roman" w:cs="Times New Roman"/>
                <w:b/>
                <w:sz w:val="24"/>
                <w:szCs w:val="24"/>
                <w:lang w:val="en-US" w:eastAsia="tr-TR"/>
              </w:rPr>
              <w:t xml:space="preserve">mide bulantınız </w:t>
            </w:r>
            <w:r w:rsidR="00357A0D" w:rsidRPr="00761B40">
              <w:rPr>
                <w:rFonts w:ascii="Times New Roman" w:eastAsia="Times New Roman" w:hAnsi="Times New Roman" w:cs="Times New Roman"/>
                <w:b/>
                <w:sz w:val="24"/>
                <w:szCs w:val="24"/>
                <w:lang w:val="en-US" w:eastAsia="tr-TR"/>
              </w:rPr>
              <w:t xml:space="preserve">yataktan </w:t>
            </w:r>
            <w:r w:rsidR="00E22DB4">
              <w:rPr>
                <w:rFonts w:ascii="Times New Roman" w:eastAsia="Times New Roman" w:hAnsi="Times New Roman" w:cs="Times New Roman"/>
                <w:b/>
                <w:sz w:val="24"/>
                <w:szCs w:val="24"/>
                <w:lang w:val="en-US" w:eastAsia="tr-TR"/>
              </w:rPr>
              <w:t>kalkabilme</w:t>
            </w:r>
            <w:r w:rsidR="00357A0D" w:rsidRPr="00761B40">
              <w:rPr>
                <w:rFonts w:ascii="Times New Roman" w:eastAsia="Times New Roman" w:hAnsi="Times New Roman" w:cs="Times New Roman"/>
                <w:b/>
                <w:sz w:val="24"/>
                <w:szCs w:val="24"/>
                <w:lang w:val="en-US" w:eastAsia="tr-TR"/>
              </w:rPr>
              <w:t>, yatak</w:t>
            </w:r>
            <w:r w:rsidR="00E22DB4">
              <w:rPr>
                <w:rFonts w:ascii="Times New Roman" w:eastAsia="Times New Roman" w:hAnsi="Times New Roman" w:cs="Times New Roman"/>
                <w:b/>
                <w:sz w:val="24"/>
                <w:szCs w:val="24"/>
                <w:lang w:val="en-US" w:eastAsia="tr-TR"/>
              </w:rPr>
              <w:t xml:space="preserve"> içinde </w:t>
            </w:r>
            <w:r w:rsidR="003F029C">
              <w:rPr>
                <w:rFonts w:ascii="Times New Roman" w:eastAsia="Times New Roman" w:hAnsi="Times New Roman" w:cs="Times New Roman"/>
                <w:b/>
                <w:sz w:val="24"/>
                <w:szCs w:val="24"/>
                <w:lang w:val="en-US" w:eastAsia="tr-TR"/>
              </w:rPr>
              <w:t>serbestçe</w:t>
            </w:r>
            <w:r w:rsidR="00357A0D" w:rsidRPr="00761B40">
              <w:rPr>
                <w:rFonts w:ascii="Times New Roman" w:eastAsia="Times New Roman" w:hAnsi="Times New Roman" w:cs="Times New Roman"/>
                <w:b/>
                <w:sz w:val="24"/>
                <w:szCs w:val="24"/>
                <w:lang w:val="en-US" w:eastAsia="tr-TR"/>
              </w:rPr>
              <w:t xml:space="preserve"> hareket edebilme, normal yürüyebilme veya yiyip iç</w:t>
            </w:r>
            <w:r w:rsidR="00E22DB4">
              <w:rPr>
                <w:rFonts w:ascii="Times New Roman" w:eastAsia="Times New Roman" w:hAnsi="Times New Roman" w:cs="Times New Roman"/>
                <w:b/>
                <w:sz w:val="24"/>
                <w:szCs w:val="24"/>
                <w:lang w:val="en-US" w:eastAsia="tr-TR"/>
              </w:rPr>
              <w:t>me</w:t>
            </w:r>
            <w:r w:rsidR="00357A0D" w:rsidRPr="00761B40">
              <w:rPr>
                <w:rFonts w:ascii="Times New Roman" w:eastAsia="Times New Roman" w:hAnsi="Times New Roman" w:cs="Times New Roman"/>
                <w:b/>
                <w:sz w:val="24"/>
                <w:szCs w:val="24"/>
                <w:lang w:val="en-US" w:eastAsia="tr-TR"/>
              </w:rPr>
              <w:t xml:space="preserve"> gibi günlük yaşam aktivitelerin</w:t>
            </w:r>
            <w:r w:rsidR="00E22DB4">
              <w:rPr>
                <w:rFonts w:ascii="Times New Roman" w:eastAsia="Times New Roman" w:hAnsi="Times New Roman" w:cs="Times New Roman"/>
                <w:b/>
                <w:sz w:val="24"/>
                <w:szCs w:val="24"/>
                <w:lang w:val="en-US" w:eastAsia="tr-TR"/>
              </w:rPr>
              <w:t>izi</w:t>
            </w:r>
            <w:r w:rsidR="00357A0D" w:rsidRPr="00761B40">
              <w:rPr>
                <w:rFonts w:ascii="Times New Roman" w:eastAsia="Times New Roman" w:hAnsi="Times New Roman" w:cs="Times New Roman"/>
                <w:b/>
                <w:sz w:val="24"/>
                <w:szCs w:val="24"/>
                <w:lang w:val="en-US" w:eastAsia="tr-TR"/>
              </w:rPr>
              <w:t xml:space="preserve"> engel</w:t>
            </w:r>
            <w:r w:rsidR="00E22DB4">
              <w:rPr>
                <w:rFonts w:ascii="Times New Roman" w:eastAsia="Times New Roman" w:hAnsi="Times New Roman" w:cs="Times New Roman"/>
                <w:b/>
                <w:sz w:val="24"/>
                <w:szCs w:val="24"/>
                <w:lang w:val="en-US" w:eastAsia="tr-TR"/>
              </w:rPr>
              <w:t>ledi mi?</w:t>
            </w:r>
            <w:r w:rsidR="00357A0D" w:rsidRPr="00761B40">
              <w:rPr>
                <w:rFonts w:ascii="Times New Roman" w:eastAsia="Times New Roman" w:hAnsi="Times New Roman" w:cs="Times New Roman"/>
                <w:b/>
                <w:sz w:val="24"/>
                <w:szCs w:val="24"/>
                <w:lang w:val="en-US" w:eastAsia="tr-TR"/>
              </w:rPr>
              <w:t xml:space="preserve"> </w:t>
            </w:r>
          </w:p>
          <w:p w14:paraId="15D38480" w14:textId="77777777" w:rsidR="00357A0D" w:rsidRPr="00761B40" w:rsidRDefault="00357A0D" w:rsidP="00357A0D">
            <w:pPr>
              <w:spacing w:line="360" w:lineRule="auto"/>
              <w:ind w:left="708"/>
              <w:jc w:val="both"/>
              <w:rPr>
                <w:rFonts w:ascii="Times New Roman" w:eastAsia="Times New Roman" w:hAnsi="Times New Roman" w:cs="Times New Roman"/>
                <w:sz w:val="24"/>
                <w:szCs w:val="24"/>
                <w:lang w:val="en-US" w:eastAsia="tr-TR"/>
              </w:rPr>
            </w:pPr>
            <w:r w:rsidRPr="00761B40">
              <w:rPr>
                <w:rFonts w:ascii="Times New Roman" w:eastAsia="Times New Roman" w:hAnsi="Times New Roman" w:cs="Times New Roman"/>
                <w:sz w:val="24"/>
                <w:szCs w:val="24"/>
                <w:lang w:val="en-US" w:eastAsia="tr-TR"/>
              </w:rPr>
              <w:t>Hayır (   )</w:t>
            </w:r>
          </w:p>
          <w:p w14:paraId="6E8EDCF1" w14:textId="4F74CFD9" w:rsidR="00357A0D" w:rsidRPr="00761B40" w:rsidRDefault="00386608" w:rsidP="00357A0D">
            <w:pPr>
              <w:spacing w:line="360" w:lineRule="auto"/>
              <w:ind w:left="708"/>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Bazen</w:t>
            </w:r>
            <w:r w:rsidR="00357A0D" w:rsidRPr="00761B40">
              <w:rPr>
                <w:rFonts w:ascii="Times New Roman" w:eastAsia="Times New Roman" w:hAnsi="Times New Roman" w:cs="Times New Roman"/>
                <w:sz w:val="24"/>
                <w:szCs w:val="24"/>
                <w:lang w:val="en-US" w:eastAsia="tr-TR"/>
              </w:rPr>
              <w:t xml:space="preserve"> (   )</w:t>
            </w:r>
          </w:p>
          <w:p w14:paraId="79BEFD76" w14:textId="59C002E6" w:rsidR="00357A0D" w:rsidRPr="00761B40" w:rsidRDefault="00386608" w:rsidP="00357A0D">
            <w:pPr>
              <w:spacing w:line="360" w:lineRule="auto"/>
              <w:ind w:left="708"/>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Sık sık</w:t>
            </w:r>
            <w:r w:rsidR="0057528A">
              <w:rPr>
                <w:rFonts w:ascii="Times New Roman" w:eastAsia="Times New Roman" w:hAnsi="Times New Roman" w:cs="Times New Roman"/>
                <w:sz w:val="24"/>
                <w:szCs w:val="24"/>
                <w:lang w:val="en-US" w:eastAsia="tr-TR"/>
              </w:rPr>
              <w:t>/Ç</w:t>
            </w:r>
            <w:r w:rsidR="00357A0D" w:rsidRPr="00761B40">
              <w:rPr>
                <w:rFonts w:ascii="Times New Roman" w:eastAsia="Times New Roman" w:hAnsi="Times New Roman" w:cs="Times New Roman"/>
                <w:sz w:val="24"/>
                <w:szCs w:val="24"/>
                <w:lang w:val="en-US" w:eastAsia="tr-TR"/>
              </w:rPr>
              <w:t>oğu zaman (   )</w:t>
            </w:r>
          </w:p>
          <w:p w14:paraId="2F0E9812" w14:textId="4F56A7ED" w:rsidR="00357A0D" w:rsidRPr="00761B40" w:rsidRDefault="00357A0D" w:rsidP="00357A0D">
            <w:pPr>
              <w:ind w:left="708"/>
              <w:rPr>
                <w:rFonts w:ascii="Times New Roman" w:eastAsia="Times New Roman" w:hAnsi="Times New Roman" w:cs="Times New Roman"/>
                <w:sz w:val="24"/>
                <w:szCs w:val="24"/>
                <w:lang w:val="en-US" w:eastAsia="tr-TR"/>
              </w:rPr>
            </w:pPr>
            <w:r w:rsidRPr="00761B40">
              <w:rPr>
                <w:rFonts w:ascii="Times New Roman" w:eastAsia="Times New Roman" w:hAnsi="Times New Roman" w:cs="Times New Roman"/>
                <w:sz w:val="24"/>
                <w:szCs w:val="24"/>
                <w:lang w:val="en-US" w:eastAsia="tr-TR"/>
              </w:rPr>
              <w:t>Her</w:t>
            </w:r>
            <w:r w:rsidR="00386608">
              <w:rPr>
                <w:rFonts w:ascii="Times New Roman" w:eastAsia="Times New Roman" w:hAnsi="Times New Roman" w:cs="Times New Roman"/>
                <w:sz w:val="24"/>
                <w:szCs w:val="24"/>
                <w:lang w:val="en-US" w:eastAsia="tr-TR"/>
              </w:rPr>
              <w:t xml:space="preserve"> </w:t>
            </w:r>
            <w:r w:rsidRPr="00761B40">
              <w:rPr>
                <w:rFonts w:ascii="Times New Roman" w:eastAsia="Times New Roman" w:hAnsi="Times New Roman" w:cs="Times New Roman"/>
                <w:sz w:val="24"/>
                <w:szCs w:val="24"/>
                <w:lang w:val="en-US" w:eastAsia="tr-TR"/>
              </w:rPr>
              <w:t>zaman (   )</w:t>
            </w:r>
          </w:p>
          <w:p w14:paraId="5DECBC49" w14:textId="77777777" w:rsidR="00357A0D" w:rsidRPr="00761B40" w:rsidRDefault="00357A0D" w:rsidP="00357A0D">
            <w:pPr>
              <w:ind w:left="708"/>
              <w:rPr>
                <w:rFonts w:ascii="Times New Roman" w:eastAsia="Times New Roman" w:hAnsi="Times New Roman" w:cs="Times New Roman"/>
                <w:sz w:val="24"/>
                <w:szCs w:val="24"/>
                <w:lang w:val="en-US" w:eastAsia="tr-TR"/>
              </w:rPr>
            </w:pPr>
          </w:p>
          <w:p w14:paraId="5E001CE0" w14:textId="3DB81DAF" w:rsidR="00357A0D" w:rsidRPr="00761B40" w:rsidRDefault="00357A0D" w:rsidP="00357A0D">
            <w:pPr>
              <w:numPr>
                <w:ilvl w:val="0"/>
                <w:numId w:val="18"/>
              </w:numPr>
              <w:spacing w:after="200" w:line="360" w:lineRule="auto"/>
              <w:contextualSpacing/>
              <w:jc w:val="both"/>
              <w:rPr>
                <w:rFonts w:ascii="Times New Roman" w:eastAsia="Times New Roman" w:hAnsi="Times New Roman" w:cs="Times New Roman"/>
                <w:b/>
                <w:sz w:val="24"/>
                <w:szCs w:val="24"/>
                <w:lang w:val="en-US" w:eastAsia="tr-TR"/>
              </w:rPr>
            </w:pPr>
            <w:r w:rsidRPr="00761B40">
              <w:rPr>
                <w:rFonts w:ascii="Times New Roman" w:eastAsia="Times New Roman" w:hAnsi="Times New Roman" w:cs="Times New Roman"/>
                <w:b/>
                <w:sz w:val="24"/>
                <w:szCs w:val="24"/>
                <w:lang w:val="en-US" w:eastAsia="tr-TR"/>
              </w:rPr>
              <w:t>Mide bulantın</w:t>
            </w:r>
            <w:r w:rsidR="00717342">
              <w:rPr>
                <w:rFonts w:ascii="Times New Roman" w:eastAsia="Times New Roman" w:hAnsi="Times New Roman" w:cs="Times New Roman"/>
                <w:b/>
                <w:sz w:val="24"/>
                <w:szCs w:val="24"/>
                <w:lang w:val="en-US" w:eastAsia="tr-TR"/>
              </w:rPr>
              <w:t>ız</w:t>
            </w:r>
            <w:r w:rsidRPr="00761B40">
              <w:rPr>
                <w:rFonts w:ascii="Times New Roman" w:eastAsia="Times New Roman" w:hAnsi="Times New Roman" w:cs="Times New Roman"/>
                <w:b/>
                <w:sz w:val="24"/>
                <w:szCs w:val="24"/>
                <w:lang w:val="en-US" w:eastAsia="tr-TR"/>
              </w:rPr>
              <w:t xml:space="preserve"> </w:t>
            </w:r>
            <w:r w:rsidR="00C86CD2">
              <w:rPr>
                <w:rFonts w:ascii="Times New Roman" w:eastAsia="Times New Roman" w:hAnsi="Times New Roman" w:cs="Times New Roman"/>
                <w:b/>
                <w:sz w:val="24"/>
                <w:szCs w:val="24"/>
                <w:lang w:val="en-US" w:eastAsia="tr-TR"/>
              </w:rPr>
              <w:t>genellikle</w:t>
            </w:r>
            <w:r w:rsidRPr="00761B40">
              <w:rPr>
                <w:rFonts w:ascii="Times New Roman" w:eastAsia="Times New Roman" w:hAnsi="Times New Roman" w:cs="Times New Roman"/>
                <w:b/>
                <w:sz w:val="24"/>
                <w:szCs w:val="24"/>
                <w:lang w:val="en-US" w:eastAsia="tr-TR"/>
              </w:rPr>
              <w:t>:</w:t>
            </w:r>
          </w:p>
          <w:p w14:paraId="4560ADD8" w14:textId="0D89FDEB" w:rsidR="00357A0D" w:rsidRPr="00761B40" w:rsidRDefault="00357A0D" w:rsidP="00357A0D">
            <w:pPr>
              <w:spacing w:line="360" w:lineRule="auto"/>
              <w:ind w:left="708"/>
              <w:jc w:val="both"/>
              <w:rPr>
                <w:rFonts w:ascii="Times New Roman" w:eastAsia="Times New Roman" w:hAnsi="Times New Roman" w:cs="Times New Roman"/>
                <w:sz w:val="24"/>
                <w:szCs w:val="24"/>
                <w:highlight w:val="yellow"/>
                <w:lang w:val="en-US" w:eastAsia="tr-TR"/>
              </w:rPr>
            </w:pPr>
            <w:r w:rsidRPr="00761B40">
              <w:rPr>
                <w:rFonts w:ascii="Times New Roman" w:eastAsia="Times New Roman" w:hAnsi="Times New Roman" w:cs="Times New Roman"/>
                <w:sz w:val="24"/>
                <w:szCs w:val="24"/>
                <w:lang w:val="en-US" w:eastAsia="tr-TR"/>
              </w:rPr>
              <w:t>Değişen/Gelme ve gitme şeklinde bir bulantı</w:t>
            </w:r>
            <w:r w:rsidR="00A012D0">
              <w:rPr>
                <w:rFonts w:ascii="Times New Roman" w:eastAsia="Times New Roman" w:hAnsi="Times New Roman" w:cs="Times New Roman"/>
                <w:sz w:val="24"/>
                <w:szCs w:val="24"/>
                <w:lang w:val="en-US" w:eastAsia="tr-TR"/>
              </w:rPr>
              <w:t xml:space="preserve"> mı?</w:t>
            </w:r>
            <w:r w:rsidRPr="00761B40">
              <w:rPr>
                <w:rFonts w:ascii="Times New Roman" w:eastAsia="Times New Roman" w:hAnsi="Times New Roman" w:cs="Times New Roman"/>
                <w:sz w:val="24"/>
                <w:szCs w:val="24"/>
                <w:lang w:val="en-US" w:eastAsia="tr-TR"/>
              </w:rPr>
              <w:t xml:space="preserve"> (   )</w:t>
            </w:r>
          </w:p>
          <w:p w14:paraId="28FA0399" w14:textId="5EB6FE9F" w:rsidR="00357A0D" w:rsidRPr="00761B40" w:rsidRDefault="00357A0D" w:rsidP="00357A0D">
            <w:pPr>
              <w:spacing w:line="360" w:lineRule="auto"/>
              <w:ind w:left="708"/>
              <w:jc w:val="both"/>
              <w:rPr>
                <w:rFonts w:ascii="Times New Roman" w:eastAsia="Times New Roman" w:hAnsi="Times New Roman" w:cs="Times New Roman"/>
                <w:sz w:val="24"/>
                <w:szCs w:val="24"/>
                <w:lang w:val="en-US" w:eastAsia="tr-TR"/>
              </w:rPr>
            </w:pPr>
            <w:r w:rsidRPr="00761B40">
              <w:rPr>
                <w:rFonts w:ascii="Times New Roman" w:eastAsia="Times New Roman" w:hAnsi="Times New Roman" w:cs="Times New Roman"/>
                <w:sz w:val="24"/>
                <w:szCs w:val="24"/>
                <w:lang w:val="en-US" w:eastAsia="tr-TR"/>
              </w:rPr>
              <w:t xml:space="preserve">Sürekli/Neredeyse hep var olan bir bulantı </w:t>
            </w:r>
            <w:r w:rsidR="00A012D0">
              <w:rPr>
                <w:rFonts w:ascii="Times New Roman" w:eastAsia="Times New Roman" w:hAnsi="Times New Roman" w:cs="Times New Roman"/>
                <w:sz w:val="24"/>
                <w:szCs w:val="24"/>
                <w:lang w:val="en-US" w:eastAsia="tr-TR"/>
              </w:rPr>
              <w:t xml:space="preserve">mı? </w:t>
            </w:r>
            <w:r w:rsidRPr="00761B40">
              <w:rPr>
                <w:rFonts w:ascii="Times New Roman" w:eastAsia="Times New Roman" w:hAnsi="Times New Roman" w:cs="Times New Roman"/>
                <w:sz w:val="24"/>
                <w:szCs w:val="24"/>
                <w:lang w:val="en-US" w:eastAsia="tr-TR"/>
              </w:rPr>
              <w:t>(   )</w:t>
            </w:r>
          </w:p>
          <w:p w14:paraId="1A68CD0A" w14:textId="77777777" w:rsidR="00357A0D" w:rsidRPr="00761B40" w:rsidRDefault="00357A0D" w:rsidP="00357A0D">
            <w:pPr>
              <w:spacing w:line="360" w:lineRule="auto"/>
              <w:ind w:left="708"/>
              <w:jc w:val="both"/>
              <w:rPr>
                <w:rFonts w:ascii="Times New Roman" w:eastAsia="Times New Roman" w:hAnsi="Times New Roman" w:cs="Times New Roman"/>
                <w:sz w:val="24"/>
                <w:szCs w:val="24"/>
                <w:lang w:val="en-US" w:eastAsia="tr-TR"/>
              </w:rPr>
            </w:pPr>
          </w:p>
          <w:p w14:paraId="418EC4E9" w14:textId="4DF175F4" w:rsidR="00357A0D" w:rsidRPr="00761B40" w:rsidRDefault="00357A0D" w:rsidP="00357A0D">
            <w:pPr>
              <w:numPr>
                <w:ilvl w:val="0"/>
                <w:numId w:val="18"/>
              </w:numPr>
              <w:spacing w:after="200" w:line="360" w:lineRule="auto"/>
              <w:contextualSpacing/>
              <w:jc w:val="both"/>
              <w:rPr>
                <w:rFonts w:ascii="Times New Roman" w:eastAsia="Times New Roman" w:hAnsi="Times New Roman" w:cs="Times New Roman"/>
                <w:b/>
                <w:sz w:val="24"/>
                <w:szCs w:val="24"/>
                <w:lang w:val="en-US" w:eastAsia="tr-TR"/>
              </w:rPr>
            </w:pPr>
            <w:r w:rsidRPr="00761B40">
              <w:rPr>
                <w:rFonts w:ascii="Times New Roman" w:eastAsia="Times New Roman" w:hAnsi="Times New Roman" w:cs="Times New Roman"/>
                <w:b/>
                <w:sz w:val="24"/>
                <w:szCs w:val="24"/>
                <w:lang w:val="en-US" w:eastAsia="tr-TR"/>
              </w:rPr>
              <w:t xml:space="preserve"> Mide bulantısı hissiniz ne kadar sürdü? (</w:t>
            </w:r>
            <w:r w:rsidR="00A012D0">
              <w:rPr>
                <w:rFonts w:ascii="Times New Roman" w:eastAsia="Times New Roman" w:hAnsi="Times New Roman" w:cs="Times New Roman"/>
                <w:b/>
                <w:sz w:val="24"/>
                <w:szCs w:val="24"/>
                <w:lang w:val="en-US" w:eastAsia="tr-TR"/>
              </w:rPr>
              <w:t xml:space="preserve">tam </w:t>
            </w:r>
            <w:r w:rsidRPr="00761B40">
              <w:rPr>
                <w:rFonts w:ascii="Times New Roman" w:eastAsia="Times New Roman" w:hAnsi="Times New Roman" w:cs="Times New Roman"/>
                <w:b/>
                <w:sz w:val="24"/>
                <w:szCs w:val="24"/>
                <w:lang w:val="en-US" w:eastAsia="tr-TR"/>
              </w:rPr>
              <w:t>saat</w:t>
            </w:r>
            <w:r w:rsidR="00A012D0">
              <w:rPr>
                <w:rFonts w:ascii="Times New Roman" w:eastAsia="Times New Roman" w:hAnsi="Times New Roman" w:cs="Times New Roman"/>
                <w:b/>
                <w:sz w:val="24"/>
                <w:szCs w:val="24"/>
                <w:lang w:val="en-US" w:eastAsia="tr-TR"/>
              </w:rPr>
              <w:t xml:space="preserve"> veya dakika olarak</w:t>
            </w:r>
            <w:r w:rsidRPr="00761B40">
              <w:rPr>
                <w:rFonts w:ascii="Times New Roman" w:eastAsia="Times New Roman" w:hAnsi="Times New Roman" w:cs="Times New Roman"/>
                <w:b/>
                <w:sz w:val="24"/>
                <w:szCs w:val="24"/>
                <w:lang w:val="en-US" w:eastAsia="tr-TR"/>
              </w:rPr>
              <w:t>)</w:t>
            </w:r>
          </w:p>
          <w:p w14:paraId="3CBF5EE6" w14:textId="470066D3" w:rsidR="00357A0D" w:rsidRDefault="00357A0D" w:rsidP="001F4605">
            <w:pPr>
              <w:spacing w:line="360" w:lineRule="auto"/>
              <w:ind w:left="708"/>
              <w:jc w:val="both"/>
              <w:rPr>
                <w:rFonts w:ascii="Times New Roman" w:eastAsia="Times New Roman" w:hAnsi="Times New Roman" w:cs="Times New Roman"/>
                <w:b/>
                <w:sz w:val="24"/>
                <w:szCs w:val="24"/>
                <w:lang w:val="en-US" w:eastAsia="tr-TR"/>
              </w:rPr>
            </w:pPr>
            <w:r w:rsidRPr="00761B40">
              <w:rPr>
                <w:rFonts w:ascii="Times New Roman" w:eastAsia="Times New Roman" w:hAnsi="Times New Roman" w:cs="Times New Roman"/>
                <w:b/>
                <w:sz w:val="24"/>
                <w:szCs w:val="24"/>
                <w:lang w:val="en-US" w:eastAsia="tr-TR"/>
              </w:rPr>
              <w:t>…./…</w:t>
            </w:r>
            <w:r w:rsidR="001F4605">
              <w:rPr>
                <w:rFonts w:ascii="Times New Roman" w:eastAsia="Times New Roman" w:hAnsi="Times New Roman" w:cs="Times New Roman"/>
                <w:b/>
                <w:sz w:val="24"/>
                <w:szCs w:val="24"/>
                <w:lang w:val="en-US" w:eastAsia="tr-TR"/>
              </w:rPr>
              <w:t xml:space="preserve"> </w:t>
            </w:r>
          </w:p>
          <w:p w14:paraId="4C03A8EE" w14:textId="43749C43" w:rsidR="001F4605" w:rsidRDefault="001F4605" w:rsidP="001F4605">
            <w:pPr>
              <w:spacing w:line="360" w:lineRule="auto"/>
              <w:ind w:left="708"/>
              <w:jc w:val="both"/>
              <w:rPr>
                <w:rFonts w:ascii="Times New Roman" w:eastAsia="Times New Roman" w:hAnsi="Times New Roman" w:cs="Times New Roman"/>
                <w:b/>
                <w:sz w:val="24"/>
                <w:szCs w:val="24"/>
                <w:lang w:val="en-US" w:eastAsia="tr-TR"/>
              </w:rPr>
            </w:pPr>
          </w:p>
          <w:p w14:paraId="6B9B7C19" w14:textId="46F4A90B" w:rsidR="001F4605" w:rsidRDefault="001F4605" w:rsidP="001F4605">
            <w:pPr>
              <w:spacing w:line="360" w:lineRule="auto"/>
              <w:ind w:left="708"/>
              <w:jc w:val="both"/>
              <w:rPr>
                <w:rFonts w:ascii="Times New Roman" w:eastAsia="Times New Roman" w:hAnsi="Times New Roman" w:cs="Times New Roman"/>
                <w:b/>
                <w:sz w:val="24"/>
                <w:szCs w:val="24"/>
                <w:lang w:val="en-US" w:eastAsia="tr-TR"/>
              </w:rPr>
            </w:pPr>
          </w:p>
          <w:p w14:paraId="3305DC72" w14:textId="77777777" w:rsidR="001F4605" w:rsidRDefault="001F4605" w:rsidP="001F4605">
            <w:pPr>
              <w:spacing w:line="360" w:lineRule="auto"/>
              <w:ind w:left="708"/>
              <w:jc w:val="both"/>
              <w:rPr>
                <w:rFonts w:ascii="Times New Roman" w:eastAsia="Times New Roman" w:hAnsi="Times New Roman" w:cs="Times New Roman"/>
                <w:b/>
                <w:sz w:val="24"/>
                <w:szCs w:val="24"/>
                <w:lang w:val="en-US" w:eastAsia="tr-TR"/>
              </w:rPr>
            </w:pPr>
          </w:p>
          <w:p w14:paraId="29B283D3" w14:textId="7C0DAC77" w:rsidR="001F4605" w:rsidRPr="00D115E0" w:rsidRDefault="001F4605" w:rsidP="00D115E0">
            <w:pPr>
              <w:spacing w:line="360" w:lineRule="auto"/>
              <w:ind w:left="708"/>
              <w:jc w:val="both"/>
              <w:rPr>
                <w:rFonts w:ascii="Times New Roman" w:eastAsia="Times New Roman" w:hAnsi="Times New Roman" w:cs="Times New Roman"/>
                <w:b/>
                <w:sz w:val="24"/>
                <w:szCs w:val="24"/>
                <w:u w:val="single"/>
                <w:lang w:eastAsia="tr-TR"/>
              </w:rPr>
            </w:pPr>
            <w:r w:rsidRPr="001F4605">
              <w:rPr>
                <w:rFonts w:ascii="Times New Roman" w:eastAsia="Times New Roman" w:hAnsi="Times New Roman" w:cs="Times New Roman"/>
                <w:b/>
                <w:sz w:val="24"/>
                <w:szCs w:val="24"/>
                <w:u w:val="single"/>
                <w:lang w:val="en-US" w:eastAsia="tr-TR"/>
              </w:rPr>
              <w:t>Ölçek 6. s</w:t>
            </w:r>
            <w:r w:rsidRPr="001F4605">
              <w:rPr>
                <w:rFonts w:ascii="Times New Roman" w:eastAsia="Times New Roman" w:hAnsi="Times New Roman" w:cs="Times New Roman"/>
                <w:b/>
                <w:sz w:val="24"/>
                <w:szCs w:val="24"/>
                <w:u w:val="single"/>
                <w:lang w:eastAsia="tr-TR"/>
              </w:rPr>
              <w:t>aat puanı:</w:t>
            </w:r>
            <w:r w:rsidRPr="001F4605">
              <w:rPr>
                <w:rFonts w:ascii="Times New Roman" w:eastAsia="Times New Roman" w:hAnsi="Times New Roman" w:cs="Times New Roman"/>
                <w:b/>
                <w:sz w:val="24"/>
                <w:szCs w:val="24"/>
                <w:lang w:eastAsia="tr-TR"/>
              </w:rPr>
              <w:t xml:space="preserve"> (………)                </w:t>
            </w:r>
            <w:r w:rsidRPr="001F4605">
              <w:rPr>
                <w:rFonts w:ascii="Times New Roman" w:eastAsia="Times New Roman" w:hAnsi="Times New Roman" w:cs="Times New Roman"/>
                <w:b/>
                <w:sz w:val="24"/>
                <w:szCs w:val="24"/>
                <w:u w:val="single"/>
                <w:lang w:eastAsia="tr-TR"/>
              </w:rPr>
              <w:t>Ölçek 24. saat puanı:</w:t>
            </w:r>
            <w:r w:rsidRPr="001F4605">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w:t>
            </w:r>
            <w:r w:rsidRPr="001F4605">
              <w:rPr>
                <w:rFonts w:ascii="Times New Roman" w:eastAsia="Times New Roman" w:hAnsi="Times New Roman" w:cs="Times New Roman"/>
                <w:b/>
                <w:sz w:val="24"/>
                <w:szCs w:val="24"/>
                <w:lang w:eastAsia="tr-TR"/>
              </w:rPr>
              <w:t>.)</w:t>
            </w:r>
          </w:p>
          <w:p w14:paraId="5608E833" w14:textId="77777777" w:rsidR="001F4605" w:rsidRDefault="001F4605" w:rsidP="001F4605">
            <w:pPr>
              <w:spacing w:line="360" w:lineRule="auto"/>
              <w:ind w:left="708"/>
              <w:jc w:val="both"/>
              <w:rPr>
                <w:rFonts w:ascii="Times New Roman" w:eastAsia="Times New Roman" w:hAnsi="Times New Roman" w:cs="Times New Roman"/>
                <w:b/>
                <w:sz w:val="24"/>
                <w:szCs w:val="24"/>
                <w:lang w:eastAsia="tr-TR"/>
              </w:rPr>
            </w:pPr>
          </w:p>
          <w:p w14:paraId="02396906" w14:textId="4077FBEF" w:rsidR="001F4605" w:rsidRPr="001F4605" w:rsidRDefault="001F4605" w:rsidP="001F4605">
            <w:pPr>
              <w:spacing w:line="360" w:lineRule="auto"/>
              <w:ind w:left="708"/>
              <w:jc w:val="both"/>
              <w:rPr>
                <w:rFonts w:ascii="Times New Roman" w:eastAsia="Times New Roman" w:hAnsi="Times New Roman" w:cs="Times New Roman"/>
                <w:b/>
                <w:sz w:val="24"/>
                <w:szCs w:val="24"/>
                <w:lang w:val="en-US" w:eastAsia="tr-TR"/>
              </w:rPr>
            </w:pPr>
          </w:p>
        </w:tc>
      </w:tr>
    </w:tbl>
    <w:p w14:paraId="53849EE4" w14:textId="77777777" w:rsidR="00FB36D7" w:rsidRPr="00FB36D7" w:rsidRDefault="00FB36D7" w:rsidP="00FB36D7"/>
    <w:p w14:paraId="447D3439" w14:textId="12493AC3" w:rsidR="008C1A5C" w:rsidRDefault="008C1A5C" w:rsidP="008C1A5C"/>
    <w:p w14:paraId="1E600C54" w14:textId="65C5C2E9" w:rsidR="008C1A5C" w:rsidRDefault="008C1A5C" w:rsidP="008C1A5C"/>
    <w:p w14:paraId="028D9934" w14:textId="77777777" w:rsidR="00576CF6" w:rsidRDefault="00576CF6" w:rsidP="00521DF9">
      <w:pPr>
        <w:sectPr w:rsidR="00576CF6" w:rsidSect="00554ECB">
          <w:pgSz w:w="11906" w:h="16838"/>
          <w:pgMar w:top="1418" w:right="1134" w:bottom="1418" w:left="1701" w:header="709" w:footer="709" w:gutter="0"/>
          <w:cols w:space="708"/>
          <w:docGrid w:linePitch="360"/>
        </w:sectPr>
      </w:pPr>
    </w:p>
    <w:p w14:paraId="06B4C144" w14:textId="4E9DE4D5" w:rsidR="0072071C" w:rsidRPr="00EA5785" w:rsidRDefault="00521DF9" w:rsidP="00EA5785">
      <w:pPr>
        <w:pStyle w:val="Balk1"/>
        <w:rPr>
          <w:sz w:val="24"/>
          <w:szCs w:val="24"/>
        </w:rPr>
      </w:pPr>
      <w:bookmarkStart w:id="257" w:name="_Toc95096861"/>
      <w:r w:rsidRPr="00EA5785">
        <w:rPr>
          <w:sz w:val="24"/>
          <w:szCs w:val="24"/>
        </w:rPr>
        <w:lastRenderedPageBreak/>
        <w:t>Ek-10 Ameliyat Sonrası Bulantı ve Kusma Şiddeti Ölçeği</w:t>
      </w:r>
      <w:r w:rsidR="003251B3" w:rsidRPr="00EA5785">
        <w:rPr>
          <w:sz w:val="24"/>
          <w:szCs w:val="24"/>
        </w:rPr>
        <w:t>- Puan Hesaplaması</w:t>
      </w:r>
      <w:r w:rsidR="00544879" w:rsidRPr="00EA5785">
        <w:rPr>
          <w:sz w:val="24"/>
          <w:szCs w:val="24"/>
        </w:rPr>
        <w:t xml:space="preserve"> </w:t>
      </w:r>
      <w:r w:rsidR="003251B3" w:rsidRPr="00EA5785">
        <w:rPr>
          <w:sz w:val="24"/>
          <w:szCs w:val="24"/>
        </w:rPr>
        <w:t>(Orijinal)</w:t>
      </w:r>
      <w:bookmarkEnd w:id="257"/>
    </w:p>
    <w:p w14:paraId="1A6091BA" w14:textId="77777777" w:rsidR="00FC16CA" w:rsidRDefault="00FC16CA" w:rsidP="00521DF9">
      <w:pPr>
        <w:rPr>
          <w:rFonts w:ascii="Times New Roman" w:hAnsi="Times New Roman" w:cs="Times New Roman"/>
          <w:b/>
          <w:bCs/>
          <w:sz w:val="24"/>
          <w:szCs w:val="24"/>
        </w:rPr>
      </w:pPr>
    </w:p>
    <w:p w14:paraId="0D06FA80" w14:textId="1844590F" w:rsidR="0072071C" w:rsidRDefault="00FC16CA" w:rsidP="00521DF9">
      <w:pPr>
        <w:rPr>
          <w:rFonts w:ascii="Times New Roman" w:hAnsi="Times New Roman" w:cs="Times New Roman"/>
          <w:b/>
          <w:bCs/>
          <w:sz w:val="24"/>
          <w:szCs w:val="24"/>
        </w:rPr>
      </w:pPr>
      <w:r>
        <w:rPr>
          <w:noProof/>
          <w:lang w:eastAsia="tr-TR"/>
        </w:rPr>
        <w:drawing>
          <wp:inline distT="0" distB="0" distL="0" distR="0" wp14:anchorId="2154DF89" wp14:editId="5004437D">
            <wp:extent cx="5743575" cy="5762625"/>
            <wp:effectExtent l="0" t="0" r="0" b="0"/>
            <wp:docPr id="21" name="Resim 21"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tablo içeren bir resim&#10;&#10;Açıklama otomatik olarak oluşturuld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5762625"/>
                    </a:xfrm>
                    <a:prstGeom prst="rect">
                      <a:avLst/>
                    </a:prstGeom>
                    <a:noFill/>
                    <a:ln>
                      <a:noFill/>
                    </a:ln>
                  </pic:spPr>
                </pic:pic>
              </a:graphicData>
            </a:graphic>
          </wp:inline>
        </w:drawing>
      </w:r>
    </w:p>
    <w:p w14:paraId="17A0F659" w14:textId="151781F6" w:rsidR="0072071C" w:rsidRDefault="0072071C" w:rsidP="00521DF9">
      <w:pPr>
        <w:rPr>
          <w:rFonts w:ascii="Times New Roman" w:hAnsi="Times New Roman" w:cs="Times New Roman"/>
          <w:b/>
          <w:bCs/>
          <w:sz w:val="24"/>
          <w:szCs w:val="24"/>
        </w:rPr>
      </w:pPr>
    </w:p>
    <w:p w14:paraId="41E174BD" w14:textId="01483D3F" w:rsidR="0072071C" w:rsidRDefault="0072071C" w:rsidP="00521DF9">
      <w:pPr>
        <w:rPr>
          <w:rFonts w:ascii="Times New Roman" w:hAnsi="Times New Roman" w:cs="Times New Roman"/>
          <w:b/>
          <w:bCs/>
          <w:sz w:val="24"/>
          <w:szCs w:val="24"/>
        </w:rPr>
      </w:pPr>
    </w:p>
    <w:p w14:paraId="4B625169" w14:textId="15D9F37A" w:rsidR="0072071C" w:rsidRDefault="0072071C" w:rsidP="00521DF9">
      <w:pPr>
        <w:rPr>
          <w:rFonts w:ascii="Times New Roman" w:hAnsi="Times New Roman" w:cs="Times New Roman"/>
          <w:b/>
          <w:bCs/>
          <w:sz w:val="24"/>
          <w:szCs w:val="24"/>
        </w:rPr>
      </w:pPr>
    </w:p>
    <w:p w14:paraId="655E5574" w14:textId="6F011D94" w:rsidR="0072071C" w:rsidRDefault="0072071C" w:rsidP="00521DF9">
      <w:pPr>
        <w:rPr>
          <w:rFonts w:ascii="Times New Roman" w:hAnsi="Times New Roman" w:cs="Times New Roman"/>
          <w:b/>
          <w:bCs/>
          <w:sz w:val="24"/>
          <w:szCs w:val="24"/>
        </w:rPr>
      </w:pPr>
    </w:p>
    <w:p w14:paraId="18D899D3" w14:textId="4891EC39" w:rsidR="0072071C" w:rsidRDefault="0072071C" w:rsidP="00521DF9">
      <w:pPr>
        <w:rPr>
          <w:rFonts w:ascii="Times New Roman" w:hAnsi="Times New Roman" w:cs="Times New Roman"/>
          <w:b/>
          <w:bCs/>
          <w:sz w:val="24"/>
          <w:szCs w:val="24"/>
        </w:rPr>
      </w:pPr>
    </w:p>
    <w:p w14:paraId="212025DE" w14:textId="69598359" w:rsidR="0072071C" w:rsidRDefault="0072071C" w:rsidP="00521DF9">
      <w:pPr>
        <w:rPr>
          <w:rFonts w:ascii="Times New Roman" w:hAnsi="Times New Roman" w:cs="Times New Roman"/>
          <w:b/>
          <w:bCs/>
          <w:sz w:val="24"/>
          <w:szCs w:val="24"/>
        </w:rPr>
      </w:pPr>
    </w:p>
    <w:p w14:paraId="3A13E659" w14:textId="77777777" w:rsidR="00ED44B7" w:rsidRPr="00ED44B7" w:rsidRDefault="00ED44B7" w:rsidP="00ED44B7"/>
    <w:p w14:paraId="491893C0" w14:textId="77777777" w:rsidR="00511F9D" w:rsidRDefault="00511F9D" w:rsidP="00ED44B7">
      <w:pPr>
        <w:sectPr w:rsidR="00511F9D" w:rsidSect="00554ECB">
          <w:pgSz w:w="11906" w:h="16838"/>
          <w:pgMar w:top="1418" w:right="1134" w:bottom="1418" w:left="1701" w:header="709" w:footer="709" w:gutter="0"/>
          <w:cols w:space="708"/>
          <w:docGrid w:linePitch="360"/>
        </w:sectPr>
      </w:pPr>
    </w:p>
    <w:p w14:paraId="20EA3AF2" w14:textId="7212AB3B" w:rsidR="00511F9D" w:rsidRPr="0081304D" w:rsidRDefault="00ED44B7" w:rsidP="0081304D">
      <w:pPr>
        <w:pStyle w:val="Balk1"/>
        <w:rPr>
          <w:sz w:val="24"/>
          <w:szCs w:val="24"/>
        </w:rPr>
      </w:pPr>
      <w:bookmarkStart w:id="258" w:name="_Toc95096862"/>
      <w:r w:rsidRPr="00511F9D">
        <w:rPr>
          <w:sz w:val="24"/>
          <w:szCs w:val="24"/>
        </w:rPr>
        <w:lastRenderedPageBreak/>
        <w:t>Ek-1</w:t>
      </w:r>
      <w:r w:rsidR="001F252F" w:rsidRPr="00511F9D">
        <w:rPr>
          <w:sz w:val="24"/>
          <w:szCs w:val="24"/>
        </w:rPr>
        <w:t>1</w:t>
      </w:r>
      <w:r w:rsidRPr="00511F9D">
        <w:rPr>
          <w:sz w:val="24"/>
          <w:szCs w:val="24"/>
        </w:rPr>
        <w:t>: Ölçeğin Dil Geçerliliği İçin İngilizce-Türkçe Uzman Görüş Formu</w:t>
      </w:r>
      <w:bookmarkEnd w:id="258"/>
    </w:p>
    <w:tbl>
      <w:tblPr>
        <w:tblStyle w:val="TabloKlavuzu"/>
        <w:tblW w:w="9155" w:type="dxa"/>
        <w:tblInd w:w="-34" w:type="dxa"/>
        <w:tblLook w:val="04A0" w:firstRow="1" w:lastRow="0" w:firstColumn="1" w:lastColumn="0" w:noHBand="0" w:noVBand="1"/>
      </w:tblPr>
      <w:tblGrid>
        <w:gridCol w:w="1639"/>
        <w:gridCol w:w="7516"/>
      </w:tblGrid>
      <w:tr w:rsidR="00D50AAA" w:rsidRPr="00D50AAA" w14:paraId="0CE12EA5" w14:textId="77777777" w:rsidTr="003A104D">
        <w:trPr>
          <w:trHeight w:val="363"/>
        </w:trPr>
        <w:tc>
          <w:tcPr>
            <w:tcW w:w="9155" w:type="dxa"/>
            <w:gridSpan w:val="2"/>
          </w:tcPr>
          <w:p w14:paraId="17B4C473" w14:textId="77777777" w:rsidR="00D50AAA" w:rsidRPr="00D50AAA" w:rsidRDefault="00D50AAA" w:rsidP="007D524D">
            <w:pPr>
              <w:tabs>
                <w:tab w:val="left" w:pos="0"/>
                <w:tab w:val="left" w:pos="4111"/>
                <w:tab w:val="left" w:pos="4962"/>
              </w:tabs>
              <w:spacing w:line="276" w:lineRule="auto"/>
              <w:jc w:val="center"/>
              <w:rPr>
                <w:rFonts w:ascii="Times New Roman" w:eastAsia="Calibri" w:hAnsi="Times New Roman" w:cs="Times New Roman"/>
                <w:b/>
                <w:sz w:val="20"/>
                <w:szCs w:val="20"/>
                <w:lang w:val="en-AU"/>
              </w:rPr>
            </w:pPr>
            <w:r w:rsidRPr="00D50AAA">
              <w:rPr>
                <w:rFonts w:ascii="Times New Roman" w:eastAsia="Calibri" w:hAnsi="Times New Roman" w:cs="Times New Roman"/>
                <w:b/>
                <w:sz w:val="20"/>
                <w:szCs w:val="20"/>
              </w:rPr>
              <w:t>The Postoperative Nausea and Vomiting Intensity Scale</w:t>
            </w:r>
          </w:p>
        </w:tc>
      </w:tr>
      <w:tr w:rsidR="00D50AAA" w:rsidRPr="00D50AAA" w14:paraId="13930DF6" w14:textId="77777777" w:rsidTr="003A104D">
        <w:trPr>
          <w:trHeight w:val="459"/>
        </w:trPr>
        <w:tc>
          <w:tcPr>
            <w:tcW w:w="1639" w:type="dxa"/>
          </w:tcPr>
          <w:p w14:paraId="0A0052B2" w14:textId="138BDBAA" w:rsidR="00D50AAA" w:rsidRPr="00D50AAA" w:rsidRDefault="00D50AAA" w:rsidP="008B644D">
            <w:pPr>
              <w:tabs>
                <w:tab w:val="left" w:pos="0"/>
                <w:tab w:val="left" w:pos="4111"/>
                <w:tab w:val="left" w:pos="4962"/>
              </w:tabs>
              <w:spacing w:line="276" w:lineRule="auto"/>
              <w:jc w:val="center"/>
              <w:rPr>
                <w:rFonts w:ascii="Times New Roman" w:eastAsia="Calibri" w:hAnsi="Times New Roman" w:cs="Times New Roman"/>
                <w:b/>
                <w:sz w:val="20"/>
                <w:szCs w:val="20"/>
                <w:lang w:val="en-AU"/>
              </w:rPr>
            </w:pPr>
            <w:r w:rsidRPr="00D50AAA">
              <w:rPr>
                <w:rFonts w:ascii="Times New Roman" w:eastAsia="Calibri" w:hAnsi="Times New Roman" w:cs="Times New Roman"/>
                <w:b/>
                <w:sz w:val="20"/>
                <w:szCs w:val="20"/>
                <w:lang w:val="en-AU"/>
              </w:rPr>
              <w:t>Türkçe Öneri:</w:t>
            </w:r>
          </w:p>
        </w:tc>
        <w:tc>
          <w:tcPr>
            <w:tcW w:w="7516" w:type="dxa"/>
          </w:tcPr>
          <w:p w14:paraId="49711DDA" w14:textId="77777777" w:rsidR="00D50AAA" w:rsidRPr="00D50AAA" w:rsidRDefault="00D50AAA" w:rsidP="007D524D">
            <w:pPr>
              <w:tabs>
                <w:tab w:val="left" w:pos="0"/>
                <w:tab w:val="left" w:pos="4111"/>
                <w:tab w:val="left" w:pos="4962"/>
              </w:tabs>
              <w:spacing w:line="276" w:lineRule="auto"/>
              <w:rPr>
                <w:rFonts w:ascii="Times New Roman" w:eastAsia="Calibri" w:hAnsi="Times New Roman" w:cs="Times New Roman"/>
                <w:sz w:val="20"/>
                <w:szCs w:val="20"/>
                <w:lang w:val="en-AU"/>
              </w:rPr>
            </w:pPr>
          </w:p>
        </w:tc>
      </w:tr>
    </w:tbl>
    <w:p w14:paraId="171DD6CF" w14:textId="77777777" w:rsidR="00F0153D" w:rsidRPr="00D50AAA" w:rsidRDefault="00F0153D" w:rsidP="00ED44B7">
      <w:pPr>
        <w:rPr>
          <w:rFonts w:ascii="Times New Roman" w:eastAsia="Calibri" w:hAnsi="Times New Roman" w:cs="Times New Roman"/>
          <w:sz w:val="20"/>
          <w:szCs w:val="20"/>
          <w:lang w:val="en-AU"/>
        </w:rPr>
      </w:pPr>
    </w:p>
    <w:tbl>
      <w:tblPr>
        <w:tblStyle w:val="TabloKlavuzu"/>
        <w:tblW w:w="9168" w:type="dxa"/>
        <w:tblInd w:w="-34" w:type="dxa"/>
        <w:tblLook w:val="04A0" w:firstRow="1" w:lastRow="0" w:firstColumn="1" w:lastColumn="0" w:noHBand="0" w:noVBand="1"/>
      </w:tblPr>
      <w:tblGrid>
        <w:gridCol w:w="316"/>
        <w:gridCol w:w="813"/>
        <w:gridCol w:w="66"/>
        <w:gridCol w:w="16"/>
        <w:gridCol w:w="257"/>
        <w:gridCol w:w="377"/>
        <w:gridCol w:w="586"/>
        <w:gridCol w:w="884"/>
        <w:gridCol w:w="879"/>
        <w:gridCol w:w="473"/>
        <w:gridCol w:w="376"/>
        <w:gridCol w:w="618"/>
        <w:gridCol w:w="290"/>
        <w:gridCol w:w="119"/>
        <w:gridCol w:w="882"/>
        <w:gridCol w:w="693"/>
        <w:gridCol w:w="253"/>
        <w:gridCol w:w="880"/>
        <w:gridCol w:w="390"/>
      </w:tblGrid>
      <w:tr w:rsidR="00C50AB1" w:rsidRPr="00D50AAA" w14:paraId="52B9FC6A" w14:textId="77777777" w:rsidTr="00C50AB1">
        <w:trPr>
          <w:trHeight w:val="104"/>
        </w:trPr>
        <w:tc>
          <w:tcPr>
            <w:tcW w:w="9168" w:type="dxa"/>
            <w:gridSpan w:val="19"/>
          </w:tcPr>
          <w:p w14:paraId="22E1FD2A" w14:textId="77777777" w:rsidR="00C50AB1" w:rsidRPr="00D50AAA" w:rsidRDefault="00C50AB1" w:rsidP="007D524D">
            <w:pPr>
              <w:jc w:val="center"/>
              <w:rPr>
                <w:rFonts w:ascii="Times New Roman" w:eastAsia="Calibri" w:hAnsi="Times New Roman" w:cs="Times New Roman"/>
                <w:b/>
                <w:sz w:val="20"/>
                <w:szCs w:val="20"/>
                <w:lang w:val="en-AU"/>
              </w:rPr>
            </w:pPr>
            <w:r w:rsidRPr="00D50AAA">
              <w:rPr>
                <w:rFonts w:ascii="Times New Roman" w:eastAsia="Calibri" w:hAnsi="Times New Roman" w:cs="Times New Roman"/>
                <w:b/>
                <w:sz w:val="20"/>
                <w:szCs w:val="20"/>
                <w:lang w:val="en-AU"/>
              </w:rPr>
              <w:t>At 6 hours after surgery (or time of discharge if after ambulatory surgery)</w:t>
            </w:r>
          </w:p>
        </w:tc>
      </w:tr>
      <w:tr w:rsidR="00C50AB1" w:rsidRPr="00D50AAA" w14:paraId="7D78B6C4" w14:textId="77777777" w:rsidTr="00C50AB1">
        <w:trPr>
          <w:trHeight w:val="430"/>
        </w:trPr>
        <w:tc>
          <w:tcPr>
            <w:tcW w:w="1129" w:type="dxa"/>
            <w:gridSpan w:val="2"/>
          </w:tcPr>
          <w:p w14:paraId="441550C7" w14:textId="77777777" w:rsidR="00C50AB1" w:rsidRPr="008B644D" w:rsidRDefault="00C50AB1" w:rsidP="007D524D">
            <w:pPr>
              <w:jc w:val="center"/>
              <w:rPr>
                <w:rFonts w:ascii="Times New Roman" w:eastAsia="Calibri" w:hAnsi="Times New Roman" w:cs="Times New Roman"/>
                <w:b/>
                <w:bCs/>
                <w:sz w:val="20"/>
                <w:szCs w:val="20"/>
                <w:lang w:val="en-AU"/>
              </w:rPr>
            </w:pPr>
          </w:p>
          <w:p w14:paraId="00C8B16C" w14:textId="77777777" w:rsidR="00C50AB1" w:rsidRPr="008B644D" w:rsidRDefault="00C50AB1" w:rsidP="007D524D">
            <w:pPr>
              <w:jc w:val="center"/>
              <w:rPr>
                <w:rFonts w:ascii="Times New Roman" w:eastAsia="Calibri" w:hAnsi="Times New Roman" w:cs="Times New Roman"/>
                <w:b/>
                <w:bCs/>
                <w:sz w:val="20"/>
                <w:szCs w:val="20"/>
                <w:lang w:val="en-AU"/>
              </w:rPr>
            </w:pPr>
            <w:r w:rsidRPr="008B644D">
              <w:rPr>
                <w:rFonts w:ascii="Times New Roman" w:eastAsia="Calibri" w:hAnsi="Times New Roman" w:cs="Times New Roman"/>
                <w:b/>
                <w:bCs/>
                <w:sz w:val="20"/>
                <w:szCs w:val="20"/>
                <w:lang w:val="en-AU"/>
              </w:rPr>
              <w:t>Türkçe Öneri:</w:t>
            </w:r>
          </w:p>
          <w:p w14:paraId="2E4B2885" w14:textId="77777777" w:rsidR="00C50AB1" w:rsidRPr="00D50AAA" w:rsidRDefault="00C50AB1" w:rsidP="007D524D">
            <w:pPr>
              <w:rPr>
                <w:rFonts w:ascii="Times New Roman" w:eastAsia="Calibri" w:hAnsi="Times New Roman" w:cs="Times New Roman"/>
                <w:sz w:val="20"/>
                <w:szCs w:val="20"/>
                <w:lang w:val="en-AU"/>
              </w:rPr>
            </w:pPr>
          </w:p>
        </w:tc>
        <w:tc>
          <w:tcPr>
            <w:tcW w:w="8039" w:type="dxa"/>
            <w:gridSpan w:val="17"/>
          </w:tcPr>
          <w:p w14:paraId="145E3735"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15304DA3" w14:textId="77777777" w:rsidTr="00C50AB1">
        <w:trPr>
          <w:trHeight w:val="325"/>
        </w:trPr>
        <w:tc>
          <w:tcPr>
            <w:tcW w:w="316" w:type="dxa"/>
            <w:vMerge w:val="restart"/>
          </w:tcPr>
          <w:p w14:paraId="1B0882D7" w14:textId="77777777" w:rsidR="00C50AB1" w:rsidRPr="00D50AAA" w:rsidRDefault="00C50AB1" w:rsidP="007D524D">
            <w:pPr>
              <w:rPr>
                <w:rFonts w:ascii="Times New Roman" w:eastAsia="Calibri" w:hAnsi="Times New Roman" w:cs="Times New Roman"/>
                <w:b/>
                <w:sz w:val="20"/>
                <w:szCs w:val="20"/>
                <w:lang w:val="en-AU"/>
              </w:rPr>
            </w:pPr>
          </w:p>
          <w:p w14:paraId="3090371E" w14:textId="77777777" w:rsidR="00C50AB1" w:rsidRPr="00D50AAA" w:rsidRDefault="00C50AB1" w:rsidP="007D524D">
            <w:pPr>
              <w:rPr>
                <w:rFonts w:ascii="Times New Roman" w:eastAsia="Calibri" w:hAnsi="Times New Roman" w:cs="Times New Roman"/>
                <w:b/>
                <w:sz w:val="20"/>
                <w:szCs w:val="20"/>
                <w:lang w:val="en-AU"/>
              </w:rPr>
            </w:pPr>
          </w:p>
          <w:p w14:paraId="279F388A" w14:textId="77777777" w:rsidR="00C50AB1" w:rsidRPr="00D50AAA" w:rsidRDefault="00C50AB1" w:rsidP="007D524D">
            <w:pPr>
              <w:rPr>
                <w:rFonts w:ascii="Times New Roman" w:eastAsia="Calibri" w:hAnsi="Times New Roman" w:cs="Times New Roman"/>
                <w:b/>
                <w:sz w:val="20"/>
                <w:szCs w:val="20"/>
                <w:lang w:val="en-AU"/>
              </w:rPr>
            </w:pPr>
          </w:p>
          <w:p w14:paraId="2248DA48" w14:textId="77777777" w:rsidR="00C50AB1" w:rsidRPr="00D50AAA" w:rsidRDefault="00C50AB1" w:rsidP="007D524D">
            <w:pPr>
              <w:rPr>
                <w:rFonts w:ascii="Times New Roman" w:eastAsia="Calibri" w:hAnsi="Times New Roman" w:cs="Times New Roman"/>
                <w:b/>
                <w:sz w:val="20"/>
                <w:szCs w:val="20"/>
                <w:lang w:val="en-AU"/>
              </w:rPr>
            </w:pPr>
            <w:r w:rsidRPr="00D50AAA">
              <w:rPr>
                <w:rFonts w:ascii="Times New Roman" w:eastAsia="Calibri" w:hAnsi="Times New Roman" w:cs="Times New Roman"/>
                <w:b/>
                <w:sz w:val="20"/>
                <w:szCs w:val="20"/>
                <w:lang w:val="en-AU"/>
              </w:rPr>
              <w:t>1</w:t>
            </w:r>
          </w:p>
          <w:p w14:paraId="5FEAAEF5" w14:textId="77777777" w:rsidR="00C50AB1" w:rsidRPr="00D50AAA" w:rsidRDefault="00C50AB1" w:rsidP="007D524D">
            <w:pPr>
              <w:jc w:val="center"/>
              <w:rPr>
                <w:rFonts w:ascii="Times New Roman" w:eastAsia="Calibri" w:hAnsi="Times New Roman" w:cs="Times New Roman"/>
                <w:b/>
                <w:sz w:val="20"/>
                <w:szCs w:val="20"/>
                <w:lang w:val="en-AU"/>
              </w:rPr>
            </w:pPr>
          </w:p>
        </w:tc>
        <w:tc>
          <w:tcPr>
            <w:tcW w:w="8852" w:type="dxa"/>
            <w:gridSpan w:val="18"/>
          </w:tcPr>
          <w:p w14:paraId="4946CCB0" w14:textId="77777777" w:rsidR="00C50AB1" w:rsidRPr="00D50AAA" w:rsidRDefault="00C50AB1" w:rsidP="007D524D">
            <w:pPr>
              <w:rPr>
                <w:rFonts w:ascii="Times New Roman" w:eastAsia="Calibri" w:hAnsi="Times New Roman" w:cs="Times New Roman"/>
                <w:sz w:val="20"/>
                <w:szCs w:val="20"/>
                <w:lang w:val="en-AU"/>
              </w:rPr>
            </w:pPr>
          </w:p>
          <w:p w14:paraId="3C27540E" w14:textId="77777777" w:rsidR="00C50AB1" w:rsidRPr="008B644D" w:rsidRDefault="00C50AB1" w:rsidP="007D524D">
            <w:pPr>
              <w:rPr>
                <w:rFonts w:ascii="Times New Roman" w:eastAsia="Calibri" w:hAnsi="Times New Roman" w:cs="Times New Roman"/>
                <w:sz w:val="20"/>
                <w:szCs w:val="20"/>
                <w:lang w:val="en-AU"/>
              </w:rPr>
            </w:pPr>
            <w:r w:rsidRPr="008B644D">
              <w:rPr>
                <w:rFonts w:ascii="Times New Roman" w:eastAsia="Calibri" w:hAnsi="Times New Roman" w:cs="Times New Roman"/>
                <w:sz w:val="20"/>
                <w:szCs w:val="20"/>
                <w:lang w:val="en-AU"/>
              </w:rPr>
              <w:t>Have you vomited or had dry-retching</w:t>
            </w:r>
            <w:r w:rsidRPr="008B644D">
              <w:rPr>
                <w:rFonts w:ascii="Times New Roman" w:eastAsia="Calibri" w:hAnsi="Times New Roman" w:cs="Times New Roman"/>
                <w:color w:val="FF0000"/>
                <w:sz w:val="20"/>
                <w:szCs w:val="20"/>
                <w:lang w:val="en-AU"/>
              </w:rPr>
              <w:t xml:space="preserve"> ̽ </w:t>
            </w:r>
            <w:r w:rsidRPr="008B644D">
              <w:rPr>
                <w:rFonts w:ascii="Times New Roman" w:eastAsia="Calibri" w:hAnsi="Times New Roman" w:cs="Times New Roman"/>
                <w:sz w:val="20"/>
                <w:szCs w:val="20"/>
                <w:lang w:val="en-AU"/>
              </w:rPr>
              <w:t xml:space="preserve">? </w:t>
            </w:r>
          </w:p>
          <w:p w14:paraId="4BD067F0"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16E1D521" w14:textId="77777777" w:rsidTr="00C50AB1">
        <w:trPr>
          <w:trHeight w:val="217"/>
        </w:trPr>
        <w:tc>
          <w:tcPr>
            <w:tcW w:w="316" w:type="dxa"/>
            <w:vMerge/>
          </w:tcPr>
          <w:p w14:paraId="791F2BD2" w14:textId="77777777" w:rsidR="00C50AB1" w:rsidRPr="00D50AAA" w:rsidRDefault="00C50AB1" w:rsidP="007D524D">
            <w:pPr>
              <w:rPr>
                <w:rFonts w:ascii="Times New Roman" w:eastAsia="Calibri" w:hAnsi="Times New Roman" w:cs="Times New Roman"/>
                <w:b/>
                <w:sz w:val="20"/>
                <w:szCs w:val="20"/>
                <w:lang w:val="en-AU"/>
              </w:rPr>
            </w:pPr>
          </w:p>
        </w:tc>
        <w:tc>
          <w:tcPr>
            <w:tcW w:w="895" w:type="dxa"/>
            <w:gridSpan w:val="3"/>
          </w:tcPr>
          <w:p w14:paraId="3BE10DAD" w14:textId="77777777" w:rsidR="00C50AB1" w:rsidRPr="008B644D" w:rsidRDefault="00C50AB1" w:rsidP="007D524D">
            <w:pPr>
              <w:jc w:val="center"/>
              <w:rPr>
                <w:rFonts w:ascii="Times New Roman" w:eastAsia="Calibri" w:hAnsi="Times New Roman" w:cs="Times New Roman"/>
                <w:b/>
                <w:bCs/>
                <w:sz w:val="20"/>
                <w:szCs w:val="20"/>
                <w:lang w:val="en-AU"/>
              </w:rPr>
            </w:pPr>
            <w:r w:rsidRPr="008B644D">
              <w:rPr>
                <w:rFonts w:ascii="Times New Roman" w:eastAsia="Calibri" w:hAnsi="Times New Roman" w:cs="Times New Roman"/>
                <w:b/>
                <w:bCs/>
                <w:sz w:val="20"/>
                <w:szCs w:val="20"/>
                <w:lang w:val="en-AU"/>
              </w:rPr>
              <w:t>Türkçe Öneri:</w:t>
            </w:r>
          </w:p>
        </w:tc>
        <w:tc>
          <w:tcPr>
            <w:tcW w:w="7957" w:type="dxa"/>
            <w:gridSpan w:val="15"/>
          </w:tcPr>
          <w:p w14:paraId="43D67F63"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3DA17FD1" w14:textId="77777777" w:rsidTr="00C50AB1">
        <w:trPr>
          <w:trHeight w:val="263"/>
        </w:trPr>
        <w:tc>
          <w:tcPr>
            <w:tcW w:w="316" w:type="dxa"/>
            <w:vMerge/>
          </w:tcPr>
          <w:p w14:paraId="70BA167F" w14:textId="77777777" w:rsidR="00C50AB1" w:rsidRPr="00D50AAA" w:rsidRDefault="00C50AB1" w:rsidP="007D524D">
            <w:pPr>
              <w:rPr>
                <w:rFonts w:ascii="Times New Roman" w:eastAsia="Calibri" w:hAnsi="Times New Roman" w:cs="Times New Roman"/>
                <w:sz w:val="20"/>
                <w:szCs w:val="20"/>
                <w:lang w:val="en-AU"/>
              </w:rPr>
            </w:pPr>
          </w:p>
        </w:tc>
        <w:tc>
          <w:tcPr>
            <w:tcW w:w="2115" w:type="dxa"/>
            <w:gridSpan w:val="6"/>
          </w:tcPr>
          <w:p w14:paraId="2DFDF93A" w14:textId="77777777" w:rsidR="00C50AB1" w:rsidRPr="008B644D" w:rsidRDefault="00C50AB1" w:rsidP="007D524D">
            <w:pPr>
              <w:jc w:val="center"/>
              <w:rPr>
                <w:rFonts w:ascii="Times New Roman" w:eastAsia="Calibri" w:hAnsi="Times New Roman" w:cs="Times New Roman"/>
                <w:b/>
                <w:bCs/>
                <w:sz w:val="20"/>
                <w:szCs w:val="20"/>
                <w:lang w:val="en-AU"/>
              </w:rPr>
            </w:pPr>
            <w:r w:rsidRPr="008B644D">
              <w:rPr>
                <w:rFonts w:ascii="Times New Roman" w:eastAsia="Calibri" w:hAnsi="Times New Roman" w:cs="Times New Roman"/>
                <w:b/>
                <w:bCs/>
                <w:sz w:val="20"/>
                <w:szCs w:val="20"/>
                <w:lang w:val="en-AU"/>
              </w:rPr>
              <w:t>No</w:t>
            </w:r>
          </w:p>
        </w:tc>
        <w:tc>
          <w:tcPr>
            <w:tcW w:w="3639" w:type="dxa"/>
            <w:gridSpan w:val="7"/>
          </w:tcPr>
          <w:p w14:paraId="034EFFEA" w14:textId="77777777" w:rsidR="00C50AB1" w:rsidRPr="008B644D" w:rsidRDefault="00C50AB1" w:rsidP="007D524D">
            <w:pPr>
              <w:jc w:val="center"/>
              <w:rPr>
                <w:rFonts w:ascii="Times New Roman" w:eastAsia="Calibri" w:hAnsi="Times New Roman" w:cs="Times New Roman"/>
                <w:b/>
                <w:bCs/>
                <w:sz w:val="20"/>
                <w:szCs w:val="20"/>
                <w:lang w:val="en-AU"/>
              </w:rPr>
            </w:pPr>
            <w:r w:rsidRPr="008B644D">
              <w:rPr>
                <w:rFonts w:ascii="Times New Roman" w:eastAsia="Calibri" w:hAnsi="Times New Roman" w:cs="Times New Roman"/>
                <w:b/>
                <w:bCs/>
                <w:sz w:val="20"/>
                <w:szCs w:val="20"/>
                <w:lang w:val="en-AU"/>
              </w:rPr>
              <w:t>Once or twice</w:t>
            </w:r>
          </w:p>
        </w:tc>
        <w:tc>
          <w:tcPr>
            <w:tcW w:w="3098" w:type="dxa"/>
            <w:gridSpan w:val="5"/>
          </w:tcPr>
          <w:p w14:paraId="08BC5F52" w14:textId="77777777" w:rsidR="00C50AB1" w:rsidRPr="008B644D" w:rsidRDefault="00C50AB1" w:rsidP="007D524D">
            <w:pPr>
              <w:jc w:val="center"/>
              <w:rPr>
                <w:rFonts w:ascii="Times New Roman" w:eastAsia="Calibri" w:hAnsi="Times New Roman" w:cs="Times New Roman"/>
                <w:b/>
                <w:bCs/>
                <w:sz w:val="20"/>
                <w:szCs w:val="20"/>
                <w:lang w:val="en-AU"/>
              </w:rPr>
            </w:pPr>
            <w:r w:rsidRPr="008B644D">
              <w:rPr>
                <w:rFonts w:ascii="Times New Roman" w:eastAsia="Calibri" w:hAnsi="Times New Roman" w:cs="Times New Roman"/>
                <w:b/>
                <w:bCs/>
                <w:sz w:val="20"/>
                <w:szCs w:val="20"/>
                <w:lang w:val="en-AU"/>
              </w:rPr>
              <w:t>Three or more times</w:t>
            </w:r>
          </w:p>
        </w:tc>
      </w:tr>
      <w:tr w:rsidR="00C50AB1" w:rsidRPr="00D50AAA" w14:paraId="635B93EF" w14:textId="77777777" w:rsidTr="00C50AB1">
        <w:trPr>
          <w:trHeight w:val="230"/>
        </w:trPr>
        <w:tc>
          <w:tcPr>
            <w:tcW w:w="316" w:type="dxa"/>
            <w:vMerge/>
          </w:tcPr>
          <w:p w14:paraId="77B15A24" w14:textId="77777777" w:rsidR="00C50AB1" w:rsidRPr="00D50AAA" w:rsidRDefault="00C50AB1" w:rsidP="007D524D">
            <w:pPr>
              <w:rPr>
                <w:rFonts w:ascii="Times New Roman" w:eastAsia="Calibri" w:hAnsi="Times New Roman" w:cs="Times New Roman"/>
                <w:sz w:val="20"/>
                <w:szCs w:val="20"/>
                <w:lang w:val="en-AU"/>
              </w:rPr>
            </w:pPr>
          </w:p>
        </w:tc>
        <w:tc>
          <w:tcPr>
            <w:tcW w:w="879" w:type="dxa"/>
            <w:gridSpan w:val="2"/>
          </w:tcPr>
          <w:p w14:paraId="69DC1734" w14:textId="77777777" w:rsidR="00C50AB1" w:rsidRPr="008B644D" w:rsidRDefault="00C50AB1" w:rsidP="007D524D">
            <w:pPr>
              <w:jc w:val="center"/>
              <w:rPr>
                <w:rFonts w:ascii="Times New Roman" w:eastAsia="Calibri" w:hAnsi="Times New Roman" w:cs="Times New Roman"/>
                <w:b/>
                <w:bCs/>
                <w:sz w:val="20"/>
                <w:szCs w:val="20"/>
                <w:lang w:val="en-AU"/>
              </w:rPr>
            </w:pPr>
            <w:r w:rsidRPr="008B644D">
              <w:rPr>
                <w:rFonts w:ascii="Times New Roman" w:eastAsia="Calibri" w:hAnsi="Times New Roman" w:cs="Times New Roman"/>
                <w:b/>
                <w:bCs/>
                <w:sz w:val="20"/>
                <w:szCs w:val="20"/>
                <w:lang w:val="en-AU"/>
              </w:rPr>
              <w:t>Türkçe Öneri:</w:t>
            </w:r>
          </w:p>
        </w:tc>
        <w:tc>
          <w:tcPr>
            <w:tcW w:w="1236" w:type="dxa"/>
            <w:gridSpan w:val="4"/>
          </w:tcPr>
          <w:p w14:paraId="3B73171C" w14:textId="77777777" w:rsidR="00C50AB1" w:rsidRPr="00D50AAA" w:rsidRDefault="00C50AB1" w:rsidP="007D524D">
            <w:pPr>
              <w:jc w:val="center"/>
              <w:rPr>
                <w:rFonts w:ascii="Times New Roman" w:eastAsia="Calibri" w:hAnsi="Times New Roman" w:cs="Times New Roman"/>
                <w:sz w:val="20"/>
                <w:szCs w:val="20"/>
                <w:lang w:val="en-AU"/>
              </w:rPr>
            </w:pPr>
          </w:p>
        </w:tc>
        <w:tc>
          <w:tcPr>
            <w:tcW w:w="1763" w:type="dxa"/>
            <w:gridSpan w:val="2"/>
          </w:tcPr>
          <w:p w14:paraId="494A5241" w14:textId="77777777" w:rsidR="00C50AB1" w:rsidRPr="008B644D" w:rsidRDefault="00C50AB1" w:rsidP="007D524D">
            <w:pPr>
              <w:jc w:val="center"/>
              <w:rPr>
                <w:rFonts w:ascii="Times New Roman" w:eastAsia="Calibri" w:hAnsi="Times New Roman" w:cs="Times New Roman"/>
                <w:b/>
                <w:bCs/>
                <w:sz w:val="20"/>
                <w:szCs w:val="20"/>
                <w:lang w:val="en-AU"/>
              </w:rPr>
            </w:pPr>
            <w:r w:rsidRPr="008B644D">
              <w:rPr>
                <w:rFonts w:ascii="Times New Roman" w:eastAsia="Calibri" w:hAnsi="Times New Roman" w:cs="Times New Roman"/>
                <w:b/>
                <w:bCs/>
                <w:sz w:val="20"/>
                <w:szCs w:val="20"/>
                <w:lang w:val="en-AU"/>
              </w:rPr>
              <w:t>Türkçe Öneri:</w:t>
            </w:r>
          </w:p>
        </w:tc>
        <w:tc>
          <w:tcPr>
            <w:tcW w:w="1876" w:type="dxa"/>
            <w:gridSpan w:val="5"/>
          </w:tcPr>
          <w:p w14:paraId="43427396" w14:textId="77777777" w:rsidR="00C50AB1" w:rsidRPr="00D50AAA" w:rsidRDefault="00C50AB1" w:rsidP="007D524D">
            <w:pPr>
              <w:jc w:val="center"/>
              <w:rPr>
                <w:rFonts w:ascii="Times New Roman" w:eastAsia="Calibri" w:hAnsi="Times New Roman" w:cs="Times New Roman"/>
                <w:sz w:val="20"/>
                <w:szCs w:val="20"/>
                <w:lang w:val="en-AU"/>
              </w:rPr>
            </w:pPr>
          </w:p>
        </w:tc>
        <w:tc>
          <w:tcPr>
            <w:tcW w:w="882" w:type="dxa"/>
          </w:tcPr>
          <w:p w14:paraId="67591183" w14:textId="77777777" w:rsidR="00C50AB1" w:rsidRPr="008B644D" w:rsidRDefault="00C50AB1" w:rsidP="007D524D">
            <w:pPr>
              <w:jc w:val="center"/>
              <w:rPr>
                <w:rFonts w:ascii="Times New Roman" w:eastAsia="Calibri" w:hAnsi="Times New Roman" w:cs="Times New Roman"/>
                <w:b/>
                <w:bCs/>
                <w:sz w:val="20"/>
                <w:szCs w:val="20"/>
                <w:lang w:val="en-AU"/>
              </w:rPr>
            </w:pPr>
            <w:r w:rsidRPr="008B644D">
              <w:rPr>
                <w:rFonts w:ascii="Times New Roman" w:eastAsia="Calibri" w:hAnsi="Times New Roman" w:cs="Times New Roman"/>
                <w:b/>
                <w:bCs/>
                <w:sz w:val="20"/>
                <w:szCs w:val="20"/>
                <w:lang w:val="en-AU"/>
              </w:rPr>
              <w:t>Türkçe Öneri:</w:t>
            </w:r>
          </w:p>
        </w:tc>
        <w:tc>
          <w:tcPr>
            <w:tcW w:w="2216" w:type="dxa"/>
            <w:gridSpan w:val="4"/>
          </w:tcPr>
          <w:p w14:paraId="5F01CE7E" w14:textId="77777777" w:rsidR="00C50AB1" w:rsidRPr="00D50AAA" w:rsidRDefault="00C50AB1" w:rsidP="007D524D">
            <w:pPr>
              <w:jc w:val="center"/>
              <w:rPr>
                <w:rFonts w:ascii="Times New Roman" w:eastAsia="Calibri" w:hAnsi="Times New Roman" w:cs="Times New Roman"/>
                <w:sz w:val="20"/>
                <w:szCs w:val="20"/>
                <w:lang w:val="en-AU"/>
              </w:rPr>
            </w:pPr>
          </w:p>
        </w:tc>
      </w:tr>
      <w:tr w:rsidR="00C50AB1" w:rsidRPr="00D50AAA" w14:paraId="2708E27B" w14:textId="77777777" w:rsidTr="00C50AB1">
        <w:trPr>
          <w:trHeight w:val="544"/>
        </w:trPr>
        <w:tc>
          <w:tcPr>
            <w:tcW w:w="316" w:type="dxa"/>
            <w:vMerge w:val="restart"/>
          </w:tcPr>
          <w:p w14:paraId="4B4721B3" w14:textId="77777777" w:rsidR="00C50AB1" w:rsidRPr="00D50AAA" w:rsidRDefault="00C50AB1" w:rsidP="007D524D">
            <w:pPr>
              <w:rPr>
                <w:rFonts w:ascii="Times New Roman" w:eastAsia="Calibri" w:hAnsi="Times New Roman" w:cs="Times New Roman"/>
                <w:b/>
                <w:sz w:val="20"/>
                <w:szCs w:val="20"/>
                <w:lang w:val="en-AU"/>
              </w:rPr>
            </w:pPr>
          </w:p>
          <w:p w14:paraId="02E49CC2" w14:textId="77777777" w:rsidR="00C50AB1" w:rsidRPr="00D50AAA" w:rsidRDefault="00C50AB1" w:rsidP="007D524D">
            <w:pPr>
              <w:rPr>
                <w:rFonts w:ascii="Times New Roman" w:eastAsia="Calibri" w:hAnsi="Times New Roman" w:cs="Times New Roman"/>
                <w:b/>
                <w:sz w:val="20"/>
                <w:szCs w:val="20"/>
                <w:lang w:val="en-AU"/>
              </w:rPr>
            </w:pPr>
          </w:p>
          <w:p w14:paraId="175E71F5" w14:textId="77777777" w:rsidR="00C50AB1" w:rsidRPr="00D50AAA" w:rsidRDefault="00C50AB1" w:rsidP="007D524D">
            <w:pPr>
              <w:rPr>
                <w:rFonts w:ascii="Times New Roman" w:eastAsia="Calibri" w:hAnsi="Times New Roman" w:cs="Times New Roman"/>
                <w:b/>
                <w:sz w:val="20"/>
                <w:szCs w:val="20"/>
                <w:lang w:val="en-AU"/>
              </w:rPr>
            </w:pPr>
          </w:p>
          <w:p w14:paraId="1D466F51" w14:textId="77777777" w:rsidR="00C50AB1" w:rsidRPr="00D50AAA" w:rsidRDefault="00C50AB1" w:rsidP="007D524D">
            <w:pPr>
              <w:rPr>
                <w:rFonts w:ascii="Times New Roman" w:eastAsia="Calibri" w:hAnsi="Times New Roman" w:cs="Times New Roman"/>
                <w:b/>
                <w:sz w:val="20"/>
                <w:szCs w:val="20"/>
                <w:lang w:val="en-AU"/>
              </w:rPr>
            </w:pPr>
          </w:p>
          <w:p w14:paraId="32294075" w14:textId="77777777" w:rsidR="00C50AB1" w:rsidRPr="00D50AAA" w:rsidRDefault="00C50AB1" w:rsidP="007D524D">
            <w:pPr>
              <w:rPr>
                <w:rFonts w:ascii="Times New Roman" w:eastAsia="Calibri" w:hAnsi="Times New Roman" w:cs="Times New Roman"/>
                <w:b/>
                <w:sz w:val="20"/>
                <w:szCs w:val="20"/>
                <w:lang w:val="en-AU"/>
              </w:rPr>
            </w:pPr>
          </w:p>
          <w:p w14:paraId="739A8DA9" w14:textId="77777777" w:rsidR="00C50AB1" w:rsidRPr="00D50AAA" w:rsidRDefault="00C50AB1" w:rsidP="007D524D">
            <w:pPr>
              <w:rPr>
                <w:rFonts w:ascii="Times New Roman" w:eastAsia="Calibri" w:hAnsi="Times New Roman" w:cs="Times New Roman"/>
                <w:b/>
                <w:sz w:val="20"/>
                <w:szCs w:val="20"/>
                <w:lang w:val="en-AU"/>
              </w:rPr>
            </w:pPr>
            <w:r w:rsidRPr="00D50AAA">
              <w:rPr>
                <w:rFonts w:ascii="Times New Roman" w:eastAsia="Calibri" w:hAnsi="Times New Roman" w:cs="Times New Roman"/>
                <w:b/>
                <w:sz w:val="20"/>
                <w:szCs w:val="20"/>
                <w:lang w:val="en-AU"/>
              </w:rPr>
              <w:t>2</w:t>
            </w:r>
          </w:p>
        </w:tc>
        <w:tc>
          <w:tcPr>
            <w:tcW w:w="8852" w:type="dxa"/>
            <w:gridSpan w:val="18"/>
          </w:tcPr>
          <w:p w14:paraId="0B397F57" w14:textId="77777777" w:rsidR="00C50AB1" w:rsidRPr="00D50AAA" w:rsidRDefault="00C50AB1" w:rsidP="007D524D">
            <w:pPr>
              <w:rPr>
                <w:rFonts w:ascii="Times New Roman" w:eastAsia="Calibri" w:hAnsi="Times New Roman" w:cs="Times New Roman"/>
                <w:sz w:val="20"/>
                <w:szCs w:val="20"/>
                <w:lang w:val="en-AU"/>
              </w:rPr>
            </w:pPr>
          </w:p>
          <w:p w14:paraId="37D6D24C" w14:textId="77777777" w:rsidR="00C50AB1" w:rsidRPr="00D50AAA" w:rsidRDefault="00C50AB1" w:rsidP="007D524D">
            <w:pPr>
              <w:rPr>
                <w:rFonts w:ascii="Times New Roman" w:eastAsia="Calibri" w:hAnsi="Times New Roman" w:cs="Times New Roman"/>
                <w:sz w:val="20"/>
                <w:szCs w:val="20"/>
                <w:lang w:val="en-AU"/>
              </w:rPr>
            </w:pPr>
            <w:r w:rsidRPr="00D50AAA">
              <w:rPr>
                <w:rFonts w:ascii="Times New Roman" w:eastAsia="Calibri" w:hAnsi="Times New Roman" w:cs="Times New Roman"/>
                <w:sz w:val="20"/>
                <w:szCs w:val="20"/>
                <w:lang w:val="en-AU"/>
              </w:rPr>
              <w:t>Have you experienced a feeling of nausea (‘‘an unsettled feeling in the stomach and slight urge to vomit’’?) If yes, has your feeling of nausea interfered with activities of daily living, such as being able to get out of bed, being able to move about freely in bed, being able to walk normally or eating and drinking ?</w:t>
            </w:r>
          </w:p>
          <w:p w14:paraId="474E6F19"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31F88018" w14:textId="77777777" w:rsidTr="00C50AB1">
        <w:trPr>
          <w:trHeight w:val="217"/>
        </w:trPr>
        <w:tc>
          <w:tcPr>
            <w:tcW w:w="316" w:type="dxa"/>
            <w:vMerge/>
          </w:tcPr>
          <w:p w14:paraId="1AE55EB4" w14:textId="77777777" w:rsidR="00C50AB1" w:rsidRPr="00D50AAA" w:rsidRDefault="00C50AB1" w:rsidP="007D524D">
            <w:pPr>
              <w:rPr>
                <w:rFonts w:ascii="Times New Roman" w:eastAsia="Calibri" w:hAnsi="Times New Roman" w:cs="Times New Roman"/>
                <w:b/>
                <w:sz w:val="20"/>
                <w:szCs w:val="20"/>
                <w:lang w:val="en-AU"/>
              </w:rPr>
            </w:pPr>
          </w:p>
        </w:tc>
        <w:tc>
          <w:tcPr>
            <w:tcW w:w="1529" w:type="dxa"/>
            <w:gridSpan w:val="5"/>
          </w:tcPr>
          <w:p w14:paraId="6C6EE6F2" w14:textId="77777777" w:rsidR="00C50AB1" w:rsidRPr="001969B3" w:rsidRDefault="00C50AB1" w:rsidP="007D524D">
            <w:pP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Türkçe Öneri:</w:t>
            </w:r>
          </w:p>
        </w:tc>
        <w:tc>
          <w:tcPr>
            <w:tcW w:w="7323" w:type="dxa"/>
            <w:gridSpan w:val="13"/>
          </w:tcPr>
          <w:p w14:paraId="759EBDA8" w14:textId="77777777" w:rsidR="00C50AB1" w:rsidRPr="00D50AAA" w:rsidRDefault="00C50AB1" w:rsidP="007D524D">
            <w:pPr>
              <w:rPr>
                <w:rFonts w:ascii="Times New Roman" w:eastAsia="Calibri" w:hAnsi="Times New Roman" w:cs="Times New Roman"/>
                <w:sz w:val="20"/>
                <w:szCs w:val="20"/>
                <w:lang w:val="en-AU"/>
              </w:rPr>
            </w:pPr>
          </w:p>
          <w:p w14:paraId="65DEDE06"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225C8737" w14:textId="77777777" w:rsidTr="00C50AB1">
        <w:trPr>
          <w:trHeight w:val="120"/>
        </w:trPr>
        <w:tc>
          <w:tcPr>
            <w:tcW w:w="316" w:type="dxa"/>
            <w:vMerge/>
          </w:tcPr>
          <w:p w14:paraId="2556F27C" w14:textId="77777777" w:rsidR="00C50AB1" w:rsidRPr="00D50AAA" w:rsidRDefault="00C50AB1" w:rsidP="007D524D">
            <w:pPr>
              <w:rPr>
                <w:rFonts w:ascii="Times New Roman" w:eastAsia="Calibri" w:hAnsi="Times New Roman" w:cs="Times New Roman"/>
                <w:b/>
                <w:sz w:val="20"/>
                <w:szCs w:val="20"/>
                <w:lang w:val="en-AU"/>
              </w:rPr>
            </w:pPr>
          </w:p>
        </w:tc>
        <w:tc>
          <w:tcPr>
            <w:tcW w:w="2115" w:type="dxa"/>
            <w:gridSpan w:val="6"/>
          </w:tcPr>
          <w:p w14:paraId="13A149C1" w14:textId="77777777" w:rsidR="00C50AB1" w:rsidRPr="00D50AAA" w:rsidRDefault="00C50AB1" w:rsidP="007D524D">
            <w:pPr>
              <w:jc w:val="center"/>
              <w:rPr>
                <w:rFonts w:ascii="Times New Roman" w:eastAsia="Calibri" w:hAnsi="Times New Roman" w:cs="Times New Roman"/>
                <w:sz w:val="20"/>
                <w:szCs w:val="20"/>
                <w:lang w:val="en-AU"/>
              </w:rPr>
            </w:pPr>
            <w:r w:rsidRPr="00D50AAA">
              <w:rPr>
                <w:rFonts w:ascii="Times New Roman" w:eastAsia="Calibri" w:hAnsi="Times New Roman" w:cs="Times New Roman"/>
                <w:sz w:val="20"/>
                <w:szCs w:val="20"/>
                <w:lang w:val="en-AU"/>
              </w:rPr>
              <w:t>No</w:t>
            </w:r>
          </w:p>
          <w:p w14:paraId="2D972843" w14:textId="77777777" w:rsidR="00C50AB1" w:rsidRPr="00D50AAA" w:rsidRDefault="00C50AB1" w:rsidP="007D524D">
            <w:pPr>
              <w:jc w:val="center"/>
              <w:rPr>
                <w:rFonts w:ascii="Times New Roman" w:eastAsia="Calibri" w:hAnsi="Times New Roman" w:cs="Times New Roman"/>
                <w:sz w:val="20"/>
                <w:szCs w:val="20"/>
                <w:lang w:val="en-AU"/>
              </w:rPr>
            </w:pPr>
          </w:p>
        </w:tc>
        <w:tc>
          <w:tcPr>
            <w:tcW w:w="2236" w:type="dxa"/>
            <w:gridSpan w:val="3"/>
          </w:tcPr>
          <w:p w14:paraId="1AF06031" w14:textId="77777777" w:rsidR="00C50AB1" w:rsidRPr="00D50AAA" w:rsidRDefault="00C50AB1" w:rsidP="007D524D">
            <w:pPr>
              <w:jc w:val="center"/>
              <w:rPr>
                <w:rFonts w:ascii="Times New Roman" w:eastAsia="Calibri" w:hAnsi="Times New Roman" w:cs="Times New Roman"/>
                <w:sz w:val="20"/>
                <w:szCs w:val="20"/>
                <w:lang w:val="en-AU"/>
              </w:rPr>
            </w:pPr>
            <w:r w:rsidRPr="00D50AAA">
              <w:rPr>
                <w:rFonts w:ascii="Times New Roman" w:eastAsia="Calibri" w:hAnsi="Times New Roman" w:cs="Times New Roman"/>
                <w:sz w:val="20"/>
                <w:szCs w:val="20"/>
                <w:lang w:val="en-AU"/>
              </w:rPr>
              <w:t>Sometimes</w:t>
            </w:r>
          </w:p>
        </w:tc>
        <w:tc>
          <w:tcPr>
            <w:tcW w:w="2978" w:type="dxa"/>
            <w:gridSpan w:val="6"/>
          </w:tcPr>
          <w:p w14:paraId="12A70714" w14:textId="77777777" w:rsidR="00C50AB1" w:rsidRPr="00D50AAA" w:rsidRDefault="00C50AB1" w:rsidP="007D524D">
            <w:pPr>
              <w:jc w:val="center"/>
              <w:rPr>
                <w:rFonts w:ascii="Times New Roman" w:eastAsia="Calibri" w:hAnsi="Times New Roman" w:cs="Times New Roman"/>
                <w:sz w:val="20"/>
                <w:szCs w:val="20"/>
                <w:lang w:val="en-AU"/>
              </w:rPr>
            </w:pPr>
            <w:r w:rsidRPr="00D50AAA">
              <w:rPr>
                <w:rFonts w:ascii="Times New Roman" w:eastAsia="Calibri" w:hAnsi="Times New Roman" w:cs="Times New Roman"/>
                <w:sz w:val="20"/>
                <w:szCs w:val="20"/>
                <w:lang w:val="en-AU"/>
              </w:rPr>
              <w:t>Often or most of the time</w:t>
            </w:r>
          </w:p>
          <w:p w14:paraId="2CC7447D" w14:textId="77777777" w:rsidR="00C50AB1" w:rsidRPr="00D50AAA" w:rsidRDefault="00C50AB1" w:rsidP="007D524D">
            <w:pPr>
              <w:jc w:val="center"/>
              <w:rPr>
                <w:rFonts w:ascii="Times New Roman" w:eastAsia="Calibri" w:hAnsi="Times New Roman" w:cs="Times New Roman"/>
                <w:sz w:val="20"/>
                <w:szCs w:val="20"/>
                <w:lang w:val="en-AU"/>
              </w:rPr>
            </w:pPr>
          </w:p>
        </w:tc>
        <w:tc>
          <w:tcPr>
            <w:tcW w:w="1523" w:type="dxa"/>
            <w:gridSpan w:val="3"/>
          </w:tcPr>
          <w:p w14:paraId="739B280E" w14:textId="77777777" w:rsidR="00C50AB1" w:rsidRPr="00D50AAA" w:rsidRDefault="00C50AB1" w:rsidP="007D524D">
            <w:pPr>
              <w:jc w:val="center"/>
              <w:rPr>
                <w:rFonts w:ascii="Times New Roman" w:eastAsia="Calibri" w:hAnsi="Times New Roman" w:cs="Times New Roman"/>
                <w:sz w:val="20"/>
                <w:szCs w:val="20"/>
                <w:lang w:val="en-AU"/>
              </w:rPr>
            </w:pPr>
            <w:r w:rsidRPr="00D50AAA">
              <w:rPr>
                <w:rFonts w:ascii="Times New Roman" w:eastAsia="Calibri" w:hAnsi="Times New Roman" w:cs="Times New Roman"/>
                <w:sz w:val="20"/>
                <w:szCs w:val="20"/>
                <w:lang w:val="en-AU"/>
              </w:rPr>
              <w:t>All of the time</w:t>
            </w:r>
          </w:p>
        </w:tc>
      </w:tr>
      <w:tr w:rsidR="00C50AB1" w:rsidRPr="00D50AAA" w14:paraId="31A436B9" w14:textId="77777777" w:rsidTr="00C50AB1">
        <w:trPr>
          <w:trHeight w:val="265"/>
        </w:trPr>
        <w:tc>
          <w:tcPr>
            <w:tcW w:w="316" w:type="dxa"/>
            <w:vMerge/>
          </w:tcPr>
          <w:p w14:paraId="52BC12A2" w14:textId="77777777" w:rsidR="00C50AB1" w:rsidRPr="00D50AAA" w:rsidRDefault="00C50AB1" w:rsidP="007D524D">
            <w:pPr>
              <w:rPr>
                <w:rFonts w:ascii="Times New Roman" w:eastAsia="Calibri" w:hAnsi="Times New Roman" w:cs="Times New Roman"/>
                <w:b/>
                <w:sz w:val="20"/>
                <w:szCs w:val="20"/>
                <w:lang w:val="en-AU"/>
              </w:rPr>
            </w:pPr>
          </w:p>
        </w:tc>
        <w:tc>
          <w:tcPr>
            <w:tcW w:w="1152" w:type="dxa"/>
            <w:gridSpan w:val="4"/>
          </w:tcPr>
          <w:p w14:paraId="1423BFE6" w14:textId="77777777" w:rsidR="00C50AB1" w:rsidRPr="001969B3" w:rsidRDefault="00C50AB1" w:rsidP="007D524D">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Türkçe Öneri:</w:t>
            </w:r>
          </w:p>
        </w:tc>
        <w:tc>
          <w:tcPr>
            <w:tcW w:w="963" w:type="dxa"/>
            <w:gridSpan w:val="2"/>
          </w:tcPr>
          <w:p w14:paraId="3A859560" w14:textId="77777777" w:rsidR="00C50AB1" w:rsidRPr="001969B3" w:rsidRDefault="00C50AB1" w:rsidP="007D524D">
            <w:pPr>
              <w:jc w:val="center"/>
              <w:rPr>
                <w:rFonts w:ascii="Times New Roman" w:eastAsia="Calibri" w:hAnsi="Times New Roman" w:cs="Times New Roman"/>
                <w:b/>
                <w:bCs/>
                <w:sz w:val="20"/>
                <w:szCs w:val="20"/>
                <w:lang w:val="en-AU"/>
              </w:rPr>
            </w:pPr>
          </w:p>
        </w:tc>
        <w:tc>
          <w:tcPr>
            <w:tcW w:w="884" w:type="dxa"/>
          </w:tcPr>
          <w:p w14:paraId="31C04DE8" w14:textId="77777777" w:rsidR="00C50AB1" w:rsidRPr="001969B3" w:rsidRDefault="00C50AB1" w:rsidP="007D524D">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Türkçe Öneri:</w:t>
            </w:r>
          </w:p>
          <w:p w14:paraId="39798271" w14:textId="77777777" w:rsidR="00C50AB1" w:rsidRPr="001969B3" w:rsidRDefault="00C50AB1" w:rsidP="007D524D">
            <w:pPr>
              <w:jc w:val="center"/>
              <w:rPr>
                <w:rFonts w:ascii="Times New Roman" w:eastAsia="Calibri" w:hAnsi="Times New Roman" w:cs="Times New Roman"/>
                <w:b/>
                <w:bCs/>
                <w:sz w:val="20"/>
                <w:szCs w:val="20"/>
                <w:lang w:val="en-AU"/>
              </w:rPr>
            </w:pPr>
          </w:p>
        </w:tc>
        <w:tc>
          <w:tcPr>
            <w:tcW w:w="1352" w:type="dxa"/>
            <w:gridSpan w:val="2"/>
          </w:tcPr>
          <w:p w14:paraId="058DF5A2" w14:textId="77777777" w:rsidR="00C50AB1" w:rsidRPr="001969B3" w:rsidRDefault="00C50AB1" w:rsidP="007D524D">
            <w:pPr>
              <w:jc w:val="center"/>
              <w:rPr>
                <w:rFonts w:ascii="Times New Roman" w:eastAsia="Calibri" w:hAnsi="Times New Roman" w:cs="Times New Roman"/>
                <w:b/>
                <w:bCs/>
                <w:sz w:val="20"/>
                <w:szCs w:val="20"/>
                <w:lang w:val="en-AU"/>
              </w:rPr>
            </w:pPr>
          </w:p>
        </w:tc>
        <w:tc>
          <w:tcPr>
            <w:tcW w:w="994" w:type="dxa"/>
            <w:gridSpan w:val="2"/>
          </w:tcPr>
          <w:p w14:paraId="3214ED64" w14:textId="77777777" w:rsidR="00C50AB1" w:rsidRPr="001969B3" w:rsidRDefault="00C50AB1" w:rsidP="007D524D">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Türkçe Öneri:</w:t>
            </w:r>
          </w:p>
          <w:p w14:paraId="67E3EF3D" w14:textId="77777777" w:rsidR="00C50AB1" w:rsidRPr="001969B3" w:rsidRDefault="00C50AB1" w:rsidP="007D524D">
            <w:pPr>
              <w:jc w:val="center"/>
              <w:rPr>
                <w:rFonts w:ascii="Times New Roman" w:eastAsia="Calibri" w:hAnsi="Times New Roman" w:cs="Times New Roman"/>
                <w:b/>
                <w:bCs/>
                <w:sz w:val="20"/>
                <w:szCs w:val="20"/>
                <w:lang w:val="en-AU"/>
              </w:rPr>
            </w:pPr>
          </w:p>
        </w:tc>
        <w:tc>
          <w:tcPr>
            <w:tcW w:w="1984" w:type="dxa"/>
            <w:gridSpan w:val="4"/>
          </w:tcPr>
          <w:p w14:paraId="2E5DF62A" w14:textId="77777777" w:rsidR="00C50AB1" w:rsidRPr="001969B3" w:rsidRDefault="00C50AB1" w:rsidP="007D524D">
            <w:pPr>
              <w:jc w:val="center"/>
              <w:rPr>
                <w:rFonts w:ascii="Times New Roman" w:eastAsia="Calibri" w:hAnsi="Times New Roman" w:cs="Times New Roman"/>
                <w:b/>
                <w:bCs/>
                <w:sz w:val="20"/>
                <w:szCs w:val="20"/>
                <w:lang w:val="en-AU"/>
              </w:rPr>
            </w:pPr>
          </w:p>
        </w:tc>
        <w:tc>
          <w:tcPr>
            <w:tcW w:w="1133" w:type="dxa"/>
            <w:gridSpan w:val="2"/>
          </w:tcPr>
          <w:p w14:paraId="65B97E86" w14:textId="77777777" w:rsidR="00C50AB1" w:rsidRPr="001969B3" w:rsidRDefault="00C50AB1" w:rsidP="007D524D">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Türkçe Öneri:</w:t>
            </w:r>
          </w:p>
          <w:p w14:paraId="1837CFA5" w14:textId="77777777" w:rsidR="00C50AB1" w:rsidRPr="001969B3" w:rsidRDefault="00C50AB1" w:rsidP="007D524D">
            <w:pPr>
              <w:jc w:val="center"/>
              <w:rPr>
                <w:rFonts w:ascii="Times New Roman" w:eastAsia="Calibri" w:hAnsi="Times New Roman" w:cs="Times New Roman"/>
                <w:b/>
                <w:bCs/>
                <w:sz w:val="20"/>
                <w:szCs w:val="20"/>
                <w:lang w:val="en-AU"/>
              </w:rPr>
            </w:pPr>
          </w:p>
        </w:tc>
        <w:tc>
          <w:tcPr>
            <w:tcW w:w="390" w:type="dxa"/>
          </w:tcPr>
          <w:p w14:paraId="3025B52C"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5C6A709C" w14:textId="77777777" w:rsidTr="00C50AB1">
        <w:trPr>
          <w:trHeight w:val="199"/>
        </w:trPr>
        <w:tc>
          <w:tcPr>
            <w:tcW w:w="316" w:type="dxa"/>
            <w:vMerge w:val="restart"/>
          </w:tcPr>
          <w:p w14:paraId="03D4139A" w14:textId="77777777" w:rsidR="00C50AB1" w:rsidRPr="00D50AAA" w:rsidRDefault="00C50AB1" w:rsidP="007D524D">
            <w:pPr>
              <w:rPr>
                <w:rFonts w:ascii="Times New Roman" w:eastAsia="Calibri" w:hAnsi="Times New Roman" w:cs="Times New Roman"/>
                <w:b/>
                <w:sz w:val="20"/>
                <w:szCs w:val="20"/>
                <w:lang w:val="en-AU"/>
              </w:rPr>
            </w:pPr>
          </w:p>
          <w:p w14:paraId="7A00BDDA" w14:textId="77777777" w:rsidR="00C50AB1" w:rsidRPr="00D50AAA" w:rsidRDefault="00C50AB1" w:rsidP="007D524D">
            <w:pPr>
              <w:rPr>
                <w:rFonts w:ascii="Times New Roman" w:eastAsia="Calibri" w:hAnsi="Times New Roman" w:cs="Times New Roman"/>
                <w:b/>
                <w:sz w:val="20"/>
                <w:szCs w:val="20"/>
                <w:lang w:val="en-AU"/>
              </w:rPr>
            </w:pPr>
          </w:p>
          <w:p w14:paraId="09805C45" w14:textId="77777777" w:rsidR="00C50AB1" w:rsidRPr="00D50AAA" w:rsidRDefault="00C50AB1" w:rsidP="007D524D">
            <w:pPr>
              <w:rPr>
                <w:rFonts w:ascii="Times New Roman" w:eastAsia="Calibri" w:hAnsi="Times New Roman" w:cs="Times New Roman"/>
                <w:b/>
                <w:sz w:val="20"/>
                <w:szCs w:val="20"/>
                <w:lang w:val="en-AU"/>
              </w:rPr>
            </w:pPr>
          </w:p>
          <w:p w14:paraId="1C607126" w14:textId="77777777" w:rsidR="00C50AB1" w:rsidRPr="00D50AAA" w:rsidRDefault="00C50AB1" w:rsidP="007D524D">
            <w:pPr>
              <w:rPr>
                <w:rFonts w:ascii="Times New Roman" w:eastAsia="Calibri" w:hAnsi="Times New Roman" w:cs="Times New Roman"/>
                <w:b/>
                <w:sz w:val="20"/>
                <w:szCs w:val="20"/>
                <w:lang w:val="en-AU"/>
              </w:rPr>
            </w:pPr>
          </w:p>
          <w:p w14:paraId="3AE18D7B" w14:textId="77777777" w:rsidR="00C50AB1" w:rsidRPr="00D50AAA" w:rsidRDefault="00C50AB1" w:rsidP="007D524D">
            <w:pPr>
              <w:rPr>
                <w:rFonts w:ascii="Times New Roman" w:eastAsia="Calibri" w:hAnsi="Times New Roman" w:cs="Times New Roman"/>
                <w:b/>
                <w:sz w:val="20"/>
                <w:szCs w:val="20"/>
                <w:lang w:val="en-AU"/>
              </w:rPr>
            </w:pPr>
            <w:r w:rsidRPr="00D50AAA">
              <w:rPr>
                <w:rFonts w:ascii="Times New Roman" w:eastAsia="Calibri" w:hAnsi="Times New Roman" w:cs="Times New Roman"/>
                <w:b/>
                <w:sz w:val="20"/>
                <w:szCs w:val="20"/>
                <w:lang w:val="en-AU"/>
              </w:rPr>
              <w:t>3</w:t>
            </w:r>
          </w:p>
        </w:tc>
        <w:tc>
          <w:tcPr>
            <w:tcW w:w="8852" w:type="dxa"/>
            <w:gridSpan w:val="18"/>
          </w:tcPr>
          <w:p w14:paraId="79FD76E1" w14:textId="77777777" w:rsidR="00C50AB1" w:rsidRPr="00D50AAA" w:rsidRDefault="00C50AB1" w:rsidP="007D524D">
            <w:pPr>
              <w:rPr>
                <w:rFonts w:ascii="Times New Roman" w:eastAsia="Calibri" w:hAnsi="Times New Roman" w:cs="Times New Roman"/>
                <w:sz w:val="20"/>
                <w:szCs w:val="20"/>
                <w:lang w:val="en-AU"/>
              </w:rPr>
            </w:pPr>
            <w:r w:rsidRPr="00D50AAA">
              <w:rPr>
                <w:rFonts w:ascii="Times New Roman" w:eastAsia="Calibri" w:hAnsi="Times New Roman" w:cs="Times New Roman"/>
                <w:sz w:val="20"/>
                <w:szCs w:val="20"/>
                <w:lang w:val="en-AU"/>
              </w:rPr>
              <w:t>Has your nausea been mostly:</w:t>
            </w:r>
          </w:p>
          <w:p w14:paraId="0BC695B8"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1B48A636" w14:textId="77777777" w:rsidTr="00C50AB1">
        <w:trPr>
          <w:trHeight w:val="332"/>
        </w:trPr>
        <w:tc>
          <w:tcPr>
            <w:tcW w:w="316" w:type="dxa"/>
            <w:vMerge/>
          </w:tcPr>
          <w:p w14:paraId="7A6EF66C" w14:textId="77777777" w:rsidR="00C50AB1" w:rsidRPr="00D50AAA" w:rsidRDefault="00C50AB1" w:rsidP="007D524D">
            <w:pPr>
              <w:rPr>
                <w:rFonts w:ascii="Times New Roman" w:eastAsia="Calibri" w:hAnsi="Times New Roman" w:cs="Times New Roman"/>
                <w:b/>
                <w:sz w:val="20"/>
                <w:szCs w:val="20"/>
                <w:lang w:val="en-AU"/>
              </w:rPr>
            </w:pPr>
          </w:p>
        </w:tc>
        <w:tc>
          <w:tcPr>
            <w:tcW w:w="879" w:type="dxa"/>
            <w:gridSpan w:val="2"/>
          </w:tcPr>
          <w:p w14:paraId="0DF080B4" w14:textId="77777777" w:rsidR="00C50AB1" w:rsidRPr="001969B3" w:rsidRDefault="00C50AB1" w:rsidP="007D524D">
            <w:pP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Türkçe Öneri:</w:t>
            </w:r>
          </w:p>
          <w:p w14:paraId="5E86296B" w14:textId="77777777" w:rsidR="00C50AB1" w:rsidRPr="00D50AAA" w:rsidRDefault="00C50AB1" w:rsidP="007D524D">
            <w:pPr>
              <w:rPr>
                <w:rFonts w:ascii="Times New Roman" w:eastAsia="Calibri" w:hAnsi="Times New Roman" w:cs="Times New Roman"/>
                <w:sz w:val="20"/>
                <w:szCs w:val="20"/>
                <w:lang w:val="en-AU"/>
              </w:rPr>
            </w:pPr>
          </w:p>
        </w:tc>
        <w:tc>
          <w:tcPr>
            <w:tcW w:w="7973" w:type="dxa"/>
            <w:gridSpan w:val="16"/>
          </w:tcPr>
          <w:p w14:paraId="5BEFD845"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02F94B28" w14:textId="77777777" w:rsidTr="00C50AB1">
        <w:trPr>
          <w:trHeight w:val="217"/>
        </w:trPr>
        <w:tc>
          <w:tcPr>
            <w:tcW w:w="316" w:type="dxa"/>
            <w:vMerge/>
          </w:tcPr>
          <w:p w14:paraId="4D1D229C" w14:textId="77777777" w:rsidR="00C50AB1" w:rsidRPr="00D50AAA" w:rsidRDefault="00C50AB1" w:rsidP="007D524D">
            <w:pPr>
              <w:rPr>
                <w:rFonts w:ascii="Times New Roman" w:eastAsia="Calibri" w:hAnsi="Times New Roman" w:cs="Times New Roman"/>
                <w:b/>
                <w:sz w:val="20"/>
                <w:szCs w:val="20"/>
                <w:lang w:val="en-AU"/>
              </w:rPr>
            </w:pPr>
          </w:p>
        </w:tc>
        <w:tc>
          <w:tcPr>
            <w:tcW w:w="4727" w:type="dxa"/>
            <w:gridSpan w:val="10"/>
          </w:tcPr>
          <w:p w14:paraId="71C58EF7" w14:textId="77777777" w:rsidR="00C50AB1" w:rsidRPr="00D50AAA" w:rsidRDefault="00C50AB1" w:rsidP="007D524D">
            <w:pPr>
              <w:rPr>
                <w:rFonts w:ascii="Times New Roman" w:eastAsia="Calibri" w:hAnsi="Times New Roman" w:cs="Times New Roman"/>
                <w:sz w:val="20"/>
                <w:szCs w:val="20"/>
                <w:lang w:val="en-AU"/>
              </w:rPr>
            </w:pPr>
            <w:r w:rsidRPr="00D50AAA">
              <w:rPr>
                <w:rFonts w:ascii="Times New Roman" w:eastAsia="Calibri" w:hAnsi="Times New Roman" w:cs="Times New Roman"/>
                <w:sz w:val="20"/>
                <w:szCs w:val="20"/>
                <w:lang w:val="en-AU"/>
              </w:rPr>
              <w:t>varying (‘‘comes and goes’’)?</w:t>
            </w:r>
          </w:p>
          <w:p w14:paraId="430A80D5" w14:textId="77777777" w:rsidR="00C50AB1" w:rsidRPr="00D50AAA" w:rsidRDefault="00C50AB1" w:rsidP="007D524D">
            <w:pPr>
              <w:rPr>
                <w:rFonts w:ascii="Times New Roman" w:eastAsia="Calibri" w:hAnsi="Times New Roman" w:cs="Times New Roman"/>
                <w:sz w:val="20"/>
                <w:szCs w:val="20"/>
                <w:lang w:val="en-AU"/>
              </w:rPr>
            </w:pPr>
          </w:p>
        </w:tc>
        <w:tc>
          <w:tcPr>
            <w:tcW w:w="4125" w:type="dxa"/>
            <w:gridSpan w:val="8"/>
          </w:tcPr>
          <w:p w14:paraId="04FD42D3" w14:textId="77777777" w:rsidR="00C50AB1" w:rsidRPr="00D50AAA" w:rsidRDefault="00C50AB1" w:rsidP="007D524D">
            <w:pPr>
              <w:rPr>
                <w:rFonts w:ascii="Times New Roman" w:eastAsia="Calibri" w:hAnsi="Times New Roman" w:cs="Times New Roman"/>
                <w:sz w:val="20"/>
                <w:szCs w:val="20"/>
                <w:lang w:val="en-AU"/>
              </w:rPr>
            </w:pPr>
            <w:r w:rsidRPr="00D50AAA">
              <w:rPr>
                <w:rFonts w:ascii="Times New Roman" w:eastAsia="Calibri" w:hAnsi="Times New Roman" w:cs="Times New Roman"/>
                <w:sz w:val="20"/>
                <w:szCs w:val="20"/>
                <w:lang w:val="en-AU"/>
              </w:rPr>
              <w:t>constant (‘‘is nearly or almost always present’’)?</w:t>
            </w:r>
          </w:p>
        </w:tc>
      </w:tr>
      <w:tr w:rsidR="00C50AB1" w:rsidRPr="00D50AAA" w14:paraId="6E8069ED" w14:textId="77777777" w:rsidTr="00C50AB1">
        <w:trPr>
          <w:trHeight w:val="301"/>
        </w:trPr>
        <w:tc>
          <w:tcPr>
            <w:tcW w:w="316" w:type="dxa"/>
            <w:vMerge/>
          </w:tcPr>
          <w:p w14:paraId="30C50158" w14:textId="77777777" w:rsidR="00C50AB1" w:rsidRPr="00D50AAA" w:rsidRDefault="00C50AB1" w:rsidP="007D524D">
            <w:pPr>
              <w:rPr>
                <w:rFonts w:ascii="Times New Roman" w:eastAsia="Calibri" w:hAnsi="Times New Roman" w:cs="Times New Roman"/>
                <w:b/>
                <w:sz w:val="20"/>
                <w:szCs w:val="20"/>
                <w:lang w:val="en-AU"/>
              </w:rPr>
            </w:pPr>
          </w:p>
        </w:tc>
        <w:tc>
          <w:tcPr>
            <w:tcW w:w="879" w:type="dxa"/>
            <w:gridSpan w:val="2"/>
          </w:tcPr>
          <w:p w14:paraId="10D14F36" w14:textId="77777777" w:rsidR="00C50AB1" w:rsidRPr="001969B3" w:rsidRDefault="00C50AB1" w:rsidP="007D524D">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Türkçe</w:t>
            </w:r>
          </w:p>
          <w:p w14:paraId="48D8849D" w14:textId="77777777" w:rsidR="00C50AB1" w:rsidRPr="001969B3" w:rsidRDefault="00C50AB1" w:rsidP="007D524D">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Öneri:</w:t>
            </w:r>
          </w:p>
          <w:p w14:paraId="35644524" w14:textId="77777777" w:rsidR="00C50AB1" w:rsidRPr="001969B3" w:rsidRDefault="00C50AB1" w:rsidP="007D524D">
            <w:pPr>
              <w:jc w:val="center"/>
              <w:rPr>
                <w:rFonts w:ascii="Times New Roman" w:eastAsia="Calibri" w:hAnsi="Times New Roman" w:cs="Times New Roman"/>
                <w:b/>
                <w:bCs/>
                <w:sz w:val="20"/>
                <w:szCs w:val="20"/>
                <w:lang w:val="en-AU"/>
              </w:rPr>
            </w:pPr>
          </w:p>
        </w:tc>
        <w:tc>
          <w:tcPr>
            <w:tcW w:w="3848" w:type="dxa"/>
            <w:gridSpan w:val="8"/>
          </w:tcPr>
          <w:p w14:paraId="62BD4234" w14:textId="77777777" w:rsidR="00C50AB1" w:rsidRPr="001969B3" w:rsidRDefault="00C50AB1" w:rsidP="007D524D">
            <w:pPr>
              <w:jc w:val="center"/>
              <w:rPr>
                <w:rFonts w:ascii="Times New Roman" w:eastAsia="Calibri" w:hAnsi="Times New Roman" w:cs="Times New Roman"/>
                <w:b/>
                <w:bCs/>
                <w:sz w:val="20"/>
                <w:szCs w:val="20"/>
                <w:lang w:val="en-AU"/>
              </w:rPr>
            </w:pPr>
          </w:p>
          <w:p w14:paraId="11A1B3B6" w14:textId="77777777" w:rsidR="00C50AB1" w:rsidRPr="001969B3" w:rsidRDefault="00C50AB1" w:rsidP="007D524D">
            <w:pPr>
              <w:jc w:val="center"/>
              <w:rPr>
                <w:rFonts w:ascii="Times New Roman" w:eastAsia="Calibri" w:hAnsi="Times New Roman" w:cs="Times New Roman"/>
                <w:b/>
                <w:bCs/>
                <w:sz w:val="20"/>
                <w:szCs w:val="20"/>
                <w:lang w:val="en-AU"/>
              </w:rPr>
            </w:pPr>
          </w:p>
        </w:tc>
        <w:tc>
          <w:tcPr>
            <w:tcW w:w="908" w:type="dxa"/>
            <w:gridSpan w:val="2"/>
          </w:tcPr>
          <w:p w14:paraId="03781966" w14:textId="77777777" w:rsidR="00C50AB1" w:rsidRPr="001969B3" w:rsidRDefault="00C50AB1" w:rsidP="007D524D">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Türkçe</w:t>
            </w:r>
          </w:p>
          <w:p w14:paraId="31730E16" w14:textId="77777777" w:rsidR="00C50AB1" w:rsidRPr="001969B3" w:rsidRDefault="00C50AB1" w:rsidP="007D524D">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Öneri:</w:t>
            </w:r>
          </w:p>
          <w:p w14:paraId="25F02607" w14:textId="77777777" w:rsidR="00C50AB1" w:rsidRPr="001969B3" w:rsidRDefault="00C50AB1" w:rsidP="007D524D">
            <w:pPr>
              <w:jc w:val="center"/>
              <w:rPr>
                <w:rFonts w:ascii="Times New Roman" w:eastAsia="Calibri" w:hAnsi="Times New Roman" w:cs="Times New Roman"/>
                <w:b/>
                <w:bCs/>
                <w:sz w:val="20"/>
                <w:szCs w:val="20"/>
                <w:lang w:val="en-AU"/>
              </w:rPr>
            </w:pPr>
          </w:p>
        </w:tc>
        <w:tc>
          <w:tcPr>
            <w:tcW w:w="3217" w:type="dxa"/>
            <w:gridSpan w:val="6"/>
          </w:tcPr>
          <w:p w14:paraId="08EFB1B0"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3C65D83E" w14:textId="77777777" w:rsidTr="00C50AB1">
        <w:trPr>
          <w:trHeight w:val="315"/>
        </w:trPr>
        <w:tc>
          <w:tcPr>
            <w:tcW w:w="316" w:type="dxa"/>
            <w:vMerge w:val="restart"/>
          </w:tcPr>
          <w:p w14:paraId="4F6CA3C1" w14:textId="77777777" w:rsidR="00C50AB1" w:rsidRPr="00D50AAA" w:rsidRDefault="00C50AB1" w:rsidP="007D524D">
            <w:pPr>
              <w:jc w:val="center"/>
              <w:rPr>
                <w:rFonts w:ascii="Times New Roman" w:eastAsia="Calibri" w:hAnsi="Times New Roman" w:cs="Times New Roman"/>
                <w:b/>
                <w:sz w:val="20"/>
                <w:szCs w:val="20"/>
                <w:lang w:val="en-AU"/>
              </w:rPr>
            </w:pPr>
          </w:p>
          <w:p w14:paraId="15D30A4B" w14:textId="77777777" w:rsidR="00C50AB1" w:rsidRPr="00D50AAA" w:rsidRDefault="00C50AB1" w:rsidP="007D524D">
            <w:pPr>
              <w:jc w:val="center"/>
              <w:rPr>
                <w:rFonts w:ascii="Times New Roman" w:eastAsia="Calibri" w:hAnsi="Times New Roman" w:cs="Times New Roman"/>
                <w:b/>
                <w:sz w:val="20"/>
                <w:szCs w:val="20"/>
                <w:lang w:val="en-AU"/>
              </w:rPr>
            </w:pPr>
          </w:p>
          <w:p w14:paraId="5C3E974B" w14:textId="77777777" w:rsidR="00C50AB1" w:rsidRPr="00D50AAA" w:rsidRDefault="00C50AB1" w:rsidP="007D524D">
            <w:pPr>
              <w:rPr>
                <w:rFonts w:ascii="Times New Roman" w:eastAsia="Calibri" w:hAnsi="Times New Roman" w:cs="Times New Roman"/>
                <w:b/>
                <w:sz w:val="20"/>
                <w:szCs w:val="20"/>
                <w:lang w:val="en-AU"/>
              </w:rPr>
            </w:pPr>
            <w:r w:rsidRPr="00D50AAA">
              <w:rPr>
                <w:rFonts w:ascii="Times New Roman" w:eastAsia="Calibri" w:hAnsi="Times New Roman" w:cs="Times New Roman"/>
                <w:b/>
                <w:sz w:val="20"/>
                <w:szCs w:val="20"/>
                <w:lang w:val="en-AU"/>
              </w:rPr>
              <w:t>4</w:t>
            </w:r>
          </w:p>
        </w:tc>
        <w:tc>
          <w:tcPr>
            <w:tcW w:w="7582" w:type="dxa"/>
            <w:gridSpan w:val="16"/>
          </w:tcPr>
          <w:p w14:paraId="683EECFD" w14:textId="77777777" w:rsidR="00C50AB1" w:rsidRPr="008B644D" w:rsidRDefault="00C50AB1" w:rsidP="007D524D">
            <w:pPr>
              <w:rPr>
                <w:rFonts w:ascii="Times New Roman" w:eastAsia="Calibri" w:hAnsi="Times New Roman" w:cs="Times New Roman"/>
                <w:sz w:val="20"/>
                <w:szCs w:val="20"/>
                <w:lang w:val="en-AU"/>
              </w:rPr>
            </w:pPr>
            <w:r w:rsidRPr="00D50AAA">
              <w:rPr>
                <w:rFonts w:ascii="Times New Roman" w:eastAsia="Calibri" w:hAnsi="Times New Roman" w:cs="Times New Roman"/>
                <w:sz w:val="20"/>
                <w:szCs w:val="20"/>
                <w:lang w:val="en-AU"/>
              </w:rPr>
              <w:t>What was the duration of your feeling of nausea (in hours whole or fraction)?</w:t>
            </w:r>
          </w:p>
        </w:tc>
        <w:tc>
          <w:tcPr>
            <w:tcW w:w="1270" w:type="dxa"/>
            <w:gridSpan w:val="2"/>
          </w:tcPr>
          <w:p w14:paraId="51169075" w14:textId="77777777" w:rsidR="00C50AB1" w:rsidRPr="00D50AAA" w:rsidRDefault="00C50AB1" w:rsidP="007D524D">
            <w:pPr>
              <w:rPr>
                <w:rFonts w:ascii="Times New Roman" w:eastAsia="Calibri" w:hAnsi="Times New Roman" w:cs="Times New Roman"/>
                <w:sz w:val="20"/>
                <w:szCs w:val="20"/>
                <w:lang w:val="en-AU"/>
              </w:rPr>
            </w:pPr>
            <w:r w:rsidRPr="00D50AAA">
              <w:rPr>
                <w:rFonts w:ascii="Times New Roman" w:eastAsia="Calibri" w:hAnsi="Times New Roman" w:cs="Times New Roman"/>
                <w:sz w:val="20"/>
                <w:szCs w:val="20"/>
                <w:lang w:val="en-AU"/>
              </w:rPr>
              <w:t>___ . ___ h</w:t>
            </w:r>
          </w:p>
          <w:p w14:paraId="69B0BD94"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518597C2" w14:textId="77777777" w:rsidTr="00C50AB1">
        <w:trPr>
          <w:trHeight w:val="256"/>
        </w:trPr>
        <w:tc>
          <w:tcPr>
            <w:tcW w:w="316" w:type="dxa"/>
            <w:vMerge/>
          </w:tcPr>
          <w:p w14:paraId="2A259792" w14:textId="77777777" w:rsidR="00C50AB1" w:rsidRPr="00D50AAA" w:rsidRDefault="00C50AB1" w:rsidP="007D524D">
            <w:pPr>
              <w:rPr>
                <w:rFonts w:ascii="Times New Roman" w:eastAsia="Calibri" w:hAnsi="Times New Roman" w:cs="Times New Roman"/>
                <w:b/>
                <w:sz w:val="20"/>
                <w:szCs w:val="20"/>
                <w:lang w:val="en-AU"/>
              </w:rPr>
            </w:pPr>
          </w:p>
        </w:tc>
        <w:tc>
          <w:tcPr>
            <w:tcW w:w="879" w:type="dxa"/>
            <w:gridSpan w:val="2"/>
          </w:tcPr>
          <w:p w14:paraId="7F3475BB" w14:textId="77777777" w:rsidR="00C50AB1" w:rsidRPr="00200E31" w:rsidRDefault="00C50AB1" w:rsidP="007D524D">
            <w:pPr>
              <w:jc w:val="center"/>
              <w:rPr>
                <w:rFonts w:ascii="Times New Roman" w:eastAsia="Calibri" w:hAnsi="Times New Roman" w:cs="Times New Roman"/>
                <w:b/>
                <w:bCs/>
                <w:sz w:val="20"/>
                <w:szCs w:val="20"/>
                <w:lang w:val="en-AU"/>
              </w:rPr>
            </w:pPr>
            <w:r w:rsidRPr="00200E31">
              <w:rPr>
                <w:rFonts w:ascii="Times New Roman" w:eastAsia="Calibri" w:hAnsi="Times New Roman" w:cs="Times New Roman"/>
                <w:b/>
                <w:bCs/>
                <w:sz w:val="20"/>
                <w:szCs w:val="20"/>
                <w:lang w:val="en-AU"/>
              </w:rPr>
              <w:t>Türkçe</w:t>
            </w:r>
          </w:p>
          <w:p w14:paraId="1A9581E5" w14:textId="77777777" w:rsidR="00C50AB1" w:rsidRPr="00200E31" w:rsidRDefault="00C50AB1" w:rsidP="007D524D">
            <w:pPr>
              <w:jc w:val="center"/>
              <w:rPr>
                <w:rFonts w:ascii="Times New Roman" w:eastAsia="Calibri" w:hAnsi="Times New Roman" w:cs="Times New Roman"/>
                <w:b/>
                <w:bCs/>
                <w:sz w:val="20"/>
                <w:szCs w:val="20"/>
                <w:lang w:val="en-AU"/>
              </w:rPr>
            </w:pPr>
            <w:r w:rsidRPr="00200E31">
              <w:rPr>
                <w:rFonts w:ascii="Times New Roman" w:eastAsia="Calibri" w:hAnsi="Times New Roman" w:cs="Times New Roman"/>
                <w:b/>
                <w:bCs/>
                <w:sz w:val="20"/>
                <w:szCs w:val="20"/>
                <w:lang w:val="en-AU"/>
              </w:rPr>
              <w:t>Öneri:</w:t>
            </w:r>
          </w:p>
          <w:p w14:paraId="74A4E483" w14:textId="77777777" w:rsidR="00C50AB1" w:rsidRPr="00200E31" w:rsidRDefault="00C50AB1" w:rsidP="007D524D">
            <w:pPr>
              <w:jc w:val="center"/>
              <w:rPr>
                <w:rFonts w:ascii="Times New Roman" w:eastAsia="Calibri" w:hAnsi="Times New Roman" w:cs="Times New Roman"/>
                <w:b/>
                <w:bCs/>
                <w:sz w:val="20"/>
                <w:szCs w:val="20"/>
                <w:lang w:val="en-AU"/>
              </w:rPr>
            </w:pPr>
          </w:p>
        </w:tc>
        <w:tc>
          <w:tcPr>
            <w:tcW w:w="6703" w:type="dxa"/>
            <w:gridSpan w:val="14"/>
          </w:tcPr>
          <w:p w14:paraId="74DF69E0" w14:textId="77777777" w:rsidR="00C50AB1" w:rsidRPr="00200E31" w:rsidRDefault="00C50AB1" w:rsidP="007D524D">
            <w:pPr>
              <w:jc w:val="center"/>
              <w:rPr>
                <w:rFonts w:ascii="Times New Roman" w:eastAsia="Calibri" w:hAnsi="Times New Roman" w:cs="Times New Roman"/>
                <w:b/>
                <w:bCs/>
                <w:sz w:val="20"/>
                <w:szCs w:val="20"/>
                <w:lang w:val="en-AU"/>
              </w:rPr>
            </w:pPr>
          </w:p>
        </w:tc>
        <w:tc>
          <w:tcPr>
            <w:tcW w:w="880" w:type="dxa"/>
          </w:tcPr>
          <w:p w14:paraId="39EDB2FB" w14:textId="77777777" w:rsidR="00C50AB1" w:rsidRPr="00200E31" w:rsidRDefault="00C50AB1" w:rsidP="007D524D">
            <w:pPr>
              <w:jc w:val="center"/>
              <w:rPr>
                <w:rFonts w:ascii="Times New Roman" w:eastAsia="Calibri" w:hAnsi="Times New Roman" w:cs="Times New Roman"/>
                <w:b/>
                <w:bCs/>
                <w:sz w:val="20"/>
                <w:szCs w:val="20"/>
                <w:lang w:val="en-AU"/>
              </w:rPr>
            </w:pPr>
            <w:r w:rsidRPr="00200E31">
              <w:rPr>
                <w:rFonts w:ascii="Times New Roman" w:eastAsia="Calibri" w:hAnsi="Times New Roman" w:cs="Times New Roman"/>
                <w:b/>
                <w:bCs/>
                <w:sz w:val="20"/>
                <w:szCs w:val="20"/>
                <w:lang w:val="en-AU"/>
              </w:rPr>
              <w:t>Türkçe</w:t>
            </w:r>
          </w:p>
          <w:p w14:paraId="6EF823B8" w14:textId="77777777" w:rsidR="00C50AB1" w:rsidRPr="00200E31" w:rsidRDefault="00C50AB1" w:rsidP="007D524D">
            <w:pPr>
              <w:jc w:val="center"/>
              <w:rPr>
                <w:rFonts w:ascii="Times New Roman" w:eastAsia="Calibri" w:hAnsi="Times New Roman" w:cs="Times New Roman"/>
                <w:b/>
                <w:bCs/>
                <w:sz w:val="20"/>
                <w:szCs w:val="20"/>
                <w:lang w:val="en-AU"/>
              </w:rPr>
            </w:pPr>
            <w:r w:rsidRPr="00200E31">
              <w:rPr>
                <w:rFonts w:ascii="Times New Roman" w:eastAsia="Calibri" w:hAnsi="Times New Roman" w:cs="Times New Roman"/>
                <w:b/>
                <w:bCs/>
                <w:sz w:val="20"/>
                <w:szCs w:val="20"/>
                <w:lang w:val="en-AU"/>
              </w:rPr>
              <w:t>Öneri:</w:t>
            </w:r>
          </w:p>
          <w:p w14:paraId="407F3032" w14:textId="77777777" w:rsidR="00C50AB1" w:rsidRPr="00200E31" w:rsidRDefault="00C50AB1" w:rsidP="007D524D">
            <w:pPr>
              <w:jc w:val="center"/>
              <w:rPr>
                <w:rFonts w:ascii="Times New Roman" w:eastAsia="Calibri" w:hAnsi="Times New Roman" w:cs="Times New Roman"/>
                <w:b/>
                <w:bCs/>
                <w:sz w:val="20"/>
                <w:szCs w:val="20"/>
                <w:lang w:val="en-AU"/>
              </w:rPr>
            </w:pPr>
          </w:p>
        </w:tc>
        <w:tc>
          <w:tcPr>
            <w:tcW w:w="390" w:type="dxa"/>
          </w:tcPr>
          <w:p w14:paraId="6A68CCCC" w14:textId="77777777" w:rsidR="00C50AB1" w:rsidRPr="00D50AAA" w:rsidRDefault="00C50AB1" w:rsidP="007D524D">
            <w:pPr>
              <w:rPr>
                <w:rFonts w:ascii="Times New Roman" w:eastAsia="Calibri" w:hAnsi="Times New Roman" w:cs="Times New Roman"/>
                <w:sz w:val="20"/>
                <w:szCs w:val="20"/>
                <w:lang w:val="en-AU"/>
              </w:rPr>
            </w:pPr>
          </w:p>
        </w:tc>
      </w:tr>
      <w:tr w:rsidR="00C50AB1" w:rsidRPr="00D50AAA" w14:paraId="61F74A7D" w14:textId="77777777" w:rsidTr="007D524D">
        <w:trPr>
          <w:trHeight w:val="256"/>
        </w:trPr>
        <w:tc>
          <w:tcPr>
            <w:tcW w:w="9168" w:type="dxa"/>
            <w:gridSpan w:val="19"/>
          </w:tcPr>
          <w:p w14:paraId="09933C08" w14:textId="77777777" w:rsidR="00C50AB1" w:rsidRDefault="00C50AB1" w:rsidP="007D524D">
            <w:pPr>
              <w:rPr>
                <w:rFonts w:ascii="Times New Roman" w:eastAsia="Calibri" w:hAnsi="Times New Roman" w:cs="Times New Roman"/>
                <w:sz w:val="20"/>
                <w:szCs w:val="20"/>
                <w:lang w:val="en-AU"/>
              </w:rPr>
            </w:pPr>
          </w:p>
          <w:p w14:paraId="7E8C2869" w14:textId="6A70EF25" w:rsidR="00C50AB1" w:rsidRPr="00D50AAA" w:rsidRDefault="00C50AB1" w:rsidP="007D524D">
            <w:pPr>
              <w:rPr>
                <w:rFonts w:ascii="Times New Roman" w:eastAsia="Calibri" w:hAnsi="Times New Roman" w:cs="Times New Roman"/>
                <w:sz w:val="20"/>
                <w:szCs w:val="20"/>
                <w:lang w:val="en-AU"/>
              </w:rPr>
            </w:pPr>
          </w:p>
        </w:tc>
      </w:tr>
      <w:tr w:rsidR="00C50AB1" w:rsidRPr="00D50AAA" w14:paraId="67F3F0D5" w14:textId="77777777" w:rsidTr="007D524D">
        <w:trPr>
          <w:trHeight w:val="256"/>
        </w:trPr>
        <w:tc>
          <w:tcPr>
            <w:tcW w:w="9168" w:type="dxa"/>
            <w:gridSpan w:val="19"/>
          </w:tcPr>
          <w:p w14:paraId="049913F5" w14:textId="77777777" w:rsidR="00C50AB1" w:rsidRPr="00C50AB1" w:rsidRDefault="00C50AB1" w:rsidP="00C50AB1">
            <w:pPr>
              <w:rPr>
                <w:rFonts w:ascii="Times New Roman" w:eastAsia="Calibri" w:hAnsi="Times New Roman" w:cs="Times New Roman"/>
                <w:sz w:val="20"/>
                <w:szCs w:val="20"/>
                <w:lang w:val="en-AU"/>
              </w:rPr>
            </w:pPr>
            <w:r w:rsidRPr="00C50AB1">
              <w:rPr>
                <w:rFonts w:ascii="Times New Roman" w:eastAsia="Calibri" w:hAnsi="Times New Roman" w:cs="Times New Roman"/>
                <w:b/>
                <w:color w:val="FF0000"/>
                <w:sz w:val="20"/>
                <w:szCs w:val="20"/>
                <w:lang w:val="en-AU"/>
              </w:rPr>
              <w:t>̽</w:t>
            </w:r>
            <w:r w:rsidRPr="00C50AB1">
              <w:rPr>
                <w:rFonts w:ascii="Times New Roman" w:eastAsia="Calibri" w:hAnsi="Times New Roman" w:cs="Times New Roman"/>
                <w:color w:val="FF0000"/>
                <w:sz w:val="20"/>
                <w:szCs w:val="20"/>
                <w:lang w:val="en-AU"/>
              </w:rPr>
              <w:t xml:space="preserve"> </w:t>
            </w:r>
            <w:r w:rsidRPr="00C50AB1">
              <w:rPr>
                <w:rFonts w:ascii="Times New Roman" w:eastAsia="Calibri" w:hAnsi="Times New Roman" w:cs="Times New Roman"/>
                <w:sz w:val="20"/>
                <w:szCs w:val="20"/>
                <w:lang w:val="en-AU"/>
              </w:rPr>
              <w:t>Count distinct episodes: several vomits or retching events occurring over a short time frame, say 5 min, should be counted as one vomiting/dry-retching episode; multiple episodes require distinct time periods without vomiting/dry-retching</w:t>
            </w:r>
          </w:p>
          <w:p w14:paraId="37E1AE99" w14:textId="77777777" w:rsidR="00C50AB1" w:rsidRPr="00D50AAA" w:rsidRDefault="00C50AB1" w:rsidP="00C50AB1">
            <w:pPr>
              <w:rPr>
                <w:rFonts w:ascii="Times New Roman" w:eastAsia="Calibri" w:hAnsi="Times New Roman" w:cs="Times New Roman"/>
                <w:sz w:val="20"/>
                <w:szCs w:val="20"/>
                <w:lang w:val="en-AU"/>
              </w:rPr>
            </w:pPr>
          </w:p>
        </w:tc>
      </w:tr>
      <w:tr w:rsidR="00C50AB1" w:rsidRPr="00D50AAA" w14:paraId="17AEA069" w14:textId="77777777" w:rsidTr="007D524D">
        <w:trPr>
          <w:trHeight w:val="256"/>
        </w:trPr>
        <w:tc>
          <w:tcPr>
            <w:tcW w:w="1195" w:type="dxa"/>
            <w:gridSpan w:val="3"/>
          </w:tcPr>
          <w:p w14:paraId="67B305F5" w14:textId="77777777" w:rsidR="00C50AB1" w:rsidRPr="00200E31" w:rsidRDefault="00C50AB1" w:rsidP="00C50AB1">
            <w:pPr>
              <w:jc w:val="center"/>
              <w:rPr>
                <w:rFonts w:ascii="Times New Roman" w:eastAsia="Calibri" w:hAnsi="Times New Roman" w:cs="Times New Roman"/>
                <w:b/>
                <w:bCs/>
                <w:sz w:val="20"/>
                <w:szCs w:val="20"/>
                <w:lang w:val="en-AU"/>
              </w:rPr>
            </w:pPr>
            <w:r w:rsidRPr="00200E31">
              <w:rPr>
                <w:rFonts w:ascii="Times New Roman" w:eastAsia="Calibri" w:hAnsi="Times New Roman" w:cs="Times New Roman"/>
                <w:b/>
                <w:bCs/>
                <w:sz w:val="20"/>
                <w:szCs w:val="20"/>
                <w:lang w:val="en-AU"/>
              </w:rPr>
              <w:t>Türkçe</w:t>
            </w:r>
          </w:p>
          <w:p w14:paraId="59F87420" w14:textId="77777777" w:rsidR="00C50AB1" w:rsidRPr="00200E31" w:rsidRDefault="00C50AB1" w:rsidP="00C50AB1">
            <w:pPr>
              <w:jc w:val="center"/>
              <w:rPr>
                <w:rFonts w:ascii="Times New Roman" w:eastAsia="Calibri" w:hAnsi="Times New Roman" w:cs="Times New Roman"/>
                <w:b/>
                <w:bCs/>
                <w:sz w:val="20"/>
                <w:szCs w:val="20"/>
                <w:lang w:val="en-AU"/>
              </w:rPr>
            </w:pPr>
            <w:r w:rsidRPr="00200E31">
              <w:rPr>
                <w:rFonts w:ascii="Times New Roman" w:eastAsia="Calibri" w:hAnsi="Times New Roman" w:cs="Times New Roman"/>
                <w:b/>
                <w:bCs/>
                <w:sz w:val="20"/>
                <w:szCs w:val="20"/>
                <w:lang w:val="en-AU"/>
              </w:rPr>
              <w:t>Öneri:</w:t>
            </w:r>
          </w:p>
          <w:p w14:paraId="7BB15236" w14:textId="77777777" w:rsidR="00C50AB1" w:rsidRPr="00200E31" w:rsidRDefault="00C50AB1" w:rsidP="00C50AB1">
            <w:pPr>
              <w:jc w:val="center"/>
              <w:rPr>
                <w:rFonts w:ascii="Times New Roman" w:eastAsia="Calibri" w:hAnsi="Times New Roman" w:cs="Times New Roman"/>
                <w:b/>
                <w:bCs/>
                <w:sz w:val="20"/>
                <w:szCs w:val="20"/>
                <w:lang w:val="en-AU"/>
              </w:rPr>
            </w:pPr>
          </w:p>
        </w:tc>
        <w:tc>
          <w:tcPr>
            <w:tcW w:w="7973" w:type="dxa"/>
            <w:gridSpan w:val="16"/>
          </w:tcPr>
          <w:p w14:paraId="78F2DA53" w14:textId="77777777" w:rsidR="00C50AB1" w:rsidRPr="00D50AAA" w:rsidRDefault="00C50AB1" w:rsidP="00C50AB1">
            <w:pPr>
              <w:rPr>
                <w:rFonts w:ascii="Times New Roman" w:eastAsia="Calibri" w:hAnsi="Times New Roman" w:cs="Times New Roman"/>
                <w:sz w:val="20"/>
                <w:szCs w:val="20"/>
                <w:lang w:val="en-AU"/>
              </w:rPr>
            </w:pPr>
          </w:p>
        </w:tc>
      </w:tr>
    </w:tbl>
    <w:p w14:paraId="4EE909F6" w14:textId="0E6828B0" w:rsidR="00C50AB1" w:rsidRPr="00E82589" w:rsidRDefault="00C50AB1" w:rsidP="00D50AAA">
      <w:pPr>
        <w:tabs>
          <w:tab w:val="left" w:pos="1905"/>
        </w:tabs>
        <w:rPr>
          <w:rFonts w:ascii="Times New Roman" w:eastAsia="Calibri" w:hAnsi="Times New Roman" w:cs="Times New Roman"/>
          <w:sz w:val="24"/>
          <w:szCs w:val="24"/>
          <w:lang w:val="en-AU"/>
        </w:rPr>
        <w:sectPr w:rsidR="00C50AB1" w:rsidRPr="00E82589" w:rsidSect="00554ECB">
          <w:pgSz w:w="11906" w:h="16838"/>
          <w:pgMar w:top="1418" w:right="1134" w:bottom="1418" w:left="1701" w:header="709" w:footer="709" w:gutter="0"/>
          <w:cols w:space="708"/>
          <w:docGrid w:linePitch="360"/>
        </w:sectPr>
      </w:pPr>
    </w:p>
    <w:p w14:paraId="42F6AC65" w14:textId="01C18BB0" w:rsidR="00ED44B7" w:rsidRPr="00E83680" w:rsidRDefault="00ED44B7" w:rsidP="00E83680">
      <w:pPr>
        <w:pStyle w:val="Balk1"/>
        <w:rPr>
          <w:sz w:val="24"/>
          <w:szCs w:val="24"/>
        </w:rPr>
      </w:pPr>
      <w:bookmarkStart w:id="259" w:name="_Toc95096863"/>
      <w:r w:rsidRPr="00E83680">
        <w:rPr>
          <w:sz w:val="24"/>
          <w:szCs w:val="24"/>
        </w:rPr>
        <w:lastRenderedPageBreak/>
        <w:t>Ek-1</w:t>
      </w:r>
      <w:r w:rsidR="001F252F" w:rsidRPr="00E83680">
        <w:rPr>
          <w:sz w:val="24"/>
          <w:szCs w:val="24"/>
        </w:rPr>
        <w:t>2</w:t>
      </w:r>
      <w:r w:rsidRPr="00E83680">
        <w:rPr>
          <w:sz w:val="24"/>
          <w:szCs w:val="24"/>
        </w:rPr>
        <w:t>: Ölçeğin Dil Geçerliliği için Türkçe-İngilizce Uzman Görüş Formu</w:t>
      </w:r>
      <w:bookmarkEnd w:id="259"/>
    </w:p>
    <w:tbl>
      <w:tblPr>
        <w:tblStyle w:val="TabloKlavuzu"/>
        <w:tblW w:w="9214" w:type="dxa"/>
        <w:tblInd w:w="-34" w:type="dxa"/>
        <w:tblLook w:val="04A0" w:firstRow="1" w:lastRow="0" w:firstColumn="1" w:lastColumn="0" w:noHBand="0" w:noVBand="1"/>
      </w:tblPr>
      <w:tblGrid>
        <w:gridCol w:w="1526"/>
        <w:gridCol w:w="7688"/>
      </w:tblGrid>
      <w:tr w:rsidR="00F213C5" w14:paraId="417EE872" w14:textId="77777777" w:rsidTr="00F213C5">
        <w:trPr>
          <w:trHeight w:val="275"/>
        </w:trPr>
        <w:tc>
          <w:tcPr>
            <w:tcW w:w="9214" w:type="dxa"/>
            <w:gridSpan w:val="2"/>
          </w:tcPr>
          <w:p w14:paraId="6DF740D4" w14:textId="77777777" w:rsidR="00F213C5" w:rsidRPr="00F213C5" w:rsidRDefault="00F213C5" w:rsidP="007D524D">
            <w:pPr>
              <w:tabs>
                <w:tab w:val="left" w:pos="0"/>
                <w:tab w:val="left" w:pos="4111"/>
                <w:tab w:val="left" w:pos="4962"/>
              </w:tabs>
              <w:spacing w:line="276" w:lineRule="auto"/>
              <w:jc w:val="center"/>
              <w:rPr>
                <w:rFonts w:ascii="Times New Roman" w:eastAsia="Calibri" w:hAnsi="Times New Roman" w:cs="Times New Roman"/>
                <w:b/>
                <w:sz w:val="20"/>
                <w:szCs w:val="20"/>
                <w:lang w:val="en-AU"/>
              </w:rPr>
            </w:pPr>
            <w:r w:rsidRPr="00F213C5">
              <w:rPr>
                <w:rFonts w:ascii="Times New Roman" w:eastAsia="Calibri" w:hAnsi="Times New Roman" w:cs="Times New Roman"/>
                <w:b/>
                <w:sz w:val="20"/>
                <w:szCs w:val="20"/>
              </w:rPr>
              <w:t>Ameliyat Sonrası Bulantı ve Kusma Şiddeti Ölçeği</w:t>
            </w:r>
          </w:p>
        </w:tc>
      </w:tr>
      <w:tr w:rsidR="00F213C5" w14:paraId="79156524" w14:textId="77777777" w:rsidTr="00F213C5">
        <w:trPr>
          <w:trHeight w:val="519"/>
        </w:trPr>
        <w:tc>
          <w:tcPr>
            <w:tcW w:w="1526" w:type="dxa"/>
          </w:tcPr>
          <w:p w14:paraId="42B231B9" w14:textId="41386B80" w:rsidR="00F213C5" w:rsidRPr="00F213C5" w:rsidRDefault="00F213C5" w:rsidP="00F213C5">
            <w:pPr>
              <w:tabs>
                <w:tab w:val="left" w:pos="0"/>
                <w:tab w:val="left" w:pos="4111"/>
                <w:tab w:val="left" w:pos="4962"/>
              </w:tabs>
              <w:spacing w:line="276" w:lineRule="auto"/>
              <w:rPr>
                <w:rFonts w:ascii="Times New Roman" w:eastAsia="Calibri" w:hAnsi="Times New Roman" w:cs="Times New Roman"/>
                <w:b/>
                <w:sz w:val="20"/>
                <w:szCs w:val="20"/>
                <w:lang w:val="en-AU"/>
              </w:rPr>
            </w:pPr>
            <w:r w:rsidRPr="00F213C5">
              <w:rPr>
                <w:rFonts w:ascii="Times New Roman" w:eastAsia="Calibri" w:hAnsi="Times New Roman" w:cs="Times New Roman"/>
                <w:b/>
                <w:sz w:val="20"/>
                <w:szCs w:val="20"/>
                <w:lang w:val="en-AU"/>
              </w:rPr>
              <w:t>İngilizce Öneri:</w:t>
            </w:r>
            <w:r w:rsidRPr="00F213C5">
              <w:rPr>
                <w:rFonts w:ascii="Times New Roman" w:eastAsia="Calibri" w:hAnsi="Times New Roman" w:cs="Times New Roman"/>
                <w:sz w:val="20"/>
                <w:szCs w:val="20"/>
                <w:lang w:val="en-AU"/>
              </w:rPr>
              <w:t xml:space="preserve"> </w:t>
            </w:r>
          </w:p>
        </w:tc>
        <w:tc>
          <w:tcPr>
            <w:tcW w:w="7688" w:type="dxa"/>
          </w:tcPr>
          <w:p w14:paraId="492A5BED" w14:textId="77777777" w:rsidR="00F213C5" w:rsidRPr="00F213C5" w:rsidRDefault="00F213C5" w:rsidP="007D524D">
            <w:pPr>
              <w:tabs>
                <w:tab w:val="left" w:pos="0"/>
                <w:tab w:val="left" w:pos="4111"/>
                <w:tab w:val="left" w:pos="4962"/>
              </w:tabs>
              <w:spacing w:line="276" w:lineRule="auto"/>
              <w:rPr>
                <w:rFonts w:ascii="Times New Roman" w:eastAsia="Calibri" w:hAnsi="Times New Roman" w:cs="Times New Roman"/>
                <w:sz w:val="20"/>
                <w:szCs w:val="20"/>
                <w:lang w:val="en-AU"/>
              </w:rPr>
            </w:pPr>
          </w:p>
        </w:tc>
      </w:tr>
    </w:tbl>
    <w:p w14:paraId="6673D71E" w14:textId="05108460" w:rsidR="00D02315" w:rsidRDefault="00D02315" w:rsidP="00ED44B7"/>
    <w:tbl>
      <w:tblPr>
        <w:tblStyle w:val="TabloKlavuzu"/>
        <w:tblW w:w="9198" w:type="dxa"/>
        <w:tblInd w:w="-15" w:type="dxa"/>
        <w:tblLook w:val="04A0" w:firstRow="1" w:lastRow="0" w:firstColumn="1" w:lastColumn="0" w:noHBand="0" w:noVBand="1"/>
      </w:tblPr>
      <w:tblGrid>
        <w:gridCol w:w="316"/>
        <w:gridCol w:w="857"/>
        <w:gridCol w:w="219"/>
        <w:gridCol w:w="14"/>
        <w:gridCol w:w="561"/>
        <w:gridCol w:w="510"/>
        <w:gridCol w:w="1077"/>
        <w:gridCol w:w="964"/>
        <w:gridCol w:w="1831"/>
        <w:gridCol w:w="11"/>
        <w:gridCol w:w="1066"/>
        <w:gridCol w:w="68"/>
        <w:gridCol w:w="426"/>
        <w:gridCol w:w="1278"/>
      </w:tblGrid>
      <w:tr w:rsidR="00645943" w14:paraId="29612865" w14:textId="77777777" w:rsidTr="00645943">
        <w:tc>
          <w:tcPr>
            <w:tcW w:w="9198" w:type="dxa"/>
            <w:gridSpan w:val="14"/>
          </w:tcPr>
          <w:p w14:paraId="5150F202" w14:textId="77777777" w:rsidR="00645943" w:rsidRPr="001969B3" w:rsidRDefault="00645943" w:rsidP="007D524D">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Ameliyattan altı saat sonra (veya  günübirlik cerrahi sonrası taburcu olacağı zaman)</w:t>
            </w:r>
          </w:p>
        </w:tc>
      </w:tr>
      <w:tr w:rsidR="00645943" w14:paraId="76F7E37D" w14:textId="77777777" w:rsidTr="00645943">
        <w:tc>
          <w:tcPr>
            <w:tcW w:w="1173" w:type="dxa"/>
            <w:gridSpan w:val="2"/>
          </w:tcPr>
          <w:p w14:paraId="065276EA" w14:textId="3D3CB653" w:rsidR="00645943" w:rsidRPr="001969B3" w:rsidRDefault="00645943" w:rsidP="001969B3">
            <w:pPr>
              <w:rPr>
                <w:rFonts w:ascii="Times New Roman" w:eastAsia="Calibri" w:hAnsi="Times New Roman" w:cs="Times New Roman"/>
                <w:sz w:val="20"/>
                <w:szCs w:val="20"/>
                <w:lang w:val="en-AU"/>
              </w:rPr>
            </w:pPr>
            <w:r w:rsidRPr="001969B3">
              <w:rPr>
                <w:rFonts w:ascii="Times New Roman" w:eastAsia="Calibri" w:hAnsi="Times New Roman" w:cs="Times New Roman"/>
                <w:b/>
                <w:bCs/>
                <w:sz w:val="20"/>
                <w:szCs w:val="20"/>
                <w:lang w:val="en-AU"/>
              </w:rPr>
              <w:t xml:space="preserve">İgilizce Öneri: </w:t>
            </w:r>
          </w:p>
        </w:tc>
        <w:tc>
          <w:tcPr>
            <w:tcW w:w="8025" w:type="dxa"/>
            <w:gridSpan w:val="12"/>
          </w:tcPr>
          <w:p w14:paraId="24A8B36B" w14:textId="77777777" w:rsidR="00645943" w:rsidRPr="001969B3" w:rsidRDefault="00645943" w:rsidP="007D524D">
            <w:pPr>
              <w:rPr>
                <w:rFonts w:ascii="Times New Roman" w:eastAsia="Calibri" w:hAnsi="Times New Roman" w:cs="Times New Roman"/>
                <w:sz w:val="20"/>
                <w:szCs w:val="20"/>
                <w:lang w:val="en-AU"/>
              </w:rPr>
            </w:pPr>
          </w:p>
        </w:tc>
      </w:tr>
      <w:tr w:rsidR="00645943" w14:paraId="4563C9B0" w14:textId="77777777" w:rsidTr="00645943">
        <w:tc>
          <w:tcPr>
            <w:tcW w:w="316" w:type="dxa"/>
            <w:vMerge w:val="restart"/>
          </w:tcPr>
          <w:p w14:paraId="1EDF2787" w14:textId="77777777" w:rsidR="00645943" w:rsidRPr="001969B3" w:rsidRDefault="00645943" w:rsidP="007D524D">
            <w:pPr>
              <w:rPr>
                <w:rFonts w:ascii="Times New Roman" w:eastAsia="Calibri" w:hAnsi="Times New Roman" w:cs="Times New Roman"/>
                <w:b/>
                <w:sz w:val="20"/>
                <w:szCs w:val="20"/>
                <w:lang w:val="en-AU"/>
              </w:rPr>
            </w:pPr>
          </w:p>
          <w:p w14:paraId="71FC15EB" w14:textId="77777777" w:rsidR="00645943" w:rsidRPr="001969B3" w:rsidRDefault="00645943" w:rsidP="007D524D">
            <w:pPr>
              <w:rPr>
                <w:rFonts w:ascii="Times New Roman" w:eastAsia="Calibri" w:hAnsi="Times New Roman" w:cs="Times New Roman"/>
                <w:b/>
                <w:sz w:val="20"/>
                <w:szCs w:val="20"/>
                <w:lang w:val="en-AU"/>
              </w:rPr>
            </w:pPr>
          </w:p>
          <w:p w14:paraId="6EE1DB32" w14:textId="77777777" w:rsidR="00645943" w:rsidRPr="001969B3" w:rsidRDefault="00645943" w:rsidP="007D524D">
            <w:pPr>
              <w:rPr>
                <w:rFonts w:ascii="Times New Roman" w:eastAsia="Calibri" w:hAnsi="Times New Roman" w:cs="Times New Roman"/>
                <w:b/>
                <w:sz w:val="20"/>
                <w:szCs w:val="20"/>
                <w:lang w:val="en-AU"/>
              </w:rPr>
            </w:pPr>
          </w:p>
          <w:p w14:paraId="5CF08DC2" w14:textId="77777777" w:rsidR="00645943" w:rsidRPr="001969B3" w:rsidRDefault="00645943" w:rsidP="005572E7">
            <w:pPr>
              <w:rPr>
                <w:rFonts w:ascii="Times New Roman" w:eastAsia="Calibri" w:hAnsi="Times New Roman" w:cs="Times New Roman"/>
                <w:b/>
                <w:sz w:val="20"/>
                <w:szCs w:val="20"/>
                <w:lang w:val="en-AU"/>
              </w:rPr>
            </w:pPr>
            <w:r w:rsidRPr="001969B3">
              <w:rPr>
                <w:rFonts w:ascii="Times New Roman" w:eastAsia="Calibri" w:hAnsi="Times New Roman" w:cs="Times New Roman"/>
                <w:b/>
                <w:sz w:val="20"/>
                <w:szCs w:val="20"/>
                <w:lang w:val="en-AU"/>
              </w:rPr>
              <w:t>1</w:t>
            </w:r>
          </w:p>
          <w:p w14:paraId="137B4131" w14:textId="77777777" w:rsidR="00645943" w:rsidRPr="001969B3" w:rsidRDefault="00645943" w:rsidP="007D524D">
            <w:pPr>
              <w:jc w:val="center"/>
              <w:rPr>
                <w:rFonts w:ascii="Times New Roman" w:eastAsia="Calibri" w:hAnsi="Times New Roman" w:cs="Times New Roman"/>
                <w:b/>
                <w:sz w:val="20"/>
                <w:szCs w:val="20"/>
                <w:lang w:val="en-AU"/>
              </w:rPr>
            </w:pPr>
          </w:p>
        </w:tc>
        <w:tc>
          <w:tcPr>
            <w:tcW w:w="8882" w:type="dxa"/>
            <w:gridSpan w:val="13"/>
          </w:tcPr>
          <w:p w14:paraId="7A80B5FC" w14:textId="2F1E4EF2" w:rsidR="00645943" w:rsidRPr="005572E7" w:rsidRDefault="00645943" w:rsidP="007D524D">
            <w:pPr>
              <w:rPr>
                <w:rFonts w:ascii="Times New Roman" w:eastAsia="Calibri" w:hAnsi="Times New Roman" w:cs="Times New Roman"/>
                <w:sz w:val="20"/>
                <w:szCs w:val="20"/>
                <w:lang w:val="en-AU"/>
              </w:rPr>
            </w:pPr>
            <w:r w:rsidRPr="005572E7">
              <w:rPr>
                <w:rFonts w:ascii="Times New Roman" w:eastAsia="Calibri" w:hAnsi="Times New Roman" w:cs="Times New Roman"/>
                <w:sz w:val="20"/>
                <w:szCs w:val="20"/>
                <w:lang w:val="en-AU"/>
              </w:rPr>
              <w:t>Kustunuz mu ve ya öğürme yaşadınız mı?</w:t>
            </w:r>
          </w:p>
          <w:p w14:paraId="36D285CD" w14:textId="77777777" w:rsidR="00645943" w:rsidRPr="001969B3" w:rsidRDefault="00645943" w:rsidP="007D524D">
            <w:pPr>
              <w:rPr>
                <w:rFonts w:ascii="Times New Roman" w:eastAsia="Calibri" w:hAnsi="Times New Roman" w:cs="Times New Roman"/>
                <w:sz w:val="20"/>
                <w:szCs w:val="20"/>
                <w:lang w:val="en-AU"/>
              </w:rPr>
            </w:pPr>
          </w:p>
        </w:tc>
      </w:tr>
      <w:tr w:rsidR="00645943" w14:paraId="061F661C" w14:textId="77777777" w:rsidTr="00645943">
        <w:tc>
          <w:tcPr>
            <w:tcW w:w="316" w:type="dxa"/>
            <w:vMerge/>
          </w:tcPr>
          <w:p w14:paraId="203D31F7" w14:textId="77777777" w:rsidR="00645943" w:rsidRPr="001969B3" w:rsidRDefault="00645943" w:rsidP="007D524D">
            <w:pPr>
              <w:rPr>
                <w:rFonts w:ascii="Times New Roman" w:eastAsia="Calibri" w:hAnsi="Times New Roman" w:cs="Times New Roman"/>
                <w:b/>
                <w:sz w:val="20"/>
                <w:szCs w:val="20"/>
                <w:lang w:val="en-AU"/>
              </w:rPr>
            </w:pPr>
          </w:p>
        </w:tc>
        <w:tc>
          <w:tcPr>
            <w:tcW w:w="1090" w:type="dxa"/>
            <w:gridSpan w:val="3"/>
          </w:tcPr>
          <w:p w14:paraId="2E765AD1" w14:textId="594B6A5F" w:rsidR="00645943" w:rsidRPr="001969B3" w:rsidRDefault="00645943" w:rsidP="001969B3">
            <w:pPr>
              <w:rPr>
                <w:rFonts w:ascii="Times New Roman" w:eastAsia="Calibri" w:hAnsi="Times New Roman" w:cs="Times New Roman"/>
                <w:sz w:val="20"/>
                <w:szCs w:val="20"/>
                <w:lang w:val="en-AU"/>
              </w:rPr>
            </w:pPr>
            <w:r w:rsidRPr="001969B3">
              <w:rPr>
                <w:rFonts w:ascii="Times New Roman" w:eastAsia="Calibri" w:hAnsi="Times New Roman" w:cs="Times New Roman"/>
                <w:b/>
                <w:bCs/>
                <w:sz w:val="20"/>
                <w:szCs w:val="20"/>
                <w:lang w:val="en-AU"/>
              </w:rPr>
              <w:t xml:space="preserve">İngilizce Öneri: </w:t>
            </w:r>
          </w:p>
        </w:tc>
        <w:tc>
          <w:tcPr>
            <w:tcW w:w="7792" w:type="dxa"/>
            <w:gridSpan w:val="10"/>
          </w:tcPr>
          <w:p w14:paraId="0D86C425" w14:textId="77777777" w:rsidR="00645943" w:rsidRPr="001969B3" w:rsidRDefault="00645943" w:rsidP="007D524D">
            <w:pPr>
              <w:rPr>
                <w:rFonts w:ascii="Times New Roman" w:eastAsia="Calibri" w:hAnsi="Times New Roman" w:cs="Times New Roman"/>
                <w:sz w:val="20"/>
                <w:szCs w:val="20"/>
                <w:lang w:val="en-AU"/>
              </w:rPr>
            </w:pPr>
          </w:p>
        </w:tc>
      </w:tr>
      <w:tr w:rsidR="00645943" w14:paraId="727EEAA8" w14:textId="77777777" w:rsidTr="00645943">
        <w:trPr>
          <w:trHeight w:val="557"/>
        </w:trPr>
        <w:tc>
          <w:tcPr>
            <w:tcW w:w="316" w:type="dxa"/>
            <w:vMerge/>
          </w:tcPr>
          <w:p w14:paraId="7D9CE927" w14:textId="77777777" w:rsidR="00645943" w:rsidRPr="001969B3" w:rsidRDefault="00645943" w:rsidP="007D524D">
            <w:pPr>
              <w:rPr>
                <w:rFonts w:ascii="Times New Roman" w:eastAsia="Calibri" w:hAnsi="Times New Roman" w:cs="Times New Roman"/>
                <w:sz w:val="20"/>
                <w:szCs w:val="20"/>
                <w:lang w:val="en-AU"/>
              </w:rPr>
            </w:pPr>
          </w:p>
        </w:tc>
        <w:tc>
          <w:tcPr>
            <w:tcW w:w="2161" w:type="dxa"/>
            <w:gridSpan w:val="5"/>
          </w:tcPr>
          <w:p w14:paraId="34B39133" w14:textId="4A6BB517" w:rsidR="00645943" w:rsidRPr="005601FB" w:rsidRDefault="00645943" w:rsidP="005601FB">
            <w:pPr>
              <w:jc w:val="center"/>
              <w:rPr>
                <w:rFonts w:ascii="Times New Roman" w:eastAsia="Calibri" w:hAnsi="Times New Roman" w:cs="Times New Roman"/>
                <w:sz w:val="20"/>
                <w:szCs w:val="20"/>
                <w:lang w:val="en-AU"/>
              </w:rPr>
            </w:pPr>
            <w:r w:rsidRPr="005601FB">
              <w:rPr>
                <w:rFonts w:ascii="Times New Roman" w:eastAsia="Calibri" w:hAnsi="Times New Roman" w:cs="Times New Roman"/>
                <w:sz w:val="20"/>
                <w:szCs w:val="20"/>
                <w:lang w:val="en-AU"/>
              </w:rPr>
              <w:t>Hayır</w:t>
            </w:r>
          </w:p>
        </w:tc>
        <w:tc>
          <w:tcPr>
            <w:tcW w:w="3872" w:type="dxa"/>
            <w:gridSpan w:val="3"/>
          </w:tcPr>
          <w:p w14:paraId="043A589B" w14:textId="1E5E4504" w:rsidR="00645943" w:rsidRPr="005601FB" w:rsidRDefault="00645943" w:rsidP="005601FB">
            <w:pPr>
              <w:jc w:val="center"/>
              <w:rPr>
                <w:rFonts w:ascii="Times New Roman" w:eastAsia="Calibri" w:hAnsi="Times New Roman" w:cs="Times New Roman"/>
                <w:sz w:val="20"/>
                <w:szCs w:val="20"/>
                <w:lang w:val="en-AU"/>
              </w:rPr>
            </w:pPr>
            <w:r w:rsidRPr="005601FB">
              <w:rPr>
                <w:rFonts w:ascii="Times New Roman" w:eastAsia="Calibri" w:hAnsi="Times New Roman" w:cs="Times New Roman"/>
                <w:sz w:val="20"/>
                <w:szCs w:val="20"/>
                <w:lang w:val="en-AU"/>
              </w:rPr>
              <w:t>Bir veya iki kez</w:t>
            </w:r>
          </w:p>
        </w:tc>
        <w:tc>
          <w:tcPr>
            <w:tcW w:w="2849" w:type="dxa"/>
            <w:gridSpan w:val="5"/>
          </w:tcPr>
          <w:p w14:paraId="58F96405" w14:textId="77777777" w:rsidR="00645943" w:rsidRPr="005601FB" w:rsidRDefault="00645943" w:rsidP="005601FB">
            <w:pPr>
              <w:jc w:val="center"/>
              <w:rPr>
                <w:rFonts w:ascii="Times New Roman" w:eastAsia="Calibri" w:hAnsi="Times New Roman" w:cs="Times New Roman"/>
                <w:sz w:val="20"/>
                <w:szCs w:val="20"/>
                <w:lang w:val="en-AU"/>
              </w:rPr>
            </w:pPr>
            <w:r w:rsidRPr="005601FB">
              <w:rPr>
                <w:rFonts w:ascii="Times New Roman" w:eastAsia="Calibri" w:hAnsi="Times New Roman" w:cs="Times New Roman"/>
                <w:sz w:val="20"/>
                <w:szCs w:val="20"/>
                <w:lang w:val="en-AU"/>
              </w:rPr>
              <w:t>Üç veya daha fazla kez</w:t>
            </w:r>
          </w:p>
        </w:tc>
      </w:tr>
      <w:tr w:rsidR="00645943" w14:paraId="324FA22F" w14:textId="77777777" w:rsidTr="00AB6CAD">
        <w:trPr>
          <w:trHeight w:val="706"/>
        </w:trPr>
        <w:tc>
          <w:tcPr>
            <w:tcW w:w="316" w:type="dxa"/>
            <w:vMerge/>
          </w:tcPr>
          <w:p w14:paraId="09FD1CE1" w14:textId="77777777" w:rsidR="00645943" w:rsidRPr="001969B3" w:rsidRDefault="00645943" w:rsidP="007D524D">
            <w:pPr>
              <w:rPr>
                <w:rFonts w:ascii="Times New Roman" w:eastAsia="Calibri" w:hAnsi="Times New Roman" w:cs="Times New Roman"/>
                <w:sz w:val="20"/>
                <w:szCs w:val="20"/>
                <w:lang w:val="en-AU"/>
              </w:rPr>
            </w:pPr>
          </w:p>
        </w:tc>
        <w:tc>
          <w:tcPr>
            <w:tcW w:w="1076" w:type="dxa"/>
            <w:gridSpan w:val="2"/>
          </w:tcPr>
          <w:p w14:paraId="47FE19E0" w14:textId="1FF26364" w:rsidR="00645943" w:rsidRPr="001969B3" w:rsidRDefault="00645943" w:rsidP="004C0DE3">
            <w:pPr>
              <w:jc w:val="center"/>
              <w:rPr>
                <w:rFonts w:ascii="Times New Roman" w:eastAsia="Calibri" w:hAnsi="Times New Roman" w:cs="Times New Roman"/>
                <w:sz w:val="20"/>
                <w:szCs w:val="20"/>
                <w:lang w:val="en-AU"/>
              </w:rPr>
            </w:pPr>
            <w:r w:rsidRPr="001969B3">
              <w:rPr>
                <w:rFonts w:ascii="Times New Roman" w:eastAsia="Calibri" w:hAnsi="Times New Roman" w:cs="Times New Roman"/>
                <w:b/>
                <w:bCs/>
                <w:sz w:val="20"/>
                <w:szCs w:val="20"/>
                <w:lang w:val="en-AU"/>
              </w:rPr>
              <w:t>İngilizce Öneri:</w:t>
            </w:r>
          </w:p>
        </w:tc>
        <w:tc>
          <w:tcPr>
            <w:tcW w:w="1085" w:type="dxa"/>
            <w:gridSpan w:val="3"/>
          </w:tcPr>
          <w:p w14:paraId="7A3385C1" w14:textId="77777777" w:rsidR="00645943" w:rsidRPr="001969B3" w:rsidRDefault="00645943" w:rsidP="004C0DE3">
            <w:pPr>
              <w:jc w:val="center"/>
              <w:rPr>
                <w:rFonts w:ascii="Times New Roman" w:eastAsia="Calibri" w:hAnsi="Times New Roman" w:cs="Times New Roman"/>
                <w:sz w:val="20"/>
                <w:szCs w:val="20"/>
                <w:lang w:val="en-AU"/>
              </w:rPr>
            </w:pPr>
          </w:p>
        </w:tc>
        <w:tc>
          <w:tcPr>
            <w:tcW w:w="2041" w:type="dxa"/>
            <w:gridSpan w:val="2"/>
          </w:tcPr>
          <w:p w14:paraId="51D45DE8" w14:textId="24851138" w:rsidR="00645943" w:rsidRPr="001969B3" w:rsidRDefault="00645943" w:rsidP="004C0DE3">
            <w:pPr>
              <w:jc w:val="center"/>
              <w:rPr>
                <w:rFonts w:ascii="Times New Roman" w:eastAsia="Calibri" w:hAnsi="Times New Roman" w:cs="Times New Roman"/>
                <w:sz w:val="20"/>
                <w:szCs w:val="20"/>
                <w:lang w:val="en-AU"/>
              </w:rPr>
            </w:pPr>
            <w:r w:rsidRPr="001969B3">
              <w:rPr>
                <w:rFonts w:ascii="Times New Roman" w:eastAsia="Calibri" w:hAnsi="Times New Roman" w:cs="Times New Roman"/>
                <w:b/>
                <w:bCs/>
                <w:sz w:val="20"/>
                <w:szCs w:val="20"/>
                <w:lang w:val="en-AU"/>
              </w:rPr>
              <w:t>İngilizce Öneri:</w:t>
            </w:r>
          </w:p>
        </w:tc>
        <w:tc>
          <w:tcPr>
            <w:tcW w:w="1831" w:type="dxa"/>
          </w:tcPr>
          <w:p w14:paraId="5B2362FF" w14:textId="77777777" w:rsidR="00645943" w:rsidRPr="001969B3" w:rsidRDefault="00645943" w:rsidP="004C0DE3">
            <w:pPr>
              <w:jc w:val="center"/>
              <w:rPr>
                <w:rFonts w:ascii="Times New Roman" w:eastAsia="Calibri" w:hAnsi="Times New Roman" w:cs="Times New Roman"/>
                <w:sz w:val="20"/>
                <w:szCs w:val="20"/>
                <w:lang w:val="en-AU"/>
              </w:rPr>
            </w:pPr>
          </w:p>
        </w:tc>
        <w:tc>
          <w:tcPr>
            <w:tcW w:w="1077" w:type="dxa"/>
            <w:gridSpan w:val="2"/>
          </w:tcPr>
          <w:p w14:paraId="03963C35" w14:textId="1EDB8BC8" w:rsidR="00645943" w:rsidRPr="001969B3" w:rsidRDefault="00645943" w:rsidP="004C0DE3">
            <w:pPr>
              <w:jc w:val="center"/>
              <w:rPr>
                <w:rFonts w:ascii="Times New Roman" w:eastAsia="Calibri" w:hAnsi="Times New Roman" w:cs="Times New Roman"/>
                <w:sz w:val="20"/>
                <w:szCs w:val="20"/>
                <w:lang w:val="en-AU"/>
              </w:rPr>
            </w:pPr>
            <w:r w:rsidRPr="001969B3">
              <w:rPr>
                <w:rFonts w:ascii="Times New Roman" w:eastAsia="Calibri" w:hAnsi="Times New Roman" w:cs="Times New Roman"/>
                <w:b/>
                <w:bCs/>
                <w:sz w:val="20"/>
                <w:szCs w:val="20"/>
                <w:lang w:val="en-AU"/>
              </w:rPr>
              <w:t>İngilizce Öneri:</w:t>
            </w:r>
          </w:p>
          <w:p w14:paraId="35907274" w14:textId="77777777" w:rsidR="00645943" w:rsidRPr="001969B3" w:rsidRDefault="00645943" w:rsidP="004C0DE3">
            <w:pPr>
              <w:jc w:val="center"/>
              <w:rPr>
                <w:rFonts w:ascii="Times New Roman" w:eastAsia="Calibri" w:hAnsi="Times New Roman" w:cs="Times New Roman"/>
                <w:sz w:val="20"/>
                <w:szCs w:val="20"/>
                <w:lang w:val="en-AU"/>
              </w:rPr>
            </w:pPr>
          </w:p>
        </w:tc>
        <w:tc>
          <w:tcPr>
            <w:tcW w:w="1772" w:type="dxa"/>
            <w:gridSpan w:val="3"/>
          </w:tcPr>
          <w:p w14:paraId="0183A4A3" w14:textId="77777777" w:rsidR="00645943" w:rsidRPr="001969B3" w:rsidRDefault="00645943" w:rsidP="007D524D">
            <w:pPr>
              <w:rPr>
                <w:rFonts w:ascii="Times New Roman" w:eastAsia="Calibri" w:hAnsi="Times New Roman" w:cs="Times New Roman"/>
                <w:sz w:val="20"/>
                <w:szCs w:val="20"/>
                <w:lang w:val="en-AU"/>
              </w:rPr>
            </w:pPr>
          </w:p>
        </w:tc>
      </w:tr>
      <w:tr w:rsidR="00645943" w14:paraId="215D5F84" w14:textId="77777777" w:rsidTr="00B10442">
        <w:trPr>
          <w:trHeight w:val="1092"/>
        </w:trPr>
        <w:tc>
          <w:tcPr>
            <w:tcW w:w="316" w:type="dxa"/>
            <w:vMerge w:val="restart"/>
          </w:tcPr>
          <w:p w14:paraId="340DBBEB" w14:textId="77777777" w:rsidR="00645943" w:rsidRPr="001969B3" w:rsidRDefault="00645943" w:rsidP="007D524D">
            <w:pPr>
              <w:rPr>
                <w:rFonts w:ascii="Times New Roman" w:eastAsia="Calibri" w:hAnsi="Times New Roman" w:cs="Times New Roman"/>
                <w:b/>
                <w:sz w:val="20"/>
                <w:szCs w:val="20"/>
                <w:lang w:val="en-AU"/>
              </w:rPr>
            </w:pPr>
          </w:p>
          <w:p w14:paraId="0DEEF95C" w14:textId="77777777" w:rsidR="00645943" w:rsidRPr="001969B3" w:rsidRDefault="00645943" w:rsidP="007D524D">
            <w:pPr>
              <w:rPr>
                <w:rFonts w:ascii="Times New Roman" w:eastAsia="Calibri" w:hAnsi="Times New Roman" w:cs="Times New Roman"/>
                <w:b/>
                <w:sz w:val="20"/>
                <w:szCs w:val="20"/>
                <w:lang w:val="en-AU"/>
              </w:rPr>
            </w:pPr>
          </w:p>
          <w:p w14:paraId="23E0E520" w14:textId="77777777" w:rsidR="00645943" w:rsidRPr="001969B3" w:rsidRDefault="00645943" w:rsidP="007D524D">
            <w:pPr>
              <w:rPr>
                <w:rFonts w:ascii="Times New Roman" w:eastAsia="Calibri" w:hAnsi="Times New Roman" w:cs="Times New Roman"/>
                <w:b/>
                <w:sz w:val="20"/>
                <w:szCs w:val="20"/>
                <w:lang w:val="en-AU"/>
              </w:rPr>
            </w:pPr>
          </w:p>
          <w:p w14:paraId="05C2BC48" w14:textId="77777777" w:rsidR="00645943" w:rsidRPr="001969B3" w:rsidRDefault="00645943" w:rsidP="007D524D">
            <w:pPr>
              <w:rPr>
                <w:rFonts w:ascii="Times New Roman" w:eastAsia="Calibri" w:hAnsi="Times New Roman" w:cs="Times New Roman"/>
                <w:b/>
                <w:sz w:val="20"/>
                <w:szCs w:val="20"/>
                <w:lang w:val="en-AU"/>
              </w:rPr>
            </w:pPr>
          </w:p>
          <w:p w14:paraId="1ABDC21B" w14:textId="77777777" w:rsidR="00645943" w:rsidRPr="001969B3" w:rsidRDefault="00645943" w:rsidP="007D524D">
            <w:pPr>
              <w:rPr>
                <w:rFonts w:ascii="Times New Roman" w:eastAsia="Calibri" w:hAnsi="Times New Roman" w:cs="Times New Roman"/>
                <w:b/>
                <w:sz w:val="20"/>
                <w:szCs w:val="20"/>
                <w:lang w:val="en-AU"/>
              </w:rPr>
            </w:pPr>
          </w:p>
          <w:p w14:paraId="4485341D" w14:textId="77777777" w:rsidR="00645943" w:rsidRDefault="00645943" w:rsidP="00645943">
            <w:pPr>
              <w:rPr>
                <w:rFonts w:ascii="Times New Roman" w:eastAsia="Calibri" w:hAnsi="Times New Roman" w:cs="Times New Roman"/>
                <w:b/>
                <w:sz w:val="20"/>
                <w:szCs w:val="20"/>
                <w:lang w:val="en-AU"/>
              </w:rPr>
            </w:pPr>
          </w:p>
          <w:p w14:paraId="320775D9" w14:textId="57968550" w:rsidR="00645943" w:rsidRPr="001969B3" w:rsidRDefault="00645943" w:rsidP="00645943">
            <w:pPr>
              <w:rPr>
                <w:rFonts w:ascii="Times New Roman" w:eastAsia="Calibri" w:hAnsi="Times New Roman" w:cs="Times New Roman"/>
                <w:b/>
                <w:sz w:val="20"/>
                <w:szCs w:val="20"/>
                <w:lang w:val="en-AU"/>
              </w:rPr>
            </w:pPr>
            <w:r w:rsidRPr="001969B3">
              <w:rPr>
                <w:rFonts w:ascii="Times New Roman" w:eastAsia="Calibri" w:hAnsi="Times New Roman" w:cs="Times New Roman"/>
                <w:b/>
                <w:sz w:val="20"/>
                <w:szCs w:val="20"/>
                <w:lang w:val="en-AU"/>
              </w:rPr>
              <w:t>2</w:t>
            </w:r>
          </w:p>
        </w:tc>
        <w:tc>
          <w:tcPr>
            <w:tcW w:w="8882" w:type="dxa"/>
            <w:gridSpan w:val="13"/>
          </w:tcPr>
          <w:p w14:paraId="12109629" w14:textId="34E3D60A" w:rsidR="005601FB" w:rsidRPr="00B10442" w:rsidRDefault="00B10442" w:rsidP="00B10442">
            <w:pPr>
              <w:spacing w:after="200" w:line="360" w:lineRule="auto"/>
              <w:contextualSpacing/>
              <w:jc w:val="both"/>
              <w:rPr>
                <w:rFonts w:ascii="Times New Roman" w:eastAsia="Times New Roman" w:hAnsi="Times New Roman" w:cs="Times New Roman"/>
                <w:bCs/>
                <w:sz w:val="20"/>
                <w:szCs w:val="20"/>
                <w:lang w:val="en-US" w:eastAsia="tr-TR"/>
              </w:rPr>
            </w:pPr>
            <w:r w:rsidRPr="00B10442">
              <w:rPr>
                <w:rFonts w:ascii="Times New Roman" w:eastAsia="Times New Roman" w:hAnsi="Times New Roman" w:cs="Times New Roman"/>
                <w:bCs/>
                <w:sz w:val="20"/>
                <w:szCs w:val="20"/>
                <w:lang w:val="en-US" w:eastAsia="tr-TR"/>
              </w:rPr>
              <w:t>Mide bulantısı (</w:t>
            </w:r>
            <w:r w:rsidRPr="00B10442">
              <w:rPr>
                <w:rFonts w:ascii="Times New Roman" w:eastAsia="Calibri" w:hAnsi="Times New Roman" w:cs="Times New Roman"/>
                <w:bCs/>
                <w:sz w:val="20"/>
                <w:szCs w:val="20"/>
                <w:lang w:val="en-GB"/>
              </w:rPr>
              <w:t>''midede huzursuzluk hissi ve hafif kusma isteği'')</w:t>
            </w:r>
            <w:r w:rsidRPr="00B10442">
              <w:rPr>
                <w:rFonts w:ascii="Times New Roman" w:eastAsia="Times New Roman" w:hAnsi="Times New Roman" w:cs="Times New Roman"/>
                <w:bCs/>
                <w:sz w:val="20"/>
                <w:szCs w:val="20"/>
                <w:lang w:val="en-US" w:eastAsia="tr-TR"/>
              </w:rPr>
              <w:t xml:space="preserve"> hissettiniz mi? Cevabınız evet ise, mide bulantınız yataktan kalkabilme, yatak içinde serbestçe hareket edebilme, normal yürüyebilme veya yiyip içme gibi günlük yaşam aktivitelerinizi engelledi mi? </w:t>
            </w:r>
          </w:p>
        </w:tc>
      </w:tr>
      <w:tr w:rsidR="00645943" w14:paraId="1A394D32" w14:textId="77777777" w:rsidTr="00645943">
        <w:tc>
          <w:tcPr>
            <w:tcW w:w="316" w:type="dxa"/>
            <w:vMerge/>
          </w:tcPr>
          <w:p w14:paraId="1625FC69" w14:textId="77777777" w:rsidR="00645943" w:rsidRPr="001969B3" w:rsidRDefault="00645943" w:rsidP="007D524D">
            <w:pPr>
              <w:rPr>
                <w:rFonts w:ascii="Times New Roman" w:eastAsia="Calibri" w:hAnsi="Times New Roman" w:cs="Times New Roman"/>
                <w:b/>
                <w:sz w:val="20"/>
                <w:szCs w:val="20"/>
                <w:lang w:val="en-AU"/>
              </w:rPr>
            </w:pPr>
          </w:p>
        </w:tc>
        <w:tc>
          <w:tcPr>
            <w:tcW w:w="1651" w:type="dxa"/>
            <w:gridSpan w:val="4"/>
          </w:tcPr>
          <w:p w14:paraId="1037FCD2" w14:textId="7AC26325" w:rsidR="00645943" w:rsidRPr="001969B3" w:rsidRDefault="00645943" w:rsidP="007D524D">
            <w:pP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 xml:space="preserve">İngilizce Öneri: </w:t>
            </w:r>
          </w:p>
          <w:p w14:paraId="4EEAC1A8" w14:textId="77777777" w:rsidR="00645943" w:rsidRPr="001969B3" w:rsidRDefault="00645943" w:rsidP="007D524D">
            <w:pPr>
              <w:rPr>
                <w:rFonts w:ascii="Times New Roman" w:eastAsia="Calibri" w:hAnsi="Times New Roman" w:cs="Times New Roman"/>
                <w:sz w:val="20"/>
                <w:szCs w:val="20"/>
                <w:lang w:val="en-AU"/>
              </w:rPr>
            </w:pPr>
          </w:p>
        </w:tc>
        <w:tc>
          <w:tcPr>
            <w:tcW w:w="7231" w:type="dxa"/>
            <w:gridSpan w:val="9"/>
          </w:tcPr>
          <w:p w14:paraId="1F141ACE" w14:textId="77777777" w:rsidR="00645943" w:rsidRPr="001969B3" w:rsidRDefault="00645943" w:rsidP="007D524D">
            <w:pPr>
              <w:rPr>
                <w:rFonts w:ascii="Times New Roman" w:eastAsia="Calibri" w:hAnsi="Times New Roman" w:cs="Times New Roman"/>
                <w:sz w:val="20"/>
                <w:szCs w:val="20"/>
                <w:lang w:val="en-AU"/>
              </w:rPr>
            </w:pPr>
          </w:p>
          <w:p w14:paraId="61552355" w14:textId="77777777" w:rsidR="00645943" w:rsidRPr="001969B3" w:rsidRDefault="00645943" w:rsidP="007D524D">
            <w:pPr>
              <w:rPr>
                <w:rFonts w:ascii="Times New Roman" w:eastAsia="Calibri" w:hAnsi="Times New Roman" w:cs="Times New Roman"/>
                <w:sz w:val="20"/>
                <w:szCs w:val="20"/>
                <w:lang w:val="en-AU"/>
              </w:rPr>
            </w:pPr>
          </w:p>
        </w:tc>
      </w:tr>
      <w:tr w:rsidR="00AB6CAD" w14:paraId="6072EC62" w14:textId="77777777" w:rsidTr="00AB6CAD">
        <w:trPr>
          <w:trHeight w:val="365"/>
        </w:trPr>
        <w:tc>
          <w:tcPr>
            <w:tcW w:w="316" w:type="dxa"/>
            <w:vMerge/>
          </w:tcPr>
          <w:p w14:paraId="23533E6C" w14:textId="77777777" w:rsidR="00645943" w:rsidRPr="001969B3" w:rsidRDefault="00645943" w:rsidP="007D524D">
            <w:pPr>
              <w:rPr>
                <w:rFonts w:ascii="Times New Roman" w:eastAsia="Calibri" w:hAnsi="Times New Roman" w:cs="Times New Roman"/>
                <w:b/>
                <w:sz w:val="20"/>
                <w:szCs w:val="20"/>
                <w:lang w:val="en-AU"/>
              </w:rPr>
            </w:pPr>
          </w:p>
        </w:tc>
        <w:tc>
          <w:tcPr>
            <w:tcW w:w="2161" w:type="dxa"/>
            <w:gridSpan w:val="5"/>
          </w:tcPr>
          <w:p w14:paraId="35954EC7" w14:textId="77777777" w:rsidR="00645943" w:rsidRPr="005572E7" w:rsidRDefault="00645943" w:rsidP="00645943">
            <w:pPr>
              <w:rPr>
                <w:rFonts w:ascii="Times New Roman" w:eastAsia="Calibri" w:hAnsi="Times New Roman" w:cs="Times New Roman"/>
                <w:sz w:val="20"/>
                <w:szCs w:val="20"/>
                <w:lang w:val="en-AU"/>
              </w:rPr>
            </w:pPr>
            <w:r w:rsidRPr="005572E7">
              <w:rPr>
                <w:rFonts w:ascii="Times New Roman" w:eastAsia="Calibri" w:hAnsi="Times New Roman" w:cs="Times New Roman"/>
                <w:sz w:val="20"/>
                <w:szCs w:val="20"/>
                <w:lang w:val="en-AU"/>
              </w:rPr>
              <w:t>Hayır</w:t>
            </w:r>
          </w:p>
          <w:p w14:paraId="3BFBE656" w14:textId="77777777" w:rsidR="00645943" w:rsidRPr="005572E7" w:rsidRDefault="00645943" w:rsidP="007D524D">
            <w:pPr>
              <w:jc w:val="center"/>
              <w:rPr>
                <w:rFonts w:ascii="Times New Roman" w:eastAsia="Calibri" w:hAnsi="Times New Roman" w:cs="Times New Roman"/>
                <w:sz w:val="20"/>
                <w:szCs w:val="20"/>
                <w:lang w:val="en-AU"/>
              </w:rPr>
            </w:pPr>
          </w:p>
        </w:tc>
        <w:tc>
          <w:tcPr>
            <w:tcW w:w="2041" w:type="dxa"/>
            <w:gridSpan w:val="2"/>
          </w:tcPr>
          <w:p w14:paraId="6D97DE21" w14:textId="4B72A396" w:rsidR="00645943" w:rsidRPr="005572E7" w:rsidRDefault="00611023" w:rsidP="00645943">
            <w:pPr>
              <w:rPr>
                <w:rFonts w:ascii="Times New Roman" w:eastAsia="Calibri" w:hAnsi="Times New Roman" w:cs="Times New Roman"/>
                <w:sz w:val="20"/>
                <w:szCs w:val="20"/>
                <w:lang w:val="en-AU"/>
              </w:rPr>
            </w:pPr>
            <w:r>
              <w:rPr>
                <w:rFonts w:ascii="Times New Roman" w:eastAsia="Calibri" w:hAnsi="Times New Roman" w:cs="Times New Roman"/>
                <w:sz w:val="20"/>
                <w:szCs w:val="20"/>
                <w:lang w:val="en-AU"/>
              </w:rPr>
              <w:t>Bazen</w:t>
            </w:r>
          </w:p>
        </w:tc>
        <w:tc>
          <w:tcPr>
            <w:tcW w:w="2976" w:type="dxa"/>
            <w:gridSpan w:val="4"/>
          </w:tcPr>
          <w:p w14:paraId="68159CA2" w14:textId="77777777" w:rsidR="00645943" w:rsidRPr="005572E7" w:rsidRDefault="00645943" w:rsidP="00645943">
            <w:pPr>
              <w:rPr>
                <w:rFonts w:ascii="Times New Roman" w:eastAsia="Calibri" w:hAnsi="Times New Roman" w:cs="Times New Roman"/>
                <w:sz w:val="20"/>
                <w:szCs w:val="20"/>
                <w:lang w:val="en-AU"/>
              </w:rPr>
            </w:pPr>
            <w:r w:rsidRPr="005572E7">
              <w:rPr>
                <w:rFonts w:ascii="Times New Roman" w:eastAsia="Calibri" w:hAnsi="Times New Roman" w:cs="Times New Roman"/>
                <w:sz w:val="20"/>
                <w:szCs w:val="20"/>
                <w:lang w:val="en-AU"/>
              </w:rPr>
              <w:t>Sık sık / Çoğu zaman</w:t>
            </w:r>
          </w:p>
          <w:p w14:paraId="2026D024" w14:textId="77777777" w:rsidR="00645943" w:rsidRPr="005572E7" w:rsidRDefault="00645943" w:rsidP="007D524D">
            <w:pPr>
              <w:jc w:val="center"/>
              <w:rPr>
                <w:rFonts w:ascii="Times New Roman" w:eastAsia="Calibri" w:hAnsi="Times New Roman" w:cs="Times New Roman"/>
                <w:sz w:val="20"/>
                <w:szCs w:val="20"/>
                <w:lang w:val="en-AU"/>
              </w:rPr>
            </w:pPr>
          </w:p>
        </w:tc>
        <w:tc>
          <w:tcPr>
            <w:tcW w:w="1704" w:type="dxa"/>
            <w:gridSpan w:val="2"/>
          </w:tcPr>
          <w:p w14:paraId="371FF7D1" w14:textId="77777777" w:rsidR="00645943" w:rsidRPr="005572E7" w:rsidRDefault="00645943" w:rsidP="00645943">
            <w:pPr>
              <w:rPr>
                <w:rFonts w:ascii="Times New Roman" w:eastAsia="Calibri" w:hAnsi="Times New Roman" w:cs="Times New Roman"/>
                <w:sz w:val="20"/>
                <w:szCs w:val="20"/>
                <w:lang w:val="en-AU"/>
              </w:rPr>
            </w:pPr>
            <w:r w:rsidRPr="005572E7">
              <w:rPr>
                <w:rFonts w:ascii="Times New Roman" w:eastAsia="Calibri" w:hAnsi="Times New Roman" w:cs="Times New Roman"/>
                <w:sz w:val="20"/>
                <w:szCs w:val="20"/>
                <w:lang w:val="en-AU"/>
              </w:rPr>
              <w:t>Herzaman</w:t>
            </w:r>
          </w:p>
        </w:tc>
      </w:tr>
      <w:tr w:rsidR="00645943" w14:paraId="2092C95A" w14:textId="77777777" w:rsidTr="00AB6CAD">
        <w:trPr>
          <w:trHeight w:val="562"/>
        </w:trPr>
        <w:tc>
          <w:tcPr>
            <w:tcW w:w="316" w:type="dxa"/>
            <w:vMerge/>
          </w:tcPr>
          <w:p w14:paraId="33E3552D" w14:textId="77777777" w:rsidR="00645943" w:rsidRPr="001969B3" w:rsidRDefault="00645943" w:rsidP="007D524D">
            <w:pPr>
              <w:rPr>
                <w:rFonts w:ascii="Times New Roman" w:eastAsia="Calibri" w:hAnsi="Times New Roman" w:cs="Times New Roman"/>
                <w:b/>
                <w:sz w:val="20"/>
                <w:szCs w:val="20"/>
                <w:lang w:val="en-AU"/>
              </w:rPr>
            </w:pPr>
          </w:p>
        </w:tc>
        <w:tc>
          <w:tcPr>
            <w:tcW w:w="1076" w:type="dxa"/>
            <w:gridSpan w:val="2"/>
          </w:tcPr>
          <w:p w14:paraId="249AA964" w14:textId="0C9758D5" w:rsidR="00645943" w:rsidRPr="001969B3" w:rsidRDefault="00645943" w:rsidP="004C0DE3">
            <w:pP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İngilizce Öneri:</w:t>
            </w:r>
          </w:p>
          <w:p w14:paraId="5C612270" w14:textId="77777777" w:rsidR="00645943" w:rsidRPr="001969B3" w:rsidRDefault="00645943" w:rsidP="004C0DE3">
            <w:pPr>
              <w:rPr>
                <w:rFonts w:ascii="Times New Roman" w:eastAsia="Calibri" w:hAnsi="Times New Roman" w:cs="Times New Roman"/>
                <w:sz w:val="20"/>
                <w:szCs w:val="20"/>
                <w:lang w:val="en-AU"/>
              </w:rPr>
            </w:pPr>
          </w:p>
        </w:tc>
        <w:tc>
          <w:tcPr>
            <w:tcW w:w="1085" w:type="dxa"/>
            <w:gridSpan w:val="3"/>
          </w:tcPr>
          <w:p w14:paraId="15731CF9" w14:textId="77777777" w:rsidR="00645943" w:rsidRPr="001969B3" w:rsidRDefault="00645943" w:rsidP="004C0DE3">
            <w:pPr>
              <w:rPr>
                <w:rFonts w:ascii="Times New Roman" w:eastAsia="Calibri" w:hAnsi="Times New Roman" w:cs="Times New Roman"/>
                <w:sz w:val="20"/>
                <w:szCs w:val="20"/>
                <w:lang w:val="en-AU"/>
              </w:rPr>
            </w:pPr>
          </w:p>
        </w:tc>
        <w:tc>
          <w:tcPr>
            <w:tcW w:w="1077" w:type="dxa"/>
          </w:tcPr>
          <w:p w14:paraId="220E4A30" w14:textId="25379E0D" w:rsidR="00645943" w:rsidRPr="001969B3" w:rsidRDefault="00645943" w:rsidP="004C0DE3">
            <w:pP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İngilizce Öneri:</w:t>
            </w:r>
          </w:p>
          <w:p w14:paraId="1940D06F" w14:textId="77777777" w:rsidR="00645943" w:rsidRPr="001969B3" w:rsidRDefault="00645943" w:rsidP="004C0DE3">
            <w:pPr>
              <w:rPr>
                <w:rFonts w:ascii="Times New Roman" w:eastAsia="Calibri" w:hAnsi="Times New Roman" w:cs="Times New Roman"/>
                <w:sz w:val="20"/>
                <w:szCs w:val="20"/>
                <w:lang w:val="en-AU"/>
              </w:rPr>
            </w:pPr>
          </w:p>
        </w:tc>
        <w:tc>
          <w:tcPr>
            <w:tcW w:w="964" w:type="dxa"/>
          </w:tcPr>
          <w:p w14:paraId="6688E041" w14:textId="77777777" w:rsidR="00645943" w:rsidRPr="001969B3" w:rsidRDefault="00645943" w:rsidP="004C0DE3">
            <w:pPr>
              <w:rPr>
                <w:rFonts w:ascii="Times New Roman" w:eastAsia="Calibri" w:hAnsi="Times New Roman" w:cs="Times New Roman"/>
                <w:sz w:val="20"/>
                <w:szCs w:val="20"/>
                <w:lang w:val="en-AU"/>
              </w:rPr>
            </w:pPr>
          </w:p>
        </w:tc>
        <w:tc>
          <w:tcPr>
            <w:tcW w:w="1842" w:type="dxa"/>
            <w:gridSpan w:val="2"/>
          </w:tcPr>
          <w:p w14:paraId="5A49B199" w14:textId="61B714D0" w:rsidR="00645943" w:rsidRPr="001969B3" w:rsidRDefault="00645943" w:rsidP="004C0DE3">
            <w:pP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İngilizce Öneri:</w:t>
            </w:r>
          </w:p>
          <w:p w14:paraId="582F24E7" w14:textId="77777777" w:rsidR="00645943" w:rsidRPr="001969B3" w:rsidRDefault="00645943" w:rsidP="004C0DE3">
            <w:pPr>
              <w:rPr>
                <w:rFonts w:ascii="Times New Roman" w:eastAsia="Calibri" w:hAnsi="Times New Roman" w:cs="Times New Roman"/>
                <w:sz w:val="20"/>
                <w:szCs w:val="20"/>
                <w:lang w:val="en-AU"/>
              </w:rPr>
            </w:pPr>
          </w:p>
        </w:tc>
        <w:tc>
          <w:tcPr>
            <w:tcW w:w="1134" w:type="dxa"/>
            <w:gridSpan w:val="2"/>
          </w:tcPr>
          <w:p w14:paraId="23A7A875" w14:textId="77777777" w:rsidR="00645943" w:rsidRPr="001969B3" w:rsidRDefault="00645943" w:rsidP="004C0DE3">
            <w:pPr>
              <w:rPr>
                <w:rFonts w:ascii="Times New Roman" w:eastAsia="Calibri" w:hAnsi="Times New Roman" w:cs="Times New Roman"/>
                <w:sz w:val="20"/>
                <w:szCs w:val="20"/>
                <w:lang w:val="en-AU"/>
              </w:rPr>
            </w:pPr>
          </w:p>
        </w:tc>
        <w:tc>
          <w:tcPr>
            <w:tcW w:w="1704" w:type="dxa"/>
            <w:gridSpan w:val="2"/>
          </w:tcPr>
          <w:p w14:paraId="25B4840D" w14:textId="47A66354" w:rsidR="00645943" w:rsidRPr="001969B3" w:rsidRDefault="00645943" w:rsidP="004C0DE3">
            <w:pP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İngilizce Öneri:</w:t>
            </w:r>
          </w:p>
          <w:p w14:paraId="193AAC69" w14:textId="77777777" w:rsidR="00645943" w:rsidRPr="001969B3" w:rsidRDefault="00645943" w:rsidP="004C0DE3">
            <w:pPr>
              <w:rPr>
                <w:rFonts w:ascii="Times New Roman" w:eastAsia="Calibri" w:hAnsi="Times New Roman" w:cs="Times New Roman"/>
                <w:sz w:val="20"/>
                <w:szCs w:val="20"/>
                <w:lang w:val="en-AU"/>
              </w:rPr>
            </w:pPr>
          </w:p>
        </w:tc>
      </w:tr>
      <w:tr w:rsidR="00645943" w14:paraId="33B4A018" w14:textId="77777777" w:rsidTr="00645943">
        <w:trPr>
          <w:trHeight w:val="425"/>
        </w:trPr>
        <w:tc>
          <w:tcPr>
            <w:tcW w:w="316" w:type="dxa"/>
            <w:vMerge w:val="restart"/>
          </w:tcPr>
          <w:p w14:paraId="3A4337DF" w14:textId="77777777" w:rsidR="00645943" w:rsidRPr="001969B3" w:rsidRDefault="00645943" w:rsidP="007D524D">
            <w:pPr>
              <w:rPr>
                <w:rFonts w:ascii="Times New Roman" w:eastAsia="Calibri" w:hAnsi="Times New Roman" w:cs="Times New Roman"/>
                <w:b/>
                <w:sz w:val="20"/>
                <w:szCs w:val="20"/>
                <w:lang w:val="en-AU"/>
              </w:rPr>
            </w:pPr>
          </w:p>
          <w:p w14:paraId="3FC32600" w14:textId="77777777" w:rsidR="00645943" w:rsidRPr="001969B3" w:rsidRDefault="00645943" w:rsidP="007D524D">
            <w:pPr>
              <w:rPr>
                <w:rFonts w:ascii="Times New Roman" w:eastAsia="Calibri" w:hAnsi="Times New Roman" w:cs="Times New Roman"/>
                <w:b/>
                <w:sz w:val="20"/>
                <w:szCs w:val="20"/>
                <w:lang w:val="en-AU"/>
              </w:rPr>
            </w:pPr>
          </w:p>
          <w:p w14:paraId="3C95AC7C" w14:textId="77777777" w:rsidR="00645943" w:rsidRPr="001969B3" w:rsidRDefault="00645943" w:rsidP="007D524D">
            <w:pPr>
              <w:rPr>
                <w:rFonts w:ascii="Times New Roman" w:eastAsia="Calibri" w:hAnsi="Times New Roman" w:cs="Times New Roman"/>
                <w:b/>
                <w:sz w:val="20"/>
                <w:szCs w:val="20"/>
                <w:lang w:val="en-AU"/>
              </w:rPr>
            </w:pPr>
          </w:p>
          <w:p w14:paraId="5506ECC2" w14:textId="77777777" w:rsidR="00645943" w:rsidRPr="001969B3" w:rsidRDefault="00645943" w:rsidP="007D524D">
            <w:pPr>
              <w:rPr>
                <w:rFonts w:ascii="Times New Roman" w:eastAsia="Calibri" w:hAnsi="Times New Roman" w:cs="Times New Roman"/>
                <w:b/>
                <w:sz w:val="20"/>
                <w:szCs w:val="20"/>
                <w:lang w:val="en-AU"/>
              </w:rPr>
            </w:pPr>
          </w:p>
          <w:p w14:paraId="0488A5D2" w14:textId="77777777" w:rsidR="00645943" w:rsidRPr="001969B3" w:rsidRDefault="00645943" w:rsidP="00645943">
            <w:pPr>
              <w:rPr>
                <w:rFonts w:ascii="Times New Roman" w:eastAsia="Calibri" w:hAnsi="Times New Roman" w:cs="Times New Roman"/>
                <w:b/>
                <w:sz w:val="20"/>
                <w:szCs w:val="20"/>
                <w:lang w:val="en-AU"/>
              </w:rPr>
            </w:pPr>
            <w:r w:rsidRPr="001969B3">
              <w:rPr>
                <w:rFonts w:ascii="Times New Roman" w:eastAsia="Calibri" w:hAnsi="Times New Roman" w:cs="Times New Roman"/>
                <w:b/>
                <w:sz w:val="20"/>
                <w:szCs w:val="20"/>
                <w:lang w:val="en-AU"/>
              </w:rPr>
              <w:t>3</w:t>
            </w:r>
          </w:p>
        </w:tc>
        <w:tc>
          <w:tcPr>
            <w:tcW w:w="8882" w:type="dxa"/>
            <w:gridSpan w:val="13"/>
          </w:tcPr>
          <w:p w14:paraId="44917622" w14:textId="6BDE21C3" w:rsidR="00645943" w:rsidRPr="001969B3" w:rsidRDefault="00645943" w:rsidP="007D524D">
            <w:pPr>
              <w:rPr>
                <w:rFonts w:ascii="Times New Roman" w:eastAsia="Calibri" w:hAnsi="Times New Roman" w:cs="Times New Roman"/>
                <w:sz w:val="20"/>
                <w:szCs w:val="20"/>
                <w:lang w:val="en-AU"/>
              </w:rPr>
            </w:pPr>
            <w:r w:rsidRPr="001969B3">
              <w:rPr>
                <w:rFonts w:ascii="Times New Roman" w:eastAsia="Calibri" w:hAnsi="Times New Roman" w:cs="Times New Roman"/>
                <w:sz w:val="20"/>
                <w:szCs w:val="20"/>
                <w:lang w:val="en-AU"/>
              </w:rPr>
              <w:t xml:space="preserve">Mide bulantınız </w:t>
            </w:r>
            <w:r w:rsidR="00547D5C">
              <w:rPr>
                <w:rFonts w:ascii="Times New Roman" w:eastAsia="Calibri" w:hAnsi="Times New Roman" w:cs="Times New Roman"/>
                <w:sz w:val="20"/>
                <w:szCs w:val="20"/>
                <w:lang w:val="en-AU"/>
              </w:rPr>
              <w:t>genellikle</w:t>
            </w:r>
            <w:r w:rsidRPr="001969B3">
              <w:rPr>
                <w:rFonts w:ascii="Times New Roman" w:eastAsia="Calibri" w:hAnsi="Times New Roman" w:cs="Times New Roman"/>
                <w:sz w:val="20"/>
                <w:szCs w:val="20"/>
                <w:lang w:val="en-AU"/>
              </w:rPr>
              <w:t>;</w:t>
            </w:r>
          </w:p>
          <w:p w14:paraId="5D3ACC18" w14:textId="77777777" w:rsidR="00645943" w:rsidRPr="001969B3" w:rsidRDefault="00645943" w:rsidP="007D524D">
            <w:pPr>
              <w:rPr>
                <w:rFonts w:ascii="Times New Roman" w:eastAsia="Calibri" w:hAnsi="Times New Roman" w:cs="Times New Roman"/>
                <w:sz w:val="20"/>
                <w:szCs w:val="20"/>
                <w:lang w:val="en-AU"/>
              </w:rPr>
            </w:pPr>
          </w:p>
        </w:tc>
      </w:tr>
      <w:tr w:rsidR="00645943" w14:paraId="718BC85A" w14:textId="77777777" w:rsidTr="00645943">
        <w:tc>
          <w:tcPr>
            <w:tcW w:w="316" w:type="dxa"/>
            <w:vMerge/>
          </w:tcPr>
          <w:p w14:paraId="336E775C" w14:textId="77777777" w:rsidR="00645943" w:rsidRPr="001969B3" w:rsidRDefault="00645943" w:rsidP="007D524D">
            <w:pPr>
              <w:rPr>
                <w:rFonts w:ascii="Times New Roman" w:eastAsia="Calibri" w:hAnsi="Times New Roman" w:cs="Times New Roman"/>
                <w:b/>
                <w:sz w:val="20"/>
                <w:szCs w:val="20"/>
                <w:lang w:val="en-AU"/>
              </w:rPr>
            </w:pPr>
          </w:p>
        </w:tc>
        <w:tc>
          <w:tcPr>
            <w:tcW w:w="1076" w:type="dxa"/>
            <w:gridSpan w:val="2"/>
          </w:tcPr>
          <w:p w14:paraId="1FB20BD8" w14:textId="77777777" w:rsidR="00645943" w:rsidRPr="001969B3" w:rsidRDefault="00645943" w:rsidP="007D524D">
            <w:pP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 xml:space="preserve">İngilizce Öneri: </w:t>
            </w:r>
          </w:p>
          <w:p w14:paraId="0C7D16CB" w14:textId="77777777" w:rsidR="00645943" w:rsidRPr="001969B3" w:rsidRDefault="00645943" w:rsidP="007D524D">
            <w:pPr>
              <w:rPr>
                <w:rFonts w:ascii="Times New Roman" w:eastAsia="Calibri" w:hAnsi="Times New Roman" w:cs="Times New Roman"/>
                <w:sz w:val="20"/>
                <w:szCs w:val="20"/>
                <w:lang w:val="en-AU"/>
              </w:rPr>
            </w:pPr>
          </w:p>
        </w:tc>
        <w:tc>
          <w:tcPr>
            <w:tcW w:w="7806" w:type="dxa"/>
            <w:gridSpan w:val="11"/>
          </w:tcPr>
          <w:p w14:paraId="35E01B80" w14:textId="77777777" w:rsidR="00645943" w:rsidRPr="001969B3" w:rsidRDefault="00645943" w:rsidP="007D524D">
            <w:pPr>
              <w:rPr>
                <w:rFonts w:ascii="Times New Roman" w:eastAsia="Calibri" w:hAnsi="Times New Roman" w:cs="Times New Roman"/>
                <w:sz w:val="20"/>
                <w:szCs w:val="20"/>
                <w:lang w:val="en-AU"/>
              </w:rPr>
            </w:pPr>
          </w:p>
        </w:tc>
      </w:tr>
      <w:tr w:rsidR="00645943" w14:paraId="5F82BE24" w14:textId="77777777" w:rsidTr="00AB6CAD">
        <w:tc>
          <w:tcPr>
            <w:tcW w:w="316" w:type="dxa"/>
            <w:vMerge/>
          </w:tcPr>
          <w:p w14:paraId="1A921025" w14:textId="77777777" w:rsidR="00645943" w:rsidRPr="001969B3" w:rsidRDefault="00645943" w:rsidP="007D524D">
            <w:pPr>
              <w:rPr>
                <w:rFonts w:ascii="Times New Roman" w:eastAsia="Calibri" w:hAnsi="Times New Roman" w:cs="Times New Roman"/>
                <w:b/>
                <w:sz w:val="20"/>
                <w:szCs w:val="20"/>
                <w:lang w:val="en-AU"/>
              </w:rPr>
            </w:pPr>
          </w:p>
        </w:tc>
        <w:tc>
          <w:tcPr>
            <w:tcW w:w="4202" w:type="dxa"/>
            <w:gridSpan w:val="7"/>
          </w:tcPr>
          <w:p w14:paraId="0467AFDC" w14:textId="25550B22" w:rsidR="00645943" w:rsidRPr="0092393C" w:rsidRDefault="0092393C" w:rsidP="0092393C">
            <w:pPr>
              <w:jc w:val="center"/>
              <w:rPr>
                <w:rFonts w:ascii="Times New Roman" w:eastAsia="Calibri" w:hAnsi="Times New Roman" w:cs="Times New Roman"/>
                <w:sz w:val="20"/>
                <w:szCs w:val="20"/>
                <w:lang w:val="en-AU"/>
              </w:rPr>
            </w:pPr>
            <w:r w:rsidRPr="0092393C">
              <w:rPr>
                <w:rFonts w:ascii="Times New Roman" w:eastAsia="Times New Roman" w:hAnsi="Times New Roman" w:cs="Times New Roman"/>
                <w:sz w:val="20"/>
                <w:szCs w:val="20"/>
                <w:lang w:val="en-US" w:eastAsia="tr-TR"/>
              </w:rPr>
              <w:t>Değişen/Gelme ve gitme şeklinde bir bulantı mı?</w:t>
            </w:r>
          </w:p>
        </w:tc>
        <w:tc>
          <w:tcPr>
            <w:tcW w:w="4680" w:type="dxa"/>
            <w:gridSpan w:val="6"/>
          </w:tcPr>
          <w:p w14:paraId="26B746C6" w14:textId="77777777" w:rsidR="00645943" w:rsidRDefault="0092393C" w:rsidP="00AB6CAD">
            <w:pPr>
              <w:rPr>
                <w:rFonts w:ascii="Times New Roman" w:eastAsia="Times New Roman" w:hAnsi="Times New Roman" w:cs="Times New Roman"/>
                <w:sz w:val="20"/>
                <w:szCs w:val="20"/>
                <w:lang w:val="en-US" w:eastAsia="tr-TR"/>
              </w:rPr>
            </w:pPr>
            <w:r w:rsidRPr="0092393C">
              <w:rPr>
                <w:rFonts w:ascii="Times New Roman" w:eastAsia="Times New Roman" w:hAnsi="Times New Roman" w:cs="Times New Roman"/>
                <w:sz w:val="20"/>
                <w:szCs w:val="20"/>
                <w:lang w:val="en-US" w:eastAsia="tr-TR"/>
              </w:rPr>
              <w:t>Sürekli/Neredeyse hep var olan bir bulantı mı?</w:t>
            </w:r>
          </w:p>
          <w:p w14:paraId="573D235E" w14:textId="6D5666EB" w:rsidR="00F3237D" w:rsidRPr="0092393C" w:rsidRDefault="00F3237D" w:rsidP="00AB6CAD">
            <w:pPr>
              <w:rPr>
                <w:rFonts w:ascii="Times New Roman" w:eastAsia="Calibri" w:hAnsi="Times New Roman" w:cs="Times New Roman"/>
                <w:sz w:val="20"/>
                <w:szCs w:val="20"/>
                <w:lang w:val="en-AU"/>
              </w:rPr>
            </w:pPr>
          </w:p>
        </w:tc>
      </w:tr>
      <w:tr w:rsidR="00AB6CAD" w14:paraId="602CFD4F" w14:textId="77777777" w:rsidTr="00AB6CAD">
        <w:trPr>
          <w:trHeight w:val="405"/>
        </w:trPr>
        <w:tc>
          <w:tcPr>
            <w:tcW w:w="316" w:type="dxa"/>
            <w:vMerge/>
          </w:tcPr>
          <w:p w14:paraId="35C5419F" w14:textId="77777777" w:rsidR="00645943" w:rsidRPr="001969B3" w:rsidRDefault="00645943" w:rsidP="007D524D">
            <w:pPr>
              <w:rPr>
                <w:rFonts w:ascii="Times New Roman" w:eastAsia="Calibri" w:hAnsi="Times New Roman" w:cs="Times New Roman"/>
                <w:b/>
                <w:sz w:val="20"/>
                <w:szCs w:val="20"/>
                <w:lang w:val="en-AU"/>
              </w:rPr>
            </w:pPr>
          </w:p>
        </w:tc>
        <w:tc>
          <w:tcPr>
            <w:tcW w:w="1076" w:type="dxa"/>
            <w:gridSpan w:val="2"/>
          </w:tcPr>
          <w:p w14:paraId="41726358" w14:textId="6AA5CCBE" w:rsidR="00645943" w:rsidRPr="00645943" w:rsidRDefault="00645943" w:rsidP="004C0DE3">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İngilizce Öneri:</w:t>
            </w:r>
          </w:p>
        </w:tc>
        <w:tc>
          <w:tcPr>
            <w:tcW w:w="3126" w:type="dxa"/>
            <w:gridSpan w:val="5"/>
          </w:tcPr>
          <w:p w14:paraId="5C59FB30" w14:textId="77777777" w:rsidR="00645943" w:rsidRPr="001969B3" w:rsidRDefault="00645943" w:rsidP="004C0DE3">
            <w:pPr>
              <w:jc w:val="center"/>
              <w:rPr>
                <w:rFonts w:ascii="Times New Roman" w:eastAsia="Calibri" w:hAnsi="Times New Roman" w:cs="Times New Roman"/>
                <w:sz w:val="20"/>
                <w:szCs w:val="20"/>
                <w:lang w:val="en-AU"/>
              </w:rPr>
            </w:pPr>
          </w:p>
          <w:p w14:paraId="03064093" w14:textId="77777777" w:rsidR="00645943" w:rsidRPr="001969B3" w:rsidRDefault="00645943" w:rsidP="004C0DE3">
            <w:pPr>
              <w:jc w:val="center"/>
              <w:rPr>
                <w:rFonts w:ascii="Times New Roman" w:eastAsia="Calibri" w:hAnsi="Times New Roman" w:cs="Times New Roman"/>
                <w:sz w:val="20"/>
                <w:szCs w:val="20"/>
                <w:lang w:val="en-AU"/>
              </w:rPr>
            </w:pPr>
          </w:p>
        </w:tc>
        <w:tc>
          <w:tcPr>
            <w:tcW w:w="1842" w:type="dxa"/>
            <w:gridSpan w:val="2"/>
          </w:tcPr>
          <w:p w14:paraId="5BD27870" w14:textId="75AC8689" w:rsidR="00645943" w:rsidRPr="001969B3" w:rsidRDefault="00645943" w:rsidP="004C0DE3">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İngilizce Öneri:</w:t>
            </w:r>
          </w:p>
          <w:p w14:paraId="34633F06" w14:textId="77777777" w:rsidR="00645943" w:rsidRPr="001969B3" w:rsidRDefault="00645943" w:rsidP="004C0DE3">
            <w:pPr>
              <w:jc w:val="center"/>
              <w:rPr>
                <w:rFonts w:ascii="Times New Roman" w:eastAsia="Calibri" w:hAnsi="Times New Roman" w:cs="Times New Roman"/>
                <w:sz w:val="20"/>
                <w:szCs w:val="20"/>
                <w:lang w:val="en-AU"/>
              </w:rPr>
            </w:pPr>
          </w:p>
        </w:tc>
        <w:tc>
          <w:tcPr>
            <w:tcW w:w="2838" w:type="dxa"/>
            <w:gridSpan w:val="4"/>
          </w:tcPr>
          <w:p w14:paraId="5E7596F4" w14:textId="77777777" w:rsidR="00645943" w:rsidRPr="001969B3" w:rsidRDefault="00645943" w:rsidP="007D524D">
            <w:pPr>
              <w:rPr>
                <w:rFonts w:ascii="Times New Roman" w:eastAsia="Calibri" w:hAnsi="Times New Roman" w:cs="Times New Roman"/>
                <w:sz w:val="20"/>
                <w:szCs w:val="20"/>
                <w:lang w:val="en-AU"/>
              </w:rPr>
            </w:pPr>
          </w:p>
        </w:tc>
      </w:tr>
      <w:tr w:rsidR="00645943" w14:paraId="00EF1D52" w14:textId="77777777" w:rsidTr="00645943">
        <w:trPr>
          <w:trHeight w:val="355"/>
        </w:trPr>
        <w:tc>
          <w:tcPr>
            <w:tcW w:w="316" w:type="dxa"/>
            <w:vMerge w:val="restart"/>
          </w:tcPr>
          <w:p w14:paraId="38FEA467" w14:textId="77777777" w:rsidR="00645943" w:rsidRPr="001969B3" w:rsidRDefault="00645943" w:rsidP="007D524D">
            <w:pPr>
              <w:jc w:val="center"/>
              <w:rPr>
                <w:rFonts w:ascii="Times New Roman" w:eastAsia="Calibri" w:hAnsi="Times New Roman" w:cs="Times New Roman"/>
                <w:b/>
                <w:sz w:val="20"/>
                <w:szCs w:val="20"/>
                <w:lang w:val="en-AU"/>
              </w:rPr>
            </w:pPr>
          </w:p>
          <w:p w14:paraId="1BF5E20E" w14:textId="77777777" w:rsidR="00645943" w:rsidRPr="001969B3" w:rsidRDefault="00645943" w:rsidP="007D524D">
            <w:pPr>
              <w:jc w:val="center"/>
              <w:rPr>
                <w:rFonts w:ascii="Times New Roman" w:eastAsia="Calibri" w:hAnsi="Times New Roman" w:cs="Times New Roman"/>
                <w:b/>
                <w:sz w:val="20"/>
                <w:szCs w:val="20"/>
                <w:lang w:val="en-AU"/>
              </w:rPr>
            </w:pPr>
          </w:p>
          <w:p w14:paraId="3F502ADE" w14:textId="77777777" w:rsidR="00645943" w:rsidRPr="001969B3" w:rsidRDefault="00645943" w:rsidP="00645943">
            <w:pPr>
              <w:rPr>
                <w:rFonts w:ascii="Times New Roman" w:eastAsia="Calibri" w:hAnsi="Times New Roman" w:cs="Times New Roman"/>
                <w:b/>
                <w:sz w:val="20"/>
                <w:szCs w:val="20"/>
                <w:lang w:val="en-AU"/>
              </w:rPr>
            </w:pPr>
            <w:r w:rsidRPr="001969B3">
              <w:rPr>
                <w:rFonts w:ascii="Times New Roman" w:eastAsia="Calibri" w:hAnsi="Times New Roman" w:cs="Times New Roman"/>
                <w:b/>
                <w:sz w:val="20"/>
                <w:szCs w:val="20"/>
                <w:lang w:val="en-AU"/>
              </w:rPr>
              <w:t>4</w:t>
            </w:r>
          </w:p>
        </w:tc>
        <w:tc>
          <w:tcPr>
            <w:tcW w:w="7604" w:type="dxa"/>
            <w:gridSpan w:val="12"/>
          </w:tcPr>
          <w:p w14:paraId="7B154D93" w14:textId="487698DD" w:rsidR="00645943" w:rsidRPr="00AB6CAD" w:rsidRDefault="00645943" w:rsidP="007D524D">
            <w:pPr>
              <w:rPr>
                <w:rFonts w:ascii="Times New Roman" w:eastAsia="Calibri" w:hAnsi="Times New Roman" w:cs="Times New Roman"/>
                <w:sz w:val="20"/>
                <w:szCs w:val="20"/>
                <w:lang w:val="en-AU"/>
              </w:rPr>
            </w:pPr>
            <w:r w:rsidRPr="00AB6CAD">
              <w:rPr>
                <w:rFonts w:ascii="Times New Roman" w:eastAsia="Calibri" w:hAnsi="Times New Roman" w:cs="Times New Roman"/>
                <w:sz w:val="20"/>
                <w:szCs w:val="20"/>
                <w:lang w:val="en-AU"/>
              </w:rPr>
              <w:t>Mide bulantı hissiniz ne kadar sürdü (</w:t>
            </w:r>
            <w:r w:rsidR="00F3237D">
              <w:rPr>
                <w:rFonts w:ascii="Times New Roman" w:eastAsia="Calibri" w:hAnsi="Times New Roman" w:cs="Times New Roman"/>
                <w:sz w:val="20"/>
                <w:szCs w:val="20"/>
                <w:lang w:val="en-AU"/>
              </w:rPr>
              <w:t xml:space="preserve">tam </w:t>
            </w:r>
            <w:r w:rsidRPr="00AB6CAD">
              <w:rPr>
                <w:rFonts w:ascii="Times New Roman" w:eastAsia="Calibri" w:hAnsi="Times New Roman" w:cs="Times New Roman"/>
                <w:sz w:val="20"/>
                <w:szCs w:val="20"/>
                <w:lang w:val="en-AU"/>
              </w:rPr>
              <w:t xml:space="preserve">saat veya </w:t>
            </w:r>
            <w:r w:rsidR="00F3237D">
              <w:rPr>
                <w:rFonts w:ascii="Times New Roman" w:eastAsia="Calibri" w:hAnsi="Times New Roman" w:cs="Times New Roman"/>
                <w:sz w:val="20"/>
                <w:szCs w:val="20"/>
                <w:lang w:val="en-AU"/>
              </w:rPr>
              <w:t>dakika</w:t>
            </w:r>
            <w:r w:rsidRPr="00AB6CAD">
              <w:rPr>
                <w:rFonts w:ascii="Times New Roman" w:eastAsia="Calibri" w:hAnsi="Times New Roman" w:cs="Times New Roman"/>
                <w:sz w:val="20"/>
                <w:szCs w:val="20"/>
                <w:lang w:val="en-AU"/>
              </w:rPr>
              <w:t xml:space="preserve"> olarak)?</w:t>
            </w:r>
          </w:p>
        </w:tc>
        <w:tc>
          <w:tcPr>
            <w:tcW w:w="1278" w:type="dxa"/>
          </w:tcPr>
          <w:p w14:paraId="793F4A2D" w14:textId="696BB216" w:rsidR="00645943" w:rsidRPr="001969B3" w:rsidRDefault="00645943" w:rsidP="00645943">
            <w:pPr>
              <w:rPr>
                <w:rFonts w:ascii="Times New Roman" w:eastAsia="Calibri" w:hAnsi="Times New Roman" w:cs="Times New Roman"/>
                <w:sz w:val="20"/>
                <w:szCs w:val="20"/>
                <w:lang w:val="en-AU"/>
              </w:rPr>
            </w:pPr>
            <w:r w:rsidRPr="001969B3">
              <w:rPr>
                <w:rFonts w:ascii="Times New Roman" w:eastAsia="Calibri" w:hAnsi="Times New Roman" w:cs="Times New Roman"/>
                <w:sz w:val="20"/>
                <w:szCs w:val="20"/>
                <w:lang w:val="en-AU"/>
              </w:rPr>
              <w:t xml:space="preserve">___ ___ </w:t>
            </w:r>
            <w:r w:rsidRPr="00AB6CAD">
              <w:rPr>
                <w:rFonts w:ascii="Times New Roman" w:eastAsia="Calibri" w:hAnsi="Times New Roman" w:cs="Times New Roman"/>
                <w:sz w:val="20"/>
                <w:szCs w:val="20"/>
                <w:lang w:val="en-AU"/>
              </w:rPr>
              <w:t>h</w:t>
            </w:r>
          </w:p>
          <w:p w14:paraId="0C0D9A8F" w14:textId="77777777" w:rsidR="00645943" w:rsidRPr="001969B3" w:rsidRDefault="00645943" w:rsidP="007D524D">
            <w:pPr>
              <w:rPr>
                <w:rFonts w:ascii="Times New Roman" w:eastAsia="Calibri" w:hAnsi="Times New Roman" w:cs="Times New Roman"/>
                <w:sz w:val="20"/>
                <w:szCs w:val="20"/>
                <w:lang w:val="en-AU"/>
              </w:rPr>
            </w:pPr>
          </w:p>
        </w:tc>
      </w:tr>
      <w:tr w:rsidR="00645943" w14:paraId="49E82102" w14:textId="77777777" w:rsidTr="00645943">
        <w:trPr>
          <w:trHeight w:val="744"/>
        </w:trPr>
        <w:tc>
          <w:tcPr>
            <w:tcW w:w="316" w:type="dxa"/>
            <w:vMerge/>
          </w:tcPr>
          <w:p w14:paraId="70447D32" w14:textId="77777777" w:rsidR="00645943" w:rsidRPr="001969B3" w:rsidRDefault="00645943" w:rsidP="00AB6CAD">
            <w:pPr>
              <w:jc w:val="center"/>
              <w:rPr>
                <w:rFonts w:ascii="Times New Roman" w:eastAsia="Calibri" w:hAnsi="Times New Roman" w:cs="Times New Roman"/>
                <w:b/>
                <w:sz w:val="20"/>
                <w:szCs w:val="20"/>
                <w:lang w:val="en-AU"/>
              </w:rPr>
            </w:pPr>
          </w:p>
        </w:tc>
        <w:tc>
          <w:tcPr>
            <w:tcW w:w="1076" w:type="dxa"/>
            <w:gridSpan w:val="2"/>
          </w:tcPr>
          <w:p w14:paraId="74362B1B" w14:textId="41E812FD" w:rsidR="00645943" w:rsidRPr="001969B3" w:rsidRDefault="00645943" w:rsidP="004C0DE3">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İngilizce Öneri:</w:t>
            </w:r>
          </w:p>
          <w:p w14:paraId="5D209E59" w14:textId="77777777" w:rsidR="00645943" w:rsidRPr="001969B3" w:rsidRDefault="00645943" w:rsidP="004C0DE3">
            <w:pPr>
              <w:jc w:val="center"/>
              <w:rPr>
                <w:rFonts w:ascii="Times New Roman" w:eastAsia="Calibri" w:hAnsi="Times New Roman" w:cs="Times New Roman"/>
                <w:sz w:val="20"/>
                <w:szCs w:val="20"/>
                <w:lang w:val="en-AU"/>
              </w:rPr>
            </w:pPr>
          </w:p>
        </w:tc>
        <w:tc>
          <w:tcPr>
            <w:tcW w:w="6528" w:type="dxa"/>
            <w:gridSpan w:val="10"/>
          </w:tcPr>
          <w:p w14:paraId="44AF9FE1" w14:textId="77777777" w:rsidR="00645943" w:rsidRDefault="00645943" w:rsidP="004C0DE3">
            <w:pPr>
              <w:jc w:val="center"/>
              <w:rPr>
                <w:rFonts w:ascii="Times New Roman" w:eastAsia="Calibri" w:hAnsi="Times New Roman" w:cs="Times New Roman"/>
                <w:sz w:val="20"/>
                <w:szCs w:val="20"/>
                <w:lang w:val="en-AU"/>
              </w:rPr>
            </w:pPr>
          </w:p>
          <w:p w14:paraId="476799C4" w14:textId="79B9DED0" w:rsidR="00C50AB1" w:rsidRPr="00C50AB1" w:rsidRDefault="00C50AB1" w:rsidP="004C0DE3">
            <w:pPr>
              <w:tabs>
                <w:tab w:val="left" w:pos="2265"/>
              </w:tabs>
              <w:jc w:val="center"/>
              <w:rPr>
                <w:rFonts w:ascii="Times New Roman" w:eastAsia="Calibri" w:hAnsi="Times New Roman" w:cs="Times New Roman"/>
                <w:sz w:val="20"/>
                <w:szCs w:val="20"/>
                <w:lang w:val="en-AU"/>
              </w:rPr>
            </w:pPr>
          </w:p>
        </w:tc>
        <w:tc>
          <w:tcPr>
            <w:tcW w:w="1278" w:type="dxa"/>
          </w:tcPr>
          <w:p w14:paraId="740FCC2B" w14:textId="7F2D4D12" w:rsidR="00645943" w:rsidRPr="001969B3" w:rsidRDefault="00645943" w:rsidP="004C0DE3">
            <w:pPr>
              <w:jc w:val="center"/>
              <w:rPr>
                <w:rFonts w:ascii="Times New Roman" w:eastAsia="Calibri" w:hAnsi="Times New Roman" w:cs="Times New Roman"/>
                <w:b/>
                <w:bCs/>
                <w:sz w:val="20"/>
                <w:szCs w:val="20"/>
                <w:lang w:val="en-AU"/>
              </w:rPr>
            </w:pPr>
            <w:r w:rsidRPr="001969B3">
              <w:rPr>
                <w:rFonts w:ascii="Times New Roman" w:eastAsia="Calibri" w:hAnsi="Times New Roman" w:cs="Times New Roman"/>
                <w:b/>
                <w:bCs/>
                <w:sz w:val="20"/>
                <w:szCs w:val="20"/>
                <w:lang w:val="en-AU"/>
              </w:rPr>
              <w:t>İngilizce Öneri:</w:t>
            </w:r>
          </w:p>
          <w:p w14:paraId="1D189445" w14:textId="77777777" w:rsidR="00645943" w:rsidRPr="001969B3" w:rsidRDefault="00645943" w:rsidP="004C0DE3">
            <w:pPr>
              <w:jc w:val="center"/>
              <w:rPr>
                <w:rFonts w:ascii="Times New Roman" w:eastAsia="Calibri" w:hAnsi="Times New Roman" w:cs="Times New Roman"/>
                <w:sz w:val="20"/>
                <w:szCs w:val="20"/>
                <w:lang w:val="en-AU"/>
              </w:rPr>
            </w:pPr>
          </w:p>
        </w:tc>
      </w:tr>
      <w:tr w:rsidR="00C50AB1" w14:paraId="20D0E9F3" w14:textId="77777777" w:rsidTr="00ED6C66">
        <w:trPr>
          <w:trHeight w:val="499"/>
        </w:trPr>
        <w:tc>
          <w:tcPr>
            <w:tcW w:w="9198" w:type="dxa"/>
            <w:gridSpan w:val="14"/>
          </w:tcPr>
          <w:p w14:paraId="129CB4CD" w14:textId="77777777" w:rsidR="00C50AB1" w:rsidRPr="001969B3" w:rsidRDefault="00C50AB1" w:rsidP="00ED6C66">
            <w:pPr>
              <w:rPr>
                <w:rFonts w:ascii="Times New Roman" w:eastAsia="Calibri" w:hAnsi="Times New Roman" w:cs="Times New Roman"/>
                <w:b/>
                <w:bCs/>
                <w:sz w:val="20"/>
                <w:szCs w:val="20"/>
                <w:lang w:val="en-AU"/>
              </w:rPr>
            </w:pPr>
          </w:p>
        </w:tc>
      </w:tr>
      <w:tr w:rsidR="00C50AB1" w14:paraId="4B2B4F4C" w14:textId="77777777" w:rsidTr="007D524D">
        <w:trPr>
          <w:trHeight w:val="744"/>
        </w:trPr>
        <w:tc>
          <w:tcPr>
            <w:tcW w:w="9198" w:type="dxa"/>
            <w:gridSpan w:val="14"/>
          </w:tcPr>
          <w:p w14:paraId="660B9D7E" w14:textId="77777777" w:rsidR="00C50AB1" w:rsidRPr="004C0DE3" w:rsidRDefault="00C50AB1" w:rsidP="00C50AB1">
            <w:pPr>
              <w:rPr>
                <w:rFonts w:ascii="Times New Roman" w:eastAsia="Calibri" w:hAnsi="Times New Roman" w:cs="Times New Roman"/>
                <w:sz w:val="20"/>
                <w:szCs w:val="20"/>
                <w:lang w:val="en-AU"/>
              </w:rPr>
            </w:pPr>
          </w:p>
          <w:p w14:paraId="49C31750" w14:textId="03C7AF40" w:rsidR="004C0DE3" w:rsidRPr="00457E86" w:rsidRDefault="004C0DE3" w:rsidP="004C0DE3">
            <w:pPr>
              <w:rPr>
                <w:rFonts w:ascii="Times New Roman" w:eastAsia="Calibri" w:hAnsi="Times New Roman" w:cs="Times New Roman"/>
                <w:sz w:val="20"/>
                <w:szCs w:val="20"/>
                <w:lang w:val="en-AU"/>
              </w:rPr>
            </w:pPr>
            <w:r w:rsidRPr="004C0DE3">
              <w:rPr>
                <w:rFonts w:ascii="Times New Roman" w:eastAsia="Calibri" w:hAnsi="Times New Roman" w:cs="Times New Roman"/>
                <w:b/>
                <w:color w:val="FF0000"/>
                <w:sz w:val="20"/>
                <w:szCs w:val="20"/>
                <w:lang w:val="en-AU"/>
              </w:rPr>
              <w:t>̽</w:t>
            </w:r>
            <w:r w:rsidR="00457E86" w:rsidRPr="00A83835">
              <w:rPr>
                <w:rFonts w:ascii="Times New Roman" w:eastAsia="Calibri" w:hAnsi="Times New Roman" w:cs="Times New Roman"/>
                <w:sz w:val="24"/>
                <w:szCs w:val="24"/>
                <w:lang w:val="en-GB"/>
              </w:rPr>
              <w:t xml:space="preserve"> </w:t>
            </w:r>
            <w:r w:rsidR="00457E86" w:rsidRPr="00457E86">
              <w:rPr>
                <w:rFonts w:ascii="Times New Roman" w:eastAsia="Calibri" w:hAnsi="Times New Roman" w:cs="Times New Roman"/>
                <w:sz w:val="20"/>
                <w:szCs w:val="20"/>
                <w:lang w:val="en-GB"/>
              </w:rPr>
              <w:t>Ayrı Vakaların Hesaplanması</w:t>
            </w:r>
            <w:r w:rsidRPr="00457E86">
              <w:rPr>
                <w:rFonts w:ascii="Times New Roman" w:eastAsia="Calibri" w:hAnsi="Times New Roman" w:cs="Times New Roman"/>
                <w:sz w:val="20"/>
                <w:szCs w:val="20"/>
                <w:lang w:val="en-AU"/>
              </w:rPr>
              <w:t xml:space="preserve">: kısa bir zaman diliminde diyelim ki 5 dakikada  meydana gelen birkaç kusma veya öğürme olayı </w:t>
            </w:r>
            <w:r w:rsidR="00FD3C1A" w:rsidRPr="00457E86">
              <w:rPr>
                <w:rFonts w:ascii="Times New Roman" w:eastAsia="Calibri" w:hAnsi="Times New Roman" w:cs="Times New Roman"/>
                <w:sz w:val="20"/>
                <w:szCs w:val="20"/>
                <w:lang w:val="en-AU"/>
              </w:rPr>
              <w:t xml:space="preserve">, </w:t>
            </w:r>
            <w:r w:rsidRPr="00457E86">
              <w:rPr>
                <w:rFonts w:ascii="Times New Roman" w:eastAsia="Calibri" w:hAnsi="Times New Roman" w:cs="Times New Roman"/>
                <w:sz w:val="20"/>
                <w:szCs w:val="20"/>
              </w:rPr>
              <w:t>bi</w:t>
            </w:r>
            <w:r w:rsidR="00FD3C1A" w:rsidRPr="00457E86">
              <w:rPr>
                <w:rFonts w:ascii="Times New Roman" w:eastAsia="Calibri" w:hAnsi="Times New Roman" w:cs="Times New Roman"/>
                <w:sz w:val="20"/>
                <w:szCs w:val="20"/>
              </w:rPr>
              <w:t xml:space="preserve">r (1) </w:t>
            </w:r>
            <w:r w:rsidRPr="00457E86">
              <w:rPr>
                <w:rFonts w:ascii="Times New Roman" w:eastAsia="Calibri" w:hAnsi="Times New Roman" w:cs="Times New Roman"/>
                <w:sz w:val="20"/>
                <w:szCs w:val="20"/>
              </w:rPr>
              <w:t>k</w:t>
            </w:r>
            <w:r w:rsidRPr="00457E86">
              <w:rPr>
                <w:rFonts w:ascii="Times New Roman" w:eastAsia="Calibri" w:hAnsi="Times New Roman" w:cs="Times New Roman"/>
                <w:sz w:val="20"/>
                <w:szCs w:val="20"/>
                <w:lang w:val="en-AU"/>
              </w:rPr>
              <w:t>usma</w:t>
            </w:r>
            <w:r w:rsidR="00FD3C1A" w:rsidRPr="00457E86">
              <w:rPr>
                <w:rFonts w:ascii="Times New Roman" w:eastAsia="Calibri" w:hAnsi="Times New Roman" w:cs="Times New Roman"/>
                <w:sz w:val="20"/>
                <w:szCs w:val="20"/>
                <w:lang w:val="en-AU"/>
              </w:rPr>
              <w:t>/kuru öğürtü</w:t>
            </w:r>
            <w:r w:rsidRPr="00457E86">
              <w:rPr>
                <w:rFonts w:ascii="Times New Roman" w:eastAsia="Calibri" w:hAnsi="Times New Roman" w:cs="Times New Roman"/>
                <w:sz w:val="20"/>
                <w:szCs w:val="20"/>
                <w:lang w:val="en-AU"/>
              </w:rPr>
              <w:t xml:space="preserve"> </w:t>
            </w:r>
            <w:r w:rsidR="00FD3C1A" w:rsidRPr="00457E86">
              <w:rPr>
                <w:rFonts w:ascii="Times New Roman" w:eastAsia="Calibri" w:hAnsi="Times New Roman" w:cs="Times New Roman"/>
                <w:sz w:val="20"/>
                <w:szCs w:val="20"/>
                <w:lang w:val="en-AU"/>
              </w:rPr>
              <w:t xml:space="preserve">vakası </w:t>
            </w:r>
            <w:r w:rsidRPr="00457E86">
              <w:rPr>
                <w:rFonts w:ascii="Times New Roman" w:eastAsia="Calibri" w:hAnsi="Times New Roman" w:cs="Times New Roman"/>
                <w:sz w:val="20"/>
                <w:szCs w:val="20"/>
                <w:lang w:val="en-AU"/>
              </w:rPr>
              <w:t>olarak sayıl</w:t>
            </w:r>
            <w:r w:rsidR="00FD3C1A" w:rsidRPr="00457E86">
              <w:rPr>
                <w:rFonts w:ascii="Times New Roman" w:eastAsia="Calibri" w:hAnsi="Times New Roman" w:cs="Times New Roman"/>
                <w:sz w:val="20"/>
                <w:szCs w:val="20"/>
                <w:lang w:val="en-AU"/>
              </w:rPr>
              <w:t>malıdır. B</w:t>
            </w:r>
            <w:r w:rsidR="00FD3C1A" w:rsidRPr="00457E86">
              <w:rPr>
                <w:rFonts w:ascii="Times New Roman" w:eastAsia="Calibri" w:hAnsi="Times New Roman" w:cs="Times New Roman"/>
                <w:sz w:val="20"/>
                <w:szCs w:val="20"/>
                <w:lang w:val="en-GB"/>
              </w:rPr>
              <w:t>irden fazla vaka için, kusma/kuru öğürmenin olmadığı farklı zaman periyotları gerekir.</w:t>
            </w:r>
          </w:p>
          <w:p w14:paraId="7F391017" w14:textId="208F4BA8" w:rsidR="00C50AB1" w:rsidRPr="001969B3" w:rsidRDefault="00C50AB1" w:rsidP="004C0DE3">
            <w:pPr>
              <w:rPr>
                <w:rFonts w:ascii="Times New Roman" w:eastAsia="Calibri" w:hAnsi="Times New Roman" w:cs="Times New Roman"/>
                <w:b/>
                <w:bCs/>
                <w:sz w:val="20"/>
                <w:szCs w:val="20"/>
                <w:lang w:val="en-AU"/>
              </w:rPr>
            </w:pPr>
          </w:p>
        </w:tc>
      </w:tr>
      <w:tr w:rsidR="004C0DE3" w14:paraId="60E0AE06" w14:textId="77777777" w:rsidTr="007D524D">
        <w:trPr>
          <w:trHeight w:val="744"/>
        </w:trPr>
        <w:tc>
          <w:tcPr>
            <w:tcW w:w="1392" w:type="dxa"/>
            <w:gridSpan w:val="3"/>
          </w:tcPr>
          <w:p w14:paraId="4F61C2AB" w14:textId="2B7D1C78" w:rsidR="004C0DE3" w:rsidRPr="002C6018" w:rsidRDefault="004C0DE3" w:rsidP="004C0DE3">
            <w:pPr>
              <w:jc w:val="center"/>
              <w:rPr>
                <w:rFonts w:ascii="Times New Roman" w:eastAsia="Calibri" w:hAnsi="Times New Roman" w:cs="Times New Roman"/>
                <w:b/>
                <w:bCs/>
                <w:sz w:val="20"/>
                <w:szCs w:val="20"/>
                <w:lang w:val="en-AU"/>
              </w:rPr>
            </w:pPr>
            <w:r w:rsidRPr="002C6018">
              <w:rPr>
                <w:rFonts w:ascii="Times New Roman" w:eastAsia="Calibri" w:hAnsi="Times New Roman" w:cs="Times New Roman"/>
                <w:b/>
                <w:bCs/>
                <w:sz w:val="20"/>
                <w:szCs w:val="20"/>
                <w:lang w:val="en-AU"/>
              </w:rPr>
              <w:t>İngilizce Öneri:</w:t>
            </w:r>
          </w:p>
          <w:p w14:paraId="23DFFF44" w14:textId="77777777" w:rsidR="004C0DE3" w:rsidRPr="001969B3" w:rsidRDefault="004C0DE3" w:rsidP="00AB6CAD">
            <w:pPr>
              <w:jc w:val="center"/>
              <w:rPr>
                <w:rFonts w:ascii="Times New Roman" w:eastAsia="Calibri" w:hAnsi="Times New Roman" w:cs="Times New Roman"/>
                <w:b/>
                <w:bCs/>
                <w:sz w:val="20"/>
                <w:szCs w:val="20"/>
                <w:lang w:val="en-AU"/>
              </w:rPr>
            </w:pPr>
          </w:p>
        </w:tc>
        <w:tc>
          <w:tcPr>
            <w:tcW w:w="7806" w:type="dxa"/>
            <w:gridSpan w:val="11"/>
          </w:tcPr>
          <w:p w14:paraId="28806648" w14:textId="77777777" w:rsidR="004C0DE3" w:rsidRPr="001969B3" w:rsidRDefault="004C0DE3" w:rsidP="00AB6CAD">
            <w:pPr>
              <w:jc w:val="center"/>
              <w:rPr>
                <w:rFonts w:ascii="Times New Roman" w:eastAsia="Calibri" w:hAnsi="Times New Roman" w:cs="Times New Roman"/>
                <w:b/>
                <w:bCs/>
                <w:sz w:val="20"/>
                <w:szCs w:val="20"/>
                <w:lang w:val="en-AU"/>
              </w:rPr>
            </w:pPr>
          </w:p>
        </w:tc>
      </w:tr>
    </w:tbl>
    <w:p w14:paraId="04EB61FC" w14:textId="77777777" w:rsidR="005E0B0A" w:rsidRDefault="005E0B0A" w:rsidP="00ED44B7">
      <w:pPr>
        <w:sectPr w:rsidR="005E0B0A" w:rsidSect="00554ECB">
          <w:pgSz w:w="11906" w:h="16838"/>
          <w:pgMar w:top="1418" w:right="1134" w:bottom="1418" w:left="1701" w:header="709" w:footer="709" w:gutter="0"/>
          <w:cols w:space="708"/>
          <w:docGrid w:linePitch="360"/>
        </w:sectPr>
      </w:pPr>
    </w:p>
    <w:p w14:paraId="43D110FC" w14:textId="4B50930B" w:rsidR="003571ED" w:rsidRPr="00E83680" w:rsidRDefault="003571ED" w:rsidP="00E83680">
      <w:pPr>
        <w:pStyle w:val="Balk1"/>
        <w:rPr>
          <w:sz w:val="24"/>
          <w:szCs w:val="24"/>
        </w:rPr>
      </w:pPr>
      <w:bookmarkStart w:id="260" w:name="_Toc95096864"/>
      <w:r w:rsidRPr="00E83680">
        <w:rPr>
          <w:sz w:val="24"/>
          <w:szCs w:val="24"/>
        </w:rPr>
        <w:lastRenderedPageBreak/>
        <w:t>Ek-1</w:t>
      </w:r>
      <w:r w:rsidR="00E64BB4" w:rsidRPr="00E83680">
        <w:rPr>
          <w:sz w:val="24"/>
          <w:szCs w:val="24"/>
        </w:rPr>
        <w:t>3</w:t>
      </w:r>
      <w:r w:rsidRPr="00E83680">
        <w:rPr>
          <w:sz w:val="24"/>
          <w:szCs w:val="24"/>
        </w:rPr>
        <w:t>: Ölçeğin Kapsam Geçerliliği İçin Uzman Görüş Formu</w:t>
      </w:r>
      <w:bookmarkEnd w:id="260"/>
    </w:p>
    <w:p w14:paraId="6D25F166" w14:textId="77777777" w:rsidR="00E63D68" w:rsidRPr="005E0B0A" w:rsidRDefault="00E63D68" w:rsidP="00ED44B7">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9061"/>
      </w:tblGrid>
      <w:tr w:rsidR="00E63D68" w14:paraId="71B69D61" w14:textId="77777777" w:rsidTr="00E63D68">
        <w:tc>
          <w:tcPr>
            <w:tcW w:w="9211" w:type="dxa"/>
          </w:tcPr>
          <w:p w14:paraId="215B6C25" w14:textId="77777777" w:rsidR="00E63D68" w:rsidRDefault="00E63D68" w:rsidP="00E63D68">
            <w:pPr>
              <w:pStyle w:val="ListeParagraf"/>
              <w:rPr>
                <w:rFonts w:ascii="Times New Roman" w:hAnsi="Times New Roman" w:cs="Times New Roman"/>
                <w:b/>
                <w:bCs/>
                <w:sz w:val="24"/>
                <w:szCs w:val="24"/>
              </w:rPr>
            </w:pPr>
          </w:p>
          <w:p w14:paraId="34529FFA" w14:textId="7A9E2E19" w:rsidR="00E63D68" w:rsidRDefault="00E63D68" w:rsidP="00E63D68">
            <w:pPr>
              <w:pStyle w:val="ListeParagraf"/>
              <w:numPr>
                <w:ilvl w:val="0"/>
                <w:numId w:val="19"/>
              </w:numPr>
              <w:rPr>
                <w:rFonts w:ascii="Times New Roman" w:hAnsi="Times New Roman" w:cs="Times New Roman"/>
                <w:b/>
                <w:bCs/>
                <w:sz w:val="24"/>
                <w:szCs w:val="24"/>
              </w:rPr>
            </w:pPr>
            <w:r w:rsidRPr="00B74DB5">
              <w:rPr>
                <w:rFonts w:ascii="Times New Roman" w:hAnsi="Times New Roman" w:cs="Times New Roman"/>
                <w:b/>
                <w:bCs/>
                <w:sz w:val="24"/>
                <w:szCs w:val="24"/>
              </w:rPr>
              <w:t>Cinsiyetiniz:</w:t>
            </w:r>
            <w:r>
              <w:rPr>
                <w:rFonts w:ascii="Times New Roman" w:hAnsi="Times New Roman" w:cs="Times New Roman"/>
                <w:sz w:val="24"/>
                <w:szCs w:val="24"/>
              </w:rPr>
              <w:t xml:space="preserve">    </w:t>
            </w:r>
            <w:r w:rsidRPr="00B74DB5">
              <w:rPr>
                <w:rFonts w:ascii="Times New Roman" w:hAnsi="Times New Roman" w:cs="Times New Roman"/>
                <w:sz w:val="24"/>
                <w:szCs w:val="24"/>
              </w:rPr>
              <w:t xml:space="preserve">Kadın </w:t>
            </w:r>
            <w:r w:rsidRPr="00AD675B">
              <w:rPr>
                <w:rFonts w:ascii="Times New Roman" w:hAnsi="Times New Roman" w:cs="Times New Roman"/>
                <w:b/>
                <w:bCs/>
                <w:sz w:val="24"/>
                <w:szCs w:val="24"/>
              </w:rPr>
              <w:t>(   )</w:t>
            </w:r>
            <w:r w:rsidRPr="00B74D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4DB5">
              <w:rPr>
                <w:rFonts w:ascii="Times New Roman" w:hAnsi="Times New Roman" w:cs="Times New Roman"/>
                <w:sz w:val="24"/>
                <w:szCs w:val="24"/>
              </w:rPr>
              <w:t xml:space="preserve"> Erkek </w:t>
            </w:r>
            <w:r w:rsidRPr="00AD675B">
              <w:rPr>
                <w:rFonts w:ascii="Times New Roman" w:hAnsi="Times New Roman" w:cs="Times New Roman"/>
                <w:b/>
                <w:bCs/>
                <w:sz w:val="24"/>
                <w:szCs w:val="24"/>
              </w:rPr>
              <w:t>(   )</w:t>
            </w:r>
          </w:p>
          <w:p w14:paraId="60D01635" w14:textId="77777777" w:rsidR="00E63D68" w:rsidRPr="00FC1257" w:rsidRDefault="00E63D68" w:rsidP="00E63D68">
            <w:pPr>
              <w:pStyle w:val="ListeParagraf"/>
              <w:rPr>
                <w:rFonts w:ascii="Times New Roman" w:hAnsi="Times New Roman" w:cs="Times New Roman"/>
                <w:b/>
                <w:bCs/>
                <w:sz w:val="24"/>
                <w:szCs w:val="24"/>
              </w:rPr>
            </w:pPr>
          </w:p>
          <w:p w14:paraId="29F0C7AC" w14:textId="77777777" w:rsidR="00E63D68" w:rsidRPr="00B74DB5" w:rsidRDefault="00E63D68" w:rsidP="00E63D68">
            <w:pPr>
              <w:pStyle w:val="ListeParagraf"/>
              <w:numPr>
                <w:ilvl w:val="0"/>
                <w:numId w:val="19"/>
              </w:numPr>
              <w:rPr>
                <w:rFonts w:ascii="Times New Roman" w:hAnsi="Times New Roman" w:cs="Times New Roman"/>
                <w:b/>
                <w:bCs/>
                <w:sz w:val="24"/>
                <w:szCs w:val="24"/>
              </w:rPr>
            </w:pPr>
            <w:r w:rsidRPr="00B74DB5">
              <w:rPr>
                <w:rFonts w:ascii="Times New Roman" w:hAnsi="Times New Roman" w:cs="Times New Roman"/>
                <w:b/>
                <w:bCs/>
                <w:sz w:val="24"/>
                <w:szCs w:val="24"/>
              </w:rPr>
              <w:t xml:space="preserve">Eğitim düzeyiniz; </w:t>
            </w:r>
          </w:p>
          <w:p w14:paraId="1528D1DA" w14:textId="77777777" w:rsidR="00E63D68" w:rsidRPr="00B74DB5" w:rsidRDefault="00E63D68" w:rsidP="00E63D68">
            <w:pPr>
              <w:pStyle w:val="ListeParagraf"/>
              <w:rPr>
                <w:rFonts w:ascii="Times New Roman" w:hAnsi="Times New Roman" w:cs="Times New Roman"/>
                <w:sz w:val="24"/>
                <w:szCs w:val="24"/>
              </w:rPr>
            </w:pPr>
            <w:r w:rsidRPr="00B74DB5">
              <w:rPr>
                <w:rFonts w:ascii="Times New Roman" w:hAnsi="Times New Roman" w:cs="Times New Roman"/>
                <w:sz w:val="24"/>
                <w:szCs w:val="24"/>
              </w:rPr>
              <w:t xml:space="preserve">Lisans </w:t>
            </w:r>
            <w:r w:rsidRPr="00AD675B">
              <w:rPr>
                <w:rFonts w:ascii="Times New Roman" w:hAnsi="Times New Roman" w:cs="Times New Roman"/>
                <w:b/>
                <w:bCs/>
                <w:sz w:val="24"/>
                <w:szCs w:val="24"/>
              </w:rPr>
              <w:t>(   )</w:t>
            </w:r>
          </w:p>
          <w:p w14:paraId="5A074CCB" w14:textId="77777777" w:rsidR="00E63D68" w:rsidRPr="00AD675B" w:rsidRDefault="00E63D68" w:rsidP="00E63D68">
            <w:pPr>
              <w:pStyle w:val="ListeParagraf"/>
              <w:rPr>
                <w:rFonts w:ascii="Times New Roman" w:hAnsi="Times New Roman" w:cs="Times New Roman"/>
                <w:b/>
                <w:bCs/>
                <w:sz w:val="24"/>
                <w:szCs w:val="24"/>
              </w:rPr>
            </w:pPr>
            <w:r>
              <w:rPr>
                <w:rFonts w:ascii="Times New Roman" w:hAnsi="Times New Roman" w:cs="Times New Roman"/>
                <w:sz w:val="24"/>
                <w:szCs w:val="24"/>
              </w:rPr>
              <w:t>Yüksek Lisans</w:t>
            </w:r>
            <w:r w:rsidRPr="00B74DB5">
              <w:rPr>
                <w:rFonts w:ascii="Times New Roman" w:hAnsi="Times New Roman" w:cs="Times New Roman"/>
                <w:sz w:val="24"/>
                <w:szCs w:val="24"/>
              </w:rPr>
              <w:t xml:space="preserve"> </w:t>
            </w:r>
            <w:r w:rsidRPr="00AD675B">
              <w:rPr>
                <w:rFonts w:ascii="Times New Roman" w:hAnsi="Times New Roman" w:cs="Times New Roman"/>
                <w:b/>
                <w:bCs/>
                <w:sz w:val="24"/>
                <w:szCs w:val="24"/>
              </w:rPr>
              <w:t>(   )</w:t>
            </w:r>
          </w:p>
          <w:p w14:paraId="6519F537" w14:textId="77777777" w:rsidR="00E63D68" w:rsidRDefault="00E63D68" w:rsidP="00E63D68">
            <w:pPr>
              <w:pStyle w:val="ListeParagraf"/>
              <w:rPr>
                <w:rFonts w:ascii="Times New Roman" w:hAnsi="Times New Roman" w:cs="Times New Roman"/>
                <w:b/>
                <w:bCs/>
                <w:sz w:val="24"/>
                <w:szCs w:val="24"/>
              </w:rPr>
            </w:pPr>
            <w:r w:rsidRPr="00B74DB5">
              <w:rPr>
                <w:rFonts w:ascii="Times New Roman" w:hAnsi="Times New Roman" w:cs="Times New Roman"/>
                <w:sz w:val="24"/>
                <w:szCs w:val="24"/>
              </w:rPr>
              <w:t xml:space="preserve">Doktora </w:t>
            </w:r>
            <w:r w:rsidRPr="00AD675B">
              <w:rPr>
                <w:rFonts w:ascii="Times New Roman" w:hAnsi="Times New Roman" w:cs="Times New Roman"/>
                <w:b/>
                <w:bCs/>
                <w:sz w:val="24"/>
                <w:szCs w:val="24"/>
              </w:rPr>
              <w:t>(   )</w:t>
            </w:r>
          </w:p>
          <w:p w14:paraId="2FE12748" w14:textId="77777777" w:rsidR="00E63D68" w:rsidRPr="00FC1257" w:rsidRDefault="00E63D68" w:rsidP="00E63D68">
            <w:pPr>
              <w:pStyle w:val="ListeParagraf"/>
              <w:rPr>
                <w:rFonts w:ascii="Times New Roman" w:hAnsi="Times New Roman" w:cs="Times New Roman"/>
                <w:b/>
                <w:bCs/>
                <w:sz w:val="24"/>
                <w:szCs w:val="24"/>
              </w:rPr>
            </w:pPr>
          </w:p>
          <w:p w14:paraId="6BACC900" w14:textId="77777777" w:rsidR="00E63D68" w:rsidRPr="00B74DB5" w:rsidRDefault="00E63D68" w:rsidP="00E63D68">
            <w:pPr>
              <w:pStyle w:val="ListeParagraf"/>
              <w:numPr>
                <w:ilvl w:val="0"/>
                <w:numId w:val="19"/>
              </w:numPr>
              <w:rPr>
                <w:rFonts w:ascii="Times New Roman" w:hAnsi="Times New Roman" w:cs="Times New Roman"/>
                <w:b/>
                <w:bCs/>
                <w:sz w:val="24"/>
                <w:szCs w:val="24"/>
              </w:rPr>
            </w:pPr>
            <w:r w:rsidRPr="00B74DB5">
              <w:rPr>
                <w:rFonts w:ascii="Times New Roman" w:hAnsi="Times New Roman" w:cs="Times New Roman"/>
                <w:b/>
                <w:bCs/>
                <w:sz w:val="24"/>
                <w:szCs w:val="24"/>
              </w:rPr>
              <w:t>Çalışma Alanınız</w:t>
            </w:r>
            <w:r>
              <w:rPr>
                <w:rFonts w:ascii="Times New Roman" w:hAnsi="Times New Roman" w:cs="Times New Roman"/>
                <w:b/>
                <w:bCs/>
                <w:sz w:val="24"/>
                <w:szCs w:val="24"/>
              </w:rPr>
              <w:t>:</w:t>
            </w:r>
          </w:p>
          <w:p w14:paraId="5EA7E8A7" w14:textId="77777777" w:rsidR="00E63D68" w:rsidRPr="00B74DB5" w:rsidRDefault="00E63D68" w:rsidP="00E63D68">
            <w:pPr>
              <w:pStyle w:val="ListeParagraf"/>
              <w:rPr>
                <w:rFonts w:ascii="Times New Roman" w:hAnsi="Times New Roman" w:cs="Times New Roman"/>
                <w:sz w:val="24"/>
                <w:szCs w:val="24"/>
              </w:rPr>
            </w:pPr>
            <w:r w:rsidRPr="00B74DB5">
              <w:rPr>
                <w:rFonts w:ascii="Times New Roman" w:hAnsi="Times New Roman" w:cs="Times New Roman"/>
                <w:sz w:val="24"/>
                <w:szCs w:val="24"/>
              </w:rPr>
              <w:t xml:space="preserve">Akademisyen </w:t>
            </w:r>
            <w:r w:rsidRPr="00AD675B">
              <w:rPr>
                <w:rFonts w:ascii="Times New Roman" w:hAnsi="Times New Roman" w:cs="Times New Roman"/>
                <w:b/>
                <w:bCs/>
                <w:sz w:val="24"/>
                <w:szCs w:val="24"/>
              </w:rPr>
              <w:t>(   )</w:t>
            </w:r>
          </w:p>
          <w:p w14:paraId="6A953EFC" w14:textId="77777777" w:rsidR="00E63D68" w:rsidRDefault="00E63D68" w:rsidP="00E63D68">
            <w:pPr>
              <w:pStyle w:val="ListeParagraf"/>
              <w:rPr>
                <w:rFonts w:ascii="Times New Roman" w:hAnsi="Times New Roman" w:cs="Times New Roman"/>
                <w:b/>
                <w:bCs/>
                <w:sz w:val="24"/>
                <w:szCs w:val="24"/>
              </w:rPr>
            </w:pPr>
            <w:r w:rsidRPr="00B74DB5">
              <w:rPr>
                <w:rFonts w:ascii="Times New Roman" w:hAnsi="Times New Roman" w:cs="Times New Roman"/>
                <w:sz w:val="24"/>
                <w:szCs w:val="24"/>
              </w:rPr>
              <w:t xml:space="preserve">Yönetici </w:t>
            </w:r>
            <w:r w:rsidRPr="00AD675B">
              <w:rPr>
                <w:rFonts w:ascii="Times New Roman" w:hAnsi="Times New Roman" w:cs="Times New Roman"/>
                <w:b/>
                <w:bCs/>
                <w:sz w:val="24"/>
                <w:szCs w:val="24"/>
              </w:rPr>
              <w:t>(   )</w:t>
            </w:r>
          </w:p>
          <w:p w14:paraId="63F2B92B" w14:textId="77777777" w:rsidR="00E63D68" w:rsidRDefault="00E63D68" w:rsidP="00ED44B7"/>
        </w:tc>
      </w:tr>
    </w:tbl>
    <w:p w14:paraId="7B98FCEE" w14:textId="372C2C66" w:rsidR="005E0B0A" w:rsidRDefault="005E0B0A" w:rsidP="00ED44B7"/>
    <w:p w14:paraId="1317BC24" w14:textId="77777777" w:rsidR="008F1903" w:rsidRDefault="008F1903" w:rsidP="00FC1257">
      <w:pPr>
        <w:pStyle w:val="ListeParagraf"/>
        <w:rPr>
          <w:rFonts w:ascii="Times New Roman" w:hAnsi="Times New Roman" w:cs="Times New Roman"/>
          <w:b/>
          <w:bCs/>
          <w:sz w:val="24"/>
          <w:szCs w:val="24"/>
        </w:rPr>
      </w:pPr>
    </w:p>
    <w:p w14:paraId="0FBCEFFC" w14:textId="77777777" w:rsidR="007F73C3" w:rsidRPr="00AD675B" w:rsidRDefault="007F73C3" w:rsidP="00FC1257">
      <w:pPr>
        <w:pStyle w:val="ListeParagraf"/>
        <w:rPr>
          <w:rFonts w:ascii="Times New Roman" w:hAnsi="Times New Roman" w:cs="Times New Roman"/>
          <w:b/>
          <w:bCs/>
          <w:sz w:val="24"/>
          <w:szCs w:val="24"/>
        </w:rPr>
      </w:pPr>
    </w:p>
    <w:tbl>
      <w:tblPr>
        <w:tblStyle w:val="TabloKlavuzu"/>
        <w:tblW w:w="9214" w:type="dxa"/>
        <w:tblInd w:w="-34" w:type="dxa"/>
        <w:tblLayout w:type="fixed"/>
        <w:tblLook w:val="04A0" w:firstRow="1" w:lastRow="0" w:firstColumn="1" w:lastColumn="0" w:noHBand="0" w:noVBand="1"/>
      </w:tblPr>
      <w:tblGrid>
        <w:gridCol w:w="4820"/>
        <w:gridCol w:w="1163"/>
        <w:gridCol w:w="1247"/>
        <w:gridCol w:w="1984"/>
      </w:tblGrid>
      <w:tr w:rsidR="00FC1257" w:rsidRPr="00FC1257" w14:paraId="16EAB742" w14:textId="77777777" w:rsidTr="00F05E53">
        <w:tc>
          <w:tcPr>
            <w:tcW w:w="4820" w:type="dxa"/>
          </w:tcPr>
          <w:p w14:paraId="62259745" w14:textId="77777777" w:rsidR="00FC1257" w:rsidRPr="00FC1257" w:rsidRDefault="00FC1257" w:rsidP="007D524D">
            <w:pPr>
              <w:pStyle w:val="ListeParagraf"/>
              <w:ind w:left="0"/>
              <w:jc w:val="center"/>
              <w:rPr>
                <w:rFonts w:ascii="Times New Roman" w:hAnsi="Times New Roman" w:cs="Times New Roman"/>
                <w:b/>
                <w:bCs/>
                <w:sz w:val="20"/>
                <w:szCs w:val="20"/>
              </w:rPr>
            </w:pPr>
          </w:p>
          <w:p w14:paraId="5729224F" w14:textId="77777777" w:rsidR="00FC1257" w:rsidRPr="00FC1257" w:rsidRDefault="00FC1257" w:rsidP="007D524D">
            <w:pPr>
              <w:pStyle w:val="ListeParagraf"/>
              <w:ind w:left="0"/>
              <w:jc w:val="center"/>
              <w:rPr>
                <w:rFonts w:ascii="Times New Roman" w:hAnsi="Times New Roman" w:cs="Times New Roman"/>
                <w:b/>
                <w:bCs/>
                <w:sz w:val="20"/>
                <w:szCs w:val="20"/>
              </w:rPr>
            </w:pPr>
            <w:r w:rsidRPr="00FC1257">
              <w:rPr>
                <w:rFonts w:ascii="Times New Roman" w:hAnsi="Times New Roman" w:cs="Times New Roman"/>
                <w:b/>
                <w:bCs/>
                <w:sz w:val="20"/>
                <w:szCs w:val="20"/>
              </w:rPr>
              <w:t>ÖLÇEK MADDESİ</w:t>
            </w:r>
          </w:p>
        </w:tc>
        <w:tc>
          <w:tcPr>
            <w:tcW w:w="1163" w:type="dxa"/>
          </w:tcPr>
          <w:p w14:paraId="60160E48" w14:textId="77777777" w:rsidR="00FC1257" w:rsidRPr="00FC1257" w:rsidRDefault="00FC1257" w:rsidP="007D524D">
            <w:pPr>
              <w:pStyle w:val="ListeParagraf"/>
              <w:ind w:left="0"/>
              <w:rPr>
                <w:rFonts w:ascii="Times New Roman" w:hAnsi="Times New Roman" w:cs="Times New Roman"/>
                <w:b/>
                <w:bCs/>
                <w:sz w:val="20"/>
                <w:szCs w:val="20"/>
              </w:rPr>
            </w:pPr>
          </w:p>
          <w:p w14:paraId="492EDB57" w14:textId="77777777" w:rsidR="00FC1257" w:rsidRPr="00FC1257" w:rsidRDefault="00FC1257" w:rsidP="007D524D">
            <w:pPr>
              <w:pStyle w:val="ListeParagraf"/>
              <w:ind w:left="0"/>
              <w:rPr>
                <w:rFonts w:ascii="Times New Roman" w:hAnsi="Times New Roman" w:cs="Times New Roman"/>
                <w:b/>
                <w:bCs/>
                <w:sz w:val="20"/>
                <w:szCs w:val="20"/>
              </w:rPr>
            </w:pPr>
            <w:r w:rsidRPr="00FC1257">
              <w:rPr>
                <w:rFonts w:ascii="Times New Roman" w:hAnsi="Times New Roman" w:cs="Times New Roman"/>
                <w:b/>
                <w:bCs/>
                <w:sz w:val="20"/>
                <w:szCs w:val="20"/>
              </w:rPr>
              <w:t>GEREKLİ</w:t>
            </w:r>
          </w:p>
          <w:p w14:paraId="25A163C3" w14:textId="77777777" w:rsidR="00FC1257" w:rsidRPr="00FC1257" w:rsidRDefault="00FC1257" w:rsidP="007D524D">
            <w:pPr>
              <w:pStyle w:val="ListeParagraf"/>
              <w:ind w:left="0"/>
              <w:rPr>
                <w:rFonts w:ascii="Times New Roman" w:hAnsi="Times New Roman" w:cs="Times New Roman"/>
                <w:b/>
                <w:bCs/>
                <w:sz w:val="20"/>
                <w:szCs w:val="20"/>
              </w:rPr>
            </w:pPr>
          </w:p>
          <w:p w14:paraId="3B7CEA6F" w14:textId="77777777" w:rsidR="00FC1257" w:rsidRPr="00FC1257" w:rsidRDefault="00FC1257" w:rsidP="007D524D">
            <w:pPr>
              <w:pStyle w:val="ListeParagraf"/>
              <w:ind w:left="0"/>
              <w:rPr>
                <w:rFonts w:ascii="Times New Roman" w:hAnsi="Times New Roman" w:cs="Times New Roman"/>
                <w:b/>
                <w:bCs/>
                <w:sz w:val="20"/>
                <w:szCs w:val="20"/>
              </w:rPr>
            </w:pPr>
          </w:p>
        </w:tc>
        <w:tc>
          <w:tcPr>
            <w:tcW w:w="1247" w:type="dxa"/>
          </w:tcPr>
          <w:p w14:paraId="423A7FD0" w14:textId="77777777" w:rsidR="00FC1257" w:rsidRPr="00FC1257" w:rsidRDefault="00FC1257" w:rsidP="007D524D">
            <w:pPr>
              <w:pStyle w:val="ListeParagraf"/>
              <w:ind w:left="0"/>
              <w:rPr>
                <w:rFonts w:ascii="Times New Roman" w:hAnsi="Times New Roman" w:cs="Times New Roman"/>
                <w:b/>
                <w:bCs/>
                <w:sz w:val="20"/>
                <w:szCs w:val="20"/>
              </w:rPr>
            </w:pPr>
          </w:p>
          <w:p w14:paraId="59462015" w14:textId="31C96F5B" w:rsidR="00FC1257" w:rsidRPr="00FC1257" w:rsidRDefault="00FC1257" w:rsidP="007D524D">
            <w:pPr>
              <w:pStyle w:val="ListeParagraf"/>
              <w:ind w:left="0"/>
              <w:rPr>
                <w:rFonts w:ascii="Times New Roman" w:hAnsi="Times New Roman" w:cs="Times New Roman"/>
                <w:b/>
                <w:bCs/>
                <w:sz w:val="20"/>
                <w:szCs w:val="20"/>
              </w:rPr>
            </w:pPr>
            <w:r w:rsidRPr="00FC1257">
              <w:rPr>
                <w:rFonts w:ascii="Times New Roman" w:hAnsi="Times New Roman" w:cs="Times New Roman"/>
                <w:b/>
                <w:bCs/>
                <w:sz w:val="20"/>
                <w:szCs w:val="20"/>
              </w:rPr>
              <w:t>YARARLIYETERSİZ</w:t>
            </w:r>
          </w:p>
        </w:tc>
        <w:tc>
          <w:tcPr>
            <w:tcW w:w="1984" w:type="dxa"/>
          </w:tcPr>
          <w:p w14:paraId="7249B771" w14:textId="77777777" w:rsidR="00FC1257" w:rsidRPr="00FC1257" w:rsidRDefault="00FC1257" w:rsidP="007D524D">
            <w:pPr>
              <w:pStyle w:val="ListeParagraf"/>
              <w:ind w:left="0"/>
              <w:rPr>
                <w:rFonts w:ascii="Times New Roman" w:hAnsi="Times New Roman" w:cs="Times New Roman"/>
                <w:b/>
                <w:bCs/>
                <w:sz w:val="20"/>
                <w:szCs w:val="20"/>
              </w:rPr>
            </w:pPr>
          </w:p>
          <w:p w14:paraId="110F66E2" w14:textId="77777777" w:rsidR="00FC1257" w:rsidRPr="00FC1257" w:rsidRDefault="00FC1257" w:rsidP="007D524D">
            <w:pPr>
              <w:pStyle w:val="ListeParagraf"/>
              <w:ind w:left="0"/>
              <w:rPr>
                <w:rFonts w:ascii="Times New Roman" w:hAnsi="Times New Roman" w:cs="Times New Roman"/>
                <w:b/>
                <w:bCs/>
                <w:sz w:val="20"/>
                <w:szCs w:val="20"/>
              </w:rPr>
            </w:pPr>
            <w:r w:rsidRPr="00FC1257">
              <w:rPr>
                <w:rFonts w:ascii="Times New Roman" w:hAnsi="Times New Roman" w:cs="Times New Roman"/>
                <w:b/>
                <w:bCs/>
                <w:sz w:val="20"/>
                <w:szCs w:val="20"/>
              </w:rPr>
              <w:t>GEREKSİZ</w:t>
            </w:r>
          </w:p>
        </w:tc>
      </w:tr>
      <w:tr w:rsidR="00FC1257" w:rsidRPr="00FC1257" w14:paraId="475DA89E" w14:textId="77777777" w:rsidTr="00F05E53">
        <w:tc>
          <w:tcPr>
            <w:tcW w:w="4820" w:type="dxa"/>
          </w:tcPr>
          <w:p w14:paraId="45851992" w14:textId="77777777" w:rsidR="00FC1257" w:rsidRPr="00FC1257" w:rsidRDefault="00FC1257" w:rsidP="007D524D">
            <w:pPr>
              <w:rPr>
                <w:rFonts w:ascii="Times New Roman" w:hAnsi="Times New Roman" w:cs="Times New Roman"/>
                <w:sz w:val="20"/>
                <w:szCs w:val="20"/>
              </w:rPr>
            </w:pPr>
          </w:p>
          <w:p w14:paraId="2D101572" w14:textId="09116DDF" w:rsidR="007D7A16" w:rsidRPr="007D7A16" w:rsidRDefault="007D7A16" w:rsidP="007D7A16">
            <w:pPr>
              <w:pStyle w:val="ListeParagraf"/>
              <w:numPr>
                <w:ilvl w:val="0"/>
                <w:numId w:val="15"/>
              </w:numPr>
              <w:rPr>
                <w:rFonts w:ascii="Times New Roman" w:hAnsi="Times New Roman" w:cs="Times New Roman"/>
                <w:sz w:val="20"/>
                <w:szCs w:val="20"/>
              </w:rPr>
            </w:pPr>
            <w:r w:rsidRPr="007D7A16">
              <w:rPr>
                <w:rFonts w:ascii="Times New Roman" w:eastAsia="Calibri" w:hAnsi="Times New Roman" w:cs="Times New Roman"/>
                <w:sz w:val="20"/>
                <w:szCs w:val="20"/>
                <w:lang w:val="en-AU"/>
              </w:rPr>
              <w:t>Kustunuz mu ve ya öğürme yaşadınız mı?</w:t>
            </w:r>
          </w:p>
          <w:p w14:paraId="6B0EAD02" w14:textId="77777777" w:rsidR="007D7A16" w:rsidRPr="00FC1257" w:rsidRDefault="007D7A16" w:rsidP="007D7A16">
            <w:pPr>
              <w:pStyle w:val="ListeParagraf"/>
              <w:rPr>
                <w:rFonts w:ascii="Times New Roman" w:hAnsi="Times New Roman" w:cs="Times New Roman"/>
                <w:sz w:val="20"/>
                <w:szCs w:val="20"/>
              </w:rPr>
            </w:pPr>
          </w:p>
          <w:p w14:paraId="1E9CF991" w14:textId="77777777" w:rsidR="00FC1257" w:rsidRPr="00FC1257" w:rsidRDefault="00FC1257" w:rsidP="007D524D">
            <w:pPr>
              <w:pStyle w:val="ListeParagraf"/>
              <w:rPr>
                <w:rFonts w:ascii="Times New Roman" w:hAnsi="Times New Roman" w:cs="Times New Roman"/>
                <w:sz w:val="20"/>
                <w:szCs w:val="20"/>
              </w:rPr>
            </w:pPr>
          </w:p>
          <w:p w14:paraId="071EFB22" w14:textId="77777777" w:rsidR="00FC1257" w:rsidRPr="00FC1257" w:rsidRDefault="00FC1257" w:rsidP="007D524D">
            <w:pPr>
              <w:pStyle w:val="ListeParagraf"/>
              <w:rPr>
                <w:rFonts w:ascii="Times New Roman" w:hAnsi="Times New Roman" w:cs="Times New Roman"/>
                <w:sz w:val="20"/>
                <w:szCs w:val="20"/>
              </w:rPr>
            </w:pPr>
          </w:p>
        </w:tc>
        <w:tc>
          <w:tcPr>
            <w:tcW w:w="1163" w:type="dxa"/>
          </w:tcPr>
          <w:p w14:paraId="4A94F775" w14:textId="77777777" w:rsidR="00FC1257" w:rsidRPr="00FC1257" w:rsidRDefault="00FC1257" w:rsidP="007D524D">
            <w:pPr>
              <w:pStyle w:val="ListeParagraf"/>
              <w:ind w:left="0"/>
              <w:rPr>
                <w:rFonts w:ascii="Times New Roman" w:hAnsi="Times New Roman" w:cs="Times New Roman"/>
                <w:sz w:val="20"/>
                <w:szCs w:val="20"/>
              </w:rPr>
            </w:pPr>
          </w:p>
        </w:tc>
        <w:tc>
          <w:tcPr>
            <w:tcW w:w="1247" w:type="dxa"/>
          </w:tcPr>
          <w:p w14:paraId="4FE60E82" w14:textId="77777777" w:rsidR="00FC1257" w:rsidRPr="00FC1257" w:rsidRDefault="00FC1257" w:rsidP="007D524D">
            <w:pPr>
              <w:pStyle w:val="ListeParagraf"/>
              <w:ind w:left="0"/>
              <w:rPr>
                <w:rFonts w:ascii="Times New Roman" w:hAnsi="Times New Roman" w:cs="Times New Roman"/>
                <w:sz w:val="20"/>
                <w:szCs w:val="20"/>
              </w:rPr>
            </w:pPr>
          </w:p>
        </w:tc>
        <w:tc>
          <w:tcPr>
            <w:tcW w:w="1984" w:type="dxa"/>
          </w:tcPr>
          <w:p w14:paraId="47C7643F" w14:textId="77777777" w:rsidR="00FC1257" w:rsidRPr="00FC1257" w:rsidRDefault="00FC1257" w:rsidP="007D524D">
            <w:pPr>
              <w:pStyle w:val="ListeParagraf"/>
              <w:ind w:left="0"/>
              <w:rPr>
                <w:rFonts w:ascii="Times New Roman" w:hAnsi="Times New Roman" w:cs="Times New Roman"/>
                <w:sz w:val="20"/>
                <w:szCs w:val="20"/>
              </w:rPr>
            </w:pPr>
          </w:p>
        </w:tc>
      </w:tr>
      <w:tr w:rsidR="00FC1257" w:rsidRPr="00FC1257" w14:paraId="5D900D00" w14:textId="77777777" w:rsidTr="00F05E53">
        <w:tc>
          <w:tcPr>
            <w:tcW w:w="4820" w:type="dxa"/>
          </w:tcPr>
          <w:p w14:paraId="2935EC5F" w14:textId="77777777" w:rsidR="00EA749E" w:rsidRDefault="00EA749E" w:rsidP="00EA749E">
            <w:pPr>
              <w:pStyle w:val="ListeParagraf"/>
              <w:rPr>
                <w:rFonts w:ascii="Times New Roman" w:hAnsi="Times New Roman" w:cs="Times New Roman"/>
                <w:sz w:val="20"/>
                <w:szCs w:val="20"/>
              </w:rPr>
            </w:pPr>
          </w:p>
          <w:p w14:paraId="7014F493" w14:textId="77777777" w:rsidR="00FC1257" w:rsidRPr="00F65300" w:rsidRDefault="00F65300" w:rsidP="00F65300">
            <w:pPr>
              <w:pStyle w:val="ListeParagraf"/>
              <w:numPr>
                <w:ilvl w:val="0"/>
                <w:numId w:val="15"/>
              </w:numPr>
              <w:rPr>
                <w:rFonts w:ascii="Times New Roman" w:hAnsi="Times New Roman" w:cs="Times New Roman"/>
                <w:sz w:val="20"/>
                <w:szCs w:val="20"/>
              </w:rPr>
            </w:pPr>
            <w:r w:rsidRPr="00B10442">
              <w:rPr>
                <w:rFonts w:ascii="Times New Roman" w:eastAsia="Times New Roman" w:hAnsi="Times New Roman" w:cs="Times New Roman"/>
                <w:bCs/>
                <w:sz w:val="20"/>
                <w:szCs w:val="20"/>
                <w:lang w:val="en-US" w:eastAsia="tr-TR"/>
              </w:rPr>
              <w:t>Mide bulantısı (</w:t>
            </w:r>
            <w:r w:rsidRPr="00B10442">
              <w:rPr>
                <w:rFonts w:ascii="Times New Roman" w:eastAsia="Calibri" w:hAnsi="Times New Roman" w:cs="Times New Roman"/>
                <w:bCs/>
                <w:sz w:val="20"/>
                <w:szCs w:val="20"/>
                <w:lang w:val="en-GB"/>
              </w:rPr>
              <w:t>''midede huzursuzluk hissi ve hafif kusma isteği'')</w:t>
            </w:r>
            <w:r w:rsidRPr="00B10442">
              <w:rPr>
                <w:rFonts w:ascii="Times New Roman" w:eastAsia="Times New Roman" w:hAnsi="Times New Roman" w:cs="Times New Roman"/>
                <w:bCs/>
                <w:sz w:val="20"/>
                <w:szCs w:val="20"/>
                <w:lang w:val="en-US" w:eastAsia="tr-TR"/>
              </w:rPr>
              <w:t xml:space="preserve"> hissettiniz mi? Cevabınız evet ise, mide bulantınız yataktan kalkabilme, yatak içinde serbestçe hareket edebilme, normal yürüyebilme veya yiyip içme gibi günlük yaşam aktivitelerinizi engelledi mi?</w:t>
            </w:r>
          </w:p>
          <w:p w14:paraId="679A187A" w14:textId="60CE941D" w:rsidR="00F65300" w:rsidRPr="00FC1257" w:rsidRDefault="00F65300" w:rsidP="00F65300">
            <w:pPr>
              <w:pStyle w:val="ListeParagraf"/>
              <w:rPr>
                <w:rFonts w:ascii="Times New Roman" w:hAnsi="Times New Roman" w:cs="Times New Roman"/>
                <w:sz w:val="20"/>
                <w:szCs w:val="20"/>
              </w:rPr>
            </w:pPr>
          </w:p>
        </w:tc>
        <w:tc>
          <w:tcPr>
            <w:tcW w:w="1163" w:type="dxa"/>
          </w:tcPr>
          <w:p w14:paraId="1DAA0013" w14:textId="77777777" w:rsidR="00FC1257" w:rsidRPr="00FC1257" w:rsidRDefault="00FC1257" w:rsidP="007D524D">
            <w:pPr>
              <w:pStyle w:val="ListeParagraf"/>
              <w:ind w:left="0"/>
              <w:rPr>
                <w:rFonts w:ascii="Times New Roman" w:hAnsi="Times New Roman" w:cs="Times New Roman"/>
                <w:sz w:val="20"/>
                <w:szCs w:val="20"/>
              </w:rPr>
            </w:pPr>
          </w:p>
        </w:tc>
        <w:tc>
          <w:tcPr>
            <w:tcW w:w="1247" w:type="dxa"/>
          </w:tcPr>
          <w:p w14:paraId="1DD1A721" w14:textId="77777777" w:rsidR="00FC1257" w:rsidRPr="00FC1257" w:rsidRDefault="00FC1257" w:rsidP="007D524D">
            <w:pPr>
              <w:pStyle w:val="ListeParagraf"/>
              <w:ind w:left="0"/>
              <w:rPr>
                <w:rFonts w:ascii="Times New Roman" w:hAnsi="Times New Roman" w:cs="Times New Roman"/>
                <w:sz w:val="20"/>
                <w:szCs w:val="20"/>
              </w:rPr>
            </w:pPr>
          </w:p>
        </w:tc>
        <w:tc>
          <w:tcPr>
            <w:tcW w:w="1984" w:type="dxa"/>
          </w:tcPr>
          <w:p w14:paraId="0F0568BE" w14:textId="77777777" w:rsidR="00FC1257" w:rsidRPr="00FC1257" w:rsidRDefault="00FC1257" w:rsidP="007D524D">
            <w:pPr>
              <w:pStyle w:val="ListeParagraf"/>
              <w:ind w:left="0"/>
              <w:rPr>
                <w:rFonts w:ascii="Times New Roman" w:hAnsi="Times New Roman" w:cs="Times New Roman"/>
                <w:sz w:val="20"/>
                <w:szCs w:val="20"/>
              </w:rPr>
            </w:pPr>
          </w:p>
        </w:tc>
      </w:tr>
      <w:tr w:rsidR="00FC1257" w:rsidRPr="00FC1257" w14:paraId="5B0910D0" w14:textId="77777777" w:rsidTr="00F05E53">
        <w:tc>
          <w:tcPr>
            <w:tcW w:w="4820" w:type="dxa"/>
          </w:tcPr>
          <w:p w14:paraId="1481DFCE" w14:textId="77777777" w:rsidR="00EA749E" w:rsidRDefault="00EA749E" w:rsidP="00EA749E">
            <w:pPr>
              <w:rPr>
                <w:rFonts w:ascii="Times New Roman" w:hAnsi="Times New Roman" w:cs="Times New Roman"/>
                <w:sz w:val="20"/>
                <w:szCs w:val="20"/>
              </w:rPr>
            </w:pPr>
          </w:p>
          <w:p w14:paraId="7A4F99E1" w14:textId="50106C6D" w:rsidR="00FC1257" w:rsidRPr="00EA749E" w:rsidRDefault="00FC1257" w:rsidP="00EA749E">
            <w:pPr>
              <w:pStyle w:val="ListeParagraf"/>
              <w:numPr>
                <w:ilvl w:val="0"/>
                <w:numId w:val="15"/>
              </w:numPr>
              <w:rPr>
                <w:rFonts w:ascii="Times New Roman" w:hAnsi="Times New Roman" w:cs="Times New Roman"/>
                <w:sz w:val="20"/>
                <w:szCs w:val="20"/>
              </w:rPr>
            </w:pPr>
            <w:r w:rsidRPr="00EA749E">
              <w:rPr>
                <w:rFonts w:ascii="Times New Roman" w:hAnsi="Times New Roman" w:cs="Times New Roman"/>
                <w:sz w:val="20"/>
                <w:szCs w:val="20"/>
              </w:rPr>
              <w:t xml:space="preserve">Mide bulantınız </w:t>
            </w:r>
            <w:r w:rsidR="000C0CEE">
              <w:rPr>
                <w:rFonts w:ascii="Times New Roman" w:hAnsi="Times New Roman" w:cs="Times New Roman"/>
                <w:sz w:val="20"/>
                <w:szCs w:val="20"/>
              </w:rPr>
              <w:t>genellikle</w:t>
            </w:r>
            <w:r w:rsidRPr="00EA749E">
              <w:rPr>
                <w:rFonts w:ascii="Times New Roman" w:hAnsi="Times New Roman" w:cs="Times New Roman"/>
                <w:sz w:val="20"/>
                <w:szCs w:val="20"/>
              </w:rPr>
              <w:t>;</w:t>
            </w:r>
          </w:p>
          <w:p w14:paraId="5ACF479F" w14:textId="7BF95049" w:rsidR="00FC1257" w:rsidRPr="00FC1257" w:rsidRDefault="00FC1257" w:rsidP="007D524D">
            <w:pPr>
              <w:pStyle w:val="ListeParagraf"/>
              <w:rPr>
                <w:rFonts w:ascii="Times New Roman" w:hAnsi="Times New Roman" w:cs="Times New Roman"/>
                <w:sz w:val="20"/>
                <w:szCs w:val="20"/>
              </w:rPr>
            </w:pPr>
            <w:r w:rsidRPr="00FC1257">
              <w:rPr>
                <w:rFonts w:ascii="Times New Roman" w:hAnsi="Times New Roman" w:cs="Times New Roman"/>
                <w:sz w:val="20"/>
                <w:szCs w:val="20"/>
              </w:rPr>
              <w:t>- Değişen/Gelme ve gitme şeklinde bir bulantı mı?</w:t>
            </w:r>
            <w:r w:rsidR="00F05E53" w:rsidRPr="0092393C">
              <w:rPr>
                <w:rFonts w:ascii="Times New Roman" w:eastAsia="Times New Roman" w:hAnsi="Times New Roman" w:cs="Times New Roman"/>
                <w:sz w:val="20"/>
                <w:szCs w:val="20"/>
                <w:lang w:val="en-US" w:eastAsia="tr-TR"/>
              </w:rPr>
              <w:t xml:space="preserve"> </w:t>
            </w:r>
          </w:p>
          <w:p w14:paraId="5CFB7467" w14:textId="54283D84" w:rsidR="00FC1257" w:rsidRPr="00FC1257" w:rsidRDefault="00FC1257" w:rsidP="007D524D">
            <w:pPr>
              <w:pStyle w:val="ListeParagraf"/>
              <w:rPr>
                <w:rFonts w:ascii="Times New Roman" w:hAnsi="Times New Roman" w:cs="Times New Roman"/>
                <w:sz w:val="20"/>
                <w:szCs w:val="20"/>
              </w:rPr>
            </w:pPr>
            <w:r w:rsidRPr="00FC1257">
              <w:rPr>
                <w:rFonts w:ascii="Times New Roman" w:hAnsi="Times New Roman" w:cs="Times New Roman"/>
                <w:sz w:val="20"/>
                <w:szCs w:val="20"/>
              </w:rPr>
              <w:t>- Sürekli/Neredeyse hep var olan bir bulantı mı?</w:t>
            </w:r>
          </w:p>
          <w:p w14:paraId="35AD84DC" w14:textId="77777777" w:rsidR="00FC1257" w:rsidRPr="00FC1257" w:rsidRDefault="00FC1257" w:rsidP="007D524D">
            <w:pPr>
              <w:pStyle w:val="ListeParagraf"/>
              <w:rPr>
                <w:rFonts w:ascii="Times New Roman" w:hAnsi="Times New Roman" w:cs="Times New Roman"/>
                <w:sz w:val="20"/>
                <w:szCs w:val="20"/>
              </w:rPr>
            </w:pPr>
          </w:p>
        </w:tc>
        <w:tc>
          <w:tcPr>
            <w:tcW w:w="1163" w:type="dxa"/>
          </w:tcPr>
          <w:p w14:paraId="5CCEC5E9" w14:textId="77777777" w:rsidR="00FC1257" w:rsidRPr="00FC1257" w:rsidRDefault="00FC1257" w:rsidP="007D524D">
            <w:pPr>
              <w:pStyle w:val="ListeParagraf"/>
              <w:ind w:left="0"/>
              <w:rPr>
                <w:rFonts w:ascii="Times New Roman" w:hAnsi="Times New Roman" w:cs="Times New Roman"/>
                <w:sz w:val="20"/>
                <w:szCs w:val="20"/>
              </w:rPr>
            </w:pPr>
          </w:p>
        </w:tc>
        <w:tc>
          <w:tcPr>
            <w:tcW w:w="1247" w:type="dxa"/>
          </w:tcPr>
          <w:p w14:paraId="038B5B42" w14:textId="77777777" w:rsidR="00FC1257" w:rsidRPr="00FC1257" w:rsidRDefault="00FC1257" w:rsidP="007D524D">
            <w:pPr>
              <w:pStyle w:val="ListeParagraf"/>
              <w:ind w:left="0"/>
              <w:rPr>
                <w:rFonts w:ascii="Times New Roman" w:hAnsi="Times New Roman" w:cs="Times New Roman"/>
                <w:sz w:val="20"/>
                <w:szCs w:val="20"/>
              </w:rPr>
            </w:pPr>
          </w:p>
        </w:tc>
        <w:tc>
          <w:tcPr>
            <w:tcW w:w="1984" w:type="dxa"/>
          </w:tcPr>
          <w:p w14:paraId="14389DC3" w14:textId="77777777" w:rsidR="00FC1257" w:rsidRPr="00FC1257" w:rsidRDefault="00FC1257" w:rsidP="007D524D">
            <w:pPr>
              <w:pStyle w:val="ListeParagraf"/>
              <w:ind w:left="0"/>
              <w:rPr>
                <w:rFonts w:ascii="Times New Roman" w:hAnsi="Times New Roman" w:cs="Times New Roman"/>
                <w:sz w:val="20"/>
                <w:szCs w:val="20"/>
              </w:rPr>
            </w:pPr>
          </w:p>
        </w:tc>
      </w:tr>
      <w:tr w:rsidR="00FC1257" w:rsidRPr="00FC1257" w14:paraId="48D945EB" w14:textId="77777777" w:rsidTr="00F05E53">
        <w:tc>
          <w:tcPr>
            <w:tcW w:w="4820" w:type="dxa"/>
          </w:tcPr>
          <w:p w14:paraId="3C32DFF7" w14:textId="77777777" w:rsidR="00EA749E" w:rsidRDefault="00EA749E" w:rsidP="00EA749E">
            <w:pPr>
              <w:pStyle w:val="ListeParagraf"/>
              <w:rPr>
                <w:rFonts w:ascii="Times New Roman" w:hAnsi="Times New Roman" w:cs="Times New Roman"/>
                <w:sz w:val="20"/>
                <w:szCs w:val="20"/>
              </w:rPr>
            </w:pPr>
          </w:p>
          <w:p w14:paraId="05D6E6A4" w14:textId="3862AA7A" w:rsidR="00FC1257" w:rsidRPr="00FC1257" w:rsidRDefault="00FC1257" w:rsidP="00FC1257">
            <w:pPr>
              <w:pStyle w:val="ListeParagraf"/>
              <w:numPr>
                <w:ilvl w:val="0"/>
                <w:numId w:val="15"/>
              </w:numPr>
              <w:rPr>
                <w:rFonts w:ascii="Times New Roman" w:hAnsi="Times New Roman" w:cs="Times New Roman"/>
                <w:sz w:val="20"/>
                <w:szCs w:val="20"/>
              </w:rPr>
            </w:pPr>
            <w:r w:rsidRPr="00FC1257">
              <w:rPr>
                <w:rFonts w:ascii="Times New Roman" w:hAnsi="Times New Roman" w:cs="Times New Roman"/>
                <w:sz w:val="20"/>
                <w:szCs w:val="20"/>
              </w:rPr>
              <w:t>Mide bulantı hissiniz ne kadar sürdü?</w:t>
            </w:r>
          </w:p>
          <w:p w14:paraId="205AC459" w14:textId="77777777" w:rsidR="00FC1257" w:rsidRPr="00FC1257" w:rsidRDefault="00FC1257" w:rsidP="007D524D">
            <w:pPr>
              <w:pStyle w:val="ListeParagraf"/>
              <w:rPr>
                <w:rFonts w:ascii="Times New Roman" w:hAnsi="Times New Roman" w:cs="Times New Roman"/>
                <w:sz w:val="20"/>
                <w:szCs w:val="20"/>
              </w:rPr>
            </w:pPr>
          </w:p>
        </w:tc>
        <w:tc>
          <w:tcPr>
            <w:tcW w:w="1163" w:type="dxa"/>
          </w:tcPr>
          <w:p w14:paraId="552B4899" w14:textId="77777777" w:rsidR="00FC1257" w:rsidRPr="00FC1257" w:rsidRDefault="00FC1257" w:rsidP="007D524D">
            <w:pPr>
              <w:pStyle w:val="ListeParagraf"/>
              <w:ind w:left="0"/>
              <w:rPr>
                <w:rFonts w:ascii="Times New Roman" w:hAnsi="Times New Roman" w:cs="Times New Roman"/>
                <w:sz w:val="20"/>
                <w:szCs w:val="20"/>
              </w:rPr>
            </w:pPr>
          </w:p>
        </w:tc>
        <w:tc>
          <w:tcPr>
            <w:tcW w:w="1247" w:type="dxa"/>
          </w:tcPr>
          <w:p w14:paraId="788CED3F" w14:textId="77777777" w:rsidR="00FC1257" w:rsidRPr="00FC1257" w:rsidRDefault="00FC1257" w:rsidP="007D524D">
            <w:pPr>
              <w:pStyle w:val="ListeParagraf"/>
              <w:ind w:left="0"/>
              <w:rPr>
                <w:rFonts w:ascii="Times New Roman" w:hAnsi="Times New Roman" w:cs="Times New Roman"/>
                <w:sz w:val="20"/>
                <w:szCs w:val="20"/>
              </w:rPr>
            </w:pPr>
          </w:p>
        </w:tc>
        <w:tc>
          <w:tcPr>
            <w:tcW w:w="1984" w:type="dxa"/>
          </w:tcPr>
          <w:p w14:paraId="517677A8" w14:textId="77777777" w:rsidR="00FC1257" w:rsidRPr="00FC1257" w:rsidRDefault="00FC1257" w:rsidP="007D524D">
            <w:pPr>
              <w:pStyle w:val="ListeParagraf"/>
              <w:ind w:left="0"/>
              <w:rPr>
                <w:rFonts w:ascii="Times New Roman" w:hAnsi="Times New Roman" w:cs="Times New Roman"/>
                <w:sz w:val="20"/>
                <w:szCs w:val="20"/>
              </w:rPr>
            </w:pPr>
          </w:p>
        </w:tc>
      </w:tr>
    </w:tbl>
    <w:p w14:paraId="34B01B4C" w14:textId="63140F12" w:rsidR="005E0B0A" w:rsidRPr="00FC1257" w:rsidRDefault="005E0B0A" w:rsidP="00ED44B7">
      <w:pPr>
        <w:rPr>
          <w:sz w:val="20"/>
          <w:szCs w:val="20"/>
        </w:rPr>
      </w:pPr>
    </w:p>
    <w:p w14:paraId="139304ED" w14:textId="0A30B458" w:rsidR="005E0B0A" w:rsidRPr="00FC1257" w:rsidRDefault="005E0B0A" w:rsidP="00ED44B7">
      <w:pPr>
        <w:rPr>
          <w:sz w:val="20"/>
          <w:szCs w:val="20"/>
        </w:rPr>
      </w:pPr>
    </w:p>
    <w:p w14:paraId="098348F2" w14:textId="0C922F81" w:rsidR="005E0B0A" w:rsidRPr="00FC1257" w:rsidRDefault="005E0B0A" w:rsidP="00ED44B7">
      <w:pPr>
        <w:rPr>
          <w:sz w:val="20"/>
          <w:szCs w:val="20"/>
        </w:rPr>
      </w:pPr>
    </w:p>
    <w:p w14:paraId="3C2BAC21" w14:textId="77777777" w:rsidR="00234EAE" w:rsidRDefault="00234EAE" w:rsidP="00ED44B7">
      <w:pPr>
        <w:sectPr w:rsidR="00234EAE" w:rsidSect="00554ECB">
          <w:pgSz w:w="11906" w:h="16838"/>
          <w:pgMar w:top="1418" w:right="1134" w:bottom="1418" w:left="1701" w:header="709" w:footer="709" w:gutter="0"/>
          <w:cols w:space="708"/>
          <w:docGrid w:linePitch="360"/>
        </w:sectPr>
      </w:pPr>
    </w:p>
    <w:p w14:paraId="63723883" w14:textId="2FC179C5" w:rsidR="003122F8" w:rsidRPr="00234EAE" w:rsidRDefault="003122F8" w:rsidP="00234EAE">
      <w:pPr>
        <w:pStyle w:val="Balk1"/>
        <w:rPr>
          <w:sz w:val="24"/>
          <w:szCs w:val="24"/>
        </w:rPr>
      </w:pPr>
      <w:bookmarkStart w:id="261" w:name="_Toc95096865"/>
      <w:r w:rsidRPr="00234EAE">
        <w:rPr>
          <w:sz w:val="24"/>
          <w:szCs w:val="24"/>
        </w:rPr>
        <w:lastRenderedPageBreak/>
        <w:t>Ek-14: Aydın Adnan Menderes Üniversitesi Hem</w:t>
      </w:r>
      <w:r w:rsidRPr="00234EAE">
        <w:rPr>
          <w:rFonts w:hint="eastAsia"/>
          <w:sz w:val="24"/>
          <w:szCs w:val="24"/>
        </w:rPr>
        <w:t>ş</w:t>
      </w:r>
      <w:r w:rsidRPr="00234EAE">
        <w:rPr>
          <w:sz w:val="24"/>
          <w:szCs w:val="24"/>
        </w:rPr>
        <w:t>irelik Fak</w:t>
      </w:r>
      <w:r w:rsidRPr="00234EAE">
        <w:rPr>
          <w:rFonts w:hint="eastAsia"/>
          <w:sz w:val="24"/>
          <w:szCs w:val="24"/>
        </w:rPr>
        <w:t>ü</w:t>
      </w:r>
      <w:r w:rsidRPr="00234EAE">
        <w:rPr>
          <w:sz w:val="24"/>
          <w:szCs w:val="24"/>
        </w:rPr>
        <w:t>ltesi Giri</w:t>
      </w:r>
      <w:r w:rsidRPr="00234EAE">
        <w:rPr>
          <w:rFonts w:hint="eastAsia"/>
          <w:sz w:val="24"/>
          <w:szCs w:val="24"/>
        </w:rPr>
        <w:t>ş</w:t>
      </w:r>
      <w:r w:rsidRPr="00234EAE">
        <w:rPr>
          <w:sz w:val="24"/>
          <w:szCs w:val="24"/>
        </w:rPr>
        <w:t>imsel Olmayan Klinik Ara</w:t>
      </w:r>
      <w:r w:rsidRPr="00234EAE">
        <w:rPr>
          <w:rFonts w:hint="eastAsia"/>
          <w:sz w:val="24"/>
          <w:szCs w:val="24"/>
        </w:rPr>
        <w:t>ş</w:t>
      </w:r>
      <w:r w:rsidRPr="00234EAE">
        <w:rPr>
          <w:sz w:val="24"/>
          <w:szCs w:val="24"/>
        </w:rPr>
        <w:t>t</w:t>
      </w:r>
      <w:r w:rsidRPr="00234EAE">
        <w:rPr>
          <w:rFonts w:hint="eastAsia"/>
          <w:sz w:val="24"/>
          <w:szCs w:val="24"/>
        </w:rPr>
        <w:t>ı</w:t>
      </w:r>
      <w:r w:rsidRPr="00234EAE">
        <w:rPr>
          <w:sz w:val="24"/>
          <w:szCs w:val="24"/>
        </w:rPr>
        <w:t>rmalar Etik Kurulu İzin Yazısı</w:t>
      </w:r>
      <w:bookmarkEnd w:id="261"/>
    </w:p>
    <w:p w14:paraId="7BE4D589" w14:textId="77777777" w:rsidR="00E83680" w:rsidRDefault="00E83680" w:rsidP="00ED44B7"/>
    <w:p w14:paraId="10E6A658" w14:textId="77777777" w:rsidR="00E83680" w:rsidRDefault="00E83680" w:rsidP="00ED44B7"/>
    <w:p w14:paraId="36AC283F" w14:textId="1FB099C2" w:rsidR="00E83680" w:rsidRDefault="007E7945" w:rsidP="00ED44B7">
      <w:r w:rsidRPr="007E7945">
        <w:rPr>
          <w:noProof/>
          <w:lang w:eastAsia="tr-TR"/>
        </w:rPr>
        <w:drawing>
          <wp:inline distT="0" distB="0" distL="0" distR="0" wp14:anchorId="7C7F4AB3" wp14:editId="7E04F825">
            <wp:extent cx="4886325" cy="7210425"/>
            <wp:effectExtent l="0" t="0" r="0" b="0"/>
            <wp:docPr id="5" name="Resim 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içeren bir resim&#10;&#10;Açıklama otomatik olarak oluşturuld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6325" cy="7210425"/>
                    </a:xfrm>
                    <a:prstGeom prst="rect">
                      <a:avLst/>
                    </a:prstGeom>
                    <a:noFill/>
                    <a:ln>
                      <a:noFill/>
                    </a:ln>
                  </pic:spPr>
                </pic:pic>
              </a:graphicData>
            </a:graphic>
          </wp:inline>
        </w:drawing>
      </w:r>
    </w:p>
    <w:p w14:paraId="28F98178" w14:textId="77777777" w:rsidR="007E7945" w:rsidRDefault="007E7945" w:rsidP="00492DA7">
      <w:pPr>
        <w:pStyle w:val="Balk1"/>
        <w:rPr>
          <w:sz w:val="24"/>
          <w:szCs w:val="24"/>
        </w:rPr>
        <w:sectPr w:rsidR="007E7945" w:rsidSect="00554ECB">
          <w:pgSz w:w="11906" w:h="16838"/>
          <w:pgMar w:top="1418" w:right="1134" w:bottom="1418" w:left="1701" w:header="709" w:footer="709" w:gutter="0"/>
          <w:cols w:space="708"/>
          <w:docGrid w:linePitch="360"/>
        </w:sectPr>
      </w:pPr>
    </w:p>
    <w:p w14:paraId="727726A5" w14:textId="61A3BD57" w:rsidR="00211538" w:rsidRPr="00211538" w:rsidRDefault="00683468" w:rsidP="00211538">
      <w:pPr>
        <w:pStyle w:val="Balk1"/>
        <w:rPr>
          <w:sz w:val="24"/>
          <w:szCs w:val="24"/>
        </w:rPr>
      </w:pPr>
      <w:bookmarkStart w:id="262" w:name="_Toc95096866"/>
      <w:r w:rsidRPr="00492DA7">
        <w:rPr>
          <w:sz w:val="24"/>
          <w:szCs w:val="24"/>
        </w:rPr>
        <w:lastRenderedPageBreak/>
        <w:t>Ek-15: Ölçek Yazarı: P. S. Myles/İzin Yazısı</w:t>
      </w:r>
      <w:bookmarkEnd w:id="262"/>
    </w:p>
    <w:p w14:paraId="3F6E62AD" w14:textId="6393EC9A" w:rsidR="00211538" w:rsidRDefault="00211538" w:rsidP="00211538">
      <w:r>
        <w:rPr>
          <w:noProof/>
          <w:lang w:eastAsia="tr-TR"/>
        </w:rPr>
        <w:drawing>
          <wp:inline distT="0" distB="0" distL="0" distR="0" wp14:anchorId="6A4AA037" wp14:editId="536D774D">
            <wp:extent cx="5760085" cy="3257550"/>
            <wp:effectExtent l="0" t="0" r="0" b="0"/>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3257550"/>
                    </a:xfrm>
                    <a:prstGeom prst="rect">
                      <a:avLst/>
                    </a:prstGeom>
                    <a:noFill/>
                    <a:ln>
                      <a:noFill/>
                    </a:ln>
                  </pic:spPr>
                </pic:pic>
              </a:graphicData>
            </a:graphic>
          </wp:inline>
        </w:drawing>
      </w:r>
    </w:p>
    <w:p w14:paraId="21B4C7FC" w14:textId="2F68D7FA" w:rsidR="00211538" w:rsidRDefault="00211538" w:rsidP="00211538"/>
    <w:p w14:paraId="70A8CE87" w14:textId="77777777" w:rsidR="00211538" w:rsidRPr="00211538" w:rsidRDefault="00211538" w:rsidP="00211538"/>
    <w:p w14:paraId="65E19B10" w14:textId="4D7DC61E" w:rsidR="00E349C3" w:rsidRDefault="00211538" w:rsidP="00ED44B7">
      <w:r>
        <w:rPr>
          <w:noProof/>
          <w:lang w:eastAsia="tr-TR"/>
        </w:rPr>
        <w:drawing>
          <wp:inline distT="0" distB="0" distL="0" distR="0" wp14:anchorId="7370EDA7" wp14:editId="1BEBAA01">
            <wp:extent cx="5276850" cy="3638550"/>
            <wp:effectExtent l="0" t="0" r="0" b="0"/>
            <wp:docPr id="6" name="Resim 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3638550"/>
                    </a:xfrm>
                    <a:prstGeom prst="rect">
                      <a:avLst/>
                    </a:prstGeom>
                    <a:noFill/>
                    <a:ln>
                      <a:noFill/>
                    </a:ln>
                  </pic:spPr>
                </pic:pic>
              </a:graphicData>
            </a:graphic>
          </wp:inline>
        </w:drawing>
      </w:r>
    </w:p>
    <w:p w14:paraId="668FC358" w14:textId="77777777" w:rsidR="00E349C3" w:rsidRDefault="00E349C3" w:rsidP="00ED44B7"/>
    <w:p w14:paraId="7CBC1E18" w14:textId="77777777" w:rsidR="00E349C3" w:rsidRDefault="00E349C3" w:rsidP="00ED44B7"/>
    <w:p w14:paraId="57DB7867" w14:textId="77777777" w:rsidR="00E349C3" w:rsidRDefault="00E349C3" w:rsidP="00ED44B7">
      <w:pPr>
        <w:sectPr w:rsidR="00E349C3" w:rsidSect="00554ECB">
          <w:pgSz w:w="11906" w:h="16838"/>
          <w:pgMar w:top="1418" w:right="1134" w:bottom="1418" w:left="1701" w:header="709" w:footer="709" w:gutter="0"/>
          <w:cols w:space="708"/>
          <w:docGrid w:linePitch="360"/>
        </w:sectPr>
      </w:pPr>
    </w:p>
    <w:p w14:paraId="2F9CEE0D" w14:textId="48F81A3B" w:rsidR="00F5011D" w:rsidRDefault="00683468" w:rsidP="00AD6A82">
      <w:pPr>
        <w:pStyle w:val="Balk1"/>
        <w:rPr>
          <w:sz w:val="24"/>
          <w:szCs w:val="24"/>
        </w:rPr>
      </w:pPr>
      <w:bookmarkStart w:id="263" w:name="_Toc95096867"/>
      <w:r w:rsidRPr="007E4E37">
        <w:rPr>
          <w:sz w:val="24"/>
          <w:szCs w:val="24"/>
        </w:rPr>
        <w:lastRenderedPageBreak/>
        <w:t>Ek-1</w:t>
      </w:r>
      <w:r w:rsidR="001755DC">
        <w:rPr>
          <w:sz w:val="24"/>
          <w:szCs w:val="24"/>
        </w:rPr>
        <w:t>6</w:t>
      </w:r>
      <w:r w:rsidRPr="007E4E37">
        <w:rPr>
          <w:sz w:val="24"/>
          <w:szCs w:val="24"/>
        </w:rPr>
        <w:t xml:space="preserve">: </w:t>
      </w:r>
      <w:r w:rsidR="00D31D4F" w:rsidRPr="007E4E37">
        <w:rPr>
          <w:sz w:val="24"/>
          <w:szCs w:val="24"/>
        </w:rPr>
        <w:t>T.C. Aydın Valiliği İl Sağlık Müdürlüğü Olur İzn</w:t>
      </w:r>
      <w:r w:rsidR="005E2813">
        <w:rPr>
          <w:sz w:val="24"/>
          <w:szCs w:val="24"/>
        </w:rPr>
        <w:t>i</w:t>
      </w:r>
      <w:bookmarkEnd w:id="263"/>
    </w:p>
    <w:p w14:paraId="728656AC" w14:textId="62B5F39B" w:rsidR="005E2813" w:rsidRPr="005E2813" w:rsidRDefault="007E641D" w:rsidP="005E2813">
      <w:r>
        <w:rPr>
          <w:noProof/>
          <w:lang w:eastAsia="tr-TR"/>
        </w:rPr>
        <w:drawing>
          <wp:inline distT="0" distB="0" distL="0" distR="0" wp14:anchorId="499D34BE" wp14:editId="77BB10E8">
            <wp:extent cx="5760085" cy="8352790"/>
            <wp:effectExtent l="0" t="0" r="0" b="0"/>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eren bir resim&#10;&#10;Açıklama otomatik olarak oluşturuld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8352790"/>
                    </a:xfrm>
                    <a:prstGeom prst="rect">
                      <a:avLst/>
                    </a:prstGeom>
                    <a:noFill/>
                    <a:ln>
                      <a:noFill/>
                    </a:ln>
                  </pic:spPr>
                </pic:pic>
              </a:graphicData>
            </a:graphic>
          </wp:inline>
        </w:drawing>
      </w:r>
    </w:p>
    <w:p w14:paraId="12BD5C22" w14:textId="76127A63" w:rsidR="003F073B" w:rsidRPr="00476D38" w:rsidRDefault="003F073B" w:rsidP="00476D38">
      <w:pPr>
        <w:rPr>
          <w:rFonts w:ascii="Times New Roman" w:hAnsi="Times New Roman" w:cs="Times New Roman"/>
          <w:b/>
          <w:bCs/>
          <w:sz w:val="24"/>
          <w:szCs w:val="24"/>
        </w:rPr>
      </w:pPr>
      <w:r w:rsidRPr="00476D38">
        <w:rPr>
          <w:rFonts w:ascii="Times New Roman" w:hAnsi="Times New Roman" w:cs="Times New Roman"/>
          <w:b/>
          <w:bCs/>
          <w:sz w:val="24"/>
          <w:szCs w:val="24"/>
        </w:rPr>
        <w:lastRenderedPageBreak/>
        <w:t>Ek-17: T.C. Aydın Valiliği İl Sağlık Müdürlüğü Olur İzni (devamı)</w:t>
      </w:r>
    </w:p>
    <w:p w14:paraId="7AE58F78" w14:textId="77777777" w:rsidR="005E2813" w:rsidRPr="005E2813" w:rsidRDefault="005E2813" w:rsidP="005E2813"/>
    <w:p w14:paraId="1890ACB5" w14:textId="7CFBA852" w:rsidR="005E2813" w:rsidRPr="00A97DDE" w:rsidRDefault="007E641D" w:rsidP="00A97DDE">
      <w:pPr>
        <w:rPr>
          <w:rFonts w:ascii="Times New Roman" w:hAnsi="Times New Roman" w:cs="Times New Roman"/>
          <w:b/>
          <w:sz w:val="24"/>
          <w:szCs w:val="24"/>
        </w:rPr>
        <w:sectPr w:rsidR="005E2813" w:rsidRPr="00A97DDE" w:rsidSect="00554ECB">
          <w:pgSz w:w="11906" w:h="16838"/>
          <w:pgMar w:top="1418" w:right="1134" w:bottom="1418" w:left="1701" w:header="709" w:footer="709" w:gutter="0"/>
          <w:cols w:space="708"/>
          <w:docGrid w:linePitch="360"/>
        </w:sectPr>
      </w:pPr>
      <w:r w:rsidRPr="007E641D">
        <w:rPr>
          <w:rFonts w:ascii="Times New Roman" w:hAnsi="Times New Roman" w:cs="Times New Roman"/>
          <w:b/>
          <w:noProof/>
          <w:sz w:val="24"/>
          <w:szCs w:val="24"/>
          <w:lang w:eastAsia="tr-TR"/>
        </w:rPr>
        <w:drawing>
          <wp:inline distT="0" distB="0" distL="0" distR="0" wp14:anchorId="02CEE577" wp14:editId="5CCD6787">
            <wp:extent cx="5760085" cy="8111490"/>
            <wp:effectExtent l="0" t="0" r="0" b="0"/>
            <wp:docPr id="9" name="Resim 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çeren bir resim&#10;&#10;Açıklama otomatik olarak oluşturuld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8111490"/>
                    </a:xfrm>
                    <a:prstGeom prst="rect">
                      <a:avLst/>
                    </a:prstGeom>
                    <a:noFill/>
                    <a:ln>
                      <a:noFill/>
                    </a:ln>
                  </pic:spPr>
                </pic:pic>
              </a:graphicData>
            </a:graphic>
          </wp:inline>
        </w:drawing>
      </w:r>
    </w:p>
    <w:p w14:paraId="66B48842" w14:textId="3C54F308" w:rsidR="009854EF" w:rsidRDefault="009854EF" w:rsidP="009854EF">
      <w:pPr>
        <w:tabs>
          <w:tab w:val="left" w:pos="240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T.C.</w:t>
      </w:r>
    </w:p>
    <w:p w14:paraId="6994B39B" w14:textId="43030A72" w:rsidR="009854EF" w:rsidRDefault="009854EF" w:rsidP="009854EF">
      <w:pPr>
        <w:tabs>
          <w:tab w:val="left" w:pos="240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AYDIN ADNAN MENDERES ÜNİVERSİTESİ</w:t>
      </w:r>
    </w:p>
    <w:p w14:paraId="5316DD81" w14:textId="21FC418A" w:rsidR="009854EF" w:rsidRDefault="009854EF" w:rsidP="009854EF">
      <w:pPr>
        <w:tabs>
          <w:tab w:val="left" w:pos="240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SAĞLIK BİLİMLERİ ENSTİTÜSÜ</w:t>
      </w:r>
    </w:p>
    <w:p w14:paraId="656B177C" w14:textId="77777777" w:rsidR="009854EF" w:rsidRDefault="009854EF" w:rsidP="009854EF">
      <w:pPr>
        <w:tabs>
          <w:tab w:val="left" w:pos="2400"/>
        </w:tabs>
        <w:jc w:val="center"/>
        <w:rPr>
          <w:rFonts w:ascii="Times New Roman" w:hAnsi="Times New Roman" w:cs="Times New Roman"/>
          <w:b/>
          <w:sz w:val="24"/>
          <w:szCs w:val="24"/>
        </w:rPr>
      </w:pPr>
    </w:p>
    <w:p w14:paraId="0E134EA6" w14:textId="01E6B9D3" w:rsidR="009854EF" w:rsidRPr="002A4AAF" w:rsidRDefault="009854EF" w:rsidP="002A4AAF">
      <w:pPr>
        <w:pStyle w:val="Balk1"/>
        <w:jc w:val="center"/>
        <w:rPr>
          <w:sz w:val="24"/>
          <w:szCs w:val="24"/>
        </w:rPr>
      </w:pPr>
      <w:bookmarkStart w:id="264" w:name="_Toc95096868"/>
      <w:r w:rsidRPr="002A4AAF">
        <w:rPr>
          <w:sz w:val="24"/>
          <w:szCs w:val="24"/>
        </w:rPr>
        <w:t>BİLİMSEL ETİK KURUL BEYANI</w:t>
      </w:r>
      <w:bookmarkEnd w:id="264"/>
    </w:p>
    <w:p w14:paraId="6C027B94" w14:textId="77777777" w:rsidR="00EB0CA1" w:rsidRDefault="00EB0CA1" w:rsidP="003522BD">
      <w:pPr>
        <w:tabs>
          <w:tab w:val="left" w:pos="2400"/>
        </w:tabs>
        <w:rPr>
          <w:rFonts w:ascii="Times New Roman" w:hAnsi="Times New Roman" w:cs="Times New Roman"/>
          <w:b/>
          <w:sz w:val="24"/>
          <w:szCs w:val="24"/>
        </w:rPr>
      </w:pPr>
    </w:p>
    <w:p w14:paraId="06D7A34D" w14:textId="19A078CC" w:rsidR="00EB0CA1" w:rsidRDefault="00EB0CA1" w:rsidP="009854EF">
      <w:pPr>
        <w:tabs>
          <w:tab w:val="left" w:pos="2400"/>
        </w:tabs>
        <w:jc w:val="center"/>
        <w:rPr>
          <w:rFonts w:ascii="Times New Roman" w:hAnsi="Times New Roman" w:cs="Times New Roman"/>
          <w:b/>
          <w:sz w:val="24"/>
          <w:szCs w:val="24"/>
        </w:rPr>
      </w:pPr>
    </w:p>
    <w:p w14:paraId="3C46E9F3" w14:textId="77777777" w:rsidR="00EB0CA1" w:rsidRDefault="00EB0CA1" w:rsidP="009854EF">
      <w:pPr>
        <w:tabs>
          <w:tab w:val="left" w:pos="2400"/>
        </w:tabs>
        <w:jc w:val="center"/>
        <w:rPr>
          <w:rFonts w:ascii="Times New Roman" w:hAnsi="Times New Roman" w:cs="Times New Roman"/>
          <w:b/>
          <w:sz w:val="24"/>
          <w:szCs w:val="24"/>
        </w:rPr>
      </w:pPr>
    </w:p>
    <w:p w14:paraId="08EDDC6D" w14:textId="77777777" w:rsidR="00EB0CA1" w:rsidRPr="00BF5187" w:rsidRDefault="00EB0CA1" w:rsidP="00EB0CA1">
      <w:pPr>
        <w:spacing w:after="240" w:line="360" w:lineRule="auto"/>
        <w:jc w:val="both"/>
        <w:rPr>
          <w:rFonts w:ascii="Times New Roman" w:hAnsi="Times New Roman" w:cs="Times New Roman"/>
          <w:b/>
          <w:bCs/>
          <w:sz w:val="24"/>
          <w:szCs w:val="24"/>
        </w:rPr>
      </w:pPr>
      <w:r w:rsidRPr="005F0A16">
        <w:rPr>
          <w:rFonts w:ascii="Times New Roman" w:hAnsi="Times New Roman" w:cs="Times New Roman"/>
          <w:bCs/>
          <w:sz w:val="24"/>
          <w:szCs w:val="24"/>
        </w:rPr>
        <w:t>‘‘AMELİYAT SONRASI BULANTI VE KUSMA ŞİDDETİ ÖLÇEĞİ’ NİN GEÇERLİLİK VE GÜVENİRLİK ÇALIŞMASI’’</w:t>
      </w:r>
      <w:r w:rsidRPr="00BF5187">
        <w:rPr>
          <w:rFonts w:ascii="Times New Roman" w:hAnsi="Times New Roman" w:cs="Times New Roman"/>
          <w:b/>
          <w:bCs/>
          <w:sz w:val="24"/>
          <w:szCs w:val="24"/>
        </w:rPr>
        <w:t xml:space="preserve"> </w:t>
      </w:r>
      <w:r w:rsidRPr="00BF5187">
        <w:rPr>
          <w:rFonts w:ascii="Times New Roman" w:hAnsi="Times New Roman" w:cs="Times New Roman"/>
          <w:bCs/>
          <w:sz w:val="24"/>
          <w:szCs w:val="24"/>
        </w:rPr>
        <w:t>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0FDD4616" w14:textId="77777777" w:rsidR="00AD53F4" w:rsidRDefault="00AD53F4" w:rsidP="00AD53F4">
      <w:pPr>
        <w:rPr>
          <w:rFonts w:ascii="Times New Roman" w:hAnsi="Times New Roman" w:cs="Times New Roman"/>
          <w:b/>
          <w:sz w:val="28"/>
          <w:szCs w:val="28"/>
        </w:rPr>
      </w:pPr>
    </w:p>
    <w:p w14:paraId="67F8B33A" w14:textId="6931ED5F" w:rsidR="00AD53F4" w:rsidRDefault="00AD53F4" w:rsidP="00AD53F4"/>
    <w:p w14:paraId="3B6C4561" w14:textId="0D1A93FA" w:rsidR="00EB0CA1" w:rsidRDefault="00EB0CA1" w:rsidP="00AD53F4"/>
    <w:p w14:paraId="4FAB83A9" w14:textId="77777777" w:rsidR="00EB0CA1" w:rsidRDefault="00EB0CA1" w:rsidP="00AD53F4"/>
    <w:p w14:paraId="0898CC68" w14:textId="77777777" w:rsidR="00EB0CA1" w:rsidRPr="00A97DDE" w:rsidRDefault="00EB0CA1" w:rsidP="00EB0CA1">
      <w:pPr>
        <w:tabs>
          <w:tab w:val="left" w:pos="6930"/>
        </w:tabs>
        <w:jc w:val="right"/>
        <w:rPr>
          <w:rFonts w:ascii="Times New Roman" w:hAnsi="Times New Roman" w:cs="Times New Roman"/>
          <w:sz w:val="24"/>
          <w:szCs w:val="24"/>
        </w:rPr>
      </w:pPr>
      <w:r w:rsidRPr="00A97DDE">
        <w:rPr>
          <w:rFonts w:ascii="Times New Roman" w:hAnsi="Times New Roman" w:cs="Times New Roman"/>
          <w:sz w:val="24"/>
          <w:szCs w:val="24"/>
        </w:rPr>
        <w:t>Meltem KAYMAZ UYANIK</w:t>
      </w:r>
    </w:p>
    <w:p w14:paraId="68E6615C" w14:textId="26747F9A" w:rsidR="00EB0CA1" w:rsidRPr="00826665" w:rsidRDefault="00EB0CA1" w:rsidP="00EB0CA1">
      <w:pPr>
        <w:tabs>
          <w:tab w:val="left" w:pos="6930"/>
        </w:tabs>
        <w:jc w:val="center"/>
        <w:sectPr w:rsidR="00EB0CA1" w:rsidRPr="00826665" w:rsidSect="00554ECB">
          <w:pgSz w:w="11906" w:h="16838"/>
          <w:pgMar w:top="1418" w:right="1134" w:bottom="1418" w:left="1701" w:header="709" w:footer="709" w:gutter="0"/>
          <w:cols w:space="708"/>
          <w:docGrid w:linePitch="360"/>
        </w:sectPr>
      </w:pPr>
      <w:r>
        <w:rPr>
          <w:rFonts w:ascii="Times New Roman" w:hAnsi="Times New Roman" w:cs="Times New Roman"/>
          <w:sz w:val="24"/>
          <w:szCs w:val="24"/>
        </w:rPr>
        <w:t xml:space="preserve">                                                                                                        </w:t>
      </w:r>
      <w:r w:rsidRPr="00A97DDE">
        <w:rPr>
          <w:rFonts w:ascii="Times New Roman" w:hAnsi="Times New Roman" w:cs="Times New Roman"/>
          <w:sz w:val="24"/>
          <w:szCs w:val="24"/>
        </w:rPr>
        <w:t>10/01/202</w:t>
      </w:r>
      <w:r w:rsidR="00A20F88">
        <w:rPr>
          <w:rFonts w:ascii="Times New Roman" w:hAnsi="Times New Roman" w:cs="Times New Roman"/>
          <w:sz w:val="24"/>
          <w:szCs w:val="24"/>
        </w:rPr>
        <w:t>2</w:t>
      </w:r>
    </w:p>
    <w:p w14:paraId="20F09D04" w14:textId="77777777" w:rsidR="00611A13" w:rsidRPr="00826665" w:rsidRDefault="00611A13" w:rsidP="00826665"/>
    <w:p w14:paraId="5893ED32" w14:textId="12992DB8" w:rsidR="00E84153" w:rsidRPr="00A20F88" w:rsidRDefault="007B5D19" w:rsidP="00A20F88">
      <w:pPr>
        <w:pStyle w:val="Balk1"/>
        <w:jc w:val="center"/>
      </w:pPr>
      <w:bookmarkStart w:id="265" w:name="_Toc95096869"/>
      <w:r>
        <w:t>ÖZ GEÇMİ</w:t>
      </w:r>
      <w:r w:rsidR="005E2813">
        <w:t>Ş</w:t>
      </w:r>
      <w:bookmarkEnd w:id="265"/>
    </w:p>
    <w:tbl>
      <w:tblPr>
        <w:tblW w:w="0" w:type="auto"/>
        <w:tblLook w:val="04A0" w:firstRow="1" w:lastRow="0" w:firstColumn="1" w:lastColumn="0" w:noHBand="0" w:noVBand="1"/>
      </w:tblPr>
      <w:tblGrid>
        <w:gridCol w:w="3227"/>
        <w:gridCol w:w="4252"/>
      </w:tblGrid>
      <w:tr w:rsidR="007717FF" w:rsidRPr="00766FDB" w14:paraId="144042B2" w14:textId="77777777" w:rsidTr="00666A11">
        <w:trPr>
          <w:trHeight w:val="206"/>
        </w:trPr>
        <w:tc>
          <w:tcPr>
            <w:tcW w:w="3227" w:type="dxa"/>
            <w:hideMark/>
          </w:tcPr>
          <w:p w14:paraId="7C4E9C4B" w14:textId="77777777" w:rsidR="007717FF" w:rsidRPr="00766FDB" w:rsidRDefault="007717FF" w:rsidP="00666A11">
            <w:pPr>
              <w:spacing w:after="120" w:line="360" w:lineRule="auto"/>
              <w:rPr>
                <w:rFonts w:ascii="Times New Roman" w:hAnsi="Times New Roman" w:cs="Times New Roman"/>
              </w:rPr>
            </w:pPr>
            <w:r w:rsidRPr="00766FDB">
              <w:rPr>
                <w:rFonts w:ascii="Times New Roman" w:hAnsi="Times New Roman" w:cs="Times New Roman"/>
                <w:b/>
                <w:lang w:val="en-US"/>
              </w:rPr>
              <w:t>Soyadı, Adı</w:t>
            </w:r>
          </w:p>
        </w:tc>
        <w:tc>
          <w:tcPr>
            <w:tcW w:w="4252" w:type="dxa"/>
            <w:hideMark/>
          </w:tcPr>
          <w:p w14:paraId="6ECEF2A9" w14:textId="79FB964B" w:rsidR="007717FF" w:rsidRPr="00766FDB" w:rsidRDefault="007717FF" w:rsidP="00666A11">
            <w:pPr>
              <w:spacing w:after="120" w:line="360" w:lineRule="auto"/>
              <w:rPr>
                <w:rFonts w:ascii="Times New Roman" w:hAnsi="Times New Roman" w:cs="Times New Roman"/>
              </w:rPr>
            </w:pPr>
            <w:r w:rsidRPr="00766FDB">
              <w:rPr>
                <w:rFonts w:ascii="Times New Roman" w:hAnsi="Times New Roman" w:cs="Times New Roman"/>
                <w:lang w:val="en-US"/>
              </w:rPr>
              <w:t>: KAYMAZ UYANIK Meltem</w:t>
            </w:r>
          </w:p>
        </w:tc>
      </w:tr>
      <w:tr w:rsidR="007717FF" w:rsidRPr="00766FDB" w14:paraId="2B34AF45" w14:textId="77777777" w:rsidTr="00666A11">
        <w:trPr>
          <w:trHeight w:val="658"/>
        </w:trPr>
        <w:tc>
          <w:tcPr>
            <w:tcW w:w="3227" w:type="dxa"/>
            <w:hideMark/>
          </w:tcPr>
          <w:p w14:paraId="004B5F8A" w14:textId="77777777" w:rsidR="007717FF" w:rsidRPr="00766FDB" w:rsidRDefault="007717FF" w:rsidP="00666A11">
            <w:pPr>
              <w:tabs>
                <w:tab w:val="left" w:pos="3261"/>
              </w:tabs>
              <w:spacing w:after="120" w:line="360" w:lineRule="auto"/>
              <w:rPr>
                <w:rFonts w:ascii="Times New Roman" w:hAnsi="Times New Roman" w:cs="Times New Roman"/>
                <w:lang w:val="en-US"/>
              </w:rPr>
            </w:pPr>
            <w:r w:rsidRPr="00766FDB">
              <w:rPr>
                <w:rFonts w:ascii="Times New Roman" w:hAnsi="Times New Roman" w:cs="Times New Roman"/>
                <w:b/>
                <w:lang w:val="en-US"/>
              </w:rPr>
              <w:t>Uyruk</w:t>
            </w:r>
            <w:r w:rsidRPr="00766FDB">
              <w:rPr>
                <w:rFonts w:ascii="Times New Roman" w:hAnsi="Times New Roman" w:cs="Times New Roman"/>
                <w:lang w:val="en-US"/>
              </w:rPr>
              <w:t xml:space="preserve"> </w:t>
            </w:r>
          </w:p>
        </w:tc>
        <w:tc>
          <w:tcPr>
            <w:tcW w:w="4252" w:type="dxa"/>
            <w:hideMark/>
          </w:tcPr>
          <w:p w14:paraId="669CDF70" w14:textId="218197FF" w:rsidR="007717FF" w:rsidRPr="00766FDB" w:rsidRDefault="007717FF" w:rsidP="00666A11">
            <w:pPr>
              <w:spacing w:after="120" w:line="360" w:lineRule="auto"/>
              <w:rPr>
                <w:rFonts w:ascii="Times New Roman" w:hAnsi="Times New Roman" w:cs="Times New Roman"/>
                <w:lang w:val="en-US"/>
              </w:rPr>
            </w:pPr>
            <w:r w:rsidRPr="00766FDB">
              <w:rPr>
                <w:rFonts w:ascii="Times New Roman" w:hAnsi="Times New Roman" w:cs="Times New Roman"/>
                <w:lang w:val="en-US"/>
              </w:rPr>
              <w:t>: T.C.</w:t>
            </w:r>
          </w:p>
        </w:tc>
      </w:tr>
      <w:tr w:rsidR="007717FF" w:rsidRPr="00766FDB" w14:paraId="735B149A" w14:textId="77777777" w:rsidTr="00666A11">
        <w:tc>
          <w:tcPr>
            <w:tcW w:w="3227" w:type="dxa"/>
            <w:hideMark/>
          </w:tcPr>
          <w:p w14:paraId="1F34BB4A" w14:textId="77777777" w:rsidR="007717FF" w:rsidRPr="00766FDB" w:rsidRDefault="007717FF" w:rsidP="00666A11">
            <w:pPr>
              <w:tabs>
                <w:tab w:val="left" w:pos="3402"/>
              </w:tabs>
              <w:spacing w:after="120" w:line="360" w:lineRule="auto"/>
              <w:rPr>
                <w:rFonts w:ascii="Times New Roman" w:hAnsi="Times New Roman" w:cs="Times New Roman"/>
                <w:lang w:val="en-US"/>
              </w:rPr>
            </w:pPr>
            <w:r w:rsidRPr="00766FDB">
              <w:rPr>
                <w:rFonts w:ascii="Times New Roman" w:hAnsi="Times New Roman" w:cs="Times New Roman"/>
                <w:b/>
                <w:lang w:val="en-US"/>
              </w:rPr>
              <w:t>Doğum yeri ve tarihi</w:t>
            </w:r>
          </w:p>
        </w:tc>
        <w:tc>
          <w:tcPr>
            <w:tcW w:w="4252" w:type="dxa"/>
            <w:hideMark/>
          </w:tcPr>
          <w:p w14:paraId="4501DBD3" w14:textId="17C6C7CE" w:rsidR="007717FF" w:rsidRPr="00766FDB" w:rsidRDefault="007717FF" w:rsidP="00666A11">
            <w:pPr>
              <w:spacing w:after="120" w:line="360" w:lineRule="auto"/>
              <w:rPr>
                <w:rFonts w:ascii="Times New Roman" w:hAnsi="Times New Roman" w:cs="Times New Roman"/>
              </w:rPr>
            </w:pPr>
            <w:r w:rsidRPr="00766FDB">
              <w:rPr>
                <w:rFonts w:ascii="Times New Roman" w:hAnsi="Times New Roman" w:cs="Times New Roman"/>
                <w:lang w:val="en-US"/>
              </w:rPr>
              <w:t>: Söke / 21.01.1991</w:t>
            </w:r>
          </w:p>
        </w:tc>
      </w:tr>
      <w:tr w:rsidR="007717FF" w:rsidRPr="00766FDB" w14:paraId="0AD6846B" w14:textId="77777777" w:rsidTr="00666A11">
        <w:tc>
          <w:tcPr>
            <w:tcW w:w="3227" w:type="dxa"/>
          </w:tcPr>
          <w:p w14:paraId="083247D1" w14:textId="77777777" w:rsidR="007717FF" w:rsidRPr="00766FDB" w:rsidRDefault="007717FF" w:rsidP="00666A11">
            <w:pPr>
              <w:tabs>
                <w:tab w:val="left" w:pos="3402"/>
              </w:tabs>
              <w:spacing w:after="120" w:line="360" w:lineRule="auto"/>
              <w:rPr>
                <w:rFonts w:ascii="Times New Roman" w:hAnsi="Times New Roman" w:cs="Times New Roman"/>
                <w:b/>
                <w:lang w:val="en-US"/>
              </w:rPr>
            </w:pPr>
            <w:r w:rsidRPr="00766FDB">
              <w:rPr>
                <w:rFonts w:ascii="Times New Roman" w:hAnsi="Times New Roman" w:cs="Times New Roman"/>
                <w:b/>
                <w:lang w:val="en-US"/>
              </w:rPr>
              <w:t>Telefon</w:t>
            </w:r>
          </w:p>
        </w:tc>
        <w:tc>
          <w:tcPr>
            <w:tcW w:w="4252" w:type="dxa"/>
          </w:tcPr>
          <w:p w14:paraId="0BF9D7BF" w14:textId="2C2A245C" w:rsidR="007717FF" w:rsidRPr="00766FDB" w:rsidRDefault="007717FF" w:rsidP="00666A11">
            <w:pPr>
              <w:spacing w:after="120" w:line="360" w:lineRule="auto"/>
              <w:rPr>
                <w:rFonts w:ascii="Times New Roman" w:hAnsi="Times New Roman" w:cs="Times New Roman"/>
                <w:lang w:val="en-US"/>
              </w:rPr>
            </w:pPr>
            <w:r w:rsidRPr="00766FDB">
              <w:rPr>
                <w:rFonts w:ascii="Times New Roman" w:hAnsi="Times New Roman" w:cs="Times New Roman"/>
                <w:lang w:val="en-US"/>
              </w:rPr>
              <w:t>: 0 506 720 68 33</w:t>
            </w:r>
          </w:p>
        </w:tc>
      </w:tr>
      <w:tr w:rsidR="007717FF" w:rsidRPr="00766FDB" w14:paraId="5C1355F3" w14:textId="77777777" w:rsidTr="00666A11">
        <w:tc>
          <w:tcPr>
            <w:tcW w:w="3227" w:type="dxa"/>
            <w:hideMark/>
          </w:tcPr>
          <w:p w14:paraId="62A2C207" w14:textId="77777777" w:rsidR="007717FF" w:rsidRPr="00766FDB" w:rsidRDefault="007717FF" w:rsidP="00666A11">
            <w:pPr>
              <w:tabs>
                <w:tab w:val="left" w:pos="3261"/>
                <w:tab w:val="left" w:pos="3402"/>
              </w:tabs>
              <w:spacing w:after="120" w:line="360" w:lineRule="auto"/>
              <w:rPr>
                <w:rFonts w:ascii="Times New Roman" w:hAnsi="Times New Roman" w:cs="Times New Roman"/>
                <w:lang w:val="en-US"/>
              </w:rPr>
            </w:pPr>
            <w:r w:rsidRPr="00766FDB">
              <w:rPr>
                <w:rFonts w:ascii="Times New Roman" w:hAnsi="Times New Roman" w:cs="Times New Roman"/>
                <w:b/>
                <w:lang w:val="en-US"/>
              </w:rPr>
              <w:t>E-posta</w:t>
            </w:r>
          </w:p>
        </w:tc>
        <w:tc>
          <w:tcPr>
            <w:tcW w:w="4252" w:type="dxa"/>
            <w:hideMark/>
          </w:tcPr>
          <w:p w14:paraId="18FA797C" w14:textId="012DAA56" w:rsidR="007717FF" w:rsidRPr="00766FDB" w:rsidRDefault="007717FF" w:rsidP="00666A11">
            <w:pPr>
              <w:spacing w:after="120" w:line="360" w:lineRule="auto"/>
              <w:rPr>
                <w:rFonts w:ascii="Times New Roman" w:hAnsi="Times New Roman" w:cs="Times New Roman"/>
              </w:rPr>
            </w:pPr>
            <w:r w:rsidRPr="00766FDB">
              <w:rPr>
                <w:rFonts w:ascii="Times New Roman" w:hAnsi="Times New Roman" w:cs="Times New Roman"/>
                <w:lang w:val="en-US"/>
              </w:rPr>
              <w:t xml:space="preserve">: </w:t>
            </w:r>
            <w:hyperlink r:id="rId39" w:history="1">
              <w:r w:rsidRPr="00766FDB">
                <w:rPr>
                  <w:rStyle w:val="Kpr"/>
                  <w:rFonts w:ascii="Times New Roman" w:hAnsi="Times New Roman" w:cs="Times New Roman"/>
                  <w:lang w:val="en-US"/>
                </w:rPr>
                <w:t>m</w:t>
              </w:r>
              <w:r w:rsidRPr="00766FDB">
                <w:rPr>
                  <w:rStyle w:val="Kpr"/>
                  <w:rFonts w:ascii="Times New Roman" w:hAnsi="Times New Roman" w:cs="Times New Roman"/>
                </w:rPr>
                <w:t>eltem_kymz@hortmail.com</w:t>
              </w:r>
            </w:hyperlink>
          </w:p>
        </w:tc>
      </w:tr>
      <w:tr w:rsidR="007717FF" w:rsidRPr="00766FDB" w14:paraId="5B3E4165" w14:textId="77777777" w:rsidTr="00666A11">
        <w:tc>
          <w:tcPr>
            <w:tcW w:w="3227" w:type="dxa"/>
            <w:hideMark/>
          </w:tcPr>
          <w:p w14:paraId="6CD52530" w14:textId="77777777" w:rsidR="007717FF" w:rsidRPr="00766FDB" w:rsidRDefault="007717FF" w:rsidP="00666A11">
            <w:pPr>
              <w:spacing w:after="120" w:line="360" w:lineRule="auto"/>
              <w:rPr>
                <w:rFonts w:ascii="Times New Roman" w:hAnsi="Times New Roman" w:cs="Times New Roman"/>
              </w:rPr>
            </w:pPr>
            <w:r w:rsidRPr="00766FDB">
              <w:rPr>
                <w:rFonts w:ascii="Times New Roman" w:hAnsi="Times New Roman" w:cs="Times New Roman"/>
                <w:b/>
                <w:lang w:val="en-US"/>
              </w:rPr>
              <w:t xml:space="preserve">Yabancı dil                                       </w:t>
            </w:r>
          </w:p>
        </w:tc>
        <w:tc>
          <w:tcPr>
            <w:tcW w:w="4252" w:type="dxa"/>
            <w:hideMark/>
          </w:tcPr>
          <w:p w14:paraId="2BCA74D0" w14:textId="77777777" w:rsidR="007717FF" w:rsidRDefault="007717FF" w:rsidP="00666A11">
            <w:pPr>
              <w:spacing w:after="120" w:line="360" w:lineRule="auto"/>
              <w:rPr>
                <w:rFonts w:ascii="Times New Roman" w:hAnsi="Times New Roman" w:cs="Times New Roman"/>
                <w:lang w:val="en-US"/>
              </w:rPr>
            </w:pPr>
            <w:r w:rsidRPr="00766FDB">
              <w:rPr>
                <w:rFonts w:ascii="Times New Roman" w:hAnsi="Times New Roman" w:cs="Times New Roman"/>
                <w:lang w:val="en-US"/>
              </w:rPr>
              <w:t xml:space="preserve">: İngilizce </w:t>
            </w:r>
          </w:p>
          <w:p w14:paraId="4800A171" w14:textId="21614616" w:rsidR="00766FDB" w:rsidRPr="00766FDB" w:rsidRDefault="00766FDB" w:rsidP="00666A11">
            <w:pPr>
              <w:spacing w:after="120" w:line="360" w:lineRule="auto"/>
              <w:rPr>
                <w:rFonts w:ascii="Times New Roman" w:hAnsi="Times New Roman" w:cs="Times New Roman"/>
              </w:rPr>
            </w:pPr>
          </w:p>
        </w:tc>
      </w:tr>
    </w:tbl>
    <w:p w14:paraId="7E5F9542" w14:textId="77777777" w:rsidR="007717FF" w:rsidRPr="00766FDB" w:rsidRDefault="007717FF" w:rsidP="007717FF">
      <w:pPr>
        <w:tabs>
          <w:tab w:val="left" w:pos="3360"/>
        </w:tabs>
        <w:spacing w:after="120" w:line="360" w:lineRule="auto"/>
        <w:rPr>
          <w:rFonts w:ascii="Times New Roman" w:hAnsi="Times New Roman" w:cs="Times New Roman"/>
        </w:rPr>
      </w:pPr>
      <w:r w:rsidRPr="00766FDB">
        <w:rPr>
          <w:rFonts w:ascii="Times New Roman" w:hAnsi="Times New Roman" w:cs="Times New Roman"/>
          <w:b/>
        </w:rPr>
        <w:t xml:space="preserve"> EĞİTİM</w:t>
      </w:r>
    </w:p>
    <w:tbl>
      <w:tblPr>
        <w:tblW w:w="8751" w:type="dxa"/>
        <w:jc w:val="center"/>
        <w:tblLook w:val="04A0" w:firstRow="1" w:lastRow="0" w:firstColumn="1" w:lastColumn="0" w:noHBand="0" w:noVBand="1"/>
      </w:tblPr>
      <w:tblGrid>
        <w:gridCol w:w="1427"/>
        <w:gridCol w:w="4503"/>
        <w:gridCol w:w="2821"/>
      </w:tblGrid>
      <w:tr w:rsidR="007717FF" w:rsidRPr="00566E37" w14:paraId="6C9CD496" w14:textId="77777777" w:rsidTr="0083460F">
        <w:trPr>
          <w:trHeight w:val="15"/>
          <w:jc w:val="center"/>
        </w:trPr>
        <w:tc>
          <w:tcPr>
            <w:tcW w:w="1427" w:type="dxa"/>
            <w:tcBorders>
              <w:top w:val="single" w:sz="4" w:space="0" w:color="auto"/>
              <w:bottom w:val="single" w:sz="4" w:space="0" w:color="auto"/>
            </w:tcBorders>
          </w:tcPr>
          <w:p w14:paraId="33EDEF73" w14:textId="77777777" w:rsidR="007717FF" w:rsidRPr="00766FDB" w:rsidRDefault="007717FF" w:rsidP="00666A11">
            <w:pPr>
              <w:tabs>
                <w:tab w:val="left" w:pos="3360"/>
              </w:tabs>
              <w:spacing w:line="240" w:lineRule="atLeast"/>
              <w:rPr>
                <w:rFonts w:ascii="Times New Roman" w:hAnsi="Times New Roman" w:cs="Times New Roman"/>
                <w:b/>
                <w:sz w:val="24"/>
                <w:szCs w:val="24"/>
              </w:rPr>
            </w:pPr>
            <w:r w:rsidRPr="00766FDB">
              <w:rPr>
                <w:rFonts w:ascii="Times New Roman" w:hAnsi="Times New Roman" w:cs="Times New Roman"/>
                <w:b/>
                <w:sz w:val="24"/>
                <w:szCs w:val="24"/>
              </w:rPr>
              <w:t>Derece</w:t>
            </w:r>
          </w:p>
        </w:tc>
        <w:tc>
          <w:tcPr>
            <w:tcW w:w="4503" w:type="dxa"/>
            <w:tcBorders>
              <w:top w:val="single" w:sz="4" w:space="0" w:color="auto"/>
              <w:bottom w:val="single" w:sz="4" w:space="0" w:color="auto"/>
            </w:tcBorders>
          </w:tcPr>
          <w:p w14:paraId="4A07ECF6" w14:textId="77777777" w:rsidR="007717FF" w:rsidRPr="00766FDB" w:rsidRDefault="007717FF" w:rsidP="00666A11">
            <w:pPr>
              <w:tabs>
                <w:tab w:val="left" w:pos="3360"/>
              </w:tabs>
              <w:spacing w:line="240" w:lineRule="atLeast"/>
              <w:jc w:val="center"/>
              <w:rPr>
                <w:rFonts w:ascii="Times New Roman" w:hAnsi="Times New Roman" w:cs="Times New Roman"/>
                <w:b/>
                <w:sz w:val="24"/>
                <w:szCs w:val="24"/>
              </w:rPr>
            </w:pPr>
            <w:r w:rsidRPr="00766FDB">
              <w:rPr>
                <w:rFonts w:ascii="Times New Roman" w:hAnsi="Times New Roman" w:cs="Times New Roman"/>
                <w:b/>
                <w:sz w:val="24"/>
                <w:szCs w:val="24"/>
              </w:rPr>
              <w:t>Kurum</w:t>
            </w:r>
          </w:p>
        </w:tc>
        <w:tc>
          <w:tcPr>
            <w:tcW w:w="2821" w:type="dxa"/>
            <w:tcBorders>
              <w:top w:val="single" w:sz="4" w:space="0" w:color="auto"/>
              <w:bottom w:val="single" w:sz="4" w:space="0" w:color="auto"/>
            </w:tcBorders>
          </w:tcPr>
          <w:p w14:paraId="2D1A7F92" w14:textId="77777777" w:rsidR="007717FF" w:rsidRPr="00766FDB" w:rsidRDefault="007717FF" w:rsidP="00666A11">
            <w:pPr>
              <w:tabs>
                <w:tab w:val="left" w:pos="3360"/>
              </w:tabs>
              <w:spacing w:line="240" w:lineRule="atLeast"/>
              <w:jc w:val="center"/>
              <w:rPr>
                <w:rFonts w:ascii="Times New Roman" w:hAnsi="Times New Roman" w:cs="Times New Roman"/>
                <w:b/>
                <w:sz w:val="24"/>
                <w:szCs w:val="24"/>
              </w:rPr>
            </w:pPr>
            <w:r w:rsidRPr="00766FDB">
              <w:rPr>
                <w:rFonts w:ascii="Times New Roman" w:hAnsi="Times New Roman" w:cs="Times New Roman"/>
                <w:b/>
                <w:sz w:val="24"/>
                <w:szCs w:val="24"/>
              </w:rPr>
              <w:t>Mezuniyet tarihi</w:t>
            </w:r>
          </w:p>
        </w:tc>
      </w:tr>
      <w:tr w:rsidR="007717FF" w:rsidRPr="00566E37" w14:paraId="18E8FC5C" w14:textId="77777777" w:rsidTr="0083460F">
        <w:trPr>
          <w:trHeight w:val="15"/>
          <w:jc w:val="center"/>
        </w:trPr>
        <w:tc>
          <w:tcPr>
            <w:tcW w:w="1427" w:type="dxa"/>
            <w:vAlign w:val="center"/>
          </w:tcPr>
          <w:p w14:paraId="7AF3EBA1" w14:textId="7F4E1B64" w:rsidR="007717FF" w:rsidRDefault="007717FF" w:rsidP="00666A11">
            <w:pPr>
              <w:tabs>
                <w:tab w:val="left" w:pos="3360"/>
              </w:tabs>
              <w:spacing w:line="240" w:lineRule="atLeast"/>
              <w:rPr>
                <w:rFonts w:ascii="Times New Roman" w:hAnsi="Times New Roman" w:cs="Times New Roman"/>
                <w:sz w:val="24"/>
                <w:szCs w:val="24"/>
              </w:rPr>
            </w:pPr>
            <w:r w:rsidRPr="00766FDB">
              <w:rPr>
                <w:rFonts w:ascii="Times New Roman" w:hAnsi="Times New Roman" w:cs="Times New Roman"/>
                <w:sz w:val="24"/>
                <w:szCs w:val="24"/>
              </w:rPr>
              <w:t>Lisans</w:t>
            </w:r>
          </w:p>
          <w:p w14:paraId="30C6908C" w14:textId="7AA36803" w:rsidR="00A07180" w:rsidRPr="00766FDB" w:rsidRDefault="00A07180" w:rsidP="00666A11">
            <w:pPr>
              <w:tabs>
                <w:tab w:val="left" w:pos="3360"/>
              </w:tabs>
              <w:spacing w:line="240" w:lineRule="atLeast"/>
              <w:rPr>
                <w:rFonts w:ascii="Times New Roman" w:hAnsi="Times New Roman" w:cs="Times New Roman"/>
                <w:sz w:val="24"/>
                <w:szCs w:val="24"/>
              </w:rPr>
            </w:pPr>
          </w:p>
        </w:tc>
        <w:tc>
          <w:tcPr>
            <w:tcW w:w="4503" w:type="dxa"/>
            <w:vAlign w:val="center"/>
          </w:tcPr>
          <w:p w14:paraId="4CA40AB3" w14:textId="10D87F5F" w:rsidR="00147A24" w:rsidRPr="00766FDB" w:rsidRDefault="0053791D" w:rsidP="00147A24">
            <w:pPr>
              <w:tabs>
                <w:tab w:val="left" w:pos="3360"/>
              </w:tabs>
              <w:spacing w:line="240" w:lineRule="atLeast"/>
              <w:jc w:val="center"/>
              <w:rPr>
                <w:rFonts w:ascii="Times New Roman" w:hAnsi="Times New Roman" w:cs="Times New Roman"/>
                <w:sz w:val="24"/>
                <w:szCs w:val="24"/>
              </w:rPr>
            </w:pPr>
            <w:r w:rsidRPr="00766FDB">
              <w:rPr>
                <w:rFonts w:ascii="Times New Roman" w:hAnsi="Times New Roman" w:cs="Times New Roman"/>
                <w:sz w:val="24"/>
                <w:szCs w:val="24"/>
              </w:rPr>
              <w:t>EGE</w:t>
            </w:r>
            <w:r w:rsidR="007717FF" w:rsidRPr="00766FDB">
              <w:rPr>
                <w:rFonts w:ascii="Times New Roman" w:hAnsi="Times New Roman" w:cs="Times New Roman"/>
                <w:sz w:val="24"/>
                <w:szCs w:val="24"/>
              </w:rPr>
              <w:t xml:space="preserve"> ÜNİVERSİTESİ HEMŞİRELİK</w:t>
            </w:r>
            <w:r w:rsidR="00A07180">
              <w:rPr>
                <w:rFonts w:ascii="Times New Roman" w:hAnsi="Times New Roman" w:cs="Times New Roman"/>
                <w:sz w:val="24"/>
                <w:szCs w:val="24"/>
              </w:rPr>
              <w:t xml:space="preserve"> FAKÜLTESİ</w:t>
            </w:r>
          </w:p>
        </w:tc>
        <w:tc>
          <w:tcPr>
            <w:tcW w:w="2821" w:type="dxa"/>
            <w:vAlign w:val="center"/>
          </w:tcPr>
          <w:p w14:paraId="4C3B4593" w14:textId="77F00148" w:rsidR="007717FF" w:rsidRPr="00766FDB" w:rsidRDefault="007717FF" w:rsidP="00666A11">
            <w:pPr>
              <w:tabs>
                <w:tab w:val="left" w:pos="3360"/>
              </w:tabs>
              <w:spacing w:line="240" w:lineRule="atLeast"/>
              <w:jc w:val="center"/>
              <w:rPr>
                <w:rFonts w:ascii="Times New Roman" w:hAnsi="Times New Roman" w:cs="Times New Roman"/>
                <w:sz w:val="24"/>
                <w:szCs w:val="24"/>
              </w:rPr>
            </w:pPr>
            <w:r w:rsidRPr="00766FDB">
              <w:rPr>
                <w:rFonts w:ascii="Times New Roman" w:hAnsi="Times New Roman" w:cs="Times New Roman"/>
                <w:sz w:val="24"/>
                <w:szCs w:val="24"/>
              </w:rPr>
              <w:t>201</w:t>
            </w:r>
            <w:r w:rsidR="0053791D" w:rsidRPr="00766FDB">
              <w:rPr>
                <w:rFonts w:ascii="Times New Roman" w:hAnsi="Times New Roman" w:cs="Times New Roman"/>
                <w:sz w:val="24"/>
                <w:szCs w:val="24"/>
              </w:rPr>
              <w:t>4</w:t>
            </w:r>
          </w:p>
        </w:tc>
      </w:tr>
      <w:tr w:rsidR="00A07180" w:rsidRPr="00566E37" w14:paraId="224D4A9B" w14:textId="77777777" w:rsidTr="0083460F">
        <w:trPr>
          <w:trHeight w:val="2818"/>
          <w:jc w:val="center"/>
        </w:trPr>
        <w:tc>
          <w:tcPr>
            <w:tcW w:w="1427" w:type="dxa"/>
            <w:tcBorders>
              <w:bottom w:val="single" w:sz="4" w:space="0" w:color="auto"/>
            </w:tcBorders>
            <w:vAlign w:val="center"/>
          </w:tcPr>
          <w:p w14:paraId="463C58B1" w14:textId="0BC7C0B5" w:rsidR="00A07180" w:rsidRPr="00092619" w:rsidRDefault="00A07180" w:rsidP="002A7EF1">
            <w:pPr>
              <w:tabs>
                <w:tab w:val="left" w:pos="3360"/>
              </w:tabs>
              <w:spacing w:line="240" w:lineRule="atLeast"/>
              <w:jc w:val="both"/>
              <w:rPr>
                <w:rFonts w:ascii="Times New Roman" w:hAnsi="Times New Roman" w:cs="Times New Roman"/>
                <w:sz w:val="24"/>
                <w:szCs w:val="24"/>
              </w:rPr>
            </w:pPr>
            <w:r w:rsidRPr="00092619">
              <w:rPr>
                <w:rFonts w:ascii="Times New Roman" w:hAnsi="Times New Roman" w:cs="Times New Roman"/>
                <w:sz w:val="24"/>
                <w:szCs w:val="24"/>
              </w:rPr>
              <w:t>Lisans Tezi</w:t>
            </w:r>
            <w:r w:rsidR="008F417C" w:rsidRPr="00092619">
              <w:rPr>
                <w:rFonts w:ascii="Times New Roman" w:hAnsi="Times New Roman" w:cs="Times New Roman"/>
                <w:sz w:val="24"/>
                <w:szCs w:val="24"/>
              </w:rPr>
              <w:t xml:space="preserve">        </w:t>
            </w:r>
            <w:r w:rsidRPr="00092619">
              <w:rPr>
                <w:rFonts w:ascii="Times New Roman" w:hAnsi="Times New Roman" w:cs="Times New Roman"/>
                <w:sz w:val="24"/>
                <w:szCs w:val="24"/>
              </w:rPr>
              <w:t xml:space="preserve"> </w:t>
            </w:r>
          </w:p>
        </w:tc>
        <w:tc>
          <w:tcPr>
            <w:tcW w:w="4503" w:type="dxa"/>
            <w:tcBorders>
              <w:bottom w:val="single" w:sz="4" w:space="0" w:color="auto"/>
            </w:tcBorders>
            <w:vAlign w:val="center"/>
          </w:tcPr>
          <w:p w14:paraId="40722096" w14:textId="77777777" w:rsidR="002A7EF1" w:rsidRDefault="002A7EF1" w:rsidP="002A7EF1">
            <w:pPr>
              <w:tabs>
                <w:tab w:val="left" w:pos="3360"/>
              </w:tabs>
              <w:spacing w:line="240" w:lineRule="atLeast"/>
              <w:jc w:val="both"/>
              <w:rPr>
                <w:rFonts w:ascii="Times New Roman" w:hAnsi="Times New Roman" w:cs="Times New Roman"/>
                <w:b/>
                <w:sz w:val="24"/>
                <w:szCs w:val="24"/>
                <w:lang w:val="en-US"/>
              </w:rPr>
            </w:pPr>
          </w:p>
          <w:p w14:paraId="6E0470AE" w14:textId="1175ADDA" w:rsidR="00A07180" w:rsidRDefault="0083460F" w:rsidP="002A7EF1">
            <w:pPr>
              <w:tabs>
                <w:tab w:val="left" w:pos="3360"/>
              </w:tabs>
              <w:spacing w:line="240" w:lineRule="atLeast"/>
              <w:jc w:val="both"/>
              <w:rPr>
                <w:rFonts w:ascii="Times New Roman" w:eastAsiaTheme="minorEastAsia" w:hAnsi="Times New Roman" w:cs="Times New Roman"/>
                <w:color w:val="000000"/>
                <w:sz w:val="24"/>
                <w:szCs w:val="24"/>
                <w:lang w:eastAsia="tr-TR"/>
              </w:rPr>
            </w:pPr>
            <w:r>
              <w:rPr>
                <w:rFonts w:ascii="Times New Roman" w:hAnsi="Times New Roman" w:cs="Times New Roman"/>
                <w:b/>
                <w:sz w:val="24"/>
                <w:szCs w:val="24"/>
                <w:lang w:val="en-US"/>
              </w:rPr>
              <w:t xml:space="preserve">                                                                  </w:t>
            </w:r>
            <w:r w:rsidR="00A07180" w:rsidRPr="002A7EF1">
              <w:rPr>
                <w:rFonts w:ascii="Times New Roman" w:hAnsi="Times New Roman" w:cs="Times New Roman"/>
                <w:b/>
                <w:sz w:val="24"/>
                <w:szCs w:val="24"/>
                <w:lang w:val="en-US"/>
              </w:rPr>
              <w:t xml:space="preserve">Tez Konusu: </w:t>
            </w:r>
            <w:r w:rsidR="002A7EF1" w:rsidRPr="002A7EF1">
              <w:rPr>
                <w:rFonts w:ascii="Times New Roman" w:eastAsiaTheme="minorEastAsia" w:hAnsi="Times New Roman" w:cs="Times New Roman"/>
                <w:color w:val="000000"/>
                <w:sz w:val="24"/>
                <w:szCs w:val="24"/>
                <w:lang w:eastAsia="tr-TR"/>
              </w:rPr>
              <w:t>Ege Üniversitesi Hastanesi Cerrahi Yoğun Bakım Ünitelerinde Çalışan Hemşirelerin Hastane Enfeksiyonları Hakkında Bilgi Düzeylerinin İncelenmesi.</w:t>
            </w:r>
          </w:p>
          <w:p w14:paraId="7D6949F5" w14:textId="63227FF2" w:rsidR="002A7EF1" w:rsidRPr="00911391" w:rsidRDefault="002A7EF1" w:rsidP="002A7EF1">
            <w:pPr>
              <w:tabs>
                <w:tab w:val="left" w:pos="3360"/>
              </w:tabs>
              <w:spacing w:line="240" w:lineRule="atLeast"/>
              <w:jc w:val="both"/>
              <w:rPr>
                <w:rFonts w:ascii="Times New Roman" w:eastAsiaTheme="minorEastAsia" w:hAnsi="Times New Roman" w:cs="Times New Roman"/>
                <w:color w:val="000000"/>
                <w:sz w:val="20"/>
                <w:szCs w:val="20"/>
                <w:lang w:eastAsia="tr-TR"/>
              </w:rPr>
            </w:pPr>
            <w:r w:rsidRPr="002A7EF1">
              <w:rPr>
                <w:rFonts w:ascii="Times New Roman" w:eastAsiaTheme="minorEastAsia" w:hAnsi="Times New Roman" w:cs="Times New Roman"/>
                <w:b/>
                <w:bCs/>
                <w:color w:val="000000"/>
                <w:sz w:val="24"/>
                <w:szCs w:val="24"/>
                <w:lang w:eastAsia="tr-TR"/>
              </w:rPr>
              <w:t>Tez Danışmanı:</w:t>
            </w:r>
            <w:r>
              <w:rPr>
                <w:rFonts w:ascii="Times New Roman" w:eastAsiaTheme="minorEastAsia" w:hAnsi="Times New Roman" w:cs="Times New Roman"/>
                <w:color w:val="000000"/>
                <w:sz w:val="24"/>
                <w:szCs w:val="24"/>
                <w:lang w:eastAsia="tr-TR"/>
              </w:rPr>
              <w:t xml:space="preserve"> </w:t>
            </w:r>
            <w:r w:rsidR="00E37AD5" w:rsidRPr="00911391">
              <w:rPr>
                <w:rFonts w:ascii="Times New Roman" w:eastAsiaTheme="minorEastAsia" w:hAnsi="Times New Roman" w:cs="Times New Roman"/>
                <w:color w:val="000000"/>
                <w:sz w:val="20"/>
                <w:szCs w:val="20"/>
                <w:lang w:eastAsia="tr-TR"/>
              </w:rPr>
              <w:t xml:space="preserve">Yrd. </w:t>
            </w:r>
            <w:r w:rsidRPr="00911391">
              <w:rPr>
                <w:rFonts w:ascii="Times New Roman" w:eastAsiaTheme="minorEastAsia" w:hAnsi="Times New Roman" w:cs="Times New Roman"/>
                <w:color w:val="000000"/>
                <w:sz w:val="20"/>
                <w:szCs w:val="20"/>
                <w:lang w:eastAsia="tr-TR"/>
              </w:rPr>
              <w:t>Doç. Dr. Bahire Bolışık</w:t>
            </w:r>
          </w:p>
          <w:p w14:paraId="4AF6F627" w14:textId="77777777" w:rsidR="002A7EF1" w:rsidRDefault="002A7EF1" w:rsidP="002A7EF1">
            <w:pPr>
              <w:tabs>
                <w:tab w:val="left" w:pos="3360"/>
              </w:tabs>
              <w:spacing w:line="240" w:lineRule="atLeast"/>
              <w:jc w:val="both"/>
              <w:rPr>
                <w:rFonts w:ascii="Times New Roman" w:hAnsi="Times New Roman" w:cs="Times New Roman"/>
                <w:sz w:val="24"/>
                <w:szCs w:val="24"/>
              </w:rPr>
            </w:pPr>
          </w:p>
          <w:p w14:paraId="14236BB3" w14:textId="2190CC36" w:rsidR="0083460F" w:rsidRPr="002A7EF1" w:rsidRDefault="0083460F" w:rsidP="002A7EF1">
            <w:pPr>
              <w:tabs>
                <w:tab w:val="left" w:pos="3360"/>
              </w:tabs>
              <w:spacing w:line="240" w:lineRule="atLeast"/>
              <w:jc w:val="both"/>
              <w:rPr>
                <w:rFonts w:ascii="Times New Roman" w:hAnsi="Times New Roman" w:cs="Times New Roman"/>
                <w:sz w:val="24"/>
                <w:szCs w:val="24"/>
              </w:rPr>
            </w:pPr>
          </w:p>
        </w:tc>
        <w:tc>
          <w:tcPr>
            <w:tcW w:w="2821" w:type="dxa"/>
            <w:tcBorders>
              <w:bottom w:val="single" w:sz="4" w:space="0" w:color="auto"/>
            </w:tcBorders>
            <w:vAlign w:val="center"/>
          </w:tcPr>
          <w:p w14:paraId="3A3F9568" w14:textId="77777777" w:rsidR="00A07180" w:rsidRDefault="00A07180" w:rsidP="00A07180">
            <w:pPr>
              <w:tabs>
                <w:tab w:val="left" w:pos="3360"/>
              </w:tabs>
              <w:spacing w:line="240" w:lineRule="atLeast"/>
              <w:rPr>
                <w:rFonts w:ascii="Times New Roman" w:hAnsi="Times New Roman" w:cs="Times New Roman"/>
                <w:sz w:val="24"/>
                <w:szCs w:val="24"/>
              </w:rPr>
            </w:pPr>
          </w:p>
          <w:p w14:paraId="0536318F" w14:textId="17B7B2A8" w:rsidR="00A07180" w:rsidRDefault="0083460F" w:rsidP="00666A11">
            <w:pPr>
              <w:tabs>
                <w:tab w:val="left" w:pos="3360"/>
              </w:tabs>
              <w:spacing w:line="240" w:lineRule="atLeast"/>
              <w:jc w:val="center"/>
              <w:rPr>
                <w:rFonts w:ascii="Times New Roman" w:hAnsi="Times New Roman" w:cs="Times New Roman"/>
                <w:sz w:val="24"/>
                <w:szCs w:val="24"/>
              </w:rPr>
            </w:pPr>
            <w:r>
              <w:rPr>
                <w:rFonts w:ascii="Times New Roman" w:hAnsi="Times New Roman" w:cs="Times New Roman"/>
                <w:sz w:val="24"/>
                <w:szCs w:val="24"/>
              </w:rPr>
              <w:t>2014</w:t>
            </w:r>
          </w:p>
          <w:p w14:paraId="2EC9ACCA" w14:textId="77777777" w:rsidR="00A07180" w:rsidRDefault="00A07180" w:rsidP="00666A11">
            <w:pPr>
              <w:tabs>
                <w:tab w:val="left" w:pos="3360"/>
              </w:tabs>
              <w:spacing w:line="240" w:lineRule="atLeast"/>
              <w:jc w:val="center"/>
              <w:rPr>
                <w:rFonts w:ascii="Times New Roman" w:hAnsi="Times New Roman" w:cs="Times New Roman"/>
                <w:sz w:val="24"/>
                <w:szCs w:val="24"/>
              </w:rPr>
            </w:pPr>
          </w:p>
          <w:p w14:paraId="2DE76CFF" w14:textId="0B17E570" w:rsidR="00A07180" w:rsidRPr="00766FDB" w:rsidRDefault="00A07180" w:rsidP="00666A11">
            <w:pPr>
              <w:tabs>
                <w:tab w:val="left" w:pos="3360"/>
              </w:tabs>
              <w:spacing w:line="240" w:lineRule="atLeast"/>
              <w:jc w:val="center"/>
              <w:rPr>
                <w:rFonts w:ascii="Times New Roman" w:hAnsi="Times New Roman" w:cs="Times New Roman"/>
                <w:sz w:val="24"/>
                <w:szCs w:val="24"/>
              </w:rPr>
            </w:pPr>
          </w:p>
        </w:tc>
      </w:tr>
    </w:tbl>
    <w:p w14:paraId="3D2614BD" w14:textId="77777777" w:rsidR="007717FF" w:rsidRPr="00566E37" w:rsidRDefault="007717FF" w:rsidP="007717FF">
      <w:pPr>
        <w:tabs>
          <w:tab w:val="left" w:pos="3360"/>
        </w:tabs>
        <w:spacing w:after="120" w:line="360" w:lineRule="auto"/>
        <w:rPr>
          <w:rFonts w:ascii="Times" w:hAnsi="Times"/>
        </w:rPr>
      </w:pPr>
    </w:p>
    <w:p w14:paraId="3A773B18" w14:textId="77777777" w:rsidR="00840E04" w:rsidRDefault="00840E04" w:rsidP="007717FF">
      <w:pPr>
        <w:tabs>
          <w:tab w:val="left" w:pos="3360"/>
        </w:tabs>
        <w:spacing w:after="120" w:line="360" w:lineRule="auto"/>
        <w:rPr>
          <w:rFonts w:ascii="Times New Roman" w:hAnsi="Times New Roman" w:cs="Times New Roman"/>
          <w:b/>
          <w:sz w:val="24"/>
          <w:szCs w:val="24"/>
        </w:rPr>
      </w:pPr>
    </w:p>
    <w:p w14:paraId="78F65CCA" w14:textId="1196B5D9" w:rsidR="007717FF" w:rsidRPr="00766FDB" w:rsidRDefault="007717FF" w:rsidP="007717FF">
      <w:pPr>
        <w:tabs>
          <w:tab w:val="left" w:pos="3360"/>
        </w:tabs>
        <w:spacing w:after="120" w:line="360" w:lineRule="auto"/>
        <w:rPr>
          <w:rFonts w:ascii="Times New Roman" w:hAnsi="Times New Roman" w:cs="Times New Roman"/>
          <w:b/>
          <w:sz w:val="24"/>
          <w:szCs w:val="24"/>
        </w:rPr>
      </w:pPr>
      <w:r w:rsidRPr="00766FDB">
        <w:rPr>
          <w:rFonts w:ascii="Times New Roman" w:hAnsi="Times New Roman" w:cs="Times New Roman"/>
          <w:b/>
          <w:sz w:val="24"/>
          <w:szCs w:val="24"/>
        </w:rPr>
        <w:t>BURSLAR ve ÖDÜLLER</w:t>
      </w:r>
    </w:p>
    <w:p w14:paraId="65D68620" w14:textId="1061BDAE" w:rsidR="005B4F9C" w:rsidRDefault="005B4F9C" w:rsidP="007717FF">
      <w:pPr>
        <w:tabs>
          <w:tab w:val="left" w:pos="3360"/>
        </w:tabs>
        <w:spacing w:after="120" w:line="360" w:lineRule="auto"/>
        <w:rPr>
          <w:rFonts w:ascii="Times New Roman" w:hAnsi="Times New Roman" w:cs="Times New Roman"/>
          <w:bCs/>
          <w:sz w:val="24"/>
          <w:szCs w:val="24"/>
        </w:rPr>
      </w:pPr>
      <w:r w:rsidRPr="00766FDB">
        <w:rPr>
          <w:rFonts w:ascii="Times New Roman" w:hAnsi="Times New Roman" w:cs="Times New Roman"/>
          <w:bCs/>
          <w:sz w:val="24"/>
          <w:szCs w:val="24"/>
        </w:rPr>
        <w:t>Vehbi Koç Vakfı (VKV) Bursu / 2013-2014 Eğitim Öğretim Yılı</w:t>
      </w:r>
    </w:p>
    <w:p w14:paraId="10B6826C" w14:textId="77B1F221" w:rsidR="005F0A16" w:rsidRDefault="005F0A16" w:rsidP="007717FF">
      <w:pPr>
        <w:tabs>
          <w:tab w:val="left" w:pos="3360"/>
        </w:tabs>
        <w:spacing w:after="120" w:line="360" w:lineRule="auto"/>
        <w:rPr>
          <w:rFonts w:ascii="Times New Roman" w:hAnsi="Times New Roman" w:cs="Times New Roman"/>
          <w:bCs/>
          <w:sz w:val="24"/>
          <w:szCs w:val="24"/>
        </w:rPr>
      </w:pPr>
    </w:p>
    <w:p w14:paraId="00A2C471" w14:textId="538ED7DB" w:rsidR="005F0A16" w:rsidRDefault="005F0A16" w:rsidP="007717FF">
      <w:pPr>
        <w:tabs>
          <w:tab w:val="left" w:pos="3360"/>
        </w:tabs>
        <w:spacing w:after="120" w:line="360" w:lineRule="auto"/>
        <w:rPr>
          <w:rFonts w:ascii="Times New Roman" w:hAnsi="Times New Roman" w:cs="Times New Roman"/>
          <w:bCs/>
          <w:sz w:val="24"/>
          <w:szCs w:val="24"/>
        </w:rPr>
      </w:pPr>
    </w:p>
    <w:p w14:paraId="29FBD682" w14:textId="77777777" w:rsidR="005F0A16" w:rsidRPr="00766FDB" w:rsidRDefault="005F0A16" w:rsidP="007717FF">
      <w:pPr>
        <w:tabs>
          <w:tab w:val="left" w:pos="3360"/>
        </w:tabs>
        <w:spacing w:after="120" w:line="360" w:lineRule="auto"/>
        <w:rPr>
          <w:rFonts w:ascii="Times New Roman" w:hAnsi="Times New Roman" w:cs="Times New Roman"/>
          <w:bCs/>
          <w:sz w:val="24"/>
          <w:szCs w:val="24"/>
        </w:rPr>
      </w:pPr>
    </w:p>
    <w:p w14:paraId="6612A160" w14:textId="77777777" w:rsidR="00766FDB" w:rsidRDefault="00766FDB" w:rsidP="007717FF">
      <w:pPr>
        <w:tabs>
          <w:tab w:val="left" w:pos="3360"/>
        </w:tabs>
        <w:spacing w:after="120" w:line="360" w:lineRule="auto"/>
        <w:rPr>
          <w:rFonts w:ascii="Times" w:hAnsi="Times"/>
          <w:b/>
        </w:rPr>
      </w:pPr>
    </w:p>
    <w:p w14:paraId="1E52B230" w14:textId="10F01998" w:rsidR="007717FF" w:rsidRPr="00872F30" w:rsidRDefault="007717FF" w:rsidP="007717FF">
      <w:pPr>
        <w:tabs>
          <w:tab w:val="left" w:pos="3360"/>
        </w:tabs>
        <w:spacing w:after="120" w:line="360" w:lineRule="auto"/>
        <w:rPr>
          <w:rFonts w:ascii="Times New Roman" w:hAnsi="Times New Roman" w:cs="Times New Roman"/>
          <w:b/>
          <w:sz w:val="24"/>
          <w:szCs w:val="24"/>
        </w:rPr>
      </w:pPr>
      <w:r w:rsidRPr="00872F30">
        <w:rPr>
          <w:rFonts w:ascii="Times New Roman" w:hAnsi="Times New Roman" w:cs="Times New Roman"/>
          <w:b/>
          <w:sz w:val="24"/>
          <w:szCs w:val="24"/>
        </w:rPr>
        <w:lastRenderedPageBreak/>
        <w:t>İŞ DENEYİMİ</w:t>
      </w:r>
    </w:p>
    <w:tbl>
      <w:tblPr>
        <w:tblW w:w="8679" w:type="dxa"/>
        <w:jc w:val="center"/>
        <w:tblLook w:val="04A0" w:firstRow="1" w:lastRow="0" w:firstColumn="1" w:lastColumn="0" w:noHBand="0" w:noVBand="1"/>
      </w:tblPr>
      <w:tblGrid>
        <w:gridCol w:w="2499"/>
        <w:gridCol w:w="3930"/>
        <w:gridCol w:w="2250"/>
      </w:tblGrid>
      <w:tr w:rsidR="007717FF" w:rsidRPr="00872F30" w14:paraId="6D5DAF50" w14:textId="77777777" w:rsidTr="00666A11">
        <w:trPr>
          <w:trHeight w:val="431"/>
          <w:jc w:val="center"/>
        </w:trPr>
        <w:tc>
          <w:tcPr>
            <w:tcW w:w="2499" w:type="dxa"/>
            <w:tcBorders>
              <w:top w:val="single" w:sz="4" w:space="0" w:color="auto"/>
              <w:bottom w:val="single" w:sz="4" w:space="0" w:color="auto"/>
            </w:tcBorders>
          </w:tcPr>
          <w:p w14:paraId="658A9834" w14:textId="65685614" w:rsidR="007717FF" w:rsidRPr="00872F30" w:rsidRDefault="00034FC3" w:rsidP="00034FC3">
            <w:pPr>
              <w:tabs>
                <w:tab w:val="left" w:pos="3360"/>
              </w:tabs>
              <w:spacing w:after="120" w:line="360" w:lineRule="auto"/>
              <w:rPr>
                <w:rFonts w:ascii="Times New Roman" w:hAnsi="Times New Roman" w:cs="Times New Roman"/>
                <w:b/>
                <w:sz w:val="24"/>
                <w:szCs w:val="24"/>
              </w:rPr>
            </w:pPr>
            <w:r w:rsidRPr="00872F30">
              <w:rPr>
                <w:rFonts w:ascii="Times New Roman" w:hAnsi="Times New Roman" w:cs="Times New Roman"/>
                <w:b/>
                <w:sz w:val="24"/>
                <w:szCs w:val="24"/>
              </w:rPr>
              <w:t xml:space="preserve">         </w:t>
            </w:r>
            <w:r w:rsidR="007717FF" w:rsidRPr="00872F30">
              <w:rPr>
                <w:rFonts w:ascii="Times New Roman" w:hAnsi="Times New Roman" w:cs="Times New Roman"/>
                <w:b/>
                <w:sz w:val="24"/>
                <w:szCs w:val="24"/>
              </w:rPr>
              <w:t>Yıl</w:t>
            </w:r>
          </w:p>
        </w:tc>
        <w:tc>
          <w:tcPr>
            <w:tcW w:w="3930" w:type="dxa"/>
            <w:tcBorders>
              <w:top w:val="single" w:sz="4" w:space="0" w:color="auto"/>
              <w:bottom w:val="single" w:sz="4" w:space="0" w:color="auto"/>
            </w:tcBorders>
          </w:tcPr>
          <w:p w14:paraId="10FDE8A5" w14:textId="77777777" w:rsidR="007717FF" w:rsidRPr="00872F30" w:rsidRDefault="007717FF" w:rsidP="00666A11">
            <w:pPr>
              <w:tabs>
                <w:tab w:val="left" w:pos="3360"/>
              </w:tabs>
              <w:spacing w:after="120" w:line="360" w:lineRule="auto"/>
              <w:jc w:val="center"/>
              <w:rPr>
                <w:rFonts w:ascii="Times New Roman" w:hAnsi="Times New Roman" w:cs="Times New Roman"/>
                <w:b/>
                <w:sz w:val="24"/>
                <w:szCs w:val="24"/>
              </w:rPr>
            </w:pPr>
            <w:r w:rsidRPr="00872F30">
              <w:rPr>
                <w:rFonts w:ascii="Times New Roman" w:hAnsi="Times New Roman" w:cs="Times New Roman"/>
                <w:b/>
                <w:sz w:val="24"/>
                <w:szCs w:val="24"/>
              </w:rPr>
              <w:t>Yer/Kurum</w:t>
            </w:r>
          </w:p>
        </w:tc>
        <w:tc>
          <w:tcPr>
            <w:tcW w:w="2250" w:type="dxa"/>
            <w:tcBorders>
              <w:top w:val="single" w:sz="4" w:space="0" w:color="auto"/>
              <w:bottom w:val="single" w:sz="4" w:space="0" w:color="auto"/>
            </w:tcBorders>
          </w:tcPr>
          <w:p w14:paraId="77D2CF0A" w14:textId="6C81FD13" w:rsidR="007717FF" w:rsidRPr="00872F30" w:rsidRDefault="00034FC3" w:rsidP="00666A11">
            <w:pPr>
              <w:tabs>
                <w:tab w:val="left" w:pos="3360"/>
              </w:tabs>
              <w:spacing w:after="120" w:line="360" w:lineRule="auto"/>
              <w:jc w:val="center"/>
              <w:rPr>
                <w:rFonts w:ascii="Times New Roman" w:hAnsi="Times New Roman" w:cs="Times New Roman"/>
                <w:b/>
                <w:sz w:val="24"/>
                <w:szCs w:val="24"/>
              </w:rPr>
            </w:pPr>
            <w:r w:rsidRPr="00872F30">
              <w:rPr>
                <w:rFonts w:ascii="Times New Roman" w:hAnsi="Times New Roman" w:cs="Times New Roman"/>
                <w:b/>
                <w:sz w:val="24"/>
                <w:szCs w:val="24"/>
              </w:rPr>
              <w:t xml:space="preserve">  U</w:t>
            </w:r>
            <w:r w:rsidR="007717FF" w:rsidRPr="00872F30">
              <w:rPr>
                <w:rFonts w:ascii="Times New Roman" w:hAnsi="Times New Roman" w:cs="Times New Roman"/>
                <w:b/>
                <w:sz w:val="24"/>
                <w:szCs w:val="24"/>
              </w:rPr>
              <w:t>nvan</w:t>
            </w:r>
          </w:p>
        </w:tc>
      </w:tr>
      <w:tr w:rsidR="007717FF" w:rsidRPr="00872F30" w14:paraId="294648F5" w14:textId="77777777" w:rsidTr="00666A11">
        <w:trPr>
          <w:trHeight w:val="405"/>
          <w:jc w:val="center"/>
        </w:trPr>
        <w:tc>
          <w:tcPr>
            <w:tcW w:w="2499" w:type="dxa"/>
            <w:tcBorders>
              <w:top w:val="single" w:sz="4" w:space="0" w:color="auto"/>
            </w:tcBorders>
          </w:tcPr>
          <w:p w14:paraId="3E1B737E" w14:textId="5F05A07E" w:rsidR="007717FF" w:rsidRPr="00872F30" w:rsidRDefault="007717FF" w:rsidP="00666A11">
            <w:pPr>
              <w:tabs>
                <w:tab w:val="left" w:pos="3360"/>
              </w:tabs>
              <w:spacing w:after="120" w:line="360" w:lineRule="auto"/>
              <w:rPr>
                <w:rFonts w:ascii="Times New Roman" w:hAnsi="Times New Roman" w:cs="Times New Roman"/>
                <w:sz w:val="24"/>
                <w:szCs w:val="24"/>
              </w:rPr>
            </w:pPr>
            <w:r w:rsidRPr="00872F30">
              <w:rPr>
                <w:rFonts w:ascii="Times New Roman" w:hAnsi="Times New Roman" w:cs="Times New Roman"/>
                <w:sz w:val="24"/>
                <w:szCs w:val="24"/>
              </w:rPr>
              <w:t xml:space="preserve">   </w:t>
            </w:r>
            <w:r w:rsidR="00034FC3" w:rsidRPr="00872F30">
              <w:rPr>
                <w:rFonts w:ascii="Times New Roman" w:hAnsi="Times New Roman" w:cs="Times New Roman"/>
                <w:sz w:val="24"/>
                <w:szCs w:val="24"/>
              </w:rPr>
              <w:t xml:space="preserve">   </w:t>
            </w:r>
            <w:r w:rsidRPr="00872F30">
              <w:rPr>
                <w:rFonts w:ascii="Times New Roman" w:hAnsi="Times New Roman" w:cs="Times New Roman"/>
                <w:sz w:val="24"/>
                <w:szCs w:val="24"/>
              </w:rPr>
              <w:t>201</w:t>
            </w:r>
            <w:r w:rsidR="00034FC3" w:rsidRPr="00872F30">
              <w:rPr>
                <w:rFonts w:ascii="Times New Roman" w:hAnsi="Times New Roman" w:cs="Times New Roman"/>
                <w:sz w:val="24"/>
                <w:szCs w:val="24"/>
              </w:rPr>
              <w:t>4 (6 ay)</w:t>
            </w:r>
          </w:p>
        </w:tc>
        <w:tc>
          <w:tcPr>
            <w:tcW w:w="3930" w:type="dxa"/>
            <w:tcBorders>
              <w:top w:val="single" w:sz="4" w:space="0" w:color="auto"/>
            </w:tcBorders>
          </w:tcPr>
          <w:p w14:paraId="3E2A841D" w14:textId="077C1D5A" w:rsidR="007717FF" w:rsidRPr="00872F30" w:rsidRDefault="00034FC3" w:rsidP="00034FC3">
            <w:pPr>
              <w:tabs>
                <w:tab w:val="left" w:pos="3360"/>
              </w:tabs>
              <w:spacing w:after="120" w:line="360" w:lineRule="auto"/>
              <w:jc w:val="center"/>
              <w:rPr>
                <w:rFonts w:ascii="Times New Roman" w:hAnsi="Times New Roman" w:cs="Times New Roman"/>
                <w:sz w:val="24"/>
                <w:szCs w:val="24"/>
              </w:rPr>
            </w:pPr>
            <w:r w:rsidRPr="00872F30">
              <w:rPr>
                <w:rFonts w:ascii="Times New Roman" w:hAnsi="Times New Roman" w:cs="Times New Roman"/>
                <w:sz w:val="24"/>
                <w:szCs w:val="24"/>
              </w:rPr>
              <w:t>M</w:t>
            </w:r>
            <w:r w:rsidR="005210C8">
              <w:rPr>
                <w:rFonts w:ascii="Times New Roman" w:hAnsi="Times New Roman" w:cs="Times New Roman"/>
                <w:sz w:val="24"/>
                <w:szCs w:val="24"/>
              </w:rPr>
              <w:t xml:space="preserve">. </w:t>
            </w:r>
            <w:r w:rsidRPr="00872F30">
              <w:rPr>
                <w:rFonts w:ascii="Times New Roman" w:hAnsi="Times New Roman" w:cs="Times New Roman"/>
                <w:sz w:val="24"/>
                <w:szCs w:val="24"/>
              </w:rPr>
              <w:t xml:space="preserve">CARE DOKTOR BEY </w:t>
            </w:r>
            <w:r w:rsidR="005210C8">
              <w:rPr>
                <w:rFonts w:ascii="Times New Roman" w:hAnsi="Times New Roman" w:cs="Times New Roman"/>
                <w:sz w:val="24"/>
                <w:szCs w:val="24"/>
              </w:rPr>
              <w:t>POLİ</w:t>
            </w:r>
            <w:r w:rsidRPr="00872F30">
              <w:rPr>
                <w:rFonts w:ascii="Times New Roman" w:hAnsi="Times New Roman" w:cs="Times New Roman"/>
                <w:sz w:val="24"/>
                <w:szCs w:val="24"/>
              </w:rPr>
              <w:t>KLİNİĞİ</w:t>
            </w:r>
          </w:p>
        </w:tc>
        <w:tc>
          <w:tcPr>
            <w:tcW w:w="2250" w:type="dxa"/>
            <w:tcBorders>
              <w:top w:val="single" w:sz="4" w:space="0" w:color="auto"/>
            </w:tcBorders>
          </w:tcPr>
          <w:p w14:paraId="001B1020" w14:textId="3557A53A" w:rsidR="007717FF" w:rsidRPr="00872F30" w:rsidRDefault="00034FC3" w:rsidP="00666A11">
            <w:pPr>
              <w:tabs>
                <w:tab w:val="left" w:pos="3360"/>
              </w:tabs>
              <w:spacing w:after="120" w:line="360" w:lineRule="auto"/>
              <w:jc w:val="center"/>
              <w:rPr>
                <w:rFonts w:ascii="Times New Roman" w:hAnsi="Times New Roman" w:cs="Times New Roman"/>
                <w:sz w:val="24"/>
                <w:szCs w:val="24"/>
              </w:rPr>
            </w:pPr>
            <w:r w:rsidRPr="00872F30">
              <w:rPr>
                <w:rFonts w:ascii="Times New Roman" w:hAnsi="Times New Roman" w:cs="Times New Roman"/>
                <w:sz w:val="24"/>
                <w:szCs w:val="24"/>
              </w:rPr>
              <w:t xml:space="preserve">     </w:t>
            </w:r>
            <w:r w:rsidR="007717FF" w:rsidRPr="00872F30">
              <w:rPr>
                <w:rFonts w:ascii="Times New Roman" w:hAnsi="Times New Roman" w:cs="Times New Roman"/>
                <w:sz w:val="24"/>
                <w:szCs w:val="24"/>
              </w:rPr>
              <w:t>HEMŞİRE</w:t>
            </w:r>
          </w:p>
        </w:tc>
      </w:tr>
      <w:tr w:rsidR="007717FF" w:rsidRPr="00872F30" w14:paraId="1218C7AD" w14:textId="77777777" w:rsidTr="00666A11">
        <w:trPr>
          <w:trHeight w:val="435"/>
          <w:jc w:val="center"/>
        </w:trPr>
        <w:tc>
          <w:tcPr>
            <w:tcW w:w="2499" w:type="dxa"/>
            <w:tcBorders>
              <w:bottom w:val="single" w:sz="4" w:space="0" w:color="auto"/>
            </w:tcBorders>
          </w:tcPr>
          <w:p w14:paraId="7EA24F7E" w14:textId="399EBA1F" w:rsidR="007717FF" w:rsidRPr="00872F30" w:rsidRDefault="00034FC3" w:rsidP="00034FC3">
            <w:pPr>
              <w:tabs>
                <w:tab w:val="left" w:pos="3360"/>
              </w:tabs>
              <w:spacing w:after="120" w:line="360" w:lineRule="auto"/>
              <w:rPr>
                <w:rFonts w:ascii="Times New Roman" w:hAnsi="Times New Roman" w:cs="Times New Roman"/>
                <w:sz w:val="24"/>
                <w:szCs w:val="24"/>
              </w:rPr>
            </w:pPr>
            <w:r w:rsidRPr="00872F30">
              <w:rPr>
                <w:rFonts w:ascii="Times New Roman" w:hAnsi="Times New Roman" w:cs="Times New Roman"/>
                <w:sz w:val="24"/>
                <w:szCs w:val="24"/>
              </w:rPr>
              <w:t xml:space="preserve">     </w:t>
            </w:r>
            <w:r w:rsidR="00505275">
              <w:rPr>
                <w:rFonts w:ascii="Times New Roman" w:hAnsi="Times New Roman" w:cs="Times New Roman"/>
                <w:sz w:val="24"/>
                <w:szCs w:val="24"/>
              </w:rPr>
              <w:t xml:space="preserve"> </w:t>
            </w:r>
            <w:r w:rsidR="007717FF" w:rsidRPr="00872F30">
              <w:rPr>
                <w:rFonts w:ascii="Times New Roman" w:hAnsi="Times New Roman" w:cs="Times New Roman"/>
                <w:sz w:val="24"/>
                <w:szCs w:val="24"/>
              </w:rPr>
              <w:t>201</w:t>
            </w:r>
            <w:r w:rsidRPr="00872F30">
              <w:rPr>
                <w:rFonts w:ascii="Times New Roman" w:hAnsi="Times New Roman" w:cs="Times New Roman"/>
                <w:sz w:val="24"/>
                <w:szCs w:val="24"/>
              </w:rPr>
              <w:t>5</w:t>
            </w:r>
            <w:r w:rsidR="007717FF" w:rsidRPr="00872F30">
              <w:rPr>
                <w:rFonts w:ascii="Times New Roman" w:hAnsi="Times New Roman" w:cs="Times New Roman"/>
                <w:sz w:val="24"/>
                <w:szCs w:val="24"/>
              </w:rPr>
              <w:t>-2</w:t>
            </w:r>
            <w:r w:rsidRPr="00872F30">
              <w:rPr>
                <w:rFonts w:ascii="Times New Roman" w:hAnsi="Times New Roman" w:cs="Times New Roman"/>
                <w:sz w:val="24"/>
                <w:szCs w:val="24"/>
              </w:rPr>
              <w:t>019</w:t>
            </w:r>
          </w:p>
          <w:p w14:paraId="60E7EF7C" w14:textId="77777777" w:rsidR="00034FC3" w:rsidRPr="00872F30" w:rsidRDefault="00034FC3" w:rsidP="00034FC3">
            <w:pPr>
              <w:rPr>
                <w:rFonts w:ascii="Times New Roman" w:hAnsi="Times New Roman" w:cs="Times New Roman"/>
                <w:sz w:val="24"/>
                <w:szCs w:val="24"/>
              </w:rPr>
            </w:pPr>
          </w:p>
          <w:p w14:paraId="01E2CB87" w14:textId="77777777" w:rsidR="00034FC3" w:rsidRPr="00872F30" w:rsidRDefault="00034FC3" w:rsidP="00034FC3">
            <w:pPr>
              <w:jc w:val="center"/>
              <w:rPr>
                <w:rFonts w:ascii="Times New Roman" w:hAnsi="Times New Roman" w:cs="Times New Roman"/>
                <w:sz w:val="24"/>
                <w:szCs w:val="24"/>
              </w:rPr>
            </w:pPr>
          </w:p>
          <w:p w14:paraId="1457D72A" w14:textId="58828C84" w:rsidR="00034FC3" w:rsidRPr="00872F30" w:rsidRDefault="00505275" w:rsidP="00034FC3">
            <w:pPr>
              <w:rPr>
                <w:rFonts w:ascii="Times New Roman" w:hAnsi="Times New Roman" w:cs="Times New Roman"/>
                <w:sz w:val="24"/>
                <w:szCs w:val="24"/>
              </w:rPr>
            </w:pPr>
            <w:r>
              <w:rPr>
                <w:rFonts w:ascii="Times New Roman" w:hAnsi="Times New Roman" w:cs="Times New Roman"/>
                <w:sz w:val="24"/>
                <w:szCs w:val="24"/>
              </w:rPr>
              <w:t xml:space="preserve">    </w:t>
            </w:r>
            <w:r w:rsidR="00034FC3" w:rsidRPr="00872F30">
              <w:rPr>
                <w:rFonts w:ascii="Times New Roman" w:hAnsi="Times New Roman" w:cs="Times New Roman"/>
                <w:sz w:val="24"/>
                <w:szCs w:val="24"/>
              </w:rPr>
              <w:t>2019-</w:t>
            </w:r>
            <w:r w:rsidR="00147A24">
              <w:rPr>
                <w:rFonts w:ascii="Times New Roman" w:hAnsi="Times New Roman" w:cs="Times New Roman"/>
                <w:sz w:val="24"/>
                <w:szCs w:val="24"/>
              </w:rPr>
              <w:t>Devam ediyor</w:t>
            </w:r>
          </w:p>
          <w:p w14:paraId="0869B4BA" w14:textId="6A59DBF3" w:rsidR="00034FC3" w:rsidRPr="00872F30" w:rsidRDefault="00034FC3" w:rsidP="00034FC3">
            <w:pPr>
              <w:jc w:val="center"/>
              <w:rPr>
                <w:rFonts w:ascii="Times New Roman" w:hAnsi="Times New Roman" w:cs="Times New Roman"/>
                <w:sz w:val="24"/>
                <w:szCs w:val="24"/>
              </w:rPr>
            </w:pPr>
          </w:p>
        </w:tc>
        <w:tc>
          <w:tcPr>
            <w:tcW w:w="3930" w:type="dxa"/>
            <w:tcBorders>
              <w:bottom w:val="single" w:sz="4" w:space="0" w:color="auto"/>
            </w:tcBorders>
          </w:tcPr>
          <w:p w14:paraId="71AC7250" w14:textId="7CFF16AD" w:rsidR="00034FC3" w:rsidRPr="00872F30" w:rsidRDefault="00034FC3" w:rsidP="00034FC3">
            <w:pPr>
              <w:tabs>
                <w:tab w:val="left" w:pos="3360"/>
              </w:tabs>
              <w:spacing w:after="120" w:line="360" w:lineRule="auto"/>
              <w:jc w:val="center"/>
              <w:rPr>
                <w:rFonts w:ascii="Times New Roman" w:hAnsi="Times New Roman" w:cs="Times New Roman"/>
                <w:sz w:val="24"/>
                <w:szCs w:val="24"/>
              </w:rPr>
            </w:pPr>
            <w:r w:rsidRPr="00872F30">
              <w:rPr>
                <w:rFonts w:ascii="Times New Roman" w:hAnsi="Times New Roman" w:cs="Times New Roman"/>
                <w:sz w:val="24"/>
                <w:szCs w:val="24"/>
              </w:rPr>
              <w:t>SÖKE FEHİME FAİK KOCAGÖZ DEVLET HASTANESİ</w:t>
            </w:r>
          </w:p>
          <w:p w14:paraId="145806D1" w14:textId="18B84E9C" w:rsidR="00034FC3" w:rsidRPr="00872F30" w:rsidRDefault="00034FC3" w:rsidP="00034FC3">
            <w:pPr>
              <w:tabs>
                <w:tab w:val="left" w:pos="3360"/>
              </w:tabs>
              <w:spacing w:after="120" w:line="360" w:lineRule="auto"/>
              <w:rPr>
                <w:rFonts w:ascii="Times New Roman" w:hAnsi="Times New Roman" w:cs="Times New Roman"/>
                <w:sz w:val="18"/>
                <w:szCs w:val="18"/>
              </w:rPr>
            </w:pPr>
            <w:r w:rsidRPr="00872F30">
              <w:rPr>
                <w:rFonts w:ascii="Times New Roman" w:hAnsi="Times New Roman" w:cs="Times New Roman"/>
                <w:sz w:val="18"/>
                <w:szCs w:val="18"/>
              </w:rPr>
              <w:t>(Genel Cerrahi, Beyin Cerrahi ve Üroloji Kliniği)</w:t>
            </w:r>
          </w:p>
          <w:p w14:paraId="28AC90B3" w14:textId="66100D40" w:rsidR="007717FF" w:rsidRPr="00872F30" w:rsidRDefault="00034FC3" w:rsidP="00872F30">
            <w:pPr>
              <w:tabs>
                <w:tab w:val="left" w:pos="3360"/>
              </w:tabs>
              <w:spacing w:after="120" w:line="360" w:lineRule="auto"/>
              <w:jc w:val="center"/>
              <w:rPr>
                <w:rFonts w:ascii="Times New Roman" w:hAnsi="Times New Roman" w:cs="Times New Roman"/>
                <w:sz w:val="24"/>
                <w:szCs w:val="24"/>
              </w:rPr>
            </w:pPr>
            <w:r w:rsidRPr="00872F30">
              <w:rPr>
                <w:rFonts w:ascii="Times New Roman" w:hAnsi="Times New Roman" w:cs="Times New Roman"/>
                <w:sz w:val="24"/>
                <w:szCs w:val="24"/>
              </w:rPr>
              <w:t xml:space="preserve">SÖKE FEHİME FAİK KOCAGÖZ </w:t>
            </w:r>
            <w:r w:rsidR="008205BF" w:rsidRPr="00872F30">
              <w:rPr>
                <w:rFonts w:ascii="Times New Roman" w:hAnsi="Times New Roman" w:cs="Times New Roman"/>
                <w:sz w:val="24"/>
                <w:szCs w:val="24"/>
              </w:rPr>
              <w:t xml:space="preserve">  </w:t>
            </w:r>
            <w:r w:rsidRPr="00872F30">
              <w:rPr>
                <w:rFonts w:ascii="Times New Roman" w:hAnsi="Times New Roman" w:cs="Times New Roman"/>
                <w:sz w:val="24"/>
                <w:szCs w:val="24"/>
              </w:rPr>
              <w:t>DEVLET HASTANESİ</w:t>
            </w:r>
          </w:p>
          <w:p w14:paraId="5A46FDA3" w14:textId="672F55AC" w:rsidR="008205BF" w:rsidRPr="00872F30" w:rsidRDefault="008205BF" w:rsidP="00666A11">
            <w:pPr>
              <w:tabs>
                <w:tab w:val="left" w:pos="3360"/>
              </w:tabs>
              <w:spacing w:after="120" w:line="360" w:lineRule="auto"/>
              <w:jc w:val="center"/>
              <w:rPr>
                <w:rFonts w:ascii="Times New Roman" w:hAnsi="Times New Roman" w:cs="Times New Roman"/>
                <w:sz w:val="24"/>
                <w:szCs w:val="24"/>
              </w:rPr>
            </w:pPr>
            <w:r w:rsidRPr="00872F30">
              <w:rPr>
                <w:rFonts w:ascii="Times New Roman" w:hAnsi="Times New Roman" w:cs="Times New Roman"/>
                <w:sz w:val="18"/>
                <w:szCs w:val="18"/>
              </w:rPr>
              <w:t>(Genel Yoğun Bakım Ünitesi-2. Basamak)</w:t>
            </w:r>
          </w:p>
        </w:tc>
        <w:tc>
          <w:tcPr>
            <w:tcW w:w="2250" w:type="dxa"/>
            <w:tcBorders>
              <w:bottom w:val="single" w:sz="4" w:space="0" w:color="auto"/>
            </w:tcBorders>
          </w:tcPr>
          <w:p w14:paraId="16672469" w14:textId="3C810AE9" w:rsidR="007717FF" w:rsidRPr="00872F30" w:rsidRDefault="00034FC3" w:rsidP="00666A11">
            <w:pPr>
              <w:tabs>
                <w:tab w:val="left" w:pos="3360"/>
              </w:tabs>
              <w:spacing w:after="120" w:line="360" w:lineRule="auto"/>
              <w:jc w:val="center"/>
              <w:rPr>
                <w:rFonts w:ascii="Times New Roman" w:hAnsi="Times New Roman" w:cs="Times New Roman"/>
                <w:sz w:val="24"/>
                <w:szCs w:val="24"/>
              </w:rPr>
            </w:pPr>
            <w:r w:rsidRPr="00872F30">
              <w:rPr>
                <w:rFonts w:ascii="Times New Roman" w:hAnsi="Times New Roman" w:cs="Times New Roman"/>
                <w:sz w:val="24"/>
                <w:szCs w:val="24"/>
              </w:rPr>
              <w:t xml:space="preserve">    HEMŞİRE</w:t>
            </w:r>
          </w:p>
          <w:p w14:paraId="48B57793" w14:textId="77777777" w:rsidR="00034FC3" w:rsidRPr="00872F30" w:rsidRDefault="00034FC3" w:rsidP="00666A11">
            <w:pPr>
              <w:tabs>
                <w:tab w:val="left" w:pos="3360"/>
              </w:tabs>
              <w:spacing w:after="120" w:line="360" w:lineRule="auto"/>
              <w:jc w:val="center"/>
              <w:rPr>
                <w:rFonts w:ascii="Times New Roman" w:hAnsi="Times New Roman" w:cs="Times New Roman"/>
                <w:sz w:val="24"/>
                <w:szCs w:val="24"/>
              </w:rPr>
            </w:pPr>
          </w:p>
          <w:p w14:paraId="0267D9B4" w14:textId="77777777" w:rsidR="00872F30" w:rsidRDefault="00872F30" w:rsidP="00872F30">
            <w:pPr>
              <w:tabs>
                <w:tab w:val="left" w:pos="3360"/>
              </w:tabs>
              <w:spacing w:after="120" w:line="360" w:lineRule="auto"/>
              <w:rPr>
                <w:rFonts w:ascii="Times New Roman" w:hAnsi="Times New Roman" w:cs="Times New Roman"/>
                <w:sz w:val="24"/>
                <w:szCs w:val="24"/>
              </w:rPr>
            </w:pPr>
          </w:p>
          <w:p w14:paraId="19496E46" w14:textId="237007A9" w:rsidR="00034FC3" w:rsidRPr="00872F30" w:rsidRDefault="00505275" w:rsidP="00034FC3">
            <w:pPr>
              <w:tabs>
                <w:tab w:val="left" w:pos="3360"/>
              </w:tabs>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72F30">
              <w:rPr>
                <w:rFonts w:ascii="Times New Roman" w:hAnsi="Times New Roman" w:cs="Times New Roman"/>
                <w:sz w:val="24"/>
                <w:szCs w:val="24"/>
              </w:rPr>
              <w:t>HEMŞİRE</w:t>
            </w:r>
          </w:p>
          <w:p w14:paraId="6D0AB05A" w14:textId="14F21DC9" w:rsidR="00034FC3" w:rsidRPr="00872F30" w:rsidRDefault="00034FC3" w:rsidP="00034FC3">
            <w:pPr>
              <w:tabs>
                <w:tab w:val="left" w:pos="3360"/>
              </w:tabs>
              <w:spacing w:after="120" w:line="360" w:lineRule="auto"/>
              <w:rPr>
                <w:rFonts w:ascii="Times New Roman" w:hAnsi="Times New Roman" w:cs="Times New Roman"/>
                <w:sz w:val="24"/>
                <w:szCs w:val="24"/>
              </w:rPr>
            </w:pPr>
            <w:r w:rsidRPr="00872F30">
              <w:rPr>
                <w:rFonts w:ascii="Times New Roman" w:hAnsi="Times New Roman" w:cs="Times New Roman"/>
                <w:sz w:val="24"/>
                <w:szCs w:val="24"/>
              </w:rPr>
              <w:t xml:space="preserve"> </w:t>
            </w:r>
          </w:p>
          <w:p w14:paraId="707D4DA6" w14:textId="700DF174" w:rsidR="00034FC3" w:rsidRPr="00872F30" w:rsidRDefault="00034FC3" w:rsidP="00666A11">
            <w:pPr>
              <w:tabs>
                <w:tab w:val="left" w:pos="3360"/>
              </w:tabs>
              <w:spacing w:after="120" w:line="360" w:lineRule="auto"/>
              <w:jc w:val="center"/>
              <w:rPr>
                <w:rFonts w:ascii="Times New Roman" w:hAnsi="Times New Roman" w:cs="Times New Roman"/>
                <w:sz w:val="24"/>
                <w:szCs w:val="24"/>
              </w:rPr>
            </w:pPr>
          </w:p>
        </w:tc>
      </w:tr>
    </w:tbl>
    <w:p w14:paraId="6F7944AA" w14:textId="77777777" w:rsidR="00523437" w:rsidRDefault="00523437" w:rsidP="00176FE8">
      <w:pPr>
        <w:rPr>
          <w:rFonts w:ascii="Times New Roman" w:hAnsi="Times New Roman" w:cs="Times New Roman"/>
          <w:b/>
          <w:bCs/>
          <w:sz w:val="24"/>
          <w:szCs w:val="24"/>
        </w:rPr>
      </w:pPr>
    </w:p>
    <w:p w14:paraId="435501C4" w14:textId="77777777" w:rsidR="00840E04" w:rsidRDefault="00840E04" w:rsidP="00176FE8">
      <w:pPr>
        <w:rPr>
          <w:rFonts w:ascii="Times New Roman" w:hAnsi="Times New Roman" w:cs="Times New Roman"/>
          <w:b/>
          <w:bCs/>
          <w:sz w:val="24"/>
          <w:szCs w:val="24"/>
        </w:rPr>
      </w:pPr>
    </w:p>
    <w:p w14:paraId="2DE3EB59" w14:textId="50C226BD" w:rsidR="00C04117" w:rsidRPr="00113073" w:rsidRDefault="009C1CC0" w:rsidP="00176FE8">
      <w:pPr>
        <w:rPr>
          <w:rFonts w:ascii="Times New Roman" w:hAnsi="Times New Roman" w:cs="Times New Roman"/>
          <w:b/>
          <w:bCs/>
          <w:sz w:val="24"/>
          <w:szCs w:val="24"/>
        </w:rPr>
      </w:pPr>
      <w:r w:rsidRPr="00113073">
        <w:rPr>
          <w:rFonts w:ascii="Times New Roman" w:hAnsi="Times New Roman" w:cs="Times New Roman"/>
          <w:b/>
          <w:bCs/>
          <w:sz w:val="24"/>
          <w:szCs w:val="24"/>
        </w:rPr>
        <w:t>AKADEMİK YAYINLAR</w:t>
      </w:r>
    </w:p>
    <w:p w14:paraId="3A5B210E" w14:textId="37DE564C" w:rsidR="004844F6" w:rsidRPr="00113073" w:rsidRDefault="00CC4653" w:rsidP="009D0605">
      <w:pPr>
        <w:pStyle w:val="ListeParagraf"/>
        <w:numPr>
          <w:ilvl w:val="0"/>
          <w:numId w:val="24"/>
        </w:numPr>
        <w:rPr>
          <w:rFonts w:ascii="Times New Roman" w:hAnsi="Times New Roman" w:cs="Times New Roman"/>
          <w:b/>
          <w:sz w:val="24"/>
          <w:szCs w:val="24"/>
        </w:rPr>
      </w:pPr>
      <w:r w:rsidRPr="00113073">
        <w:rPr>
          <w:rFonts w:ascii="Times New Roman" w:hAnsi="Times New Roman" w:cs="Times New Roman"/>
          <w:b/>
          <w:sz w:val="24"/>
          <w:szCs w:val="24"/>
        </w:rPr>
        <w:t xml:space="preserve"> </w:t>
      </w:r>
      <w:r w:rsidR="00BD719B" w:rsidRPr="00113073">
        <w:rPr>
          <w:rFonts w:ascii="Times New Roman" w:hAnsi="Times New Roman" w:cs="Times New Roman"/>
          <w:b/>
          <w:sz w:val="24"/>
          <w:szCs w:val="24"/>
        </w:rPr>
        <w:t xml:space="preserve">Ulusal </w:t>
      </w:r>
      <w:r w:rsidR="00CA2C43" w:rsidRPr="00113073">
        <w:rPr>
          <w:rFonts w:ascii="Times New Roman" w:hAnsi="Times New Roman" w:cs="Times New Roman"/>
          <w:b/>
          <w:sz w:val="24"/>
          <w:szCs w:val="24"/>
          <w:lang w:val="en-US"/>
        </w:rPr>
        <w:t xml:space="preserve">ve uluslararası </w:t>
      </w:r>
      <w:r w:rsidRPr="00113073">
        <w:rPr>
          <w:rFonts w:ascii="Times New Roman" w:hAnsi="Times New Roman" w:cs="Times New Roman"/>
          <w:b/>
          <w:sz w:val="24"/>
          <w:szCs w:val="24"/>
        </w:rPr>
        <w:t xml:space="preserve">katılımlı </w:t>
      </w:r>
      <w:r w:rsidR="00BD719B" w:rsidRPr="00113073">
        <w:rPr>
          <w:rFonts w:ascii="Times New Roman" w:hAnsi="Times New Roman" w:cs="Times New Roman"/>
          <w:b/>
          <w:sz w:val="24"/>
          <w:szCs w:val="24"/>
        </w:rPr>
        <w:t xml:space="preserve">bilimsel toplantılarda </w:t>
      </w:r>
    </w:p>
    <w:p w14:paraId="573B610F" w14:textId="3E51283B" w:rsidR="001F53B1" w:rsidRPr="00113073" w:rsidRDefault="00CC4653" w:rsidP="00CA2C43">
      <w:pPr>
        <w:spacing w:line="276" w:lineRule="auto"/>
        <w:ind w:left="360"/>
        <w:jc w:val="both"/>
        <w:rPr>
          <w:rFonts w:ascii="Times New Roman" w:hAnsi="Times New Roman" w:cs="Times New Roman"/>
          <w:b/>
          <w:sz w:val="24"/>
          <w:szCs w:val="24"/>
          <w:lang w:val="en-US"/>
        </w:rPr>
      </w:pPr>
      <w:r w:rsidRPr="00113073">
        <w:rPr>
          <w:rFonts w:ascii="Times New Roman" w:hAnsi="Times New Roman" w:cs="Times New Roman"/>
          <w:b/>
          <w:sz w:val="24"/>
          <w:szCs w:val="24"/>
          <w:lang w:val="en-US"/>
        </w:rPr>
        <w:t>A.1. Tam metni ya da özeti yayınlanan poster</w:t>
      </w:r>
    </w:p>
    <w:p w14:paraId="62ADC8EF" w14:textId="412C0B0E" w:rsidR="002D2C36" w:rsidRPr="00113073" w:rsidRDefault="004844F6" w:rsidP="00881963">
      <w:pPr>
        <w:pStyle w:val="ListeParagraf"/>
        <w:widowControl w:val="0"/>
        <w:numPr>
          <w:ilvl w:val="0"/>
          <w:numId w:val="25"/>
        </w:numPr>
        <w:spacing w:after="120" w:line="360" w:lineRule="auto"/>
        <w:jc w:val="both"/>
        <w:rPr>
          <w:rFonts w:ascii="Times New Roman" w:eastAsiaTheme="minorEastAsia" w:hAnsi="Times New Roman" w:cs="Times New Roman"/>
          <w:b/>
          <w:bCs/>
          <w:color w:val="000000"/>
          <w:sz w:val="24"/>
          <w:szCs w:val="24"/>
          <w:lang w:eastAsia="tr-TR"/>
        </w:rPr>
      </w:pPr>
      <w:r w:rsidRPr="00113073">
        <w:rPr>
          <w:rFonts w:ascii="Times New Roman" w:eastAsiaTheme="minorEastAsia" w:hAnsi="Times New Roman" w:cs="Times New Roman"/>
          <w:color w:val="000000"/>
          <w:sz w:val="24"/>
          <w:szCs w:val="24"/>
          <w:lang w:eastAsia="tr-TR"/>
        </w:rPr>
        <w:t>B</w:t>
      </w:r>
      <w:r w:rsidR="00CC4653" w:rsidRPr="00113073">
        <w:rPr>
          <w:rFonts w:ascii="Times New Roman" w:eastAsiaTheme="minorEastAsia" w:hAnsi="Times New Roman" w:cs="Times New Roman"/>
          <w:color w:val="000000"/>
          <w:sz w:val="24"/>
          <w:szCs w:val="24"/>
          <w:lang w:eastAsia="tr-TR"/>
        </w:rPr>
        <w:t>olışık</w:t>
      </w:r>
      <w:r w:rsidRPr="00113073">
        <w:rPr>
          <w:rFonts w:ascii="Times New Roman" w:eastAsiaTheme="minorEastAsia" w:hAnsi="Times New Roman" w:cs="Times New Roman"/>
          <w:color w:val="000000"/>
          <w:sz w:val="24"/>
          <w:szCs w:val="24"/>
          <w:lang w:eastAsia="tr-TR"/>
        </w:rPr>
        <w:t xml:space="preserve"> </w:t>
      </w:r>
      <w:r w:rsidR="005B78FE" w:rsidRPr="00113073">
        <w:rPr>
          <w:rFonts w:ascii="Times New Roman" w:eastAsiaTheme="minorEastAsia" w:hAnsi="Times New Roman" w:cs="Times New Roman"/>
          <w:color w:val="000000"/>
          <w:sz w:val="24"/>
          <w:szCs w:val="24"/>
          <w:lang w:eastAsia="tr-TR"/>
        </w:rPr>
        <w:t>Bahire</w:t>
      </w:r>
      <w:r w:rsidRPr="00113073">
        <w:rPr>
          <w:rFonts w:ascii="Times New Roman" w:eastAsiaTheme="minorEastAsia" w:hAnsi="Times New Roman" w:cs="Times New Roman"/>
          <w:color w:val="000000"/>
          <w:sz w:val="24"/>
          <w:szCs w:val="24"/>
          <w:lang w:eastAsia="tr-TR"/>
        </w:rPr>
        <w:t xml:space="preserve">, </w:t>
      </w:r>
      <w:r w:rsidRPr="00113073">
        <w:rPr>
          <w:rFonts w:ascii="Times New Roman" w:eastAsiaTheme="minorEastAsia" w:hAnsi="Times New Roman" w:cs="Times New Roman"/>
          <w:b/>
          <w:bCs/>
          <w:color w:val="000000"/>
          <w:sz w:val="24"/>
          <w:szCs w:val="24"/>
          <w:lang w:eastAsia="tr-TR"/>
        </w:rPr>
        <w:t>K</w:t>
      </w:r>
      <w:r w:rsidR="00CC4653" w:rsidRPr="00113073">
        <w:rPr>
          <w:rFonts w:ascii="Times New Roman" w:eastAsiaTheme="minorEastAsia" w:hAnsi="Times New Roman" w:cs="Times New Roman"/>
          <w:b/>
          <w:bCs/>
          <w:color w:val="000000"/>
          <w:sz w:val="24"/>
          <w:szCs w:val="24"/>
          <w:lang w:eastAsia="tr-TR"/>
        </w:rPr>
        <w:t>aymaz</w:t>
      </w:r>
      <w:r w:rsidRPr="00113073">
        <w:rPr>
          <w:rFonts w:ascii="Times New Roman" w:eastAsiaTheme="minorEastAsia" w:hAnsi="Times New Roman" w:cs="Times New Roman"/>
          <w:b/>
          <w:bCs/>
          <w:color w:val="000000"/>
          <w:sz w:val="24"/>
          <w:szCs w:val="24"/>
          <w:lang w:eastAsia="tr-TR"/>
        </w:rPr>
        <w:t xml:space="preserve"> M</w:t>
      </w:r>
      <w:r w:rsidR="005B78FE" w:rsidRPr="00113073">
        <w:rPr>
          <w:rFonts w:ascii="Times New Roman" w:eastAsiaTheme="minorEastAsia" w:hAnsi="Times New Roman" w:cs="Times New Roman"/>
          <w:b/>
          <w:bCs/>
          <w:color w:val="000000"/>
          <w:sz w:val="24"/>
          <w:szCs w:val="24"/>
          <w:lang w:eastAsia="tr-TR"/>
        </w:rPr>
        <w:t>eltem</w:t>
      </w:r>
      <w:r w:rsidR="005B78FE" w:rsidRPr="00113073">
        <w:rPr>
          <w:rFonts w:ascii="Times New Roman" w:eastAsiaTheme="minorEastAsia" w:hAnsi="Times New Roman" w:cs="Times New Roman"/>
          <w:color w:val="000000"/>
          <w:sz w:val="24"/>
          <w:szCs w:val="24"/>
          <w:lang w:eastAsia="tr-TR"/>
        </w:rPr>
        <w:t xml:space="preserve"> </w:t>
      </w:r>
      <w:r w:rsidRPr="00113073">
        <w:rPr>
          <w:rFonts w:ascii="Times New Roman" w:eastAsiaTheme="minorEastAsia" w:hAnsi="Times New Roman" w:cs="Times New Roman"/>
          <w:color w:val="000000"/>
          <w:sz w:val="24"/>
          <w:szCs w:val="24"/>
          <w:lang w:eastAsia="tr-TR"/>
        </w:rPr>
        <w:t xml:space="preserve">(2015). Ege Üniversitesi Hastanesi Cerrahi Yoğun Bakım Ünitelerinde Çalışan Hemşirelerin Hastane Enfeksiyonları Hakkında Bilgi Düzeylerinin İncelenmesi. </w:t>
      </w:r>
      <w:r w:rsidR="00CC4653" w:rsidRPr="00113073">
        <w:rPr>
          <w:rFonts w:ascii="Times New Roman" w:hAnsi="Times New Roman" w:cs="Times New Roman"/>
          <w:bCs/>
          <w:sz w:val="24"/>
          <w:szCs w:val="24"/>
          <w:lang w:val="en-US"/>
        </w:rPr>
        <w:t>Ege İç Hastalıkları Hemşireliği Kongresi, 5-7 Mart 2015,</w:t>
      </w:r>
      <w:r w:rsidR="00AE16BF" w:rsidRPr="00113073">
        <w:rPr>
          <w:rFonts w:ascii="Times New Roman" w:hAnsi="Times New Roman" w:cs="Times New Roman"/>
          <w:bCs/>
          <w:sz w:val="24"/>
          <w:szCs w:val="24"/>
          <w:lang w:val="en-US"/>
        </w:rPr>
        <w:t xml:space="preserve"> </w:t>
      </w:r>
      <w:r w:rsidR="00CC4653" w:rsidRPr="00113073">
        <w:rPr>
          <w:rFonts w:ascii="Times New Roman" w:hAnsi="Times New Roman" w:cs="Times New Roman"/>
          <w:bCs/>
          <w:sz w:val="24"/>
          <w:szCs w:val="24"/>
          <w:lang w:val="en-US"/>
        </w:rPr>
        <w:t>Kuşadası, İzmir</w:t>
      </w:r>
      <w:r w:rsidR="00CC4653" w:rsidRPr="00113073">
        <w:rPr>
          <w:rFonts w:ascii="Times New Roman" w:eastAsiaTheme="minorEastAsia" w:hAnsi="Times New Roman" w:cs="Times New Roman"/>
          <w:b/>
          <w:bCs/>
          <w:color w:val="000000"/>
          <w:sz w:val="24"/>
          <w:szCs w:val="24"/>
          <w:lang w:eastAsia="tr-TR"/>
        </w:rPr>
        <w:t xml:space="preserve"> </w:t>
      </w:r>
      <w:r w:rsidRPr="00113073">
        <w:rPr>
          <w:rFonts w:ascii="Times New Roman" w:hAnsi="Times New Roman" w:cs="Times New Roman"/>
          <w:sz w:val="24"/>
          <w:szCs w:val="24"/>
        </w:rPr>
        <w:t>(Özet Bildiri/Poster)</w:t>
      </w:r>
      <w:r w:rsidR="005B78FE" w:rsidRPr="00113073">
        <w:rPr>
          <w:rFonts w:ascii="Times New Roman" w:hAnsi="Times New Roman" w:cs="Times New Roman"/>
          <w:sz w:val="24"/>
          <w:szCs w:val="24"/>
        </w:rPr>
        <w:t>.</w:t>
      </w:r>
      <w:r w:rsidR="00CC4653" w:rsidRPr="00113073">
        <w:rPr>
          <w:rFonts w:ascii="Times New Roman" w:hAnsi="Times New Roman" w:cs="Times New Roman"/>
          <w:bCs/>
          <w:sz w:val="24"/>
          <w:szCs w:val="24"/>
          <w:lang w:val="en-US"/>
        </w:rPr>
        <w:t xml:space="preserve"> </w:t>
      </w:r>
    </w:p>
    <w:p w14:paraId="7AF416F2" w14:textId="77777777" w:rsidR="002D2C36" w:rsidRPr="002D2C36" w:rsidRDefault="002D2C36" w:rsidP="004844F6">
      <w:pPr>
        <w:jc w:val="both"/>
      </w:pPr>
    </w:p>
    <w:sectPr w:rsidR="002D2C36" w:rsidRPr="002D2C36" w:rsidSect="00866AFD">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EC052" w14:textId="77777777" w:rsidR="008C2507" w:rsidRDefault="008C2507" w:rsidP="00FA384D">
      <w:pPr>
        <w:spacing w:after="0" w:line="240" w:lineRule="auto"/>
      </w:pPr>
      <w:r>
        <w:separator/>
      </w:r>
    </w:p>
  </w:endnote>
  <w:endnote w:type="continuationSeparator" w:id="0">
    <w:p w14:paraId="74F1FE8E" w14:textId="77777777" w:rsidR="008C2507" w:rsidRDefault="008C2507" w:rsidP="00FA3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Calibri,Bold">
    <w:altName w:val="Calibri"/>
    <w:panose1 w:val="00000000000000000000"/>
    <w:charset w:val="00"/>
    <w:family w:val="swiss"/>
    <w:notTrueType/>
    <w:pitch w:val="default"/>
    <w:sig w:usb0="00000007" w:usb1="00000000" w:usb2="00000000" w:usb3="00000000" w:csb0="00000011" w:csb1="00000000"/>
  </w:font>
  <w:font w:name="CIDFont+F1">
    <w:altName w:val="Yu Gothic"/>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3" w:usb1="08070000" w:usb2="00000010" w:usb3="00000000" w:csb0="00020001" w:csb1="00000000"/>
  </w:font>
  <w:font w:name="MyriadPro-Regular">
    <w:altName w:val="Yu Gothic"/>
    <w:panose1 w:val="00000000000000000000"/>
    <w:charset w:val="80"/>
    <w:family w:val="swiss"/>
    <w:notTrueType/>
    <w:pitch w:val="default"/>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113527"/>
      <w:docPartObj>
        <w:docPartGallery w:val="Page Numbers (Bottom of Page)"/>
        <w:docPartUnique/>
      </w:docPartObj>
    </w:sdtPr>
    <w:sdtEndPr>
      <w:rPr>
        <w:rFonts w:ascii="Times New Roman" w:hAnsi="Times New Roman" w:cs="Times New Roman"/>
        <w:sz w:val="24"/>
      </w:rPr>
    </w:sdtEndPr>
    <w:sdtContent>
      <w:p w14:paraId="5104C1D1" w14:textId="0271AD15" w:rsidR="00C8414F" w:rsidRPr="00C8414F" w:rsidRDefault="00C8414F">
        <w:pPr>
          <w:pStyle w:val="AltBilgi"/>
          <w:jc w:val="right"/>
          <w:rPr>
            <w:rFonts w:ascii="Times New Roman" w:hAnsi="Times New Roman" w:cs="Times New Roman"/>
            <w:sz w:val="24"/>
          </w:rPr>
        </w:pPr>
        <w:r w:rsidRPr="00C8414F">
          <w:rPr>
            <w:rFonts w:ascii="Times New Roman" w:hAnsi="Times New Roman" w:cs="Times New Roman"/>
            <w:sz w:val="24"/>
          </w:rPr>
          <w:fldChar w:fldCharType="begin"/>
        </w:r>
        <w:r w:rsidRPr="00C8414F">
          <w:rPr>
            <w:rFonts w:ascii="Times New Roman" w:hAnsi="Times New Roman" w:cs="Times New Roman"/>
            <w:sz w:val="24"/>
          </w:rPr>
          <w:instrText>PAGE   \* MERGEFORMAT</w:instrText>
        </w:r>
        <w:r w:rsidRPr="00C8414F">
          <w:rPr>
            <w:rFonts w:ascii="Times New Roman" w:hAnsi="Times New Roman" w:cs="Times New Roman"/>
            <w:sz w:val="24"/>
          </w:rPr>
          <w:fldChar w:fldCharType="separate"/>
        </w:r>
        <w:r w:rsidR="00D11842">
          <w:rPr>
            <w:rFonts w:ascii="Times New Roman" w:hAnsi="Times New Roman" w:cs="Times New Roman"/>
            <w:noProof/>
            <w:sz w:val="24"/>
          </w:rPr>
          <w:t>i</w:t>
        </w:r>
        <w:r w:rsidRPr="00C8414F">
          <w:rPr>
            <w:rFonts w:ascii="Times New Roman" w:hAnsi="Times New Roman" w:cs="Times New Roman"/>
            <w:sz w:val="24"/>
          </w:rPr>
          <w:fldChar w:fldCharType="end"/>
        </w:r>
      </w:p>
    </w:sdtContent>
  </w:sdt>
  <w:p w14:paraId="4DA94547" w14:textId="77777777" w:rsidR="00C8414F" w:rsidRDefault="00C8414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952689"/>
      <w:docPartObj>
        <w:docPartGallery w:val="Page Numbers (Bottom of Page)"/>
        <w:docPartUnique/>
      </w:docPartObj>
    </w:sdtPr>
    <w:sdtEndPr>
      <w:rPr>
        <w:rFonts w:ascii="Times New Roman" w:hAnsi="Times New Roman" w:cs="Times New Roman"/>
        <w:sz w:val="24"/>
      </w:rPr>
    </w:sdtEndPr>
    <w:sdtContent>
      <w:p w14:paraId="210ACC31" w14:textId="5345C3CE" w:rsidR="00F27C92" w:rsidRPr="000D6564" w:rsidRDefault="00F27C92">
        <w:pPr>
          <w:pStyle w:val="AltBilgi"/>
          <w:jc w:val="right"/>
          <w:rPr>
            <w:rFonts w:ascii="Times New Roman" w:hAnsi="Times New Roman" w:cs="Times New Roman"/>
            <w:sz w:val="24"/>
          </w:rPr>
        </w:pPr>
        <w:r w:rsidRPr="000D6564">
          <w:rPr>
            <w:rFonts w:ascii="Times New Roman" w:hAnsi="Times New Roman" w:cs="Times New Roman"/>
            <w:sz w:val="24"/>
          </w:rPr>
          <w:fldChar w:fldCharType="begin"/>
        </w:r>
        <w:r w:rsidRPr="000D6564">
          <w:rPr>
            <w:rFonts w:ascii="Times New Roman" w:hAnsi="Times New Roman" w:cs="Times New Roman"/>
            <w:sz w:val="24"/>
          </w:rPr>
          <w:instrText>PAGE   \* MERGEFORMAT</w:instrText>
        </w:r>
        <w:r w:rsidRPr="000D6564">
          <w:rPr>
            <w:rFonts w:ascii="Times New Roman" w:hAnsi="Times New Roman" w:cs="Times New Roman"/>
            <w:sz w:val="24"/>
          </w:rPr>
          <w:fldChar w:fldCharType="separate"/>
        </w:r>
        <w:r w:rsidR="00D11842">
          <w:rPr>
            <w:rFonts w:ascii="Times New Roman" w:hAnsi="Times New Roman" w:cs="Times New Roman"/>
            <w:noProof/>
            <w:sz w:val="24"/>
          </w:rPr>
          <w:t>1</w:t>
        </w:r>
        <w:r w:rsidRPr="000D6564">
          <w:rPr>
            <w:rFonts w:ascii="Times New Roman" w:hAnsi="Times New Roman" w:cs="Times New Roman"/>
            <w:sz w:val="24"/>
          </w:rPr>
          <w:fldChar w:fldCharType="end"/>
        </w:r>
      </w:p>
    </w:sdtContent>
  </w:sdt>
  <w:p w14:paraId="1C851AAB" w14:textId="77777777" w:rsidR="00F27C92" w:rsidRDefault="00F27C9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DC9AD" w14:textId="77777777" w:rsidR="008C2507" w:rsidRDefault="008C2507" w:rsidP="00FA384D">
      <w:pPr>
        <w:spacing w:after="0" w:line="240" w:lineRule="auto"/>
      </w:pPr>
      <w:r>
        <w:separator/>
      </w:r>
    </w:p>
  </w:footnote>
  <w:footnote w:type="continuationSeparator" w:id="0">
    <w:p w14:paraId="518E69E2" w14:textId="77777777" w:rsidR="008C2507" w:rsidRDefault="008C2507" w:rsidP="00FA3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6688" w14:textId="7021B1AD" w:rsidR="00F27C92" w:rsidRDefault="00F27C92" w:rsidP="00105C52">
    <w:pPr>
      <w:pStyle w:val="stBilgi"/>
      <w:tabs>
        <w:tab w:val="clear" w:pos="4536"/>
        <w:tab w:val="clear" w:pos="9072"/>
        <w:tab w:val="left" w:pos="18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E2"/>
    <w:multiLevelType w:val="hybridMultilevel"/>
    <w:tmpl w:val="DB18A96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38D6496"/>
    <w:multiLevelType w:val="multilevel"/>
    <w:tmpl w:val="ED36EF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pStyle w:val="Balk4"/>
      <w:isLgl/>
      <w:lvlText w:val="%1.%2.%3.%4."/>
      <w:lvlJc w:val="left"/>
      <w:pPr>
        <w:ind w:left="862"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3F7CD1"/>
    <w:multiLevelType w:val="hybridMultilevel"/>
    <w:tmpl w:val="D0B89E8C"/>
    <w:lvl w:ilvl="0" w:tplc="F10E2498">
      <w:start w:val="1"/>
      <w:numFmt w:val="decimal"/>
      <w:lvlText w:val="%1-"/>
      <w:lvlJc w:val="left"/>
      <w:pPr>
        <w:ind w:left="644" w:hanging="360"/>
      </w:pPr>
      <w:rPr>
        <w:rFonts w:hint="default"/>
        <w:b w:val="0"/>
        <w:bCs/>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06E3700F"/>
    <w:multiLevelType w:val="hybridMultilevel"/>
    <w:tmpl w:val="702CD81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E6183E"/>
    <w:multiLevelType w:val="hybridMultilevel"/>
    <w:tmpl w:val="10366112"/>
    <w:lvl w:ilvl="0" w:tplc="E28A4EC2">
      <w:start w:val="1"/>
      <w:numFmt w:val="decimal"/>
      <w:lvlText w:val="%1."/>
      <w:lvlJc w:val="left"/>
      <w:pPr>
        <w:ind w:left="360" w:hanging="360"/>
      </w:pPr>
      <w:rPr>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8257D63"/>
    <w:multiLevelType w:val="hybridMultilevel"/>
    <w:tmpl w:val="C3C297B8"/>
    <w:lvl w:ilvl="0" w:tplc="EF9A9DEA">
      <w:start w:val="1"/>
      <w:numFmt w:val="decimal"/>
      <w:lvlText w:val="%1-"/>
      <w:lvlJc w:val="left"/>
      <w:pPr>
        <w:ind w:left="720" w:hanging="360"/>
      </w:pPr>
      <w:rPr>
        <w:rFonts w:ascii="Times New Roman" w:hAnsi="Times New Roman" w:cs="Times New Roman" w:hint="default"/>
        <w:b/>
        <w:bCs/>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AE07E1A"/>
    <w:multiLevelType w:val="hybridMultilevel"/>
    <w:tmpl w:val="FAC4FB4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F785C6C"/>
    <w:multiLevelType w:val="hybridMultilevel"/>
    <w:tmpl w:val="88523124"/>
    <w:lvl w:ilvl="0" w:tplc="5E50B886">
      <w:start w:val="3"/>
      <w:numFmt w:val="bullet"/>
      <w:lvlText w:val=""/>
      <w:lvlJc w:val="left"/>
      <w:pPr>
        <w:tabs>
          <w:tab w:val="num" w:pos="720"/>
        </w:tabs>
        <w:ind w:left="720" w:hanging="360"/>
      </w:pPr>
      <w:rPr>
        <w:rFonts w:ascii="Symbol" w:eastAsia="Times New Roman"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065C14"/>
    <w:multiLevelType w:val="hybridMultilevel"/>
    <w:tmpl w:val="EF9A8B28"/>
    <w:lvl w:ilvl="0" w:tplc="2ACA01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6936457"/>
    <w:multiLevelType w:val="hybridMultilevel"/>
    <w:tmpl w:val="2E887E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AEE7E68"/>
    <w:multiLevelType w:val="hybridMultilevel"/>
    <w:tmpl w:val="4E0695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3055D6A"/>
    <w:multiLevelType w:val="hybridMultilevel"/>
    <w:tmpl w:val="2766CDAC"/>
    <w:lvl w:ilvl="0" w:tplc="8BA6E2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4C85FD2"/>
    <w:multiLevelType w:val="hybridMultilevel"/>
    <w:tmpl w:val="85661FF8"/>
    <w:lvl w:ilvl="0" w:tplc="F84C3B9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64A519F"/>
    <w:multiLevelType w:val="hybridMultilevel"/>
    <w:tmpl w:val="2696C5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2E1B23"/>
    <w:multiLevelType w:val="hybridMultilevel"/>
    <w:tmpl w:val="A4C47B7A"/>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5AEE36DF"/>
    <w:multiLevelType w:val="hybridMultilevel"/>
    <w:tmpl w:val="0812E8FC"/>
    <w:lvl w:ilvl="0" w:tplc="041F0001">
      <w:start w:val="1"/>
      <w:numFmt w:val="bullet"/>
      <w:lvlText w:val=""/>
      <w:lvlJc w:val="left"/>
      <w:pPr>
        <w:ind w:left="1290" w:hanging="360"/>
      </w:pPr>
      <w:rPr>
        <w:rFonts w:ascii="Symbol" w:hAnsi="Symbol" w:hint="default"/>
      </w:rPr>
    </w:lvl>
    <w:lvl w:ilvl="1" w:tplc="041F0003" w:tentative="1">
      <w:start w:val="1"/>
      <w:numFmt w:val="bullet"/>
      <w:lvlText w:val="o"/>
      <w:lvlJc w:val="left"/>
      <w:pPr>
        <w:ind w:left="2010" w:hanging="360"/>
      </w:pPr>
      <w:rPr>
        <w:rFonts w:ascii="Courier New" w:hAnsi="Courier New" w:cs="Courier New" w:hint="default"/>
      </w:rPr>
    </w:lvl>
    <w:lvl w:ilvl="2" w:tplc="041F0005" w:tentative="1">
      <w:start w:val="1"/>
      <w:numFmt w:val="bullet"/>
      <w:lvlText w:val=""/>
      <w:lvlJc w:val="left"/>
      <w:pPr>
        <w:ind w:left="2730" w:hanging="360"/>
      </w:pPr>
      <w:rPr>
        <w:rFonts w:ascii="Wingdings" w:hAnsi="Wingdings" w:hint="default"/>
      </w:rPr>
    </w:lvl>
    <w:lvl w:ilvl="3" w:tplc="041F0001" w:tentative="1">
      <w:start w:val="1"/>
      <w:numFmt w:val="bullet"/>
      <w:lvlText w:val=""/>
      <w:lvlJc w:val="left"/>
      <w:pPr>
        <w:ind w:left="3450" w:hanging="360"/>
      </w:pPr>
      <w:rPr>
        <w:rFonts w:ascii="Symbol" w:hAnsi="Symbol" w:hint="default"/>
      </w:rPr>
    </w:lvl>
    <w:lvl w:ilvl="4" w:tplc="041F0003" w:tentative="1">
      <w:start w:val="1"/>
      <w:numFmt w:val="bullet"/>
      <w:lvlText w:val="o"/>
      <w:lvlJc w:val="left"/>
      <w:pPr>
        <w:ind w:left="4170" w:hanging="360"/>
      </w:pPr>
      <w:rPr>
        <w:rFonts w:ascii="Courier New" w:hAnsi="Courier New" w:cs="Courier New" w:hint="default"/>
      </w:rPr>
    </w:lvl>
    <w:lvl w:ilvl="5" w:tplc="041F0005" w:tentative="1">
      <w:start w:val="1"/>
      <w:numFmt w:val="bullet"/>
      <w:lvlText w:val=""/>
      <w:lvlJc w:val="left"/>
      <w:pPr>
        <w:ind w:left="4890" w:hanging="360"/>
      </w:pPr>
      <w:rPr>
        <w:rFonts w:ascii="Wingdings" w:hAnsi="Wingdings" w:hint="default"/>
      </w:rPr>
    </w:lvl>
    <w:lvl w:ilvl="6" w:tplc="041F0001" w:tentative="1">
      <w:start w:val="1"/>
      <w:numFmt w:val="bullet"/>
      <w:lvlText w:val=""/>
      <w:lvlJc w:val="left"/>
      <w:pPr>
        <w:ind w:left="5610" w:hanging="360"/>
      </w:pPr>
      <w:rPr>
        <w:rFonts w:ascii="Symbol" w:hAnsi="Symbol" w:hint="default"/>
      </w:rPr>
    </w:lvl>
    <w:lvl w:ilvl="7" w:tplc="041F0003" w:tentative="1">
      <w:start w:val="1"/>
      <w:numFmt w:val="bullet"/>
      <w:lvlText w:val="o"/>
      <w:lvlJc w:val="left"/>
      <w:pPr>
        <w:ind w:left="6330" w:hanging="360"/>
      </w:pPr>
      <w:rPr>
        <w:rFonts w:ascii="Courier New" w:hAnsi="Courier New" w:cs="Courier New" w:hint="default"/>
      </w:rPr>
    </w:lvl>
    <w:lvl w:ilvl="8" w:tplc="041F0005" w:tentative="1">
      <w:start w:val="1"/>
      <w:numFmt w:val="bullet"/>
      <w:lvlText w:val=""/>
      <w:lvlJc w:val="left"/>
      <w:pPr>
        <w:ind w:left="7050" w:hanging="360"/>
      </w:pPr>
      <w:rPr>
        <w:rFonts w:ascii="Wingdings" w:hAnsi="Wingdings" w:hint="default"/>
      </w:rPr>
    </w:lvl>
  </w:abstractNum>
  <w:abstractNum w:abstractNumId="16" w15:restartNumberingAfterBreak="0">
    <w:nsid w:val="5FA22042"/>
    <w:multiLevelType w:val="hybridMultilevel"/>
    <w:tmpl w:val="61D0F4CA"/>
    <w:lvl w:ilvl="0" w:tplc="3AF41BB6">
      <w:start w:val="1"/>
      <w:numFmt w:val="decimal"/>
      <w:lvlText w:val="%1-"/>
      <w:lvlJc w:val="left"/>
      <w:pPr>
        <w:ind w:left="720" w:hanging="360"/>
      </w:pPr>
      <w:rPr>
        <w:rFonts w:hint="default"/>
        <w:b/>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53E5937"/>
    <w:multiLevelType w:val="hybridMultilevel"/>
    <w:tmpl w:val="0B60DEFC"/>
    <w:lvl w:ilvl="0" w:tplc="041F000B">
      <w:start w:val="1"/>
      <w:numFmt w:val="bullet"/>
      <w:lvlText w:val=""/>
      <w:lvlJc w:val="left"/>
      <w:pPr>
        <w:ind w:left="780" w:hanging="360"/>
      </w:pPr>
      <w:rPr>
        <w:rFonts w:ascii="Wingdings" w:hAnsi="Wingdings" w:hint="default"/>
      </w:rPr>
    </w:lvl>
    <w:lvl w:ilvl="1" w:tplc="F84C3B94">
      <w:numFmt w:val="bullet"/>
      <w:lvlText w:val=""/>
      <w:lvlJc w:val="left"/>
      <w:pPr>
        <w:ind w:left="1500" w:hanging="360"/>
      </w:pPr>
      <w:rPr>
        <w:rFonts w:ascii="Times New Roman" w:eastAsiaTheme="minorHAnsi" w:hAnsi="Times New Roman" w:cs="Times New Roman"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8" w15:restartNumberingAfterBreak="0">
    <w:nsid w:val="6C85713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F2F3F56"/>
    <w:multiLevelType w:val="hybridMultilevel"/>
    <w:tmpl w:val="132496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F6D69FA"/>
    <w:multiLevelType w:val="multilevel"/>
    <w:tmpl w:val="CB726C38"/>
    <w:lvl w:ilvl="0">
      <w:start w:val="1"/>
      <w:numFmt w:val="upperRoman"/>
      <w:lvlText w:val="%1."/>
      <w:lvlJc w:val="left"/>
      <w:pPr>
        <w:ind w:left="1146" w:hanging="720"/>
      </w:pPr>
      <w:rPr>
        <w:rFonts w:hint="default"/>
      </w:rPr>
    </w:lvl>
    <w:lvl w:ilvl="1">
      <w:start w:val="1"/>
      <w:numFmt w:val="decimal"/>
      <w:pStyle w:val="Balk2"/>
      <w:isLgl/>
      <w:lvlText w:val="%1.%2."/>
      <w:lvlJc w:val="left"/>
      <w:pPr>
        <w:ind w:left="644" w:hanging="360"/>
      </w:pPr>
      <w:rPr>
        <w:rFonts w:hint="default"/>
        <w:b/>
        <w:bCs/>
      </w:rPr>
    </w:lvl>
    <w:lvl w:ilvl="2">
      <w:start w:val="1"/>
      <w:numFmt w:val="decimal"/>
      <w:pStyle w:val="Balk3"/>
      <w:isLgl/>
      <w:lvlText w:val="%1.%2.%3."/>
      <w:lvlJc w:val="left"/>
      <w:pPr>
        <w:ind w:left="4406" w:hanging="720"/>
      </w:pPr>
      <w:rPr>
        <w:sz w:val="24"/>
        <w:szCs w:val="24"/>
      </w:rPr>
    </w:lvl>
    <w:lvl w:ilvl="3">
      <w:start w:val="1"/>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75A34123"/>
    <w:multiLevelType w:val="hybridMultilevel"/>
    <w:tmpl w:val="563EE2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F720F0D"/>
    <w:multiLevelType w:val="singleLevel"/>
    <w:tmpl w:val="041F0005"/>
    <w:lvl w:ilvl="0">
      <w:start w:val="1"/>
      <w:numFmt w:val="bullet"/>
      <w:lvlText w:val=""/>
      <w:lvlJc w:val="left"/>
      <w:pPr>
        <w:tabs>
          <w:tab w:val="num" w:pos="360"/>
        </w:tabs>
        <w:ind w:left="360" w:hanging="360"/>
      </w:pPr>
      <w:rPr>
        <w:rFonts w:ascii="Wingdings" w:hAnsi="Wingdings" w:hint="default"/>
      </w:rPr>
    </w:lvl>
  </w:abstractNum>
  <w:num w:numId="1" w16cid:durableId="228543502">
    <w:abstractNumId w:val="20"/>
  </w:num>
  <w:num w:numId="2" w16cid:durableId="922491439">
    <w:abstractNumId w:val="1"/>
  </w:num>
  <w:num w:numId="3" w16cid:durableId="4141353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2380327">
    <w:abstractNumId w:val="17"/>
  </w:num>
  <w:num w:numId="5" w16cid:durableId="1174108555">
    <w:abstractNumId w:val="21"/>
  </w:num>
  <w:num w:numId="6" w16cid:durableId="1556626683">
    <w:abstractNumId w:val="0"/>
  </w:num>
  <w:num w:numId="7" w16cid:durableId="1727026044">
    <w:abstractNumId w:val="12"/>
  </w:num>
  <w:num w:numId="8" w16cid:durableId="751974337">
    <w:abstractNumId w:val="14"/>
  </w:num>
  <w:num w:numId="9" w16cid:durableId="1782724178">
    <w:abstractNumId w:val="15"/>
  </w:num>
  <w:num w:numId="10" w16cid:durableId="2062628179">
    <w:abstractNumId w:val="3"/>
  </w:num>
  <w:num w:numId="11" w16cid:durableId="1497498498">
    <w:abstractNumId w:val="16"/>
  </w:num>
  <w:num w:numId="12" w16cid:durableId="1063526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65681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7812408">
    <w:abstractNumId w:val="10"/>
  </w:num>
  <w:num w:numId="15" w16cid:durableId="1881937580">
    <w:abstractNumId w:val="5"/>
  </w:num>
  <w:num w:numId="16" w16cid:durableId="926769188">
    <w:abstractNumId w:val="7"/>
  </w:num>
  <w:num w:numId="17" w16cid:durableId="19355420">
    <w:abstractNumId w:val="22"/>
  </w:num>
  <w:num w:numId="18" w16cid:durableId="1085302851">
    <w:abstractNumId w:val="8"/>
  </w:num>
  <w:num w:numId="19" w16cid:durableId="1205022982">
    <w:abstractNumId w:val="11"/>
  </w:num>
  <w:num w:numId="20" w16cid:durableId="1511095925">
    <w:abstractNumId w:val="13"/>
  </w:num>
  <w:num w:numId="21" w16cid:durableId="2139912175">
    <w:abstractNumId w:val="19"/>
  </w:num>
  <w:num w:numId="22" w16cid:durableId="688332345">
    <w:abstractNumId w:val="4"/>
  </w:num>
  <w:num w:numId="23" w16cid:durableId="8979817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0234824">
    <w:abstractNumId w:val="6"/>
  </w:num>
  <w:num w:numId="25" w16cid:durableId="911502734">
    <w:abstractNumId w:val="2"/>
  </w:num>
  <w:num w:numId="26" w16cid:durableId="80296509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8C6"/>
    <w:rsid w:val="00001610"/>
    <w:rsid w:val="000016CA"/>
    <w:rsid w:val="00001C87"/>
    <w:rsid w:val="00003BA0"/>
    <w:rsid w:val="00005EB0"/>
    <w:rsid w:val="00005ED9"/>
    <w:rsid w:val="00006D90"/>
    <w:rsid w:val="00007291"/>
    <w:rsid w:val="000073FE"/>
    <w:rsid w:val="000075DA"/>
    <w:rsid w:val="0001077A"/>
    <w:rsid w:val="0001077B"/>
    <w:rsid w:val="00011144"/>
    <w:rsid w:val="000111A5"/>
    <w:rsid w:val="00011290"/>
    <w:rsid w:val="000116AB"/>
    <w:rsid w:val="00011FE0"/>
    <w:rsid w:val="00012512"/>
    <w:rsid w:val="000128E3"/>
    <w:rsid w:val="00013D8C"/>
    <w:rsid w:val="00015725"/>
    <w:rsid w:val="00016259"/>
    <w:rsid w:val="00016469"/>
    <w:rsid w:val="00016CB5"/>
    <w:rsid w:val="0002046B"/>
    <w:rsid w:val="000204A6"/>
    <w:rsid w:val="00020F41"/>
    <w:rsid w:val="0002123F"/>
    <w:rsid w:val="00022800"/>
    <w:rsid w:val="0002418A"/>
    <w:rsid w:val="0002493B"/>
    <w:rsid w:val="00024D09"/>
    <w:rsid w:val="00025C3E"/>
    <w:rsid w:val="00026361"/>
    <w:rsid w:val="000279C9"/>
    <w:rsid w:val="000307AA"/>
    <w:rsid w:val="00030930"/>
    <w:rsid w:val="00030F4D"/>
    <w:rsid w:val="00032279"/>
    <w:rsid w:val="00032EA0"/>
    <w:rsid w:val="00033A9C"/>
    <w:rsid w:val="00033E2B"/>
    <w:rsid w:val="00033E79"/>
    <w:rsid w:val="00034165"/>
    <w:rsid w:val="00034FC3"/>
    <w:rsid w:val="0003535D"/>
    <w:rsid w:val="00035C7C"/>
    <w:rsid w:val="00035F2A"/>
    <w:rsid w:val="00036D0E"/>
    <w:rsid w:val="000371A3"/>
    <w:rsid w:val="00037F83"/>
    <w:rsid w:val="00040635"/>
    <w:rsid w:val="00040A4E"/>
    <w:rsid w:val="000420E3"/>
    <w:rsid w:val="00042288"/>
    <w:rsid w:val="000427C4"/>
    <w:rsid w:val="000427DE"/>
    <w:rsid w:val="000433CD"/>
    <w:rsid w:val="00043EE2"/>
    <w:rsid w:val="00043FA4"/>
    <w:rsid w:val="000445FE"/>
    <w:rsid w:val="00044A35"/>
    <w:rsid w:val="00045364"/>
    <w:rsid w:val="00045871"/>
    <w:rsid w:val="00045D3E"/>
    <w:rsid w:val="0004631A"/>
    <w:rsid w:val="000467F5"/>
    <w:rsid w:val="000469E4"/>
    <w:rsid w:val="00047261"/>
    <w:rsid w:val="00047724"/>
    <w:rsid w:val="0005008A"/>
    <w:rsid w:val="0005044F"/>
    <w:rsid w:val="00050777"/>
    <w:rsid w:val="000509F6"/>
    <w:rsid w:val="00050DC0"/>
    <w:rsid w:val="0005124A"/>
    <w:rsid w:val="000519D1"/>
    <w:rsid w:val="0005248A"/>
    <w:rsid w:val="000526DF"/>
    <w:rsid w:val="000541C1"/>
    <w:rsid w:val="0005444B"/>
    <w:rsid w:val="00054515"/>
    <w:rsid w:val="000546E1"/>
    <w:rsid w:val="0005492E"/>
    <w:rsid w:val="00054FFE"/>
    <w:rsid w:val="000565B0"/>
    <w:rsid w:val="0005671D"/>
    <w:rsid w:val="00056B95"/>
    <w:rsid w:val="00057246"/>
    <w:rsid w:val="00057674"/>
    <w:rsid w:val="00060F9C"/>
    <w:rsid w:val="000610C8"/>
    <w:rsid w:val="0006159F"/>
    <w:rsid w:val="00061704"/>
    <w:rsid w:val="00061D2B"/>
    <w:rsid w:val="00062711"/>
    <w:rsid w:val="00063B6B"/>
    <w:rsid w:val="000651A8"/>
    <w:rsid w:val="00065EEF"/>
    <w:rsid w:val="00066070"/>
    <w:rsid w:val="0006649F"/>
    <w:rsid w:val="000675A1"/>
    <w:rsid w:val="000678D3"/>
    <w:rsid w:val="0007082A"/>
    <w:rsid w:val="00071155"/>
    <w:rsid w:val="00072472"/>
    <w:rsid w:val="00072D9B"/>
    <w:rsid w:val="00073018"/>
    <w:rsid w:val="00073821"/>
    <w:rsid w:val="000739B3"/>
    <w:rsid w:val="0007431E"/>
    <w:rsid w:val="00074706"/>
    <w:rsid w:val="00075931"/>
    <w:rsid w:val="000760D0"/>
    <w:rsid w:val="00077055"/>
    <w:rsid w:val="000772AB"/>
    <w:rsid w:val="000775CC"/>
    <w:rsid w:val="00080454"/>
    <w:rsid w:val="00081289"/>
    <w:rsid w:val="000813F2"/>
    <w:rsid w:val="00081EF9"/>
    <w:rsid w:val="000820E2"/>
    <w:rsid w:val="00082930"/>
    <w:rsid w:val="00083971"/>
    <w:rsid w:val="00083C2A"/>
    <w:rsid w:val="00084126"/>
    <w:rsid w:val="00084D80"/>
    <w:rsid w:val="00085943"/>
    <w:rsid w:val="00086E33"/>
    <w:rsid w:val="00086EA0"/>
    <w:rsid w:val="000908AA"/>
    <w:rsid w:val="000908ED"/>
    <w:rsid w:val="00090959"/>
    <w:rsid w:val="00090B10"/>
    <w:rsid w:val="00090DEC"/>
    <w:rsid w:val="00091B6A"/>
    <w:rsid w:val="00092619"/>
    <w:rsid w:val="000929DE"/>
    <w:rsid w:val="00092CDC"/>
    <w:rsid w:val="00093681"/>
    <w:rsid w:val="0009494F"/>
    <w:rsid w:val="00095374"/>
    <w:rsid w:val="00095EA4"/>
    <w:rsid w:val="00096419"/>
    <w:rsid w:val="0009682E"/>
    <w:rsid w:val="0009710D"/>
    <w:rsid w:val="00097477"/>
    <w:rsid w:val="00097BBF"/>
    <w:rsid w:val="00097CAA"/>
    <w:rsid w:val="00097D7D"/>
    <w:rsid w:val="000A07D0"/>
    <w:rsid w:val="000A1149"/>
    <w:rsid w:val="000A14A7"/>
    <w:rsid w:val="000A1AB7"/>
    <w:rsid w:val="000A2E33"/>
    <w:rsid w:val="000A39D6"/>
    <w:rsid w:val="000A466C"/>
    <w:rsid w:val="000A4F84"/>
    <w:rsid w:val="000A5DC4"/>
    <w:rsid w:val="000A5F14"/>
    <w:rsid w:val="000A742C"/>
    <w:rsid w:val="000B05A5"/>
    <w:rsid w:val="000B1C06"/>
    <w:rsid w:val="000B273D"/>
    <w:rsid w:val="000B2BF4"/>
    <w:rsid w:val="000B3356"/>
    <w:rsid w:val="000B3E92"/>
    <w:rsid w:val="000B4639"/>
    <w:rsid w:val="000B4CE9"/>
    <w:rsid w:val="000B74E8"/>
    <w:rsid w:val="000C05DE"/>
    <w:rsid w:val="000C08DD"/>
    <w:rsid w:val="000C0CEE"/>
    <w:rsid w:val="000C1163"/>
    <w:rsid w:val="000C1843"/>
    <w:rsid w:val="000C2A2B"/>
    <w:rsid w:val="000C3DB4"/>
    <w:rsid w:val="000C40FD"/>
    <w:rsid w:val="000C41F8"/>
    <w:rsid w:val="000C5E87"/>
    <w:rsid w:val="000C657C"/>
    <w:rsid w:val="000C6C21"/>
    <w:rsid w:val="000C7406"/>
    <w:rsid w:val="000D081F"/>
    <w:rsid w:val="000D123D"/>
    <w:rsid w:val="000D170B"/>
    <w:rsid w:val="000D1CC6"/>
    <w:rsid w:val="000D1DC6"/>
    <w:rsid w:val="000D2C83"/>
    <w:rsid w:val="000D2E2F"/>
    <w:rsid w:val="000D57CD"/>
    <w:rsid w:val="000D63BC"/>
    <w:rsid w:val="000D6564"/>
    <w:rsid w:val="000D6937"/>
    <w:rsid w:val="000D6D36"/>
    <w:rsid w:val="000D6E14"/>
    <w:rsid w:val="000D72DF"/>
    <w:rsid w:val="000D7471"/>
    <w:rsid w:val="000E024D"/>
    <w:rsid w:val="000E1A2F"/>
    <w:rsid w:val="000E28A0"/>
    <w:rsid w:val="000E2AB4"/>
    <w:rsid w:val="000E2C5C"/>
    <w:rsid w:val="000E3C31"/>
    <w:rsid w:val="000E512D"/>
    <w:rsid w:val="000E52D8"/>
    <w:rsid w:val="000E604E"/>
    <w:rsid w:val="000E62B0"/>
    <w:rsid w:val="000E6FC6"/>
    <w:rsid w:val="000E72A5"/>
    <w:rsid w:val="000E7426"/>
    <w:rsid w:val="000F02A9"/>
    <w:rsid w:val="000F264A"/>
    <w:rsid w:val="000F2E68"/>
    <w:rsid w:val="000F31E6"/>
    <w:rsid w:val="000F34CB"/>
    <w:rsid w:val="000F4AF0"/>
    <w:rsid w:val="000F4EA7"/>
    <w:rsid w:val="000F5396"/>
    <w:rsid w:val="000F615B"/>
    <w:rsid w:val="000F6F87"/>
    <w:rsid w:val="000F754C"/>
    <w:rsid w:val="0010015A"/>
    <w:rsid w:val="001010EF"/>
    <w:rsid w:val="00101881"/>
    <w:rsid w:val="00101D21"/>
    <w:rsid w:val="00101D5B"/>
    <w:rsid w:val="001020D1"/>
    <w:rsid w:val="0010288B"/>
    <w:rsid w:val="00103174"/>
    <w:rsid w:val="001031F5"/>
    <w:rsid w:val="0010552F"/>
    <w:rsid w:val="00105C52"/>
    <w:rsid w:val="00105D96"/>
    <w:rsid w:val="00105DDC"/>
    <w:rsid w:val="0010624A"/>
    <w:rsid w:val="00107123"/>
    <w:rsid w:val="00107843"/>
    <w:rsid w:val="001078C6"/>
    <w:rsid w:val="00110343"/>
    <w:rsid w:val="00110446"/>
    <w:rsid w:val="00110DD9"/>
    <w:rsid w:val="0011163B"/>
    <w:rsid w:val="001120AE"/>
    <w:rsid w:val="001121C7"/>
    <w:rsid w:val="00112899"/>
    <w:rsid w:val="00113073"/>
    <w:rsid w:val="00113124"/>
    <w:rsid w:val="00113543"/>
    <w:rsid w:val="001138CB"/>
    <w:rsid w:val="00114E5B"/>
    <w:rsid w:val="00116AB6"/>
    <w:rsid w:val="00117062"/>
    <w:rsid w:val="00117C5F"/>
    <w:rsid w:val="00120104"/>
    <w:rsid w:val="00120BB4"/>
    <w:rsid w:val="00120DE5"/>
    <w:rsid w:val="00121006"/>
    <w:rsid w:val="00121616"/>
    <w:rsid w:val="00121E5A"/>
    <w:rsid w:val="0012201C"/>
    <w:rsid w:val="00122036"/>
    <w:rsid w:val="001234C4"/>
    <w:rsid w:val="00123CE3"/>
    <w:rsid w:val="00123D64"/>
    <w:rsid w:val="00124114"/>
    <w:rsid w:val="00124439"/>
    <w:rsid w:val="00126338"/>
    <w:rsid w:val="001263E4"/>
    <w:rsid w:val="00126814"/>
    <w:rsid w:val="001269EF"/>
    <w:rsid w:val="0012714C"/>
    <w:rsid w:val="00127521"/>
    <w:rsid w:val="001279F8"/>
    <w:rsid w:val="001279FD"/>
    <w:rsid w:val="00127D9F"/>
    <w:rsid w:val="00130D08"/>
    <w:rsid w:val="001314F1"/>
    <w:rsid w:val="001317D5"/>
    <w:rsid w:val="00131A10"/>
    <w:rsid w:val="001325F0"/>
    <w:rsid w:val="00132E53"/>
    <w:rsid w:val="00133136"/>
    <w:rsid w:val="001336FD"/>
    <w:rsid w:val="00133CBB"/>
    <w:rsid w:val="00134909"/>
    <w:rsid w:val="00134BAC"/>
    <w:rsid w:val="00134D9D"/>
    <w:rsid w:val="001351E4"/>
    <w:rsid w:val="001359F2"/>
    <w:rsid w:val="00136225"/>
    <w:rsid w:val="00136533"/>
    <w:rsid w:val="00136A59"/>
    <w:rsid w:val="001374AC"/>
    <w:rsid w:val="00137BDA"/>
    <w:rsid w:val="001412FA"/>
    <w:rsid w:val="001430FA"/>
    <w:rsid w:val="001431D3"/>
    <w:rsid w:val="00143B9F"/>
    <w:rsid w:val="0014590D"/>
    <w:rsid w:val="00146A50"/>
    <w:rsid w:val="001474A6"/>
    <w:rsid w:val="00147609"/>
    <w:rsid w:val="00147A24"/>
    <w:rsid w:val="00150444"/>
    <w:rsid w:val="00151893"/>
    <w:rsid w:val="00151D3F"/>
    <w:rsid w:val="00151FF3"/>
    <w:rsid w:val="001520DA"/>
    <w:rsid w:val="001521EF"/>
    <w:rsid w:val="00152236"/>
    <w:rsid w:val="001527EB"/>
    <w:rsid w:val="0015397F"/>
    <w:rsid w:val="00153E99"/>
    <w:rsid w:val="00154346"/>
    <w:rsid w:val="001543A2"/>
    <w:rsid w:val="001546BE"/>
    <w:rsid w:val="00154745"/>
    <w:rsid w:val="001548AA"/>
    <w:rsid w:val="00155592"/>
    <w:rsid w:val="00155DF1"/>
    <w:rsid w:val="00156442"/>
    <w:rsid w:val="0015659D"/>
    <w:rsid w:val="00156DE4"/>
    <w:rsid w:val="00156E5E"/>
    <w:rsid w:val="0015740A"/>
    <w:rsid w:val="00160718"/>
    <w:rsid w:val="00160777"/>
    <w:rsid w:val="00160942"/>
    <w:rsid w:val="00160DAC"/>
    <w:rsid w:val="0016112C"/>
    <w:rsid w:val="0016142F"/>
    <w:rsid w:val="00161B8A"/>
    <w:rsid w:val="00162594"/>
    <w:rsid w:val="00163AA7"/>
    <w:rsid w:val="0016415A"/>
    <w:rsid w:val="001649D0"/>
    <w:rsid w:val="00164C4A"/>
    <w:rsid w:val="00165BF5"/>
    <w:rsid w:val="00165D98"/>
    <w:rsid w:val="001665F7"/>
    <w:rsid w:val="0016737E"/>
    <w:rsid w:val="0016759D"/>
    <w:rsid w:val="00170B9F"/>
    <w:rsid w:val="00171D60"/>
    <w:rsid w:val="001723CB"/>
    <w:rsid w:val="00172E51"/>
    <w:rsid w:val="0017529C"/>
    <w:rsid w:val="001755DC"/>
    <w:rsid w:val="00175A6F"/>
    <w:rsid w:val="00175B24"/>
    <w:rsid w:val="0017669F"/>
    <w:rsid w:val="00176ED2"/>
    <w:rsid w:val="00176FE8"/>
    <w:rsid w:val="00177481"/>
    <w:rsid w:val="001776F6"/>
    <w:rsid w:val="00180213"/>
    <w:rsid w:val="00182C2F"/>
    <w:rsid w:val="00183B85"/>
    <w:rsid w:val="00184717"/>
    <w:rsid w:val="00185883"/>
    <w:rsid w:val="00185C33"/>
    <w:rsid w:val="0018605E"/>
    <w:rsid w:val="00186DA7"/>
    <w:rsid w:val="00186EEE"/>
    <w:rsid w:val="00187EA8"/>
    <w:rsid w:val="00187F9F"/>
    <w:rsid w:val="00190710"/>
    <w:rsid w:val="00190ECF"/>
    <w:rsid w:val="00190ED8"/>
    <w:rsid w:val="00191837"/>
    <w:rsid w:val="00191BD9"/>
    <w:rsid w:val="00191C69"/>
    <w:rsid w:val="00191DEE"/>
    <w:rsid w:val="001920ED"/>
    <w:rsid w:val="001933FC"/>
    <w:rsid w:val="00193995"/>
    <w:rsid w:val="001940A5"/>
    <w:rsid w:val="00194C66"/>
    <w:rsid w:val="0019519A"/>
    <w:rsid w:val="001958E7"/>
    <w:rsid w:val="001964E7"/>
    <w:rsid w:val="00196527"/>
    <w:rsid w:val="001969B3"/>
    <w:rsid w:val="00196AD3"/>
    <w:rsid w:val="00197248"/>
    <w:rsid w:val="00197ACD"/>
    <w:rsid w:val="00197B5A"/>
    <w:rsid w:val="001A1E55"/>
    <w:rsid w:val="001A206F"/>
    <w:rsid w:val="001A2978"/>
    <w:rsid w:val="001A2D41"/>
    <w:rsid w:val="001A2F77"/>
    <w:rsid w:val="001A3236"/>
    <w:rsid w:val="001A3BEF"/>
    <w:rsid w:val="001A433A"/>
    <w:rsid w:val="001A4361"/>
    <w:rsid w:val="001A50A1"/>
    <w:rsid w:val="001A601A"/>
    <w:rsid w:val="001A6BC7"/>
    <w:rsid w:val="001B0388"/>
    <w:rsid w:val="001B0433"/>
    <w:rsid w:val="001B132E"/>
    <w:rsid w:val="001B1398"/>
    <w:rsid w:val="001B186A"/>
    <w:rsid w:val="001B1FDD"/>
    <w:rsid w:val="001B21B7"/>
    <w:rsid w:val="001B31E9"/>
    <w:rsid w:val="001B3A38"/>
    <w:rsid w:val="001B4493"/>
    <w:rsid w:val="001B49A0"/>
    <w:rsid w:val="001B51E7"/>
    <w:rsid w:val="001B5AFC"/>
    <w:rsid w:val="001B6A8E"/>
    <w:rsid w:val="001B72D8"/>
    <w:rsid w:val="001B7797"/>
    <w:rsid w:val="001C00C2"/>
    <w:rsid w:val="001C0BB8"/>
    <w:rsid w:val="001C16DB"/>
    <w:rsid w:val="001C1F10"/>
    <w:rsid w:val="001C23ED"/>
    <w:rsid w:val="001C2960"/>
    <w:rsid w:val="001C3457"/>
    <w:rsid w:val="001C375A"/>
    <w:rsid w:val="001C3963"/>
    <w:rsid w:val="001C3FFC"/>
    <w:rsid w:val="001C564A"/>
    <w:rsid w:val="001C5CCF"/>
    <w:rsid w:val="001C78AB"/>
    <w:rsid w:val="001C7D65"/>
    <w:rsid w:val="001D04DD"/>
    <w:rsid w:val="001D08B0"/>
    <w:rsid w:val="001D0C81"/>
    <w:rsid w:val="001D1495"/>
    <w:rsid w:val="001D1A97"/>
    <w:rsid w:val="001D24A5"/>
    <w:rsid w:val="001D3577"/>
    <w:rsid w:val="001D3855"/>
    <w:rsid w:val="001D3F43"/>
    <w:rsid w:val="001D5047"/>
    <w:rsid w:val="001D5893"/>
    <w:rsid w:val="001D605C"/>
    <w:rsid w:val="001D620B"/>
    <w:rsid w:val="001D6905"/>
    <w:rsid w:val="001D6A25"/>
    <w:rsid w:val="001D6E21"/>
    <w:rsid w:val="001D7552"/>
    <w:rsid w:val="001D789D"/>
    <w:rsid w:val="001D7E37"/>
    <w:rsid w:val="001E02DC"/>
    <w:rsid w:val="001E0682"/>
    <w:rsid w:val="001E0F0E"/>
    <w:rsid w:val="001E17BD"/>
    <w:rsid w:val="001E220B"/>
    <w:rsid w:val="001E299F"/>
    <w:rsid w:val="001E2B07"/>
    <w:rsid w:val="001E38CE"/>
    <w:rsid w:val="001E3C84"/>
    <w:rsid w:val="001E48FF"/>
    <w:rsid w:val="001E4F0E"/>
    <w:rsid w:val="001E4FBA"/>
    <w:rsid w:val="001E73E8"/>
    <w:rsid w:val="001E779E"/>
    <w:rsid w:val="001F1B05"/>
    <w:rsid w:val="001F1C7B"/>
    <w:rsid w:val="001F252F"/>
    <w:rsid w:val="001F323A"/>
    <w:rsid w:val="001F421D"/>
    <w:rsid w:val="001F4605"/>
    <w:rsid w:val="001F4A59"/>
    <w:rsid w:val="001F53B1"/>
    <w:rsid w:val="001F5EB4"/>
    <w:rsid w:val="002006C5"/>
    <w:rsid w:val="00200E31"/>
    <w:rsid w:val="0020116B"/>
    <w:rsid w:val="00201246"/>
    <w:rsid w:val="002016A8"/>
    <w:rsid w:val="00201FB5"/>
    <w:rsid w:val="00202A04"/>
    <w:rsid w:val="0020391E"/>
    <w:rsid w:val="00203955"/>
    <w:rsid w:val="00203A6D"/>
    <w:rsid w:val="00203DC1"/>
    <w:rsid w:val="00203E2F"/>
    <w:rsid w:val="00206D3F"/>
    <w:rsid w:val="002070C3"/>
    <w:rsid w:val="002072C4"/>
    <w:rsid w:val="002104A9"/>
    <w:rsid w:val="002106AD"/>
    <w:rsid w:val="00211538"/>
    <w:rsid w:val="0021210E"/>
    <w:rsid w:val="00213784"/>
    <w:rsid w:val="00213DBB"/>
    <w:rsid w:val="002145DA"/>
    <w:rsid w:val="00215097"/>
    <w:rsid w:val="002166AF"/>
    <w:rsid w:val="002203E0"/>
    <w:rsid w:val="00220489"/>
    <w:rsid w:val="00220A42"/>
    <w:rsid w:val="00220C14"/>
    <w:rsid w:val="00221B03"/>
    <w:rsid w:val="00224F5A"/>
    <w:rsid w:val="00225002"/>
    <w:rsid w:val="00225803"/>
    <w:rsid w:val="00225BE4"/>
    <w:rsid w:val="002266B3"/>
    <w:rsid w:val="002273DC"/>
    <w:rsid w:val="00227F73"/>
    <w:rsid w:val="002301CE"/>
    <w:rsid w:val="002302B3"/>
    <w:rsid w:val="00230416"/>
    <w:rsid w:val="00230FEA"/>
    <w:rsid w:val="00231270"/>
    <w:rsid w:val="0023285F"/>
    <w:rsid w:val="002329D8"/>
    <w:rsid w:val="00232E07"/>
    <w:rsid w:val="00233ACE"/>
    <w:rsid w:val="00233C92"/>
    <w:rsid w:val="00233D36"/>
    <w:rsid w:val="00234DF0"/>
    <w:rsid w:val="00234EAE"/>
    <w:rsid w:val="00235A96"/>
    <w:rsid w:val="00235E8B"/>
    <w:rsid w:val="002360E8"/>
    <w:rsid w:val="002369C0"/>
    <w:rsid w:val="002373BA"/>
    <w:rsid w:val="00237F41"/>
    <w:rsid w:val="002411E1"/>
    <w:rsid w:val="00241B2A"/>
    <w:rsid w:val="00241CFC"/>
    <w:rsid w:val="00242486"/>
    <w:rsid w:val="0024264E"/>
    <w:rsid w:val="0024284B"/>
    <w:rsid w:val="00242FB7"/>
    <w:rsid w:val="00243F61"/>
    <w:rsid w:val="00244084"/>
    <w:rsid w:val="00244406"/>
    <w:rsid w:val="002446EE"/>
    <w:rsid w:val="002448F8"/>
    <w:rsid w:val="002452F4"/>
    <w:rsid w:val="00245F98"/>
    <w:rsid w:val="002463DF"/>
    <w:rsid w:val="002466BA"/>
    <w:rsid w:val="00246A9C"/>
    <w:rsid w:val="002473CE"/>
    <w:rsid w:val="00247F99"/>
    <w:rsid w:val="00250554"/>
    <w:rsid w:val="00251C73"/>
    <w:rsid w:val="00252530"/>
    <w:rsid w:val="002539FB"/>
    <w:rsid w:val="00254B73"/>
    <w:rsid w:val="00255BCF"/>
    <w:rsid w:val="0025757B"/>
    <w:rsid w:val="0025797D"/>
    <w:rsid w:val="00257B7B"/>
    <w:rsid w:val="00257DCD"/>
    <w:rsid w:val="002606EE"/>
    <w:rsid w:val="00261181"/>
    <w:rsid w:val="00261359"/>
    <w:rsid w:val="0026181A"/>
    <w:rsid w:val="00261B5A"/>
    <w:rsid w:val="00261BF0"/>
    <w:rsid w:val="0026218B"/>
    <w:rsid w:val="002621D8"/>
    <w:rsid w:val="00262434"/>
    <w:rsid w:val="00262626"/>
    <w:rsid w:val="00262B79"/>
    <w:rsid w:val="00262E73"/>
    <w:rsid w:val="002647AF"/>
    <w:rsid w:val="002661AA"/>
    <w:rsid w:val="002666E2"/>
    <w:rsid w:val="00266979"/>
    <w:rsid w:val="00266A80"/>
    <w:rsid w:val="00271000"/>
    <w:rsid w:val="00271250"/>
    <w:rsid w:val="0027194F"/>
    <w:rsid w:val="00271B77"/>
    <w:rsid w:val="00271F74"/>
    <w:rsid w:val="002723A1"/>
    <w:rsid w:val="0027328C"/>
    <w:rsid w:val="00273890"/>
    <w:rsid w:val="00273EFE"/>
    <w:rsid w:val="002747F3"/>
    <w:rsid w:val="00274B77"/>
    <w:rsid w:val="0027559F"/>
    <w:rsid w:val="0027594B"/>
    <w:rsid w:val="002776A9"/>
    <w:rsid w:val="002806E5"/>
    <w:rsid w:val="00281B64"/>
    <w:rsid w:val="00281C60"/>
    <w:rsid w:val="00281D52"/>
    <w:rsid w:val="00281F4D"/>
    <w:rsid w:val="002822B8"/>
    <w:rsid w:val="00282B1A"/>
    <w:rsid w:val="00282BC6"/>
    <w:rsid w:val="002831C4"/>
    <w:rsid w:val="00283264"/>
    <w:rsid w:val="00283D5C"/>
    <w:rsid w:val="00284305"/>
    <w:rsid w:val="00284D6C"/>
    <w:rsid w:val="00284E6F"/>
    <w:rsid w:val="00285E44"/>
    <w:rsid w:val="00286D53"/>
    <w:rsid w:val="002872CD"/>
    <w:rsid w:val="00290F22"/>
    <w:rsid w:val="00291532"/>
    <w:rsid w:val="00291566"/>
    <w:rsid w:val="00292031"/>
    <w:rsid w:val="002924EA"/>
    <w:rsid w:val="00293362"/>
    <w:rsid w:val="002951C2"/>
    <w:rsid w:val="00295B2B"/>
    <w:rsid w:val="00295FBC"/>
    <w:rsid w:val="0029615A"/>
    <w:rsid w:val="002970B1"/>
    <w:rsid w:val="00297FEF"/>
    <w:rsid w:val="002A01AC"/>
    <w:rsid w:val="002A039E"/>
    <w:rsid w:val="002A1A71"/>
    <w:rsid w:val="002A309C"/>
    <w:rsid w:val="002A36DB"/>
    <w:rsid w:val="002A3CDA"/>
    <w:rsid w:val="002A3F82"/>
    <w:rsid w:val="002A4556"/>
    <w:rsid w:val="002A4AAF"/>
    <w:rsid w:val="002A4AE4"/>
    <w:rsid w:val="002A4D7B"/>
    <w:rsid w:val="002A4E34"/>
    <w:rsid w:val="002A5FBF"/>
    <w:rsid w:val="002A6ACB"/>
    <w:rsid w:val="002A7205"/>
    <w:rsid w:val="002A78E9"/>
    <w:rsid w:val="002A7EF1"/>
    <w:rsid w:val="002B00EB"/>
    <w:rsid w:val="002B069E"/>
    <w:rsid w:val="002B0EF4"/>
    <w:rsid w:val="002B1052"/>
    <w:rsid w:val="002B31AD"/>
    <w:rsid w:val="002B3563"/>
    <w:rsid w:val="002B3789"/>
    <w:rsid w:val="002B3AD4"/>
    <w:rsid w:val="002B3E0F"/>
    <w:rsid w:val="002B415F"/>
    <w:rsid w:val="002B4E0C"/>
    <w:rsid w:val="002B510D"/>
    <w:rsid w:val="002B5873"/>
    <w:rsid w:val="002B5A0D"/>
    <w:rsid w:val="002B5ABF"/>
    <w:rsid w:val="002B5ADF"/>
    <w:rsid w:val="002B7244"/>
    <w:rsid w:val="002B7A0D"/>
    <w:rsid w:val="002B7D32"/>
    <w:rsid w:val="002C0379"/>
    <w:rsid w:val="002C110D"/>
    <w:rsid w:val="002C291C"/>
    <w:rsid w:val="002C5113"/>
    <w:rsid w:val="002C5153"/>
    <w:rsid w:val="002C526B"/>
    <w:rsid w:val="002C5466"/>
    <w:rsid w:val="002C5573"/>
    <w:rsid w:val="002C6018"/>
    <w:rsid w:val="002C7452"/>
    <w:rsid w:val="002C7512"/>
    <w:rsid w:val="002C7B44"/>
    <w:rsid w:val="002C7C49"/>
    <w:rsid w:val="002D03B2"/>
    <w:rsid w:val="002D0442"/>
    <w:rsid w:val="002D0506"/>
    <w:rsid w:val="002D2054"/>
    <w:rsid w:val="002D218D"/>
    <w:rsid w:val="002D2C36"/>
    <w:rsid w:val="002D5451"/>
    <w:rsid w:val="002D61D7"/>
    <w:rsid w:val="002D654C"/>
    <w:rsid w:val="002D6C4F"/>
    <w:rsid w:val="002D778B"/>
    <w:rsid w:val="002D796C"/>
    <w:rsid w:val="002D7F21"/>
    <w:rsid w:val="002E013F"/>
    <w:rsid w:val="002E02F5"/>
    <w:rsid w:val="002E0701"/>
    <w:rsid w:val="002E1B15"/>
    <w:rsid w:val="002E1CD2"/>
    <w:rsid w:val="002E2E8E"/>
    <w:rsid w:val="002E32B3"/>
    <w:rsid w:val="002E3BB3"/>
    <w:rsid w:val="002E3EE8"/>
    <w:rsid w:val="002E4035"/>
    <w:rsid w:val="002E4630"/>
    <w:rsid w:val="002E4831"/>
    <w:rsid w:val="002E4930"/>
    <w:rsid w:val="002E518F"/>
    <w:rsid w:val="002E5E8E"/>
    <w:rsid w:val="002E674E"/>
    <w:rsid w:val="002F0A48"/>
    <w:rsid w:val="002F13C8"/>
    <w:rsid w:val="002F19BF"/>
    <w:rsid w:val="002F1DC4"/>
    <w:rsid w:val="002F1F68"/>
    <w:rsid w:val="002F34CD"/>
    <w:rsid w:val="002F3753"/>
    <w:rsid w:val="002F4BEA"/>
    <w:rsid w:val="002F5B73"/>
    <w:rsid w:val="002F5D93"/>
    <w:rsid w:val="002F60DC"/>
    <w:rsid w:val="002F678B"/>
    <w:rsid w:val="002F69C3"/>
    <w:rsid w:val="002F6AED"/>
    <w:rsid w:val="00301235"/>
    <w:rsid w:val="00303186"/>
    <w:rsid w:val="00303D30"/>
    <w:rsid w:val="00304E39"/>
    <w:rsid w:val="00304EB7"/>
    <w:rsid w:val="0030547C"/>
    <w:rsid w:val="00306129"/>
    <w:rsid w:val="00306377"/>
    <w:rsid w:val="0030665C"/>
    <w:rsid w:val="00306AD8"/>
    <w:rsid w:val="00307747"/>
    <w:rsid w:val="00307B9F"/>
    <w:rsid w:val="00307D44"/>
    <w:rsid w:val="00307FD6"/>
    <w:rsid w:val="00311A50"/>
    <w:rsid w:val="00311C59"/>
    <w:rsid w:val="003120F9"/>
    <w:rsid w:val="003122F8"/>
    <w:rsid w:val="003133E8"/>
    <w:rsid w:val="003137B9"/>
    <w:rsid w:val="00313F73"/>
    <w:rsid w:val="00314589"/>
    <w:rsid w:val="00314DD2"/>
    <w:rsid w:val="00316805"/>
    <w:rsid w:val="00317047"/>
    <w:rsid w:val="00317CCB"/>
    <w:rsid w:val="00320EE6"/>
    <w:rsid w:val="0032201A"/>
    <w:rsid w:val="00322D11"/>
    <w:rsid w:val="00325142"/>
    <w:rsid w:val="003251B3"/>
    <w:rsid w:val="00325708"/>
    <w:rsid w:val="003267DB"/>
    <w:rsid w:val="00326F41"/>
    <w:rsid w:val="003270DA"/>
    <w:rsid w:val="003271A6"/>
    <w:rsid w:val="00327395"/>
    <w:rsid w:val="003276A7"/>
    <w:rsid w:val="00330638"/>
    <w:rsid w:val="00330D0A"/>
    <w:rsid w:val="00330FA7"/>
    <w:rsid w:val="00332F7A"/>
    <w:rsid w:val="00333985"/>
    <w:rsid w:val="00333CDF"/>
    <w:rsid w:val="00334275"/>
    <w:rsid w:val="00334CAF"/>
    <w:rsid w:val="00334EA4"/>
    <w:rsid w:val="00336740"/>
    <w:rsid w:val="00337C67"/>
    <w:rsid w:val="00340091"/>
    <w:rsid w:val="0034186E"/>
    <w:rsid w:val="0034199E"/>
    <w:rsid w:val="00341A1D"/>
    <w:rsid w:val="0034253A"/>
    <w:rsid w:val="00342DCF"/>
    <w:rsid w:val="00344756"/>
    <w:rsid w:val="00344C64"/>
    <w:rsid w:val="00345849"/>
    <w:rsid w:val="0034600B"/>
    <w:rsid w:val="00346544"/>
    <w:rsid w:val="0034761F"/>
    <w:rsid w:val="00347ADE"/>
    <w:rsid w:val="003500FB"/>
    <w:rsid w:val="0035010F"/>
    <w:rsid w:val="0035095E"/>
    <w:rsid w:val="00350D60"/>
    <w:rsid w:val="003522BD"/>
    <w:rsid w:val="00352621"/>
    <w:rsid w:val="00352AC0"/>
    <w:rsid w:val="00352CD0"/>
    <w:rsid w:val="003532A6"/>
    <w:rsid w:val="00353F78"/>
    <w:rsid w:val="00354BE4"/>
    <w:rsid w:val="003561B9"/>
    <w:rsid w:val="003571ED"/>
    <w:rsid w:val="003573AC"/>
    <w:rsid w:val="00357583"/>
    <w:rsid w:val="00357A0D"/>
    <w:rsid w:val="003605B2"/>
    <w:rsid w:val="003629F0"/>
    <w:rsid w:val="00362B94"/>
    <w:rsid w:val="00362D5B"/>
    <w:rsid w:val="00363762"/>
    <w:rsid w:val="00363ED1"/>
    <w:rsid w:val="003642F4"/>
    <w:rsid w:val="00364756"/>
    <w:rsid w:val="00366EBE"/>
    <w:rsid w:val="00367C97"/>
    <w:rsid w:val="003704A4"/>
    <w:rsid w:val="003708B4"/>
    <w:rsid w:val="00370A71"/>
    <w:rsid w:val="00370EFE"/>
    <w:rsid w:val="003729DC"/>
    <w:rsid w:val="00372D8D"/>
    <w:rsid w:val="00374444"/>
    <w:rsid w:val="00374840"/>
    <w:rsid w:val="00374B68"/>
    <w:rsid w:val="00375548"/>
    <w:rsid w:val="00375850"/>
    <w:rsid w:val="00376585"/>
    <w:rsid w:val="003777EE"/>
    <w:rsid w:val="00380440"/>
    <w:rsid w:val="00380915"/>
    <w:rsid w:val="00380CE8"/>
    <w:rsid w:val="00380EE8"/>
    <w:rsid w:val="0038194F"/>
    <w:rsid w:val="00381B4D"/>
    <w:rsid w:val="00382816"/>
    <w:rsid w:val="00383D38"/>
    <w:rsid w:val="003841C0"/>
    <w:rsid w:val="00384383"/>
    <w:rsid w:val="003846CA"/>
    <w:rsid w:val="003854F9"/>
    <w:rsid w:val="00385DF9"/>
    <w:rsid w:val="00386608"/>
    <w:rsid w:val="00386651"/>
    <w:rsid w:val="00387802"/>
    <w:rsid w:val="00387C7F"/>
    <w:rsid w:val="00390296"/>
    <w:rsid w:val="00390812"/>
    <w:rsid w:val="0039091E"/>
    <w:rsid w:val="00390928"/>
    <w:rsid w:val="00391358"/>
    <w:rsid w:val="003917D5"/>
    <w:rsid w:val="00391BDB"/>
    <w:rsid w:val="0039201A"/>
    <w:rsid w:val="00392613"/>
    <w:rsid w:val="0039273A"/>
    <w:rsid w:val="00392A2B"/>
    <w:rsid w:val="00392FB0"/>
    <w:rsid w:val="003930CC"/>
    <w:rsid w:val="0039428C"/>
    <w:rsid w:val="00394FBC"/>
    <w:rsid w:val="0039504A"/>
    <w:rsid w:val="003950C1"/>
    <w:rsid w:val="003953E5"/>
    <w:rsid w:val="00395707"/>
    <w:rsid w:val="00396041"/>
    <w:rsid w:val="00396F2E"/>
    <w:rsid w:val="00397339"/>
    <w:rsid w:val="00397840"/>
    <w:rsid w:val="00397D08"/>
    <w:rsid w:val="00397D79"/>
    <w:rsid w:val="003A0B3E"/>
    <w:rsid w:val="003A104D"/>
    <w:rsid w:val="003A1194"/>
    <w:rsid w:val="003A18EB"/>
    <w:rsid w:val="003A3600"/>
    <w:rsid w:val="003A3ADF"/>
    <w:rsid w:val="003A4788"/>
    <w:rsid w:val="003A48FA"/>
    <w:rsid w:val="003A5318"/>
    <w:rsid w:val="003A5744"/>
    <w:rsid w:val="003A59F6"/>
    <w:rsid w:val="003A7118"/>
    <w:rsid w:val="003A7232"/>
    <w:rsid w:val="003A7DAA"/>
    <w:rsid w:val="003B062E"/>
    <w:rsid w:val="003B1741"/>
    <w:rsid w:val="003B178E"/>
    <w:rsid w:val="003B2D32"/>
    <w:rsid w:val="003B4135"/>
    <w:rsid w:val="003B5250"/>
    <w:rsid w:val="003B5292"/>
    <w:rsid w:val="003B5754"/>
    <w:rsid w:val="003B5A14"/>
    <w:rsid w:val="003B5E1A"/>
    <w:rsid w:val="003B6555"/>
    <w:rsid w:val="003B75C7"/>
    <w:rsid w:val="003C0681"/>
    <w:rsid w:val="003C0ECD"/>
    <w:rsid w:val="003C1A74"/>
    <w:rsid w:val="003C285F"/>
    <w:rsid w:val="003C2D0E"/>
    <w:rsid w:val="003C3127"/>
    <w:rsid w:val="003C338B"/>
    <w:rsid w:val="003C4618"/>
    <w:rsid w:val="003C58DB"/>
    <w:rsid w:val="003C59D3"/>
    <w:rsid w:val="003C5D12"/>
    <w:rsid w:val="003C663C"/>
    <w:rsid w:val="003C7174"/>
    <w:rsid w:val="003C76DD"/>
    <w:rsid w:val="003D0DDF"/>
    <w:rsid w:val="003D2818"/>
    <w:rsid w:val="003D2B9A"/>
    <w:rsid w:val="003D3163"/>
    <w:rsid w:val="003D32F9"/>
    <w:rsid w:val="003D3460"/>
    <w:rsid w:val="003D4175"/>
    <w:rsid w:val="003D4414"/>
    <w:rsid w:val="003D4875"/>
    <w:rsid w:val="003D512D"/>
    <w:rsid w:val="003D53DB"/>
    <w:rsid w:val="003D65D0"/>
    <w:rsid w:val="003D7C56"/>
    <w:rsid w:val="003D7D6A"/>
    <w:rsid w:val="003D7E5F"/>
    <w:rsid w:val="003E16CE"/>
    <w:rsid w:val="003E1FCE"/>
    <w:rsid w:val="003E2778"/>
    <w:rsid w:val="003E295D"/>
    <w:rsid w:val="003E2C41"/>
    <w:rsid w:val="003E36D3"/>
    <w:rsid w:val="003E4D3D"/>
    <w:rsid w:val="003E4D49"/>
    <w:rsid w:val="003E5140"/>
    <w:rsid w:val="003E5143"/>
    <w:rsid w:val="003E6CAC"/>
    <w:rsid w:val="003E71F1"/>
    <w:rsid w:val="003E721F"/>
    <w:rsid w:val="003E758D"/>
    <w:rsid w:val="003E7E42"/>
    <w:rsid w:val="003F029C"/>
    <w:rsid w:val="003F073B"/>
    <w:rsid w:val="003F104C"/>
    <w:rsid w:val="003F1255"/>
    <w:rsid w:val="003F19D2"/>
    <w:rsid w:val="003F288E"/>
    <w:rsid w:val="003F3C9B"/>
    <w:rsid w:val="003F3E9B"/>
    <w:rsid w:val="003F539A"/>
    <w:rsid w:val="003F5F59"/>
    <w:rsid w:val="003F64E3"/>
    <w:rsid w:val="003F6C85"/>
    <w:rsid w:val="003F7DF8"/>
    <w:rsid w:val="003F7F1B"/>
    <w:rsid w:val="00400612"/>
    <w:rsid w:val="00400B00"/>
    <w:rsid w:val="00401103"/>
    <w:rsid w:val="004018F5"/>
    <w:rsid w:val="004023D7"/>
    <w:rsid w:val="00402665"/>
    <w:rsid w:val="0040331A"/>
    <w:rsid w:val="0040386F"/>
    <w:rsid w:val="004046FC"/>
    <w:rsid w:val="00404EC6"/>
    <w:rsid w:val="004051D8"/>
    <w:rsid w:val="004056C5"/>
    <w:rsid w:val="00406155"/>
    <w:rsid w:val="0041013E"/>
    <w:rsid w:val="00410B0D"/>
    <w:rsid w:val="00410C2A"/>
    <w:rsid w:val="00410C84"/>
    <w:rsid w:val="00410D43"/>
    <w:rsid w:val="00410EB6"/>
    <w:rsid w:val="00411549"/>
    <w:rsid w:val="00411B92"/>
    <w:rsid w:val="0041213B"/>
    <w:rsid w:val="004125F7"/>
    <w:rsid w:val="004126B5"/>
    <w:rsid w:val="00414A38"/>
    <w:rsid w:val="0041542E"/>
    <w:rsid w:val="004157EF"/>
    <w:rsid w:val="004158C3"/>
    <w:rsid w:val="0041630F"/>
    <w:rsid w:val="00416735"/>
    <w:rsid w:val="00416908"/>
    <w:rsid w:val="00416FFC"/>
    <w:rsid w:val="00417A1C"/>
    <w:rsid w:val="00420411"/>
    <w:rsid w:val="00420F93"/>
    <w:rsid w:val="00421B28"/>
    <w:rsid w:val="0042264D"/>
    <w:rsid w:val="004226C6"/>
    <w:rsid w:val="004237CE"/>
    <w:rsid w:val="0042395D"/>
    <w:rsid w:val="00424512"/>
    <w:rsid w:val="0042496E"/>
    <w:rsid w:val="004249BC"/>
    <w:rsid w:val="00425793"/>
    <w:rsid w:val="004263B7"/>
    <w:rsid w:val="0042701C"/>
    <w:rsid w:val="0042752F"/>
    <w:rsid w:val="00427540"/>
    <w:rsid w:val="00427F58"/>
    <w:rsid w:val="00427F8D"/>
    <w:rsid w:val="004303E4"/>
    <w:rsid w:val="004305DD"/>
    <w:rsid w:val="00430686"/>
    <w:rsid w:val="004307CB"/>
    <w:rsid w:val="004309DF"/>
    <w:rsid w:val="00430A54"/>
    <w:rsid w:val="004317A9"/>
    <w:rsid w:val="00432DBC"/>
    <w:rsid w:val="00433163"/>
    <w:rsid w:val="00433CB3"/>
    <w:rsid w:val="004359B9"/>
    <w:rsid w:val="00436633"/>
    <w:rsid w:val="00436E87"/>
    <w:rsid w:val="00437489"/>
    <w:rsid w:val="00437B78"/>
    <w:rsid w:val="00440A09"/>
    <w:rsid w:val="00440B06"/>
    <w:rsid w:val="004417FC"/>
    <w:rsid w:val="00441D72"/>
    <w:rsid w:val="004422E0"/>
    <w:rsid w:val="00443D39"/>
    <w:rsid w:val="00443F40"/>
    <w:rsid w:val="0044488F"/>
    <w:rsid w:val="00444968"/>
    <w:rsid w:val="00444E22"/>
    <w:rsid w:val="0044685E"/>
    <w:rsid w:val="00446914"/>
    <w:rsid w:val="00447152"/>
    <w:rsid w:val="0044745A"/>
    <w:rsid w:val="00447910"/>
    <w:rsid w:val="00447D75"/>
    <w:rsid w:val="004501AD"/>
    <w:rsid w:val="0045069D"/>
    <w:rsid w:val="00450795"/>
    <w:rsid w:val="00450DAC"/>
    <w:rsid w:val="00450FF2"/>
    <w:rsid w:val="0045127E"/>
    <w:rsid w:val="00451906"/>
    <w:rsid w:val="00451D8B"/>
    <w:rsid w:val="004522A1"/>
    <w:rsid w:val="004522BD"/>
    <w:rsid w:val="004527DF"/>
    <w:rsid w:val="00452A0F"/>
    <w:rsid w:val="004538D6"/>
    <w:rsid w:val="004543D7"/>
    <w:rsid w:val="00454D20"/>
    <w:rsid w:val="00455162"/>
    <w:rsid w:val="00455258"/>
    <w:rsid w:val="0045542F"/>
    <w:rsid w:val="004556AC"/>
    <w:rsid w:val="00455D4E"/>
    <w:rsid w:val="004573C4"/>
    <w:rsid w:val="00457E86"/>
    <w:rsid w:val="004603B3"/>
    <w:rsid w:val="00460C76"/>
    <w:rsid w:val="004620B0"/>
    <w:rsid w:val="00462880"/>
    <w:rsid w:val="004633E9"/>
    <w:rsid w:val="00463ECF"/>
    <w:rsid w:val="0046567D"/>
    <w:rsid w:val="00465B4E"/>
    <w:rsid w:val="00466485"/>
    <w:rsid w:val="00467116"/>
    <w:rsid w:val="00467D86"/>
    <w:rsid w:val="004704DB"/>
    <w:rsid w:val="00470984"/>
    <w:rsid w:val="00470A7C"/>
    <w:rsid w:val="00471091"/>
    <w:rsid w:val="004716D2"/>
    <w:rsid w:val="0047183A"/>
    <w:rsid w:val="00471949"/>
    <w:rsid w:val="00471B2E"/>
    <w:rsid w:val="00471BBC"/>
    <w:rsid w:val="00472FFD"/>
    <w:rsid w:val="00473F9D"/>
    <w:rsid w:val="00474E7B"/>
    <w:rsid w:val="00474EA2"/>
    <w:rsid w:val="00475D73"/>
    <w:rsid w:val="00476BF7"/>
    <w:rsid w:val="00476D38"/>
    <w:rsid w:val="004810FA"/>
    <w:rsid w:val="004817C8"/>
    <w:rsid w:val="004821E8"/>
    <w:rsid w:val="004823DA"/>
    <w:rsid w:val="00482FAC"/>
    <w:rsid w:val="0048368C"/>
    <w:rsid w:val="004842D6"/>
    <w:rsid w:val="004844F6"/>
    <w:rsid w:val="0048493B"/>
    <w:rsid w:val="00484E66"/>
    <w:rsid w:val="00487299"/>
    <w:rsid w:val="004874A6"/>
    <w:rsid w:val="004875A1"/>
    <w:rsid w:val="0048765F"/>
    <w:rsid w:val="00487AA1"/>
    <w:rsid w:val="00491F83"/>
    <w:rsid w:val="004923FA"/>
    <w:rsid w:val="004929D8"/>
    <w:rsid w:val="00492DA7"/>
    <w:rsid w:val="00493336"/>
    <w:rsid w:val="00493B55"/>
    <w:rsid w:val="004946A3"/>
    <w:rsid w:val="004949AA"/>
    <w:rsid w:val="00494B1F"/>
    <w:rsid w:val="00495B3D"/>
    <w:rsid w:val="00495EDB"/>
    <w:rsid w:val="00495F4A"/>
    <w:rsid w:val="00496244"/>
    <w:rsid w:val="0049651D"/>
    <w:rsid w:val="00496620"/>
    <w:rsid w:val="0049697E"/>
    <w:rsid w:val="00497810"/>
    <w:rsid w:val="004A049E"/>
    <w:rsid w:val="004A0F27"/>
    <w:rsid w:val="004A0FCB"/>
    <w:rsid w:val="004A14C3"/>
    <w:rsid w:val="004A1D32"/>
    <w:rsid w:val="004A2228"/>
    <w:rsid w:val="004A32BC"/>
    <w:rsid w:val="004A35B9"/>
    <w:rsid w:val="004A38C9"/>
    <w:rsid w:val="004A3F47"/>
    <w:rsid w:val="004A458E"/>
    <w:rsid w:val="004A4C46"/>
    <w:rsid w:val="004A4ED5"/>
    <w:rsid w:val="004A52F4"/>
    <w:rsid w:val="004B03FA"/>
    <w:rsid w:val="004B067C"/>
    <w:rsid w:val="004B0FD0"/>
    <w:rsid w:val="004B2988"/>
    <w:rsid w:val="004B34B0"/>
    <w:rsid w:val="004B36A5"/>
    <w:rsid w:val="004B4390"/>
    <w:rsid w:val="004B44F5"/>
    <w:rsid w:val="004B4DB1"/>
    <w:rsid w:val="004B53F2"/>
    <w:rsid w:val="004B6408"/>
    <w:rsid w:val="004B66C2"/>
    <w:rsid w:val="004B6A7C"/>
    <w:rsid w:val="004B6B95"/>
    <w:rsid w:val="004B7EE0"/>
    <w:rsid w:val="004C024F"/>
    <w:rsid w:val="004C06BF"/>
    <w:rsid w:val="004C0DE3"/>
    <w:rsid w:val="004C1301"/>
    <w:rsid w:val="004C1944"/>
    <w:rsid w:val="004C1F2E"/>
    <w:rsid w:val="004C272F"/>
    <w:rsid w:val="004C27C6"/>
    <w:rsid w:val="004C32C3"/>
    <w:rsid w:val="004C43C3"/>
    <w:rsid w:val="004C4CBF"/>
    <w:rsid w:val="004C4EE8"/>
    <w:rsid w:val="004C55A1"/>
    <w:rsid w:val="004C6262"/>
    <w:rsid w:val="004C67A7"/>
    <w:rsid w:val="004C708E"/>
    <w:rsid w:val="004C7EED"/>
    <w:rsid w:val="004D0278"/>
    <w:rsid w:val="004D0532"/>
    <w:rsid w:val="004D0BBF"/>
    <w:rsid w:val="004D0CD8"/>
    <w:rsid w:val="004D0F12"/>
    <w:rsid w:val="004D1ECF"/>
    <w:rsid w:val="004D1F82"/>
    <w:rsid w:val="004D221C"/>
    <w:rsid w:val="004D396A"/>
    <w:rsid w:val="004D57B1"/>
    <w:rsid w:val="004D6F00"/>
    <w:rsid w:val="004D6F63"/>
    <w:rsid w:val="004D7119"/>
    <w:rsid w:val="004D75FF"/>
    <w:rsid w:val="004E02BB"/>
    <w:rsid w:val="004E0542"/>
    <w:rsid w:val="004E212D"/>
    <w:rsid w:val="004E38CE"/>
    <w:rsid w:val="004E3A86"/>
    <w:rsid w:val="004E429E"/>
    <w:rsid w:val="004E4560"/>
    <w:rsid w:val="004E5666"/>
    <w:rsid w:val="004E6E24"/>
    <w:rsid w:val="004E76E8"/>
    <w:rsid w:val="004F03D8"/>
    <w:rsid w:val="004F0DDD"/>
    <w:rsid w:val="004F1271"/>
    <w:rsid w:val="004F18B8"/>
    <w:rsid w:val="004F19AC"/>
    <w:rsid w:val="004F3FE8"/>
    <w:rsid w:val="004F4190"/>
    <w:rsid w:val="004F4293"/>
    <w:rsid w:val="004F4494"/>
    <w:rsid w:val="004F541C"/>
    <w:rsid w:val="004F62A6"/>
    <w:rsid w:val="004F6785"/>
    <w:rsid w:val="004F6B91"/>
    <w:rsid w:val="004F71D7"/>
    <w:rsid w:val="004F79D4"/>
    <w:rsid w:val="00500D20"/>
    <w:rsid w:val="00501FBE"/>
    <w:rsid w:val="00502075"/>
    <w:rsid w:val="0050243E"/>
    <w:rsid w:val="00502A15"/>
    <w:rsid w:val="00502E86"/>
    <w:rsid w:val="00503295"/>
    <w:rsid w:val="0050427A"/>
    <w:rsid w:val="00505275"/>
    <w:rsid w:val="00505461"/>
    <w:rsid w:val="00505C2D"/>
    <w:rsid w:val="00506D73"/>
    <w:rsid w:val="005079C0"/>
    <w:rsid w:val="00510A32"/>
    <w:rsid w:val="00510B3C"/>
    <w:rsid w:val="00511F9D"/>
    <w:rsid w:val="00512675"/>
    <w:rsid w:val="00512769"/>
    <w:rsid w:val="00513394"/>
    <w:rsid w:val="00513DAB"/>
    <w:rsid w:val="0051430E"/>
    <w:rsid w:val="00514ADD"/>
    <w:rsid w:val="00515144"/>
    <w:rsid w:val="00516927"/>
    <w:rsid w:val="00520906"/>
    <w:rsid w:val="005210C8"/>
    <w:rsid w:val="00521196"/>
    <w:rsid w:val="00521DF9"/>
    <w:rsid w:val="00521E23"/>
    <w:rsid w:val="00522059"/>
    <w:rsid w:val="00523437"/>
    <w:rsid w:val="00523E12"/>
    <w:rsid w:val="00524671"/>
    <w:rsid w:val="0052580B"/>
    <w:rsid w:val="00527913"/>
    <w:rsid w:val="00527D80"/>
    <w:rsid w:val="00527E98"/>
    <w:rsid w:val="005306DD"/>
    <w:rsid w:val="00530D21"/>
    <w:rsid w:val="00531029"/>
    <w:rsid w:val="00531BF6"/>
    <w:rsid w:val="0053207D"/>
    <w:rsid w:val="005321EF"/>
    <w:rsid w:val="0053242B"/>
    <w:rsid w:val="00532FC6"/>
    <w:rsid w:val="00534182"/>
    <w:rsid w:val="00534228"/>
    <w:rsid w:val="005348A0"/>
    <w:rsid w:val="00534F2A"/>
    <w:rsid w:val="00535947"/>
    <w:rsid w:val="00535B26"/>
    <w:rsid w:val="00535B73"/>
    <w:rsid w:val="005361B6"/>
    <w:rsid w:val="005368C9"/>
    <w:rsid w:val="00536F95"/>
    <w:rsid w:val="0053791D"/>
    <w:rsid w:val="005402AE"/>
    <w:rsid w:val="00540365"/>
    <w:rsid w:val="00540B8B"/>
    <w:rsid w:val="005431CC"/>
    <w:rsid w:val="00543839"/>
    <w:rsid w:val="0054391D"/>
    <w:rsid w:val="00543DB8"/>
    <w:rsid w:val="00544879"/>
    <w:rsid w:val="00544B03"/>
    <w:rsid w:val="00544E22"/>
    <w:rsid w:val="00545C00"/>
    <w:rsid w:val="0054628F"/>
    <w:rsid w:val="00547D5C"/>
    <w:rsid w:val="00550710"/>
    <w:rsid w:val="00551E6C"/>
    <w:rsid w:val="00553876"/>
    <w:rsid w:val="00554ECB"/>
    <w:rsid w:val="00555C39"/>
    <w:rsid w:val="0055666D"/>
    <w:rsid w:val="00556BEB"/>
    <w:rsid w:val="00556EAC"/>
    <w:rsid w:val="00557098"/>
    <w:rsid w:val="005572E7"/>
    <w:rsid w:val="00557A2E"/>
    <w:rsid w:val="005601FB"/>
    <w:rsid w:val="00560418"/>
    <w:rsid w:val="00561468"/>
    <w:rsid w:val="005614AF"/>
    <w:rsid w:val="005619E5"/>
    <w:rsid w:val="00562079"/>
    <w:rsid w:val="005628F1"/>
    <w:rsid w:val="00562E6C"/>
    <w:rsid w:val="005631DF"/>
    <w:rsid w:val="00563434"/>
    <w:rsid w:val="00563D3B"/>
    <w:rsid w:val="00563F0A"/>
    <w:rsid w:val="00564068"/>
    <w:rsid w:val="005642EB"/>
    <w:rsid w:val="00564421"/>
    <w:rsid w:val="00565B2E"/>
    <w:rsid w:val="005670AB"/>
    <w:rsid w:val="00570F75"/>
    <w:rsid w:val="005717EB"/>
    <w:rsid w:val="00571E01"/>
    <w:rsid w:val="00572E91"/>
    <w:rsid w:val="00573712"/>
    <w:rsid w:val="00574121"/>
    <w:rsid w:val="00574C44"/>
    <w:rsid w:val="00574DA7"/>
    <w:rsid w:val="00575230"/>
    <w:rsid w:val="0057526A"/>
    <w:rsid w:val="0057528A"/>
    <w:rsid w:val="0057534F"/>
    <w:rsid w:val="00575A5F"/>
    <w:rsid w:val="00576BD5"/>
    <w:rsid w:val="00576CF6"/>
    <w:rsid w:val="00576F07"/>
    <w:rsid w:val="00577479"/>
    <w:rsid w:val="00577575"/>
    <w:rsid w:val="00577930"/>
    <w:rsid w:val="005804C9"/>
    <w:rsid w:val="0058073E"/>
    <w:rsid w:val="00580B9C"/>
    <w:rsid w:val="005819C6"/>
    <w:rsid w:val="005822FB"/>
    <w:rsid w:val="00582ABB"/>
    <w:rsid w:val="0058379B"/>
    <w:rsid w:val="0058435E"/>
    <w:rsid w:val="00584A90"/>
    <w:rsid w:val="00584D23"/>
    <w:rsid w:val="005856F0"/>
    <w:rsid w:val="005859BD"/>
    <w:rsid w:val="00585CB6"/>
    <w:rsid w:val="0058663D"/>
    <w:rsid w:val="0058683A"/>
    <w:rsid w:val="00586C0E"/>
    <w:rsid w:val="005874DD"/>
    <w:rsid w:val="00587C8A"/>
    <w:rsid w:val="00587DCA"/>
    <w:rsid w:val="00590ABE"/>
    <w:rsid w:val="0059170B"/>
    <w:rsid w:val="005918DE"/>
    <w:rsid w:val="00591CAA"/>
    <w:rsid w:val="00591DB3"/>
    <w:rsid w:val="00591E16"/>
    <w:rsid w:val="005924C8"/>
    <w:rsid w:val="00592798"/>
    <w:rsid w:val="005937C6"/>
    <w:rsid w:val="005939BB"/>
    <w:rsid w:val="005945B4"/>
    <w:rsid w:val="00595040"/>
    <w:rsid w:val="00595925"/>
    <w:rsid w:val="00596087"/>
    <w:rsid w:val="0059636E"/>
    <w:rsid w:val="0059669C"/>
    <w:rsid w:val="00596E52"/>
    <w:rsid w:val="00597192"/>
    <w:rsid w:val="00597479"/>
    <w:rsid w:val="00597840"/>
    <w:rsid w:val="00597906"/>
    <w:rsid w:val="00597C88"/>
    <w:rsid w:val="005A012F"/>
    <w:rsid w:val="005A068E"/>
    <w:rsid w:val="005A09DB"/>
    <w:rsid w:val="005A121F"/>
    <w:rsid w:val="005A15B1"/>
    <w:rsid w:val="005A1B51"/>
    <w:rsid w:val="005A1B91"/>
    <w:rsid w:val="005A213B"/>
    <w:rsid w:val="005A2CC3"/>
    <w:rsid w:val="005A4451"/>
    <w:rsid w:val="005A46AB"/>
    <w:rsid w:val="005A53C0"/>
    <w:rsid w:val="005A54BD"/>
    <w:rsid w:val="005A604E"/>
    <w:rsid w:val="005A62CB"/>
    <w:rsid w:val="005A73EC"/>
    <w:rsid w:val="005A7FD9"/>
    <w:rsid w:val="005B15BE"/>
    <w:rsid w:val="005B2059"/>
    <w:rsid w:val="005B3083"/>
    <w:rsid w:val="005B40EC"/>
    <w:rsid w:val="005B4311"/>
    <w:rsid w:val="005B4935"/>
    <w:rsid w:val="005B4F9C"/>
    <w:rsid w:val="005B5111"/>
    <w:rsid w:val="005B5232"/>
    <w:rsid w:val="005B5679"/>
    <w:rsid w:val="005B6CAB"/>
    <w:rsid w:val="005B6DFF"/>
    <w:rsid w:val="005B78FE"/>
    <w:rsid w:val="005B7C95"/>
    <w:rsid w:val="005C0923"/>
    <w:rsid w:val="005C1411"/>
    <w:rsid w:val="005C1604"/>
    <w:rsid w:val="005C1C23"/>
    <w:rsid w:val="005C1EBD"/>
    <w:rsid w:val="005C218C"/>
    <w:rsid w:val="005C2B37"/>
    <w:rsid w:val="005C2E37"/>
    <w:rsid w:val="005C3BA5"/>
    <w:rsid w:val="005C40B4"/>
    <w:rsid w:val="005C4FA3"/>
    <w:rsid w:val="005C4FF6"/>
    <w:rsid w:val="005C6055"/>
    <w:rsid w:val="005C672C"/>
    <w:rsid w:val="005C68A8"/>
    <w:rsid w:val="005D03A9"/>
    <w:rsid w:val="005D0B84"/>
    <w:rsid w:val="005D16F5"/>
    <w:rsid w:val="005D46BF"/>
    <w:rsid w:val="005D4DB9"/>
    <w:rsid w:val="005D4F6C"/>
    <w:rsid w:val="005D57B3"/>
    <w:rsid w:val="005D5B3E"/>
    <w:rsid w:val="005D5D81"/>
    <w:rsid w:val="005D5FB2"/>
    <w:rsid w:val="005D7044"/>
    <w:rsid w:val="005D71F4"/>
    <w:rsid w:val="005D7E30"/>
    <w:rsid w:val="005E03A9"/>
    <w:rsid w:val="005E0A87"/>
    <w:rsid w:val="005E0B0A"/>
    <w:rsid w:val="005E1105"/>
    <w:rsid w:val="005E174B"/>
    <w:rsid w:val="005E179E"/>
    <w:rsid w:val="005E2813"/>
    <w:rsid w:val="005E3E60"/>
    <w:rsid w:val="005E46E7"/>
    <w:rsid w:val="005E5DBF"/>
    <w:rsid w:val="005E65ED"/>
    <w:rsid w:val="005E661B"/>
    <w:rsid w:val="005E6D02"/>
    <w:rsid w:val="005E7757"/>
    <w:rsid w:val="005E7BAF"/>
    <w:rsid w:val="005E7F82"/>
    <w:rsid w:val="005F0A16"/>
    <w:rsid w:val="005F0DCA"/>
    <w:rsid w:val="005F0ECD"/>
    <w:rsid w:val="005F1549"/>
    <w:rsid w:val="005F1AC1"/>
    <w:rsid w:val="005F33B0"/>
    <w:rsid w:val="005F3B92"/>
    <w:rsid w:val="005F420F"/>
    <w:rsid w:val="005F5946"/>
    <w:rsid w:val="005F6180"/>
    <w:rsid w:val="005F6FEF"/>
    <w:rsid w:val="005F70B7"/>
    <w:rsid w:val="005F7D68"/>
    <w:rsid w:val="006009AD"/>
    <w:rsid w:val="00600E32"/>
    <w:rsid w:val="00601163"/>
    <w:rsid w:val="00601E26"/>
    <w:rsid w:val="00602399"/>
    <w:rsid w:val="006025FB"/>
    <w:rsid w:val="00602A58"/>
    <w:rsid w:val="00602A79"/>
    <w:rsid w:val="00603C9D"/>
    <w:rsid w:val="00604043"/>
    <w:rsid w:val="00605098"/>
    <w:rsid w:val="006055E0"/>
    <w:rsid w:val="00606400"/>
    <w:rsid w:val="00606E6E"/>
    <w:rsid w:val="00610007"/>
    <w:rsid w:val="00611023"/>
    <w:rsid w:val="006115AC"/>
    <w:rsid w:val="00611968"/>
    <w:rsid w:val="00611A13"/>
    <w:rsid w:val="00611C2E"/>
    <w:rsid w:val="00612D2B"/>
    <w:rsid w:val="00613EC1"/>
    <w:rsid w:val="00614120"/>
    <w:rsid w:val="00615472"/>
    <w:rsid w:val="006156A3"/>
    <w:rsid w:val="0061585B"/>
    <w:rsid w:val="006158A7"/>
    <w:rsid w:val="00615FDD"/>
    <w:rsid w:val="0061605D"/>
    <w:rsid w:val="00616162"/>
    <w:rsid w:val="00616A78"/>
    <w:rsid w:val="00617914"/>
    <w:rsid w:val="00617FEC"/>
    <w:rsid w:val="006206F7"/>
    <w:rsid w:val="006211A5"/>
    <w:rsid w:val="00621CFD"/>
    <w:rsid w:val="00621F82"/>
    <w:rsid w:val="00622B61"/>
    <w:rsid w:val="00622DEF"/>
    <w:rsid w:val="00622EF0"/>
    <w:rsid w:val="0062405C"/>
    <w:rsid w:val="00624569"/>
    <w:rsid w:val="00625265"/>
    <w:rsid w:val="006256F1"/>
    <w:rsid w:val="00625BF0"/>
    <w:rsid w:val="00625E16"/>
    <w:rsid w:val="006272D6"/>
    <w:rsid w:val="0062746D"/>
    <w:rsid w:val="00627595"/>
    <w:rsid w:val="00630174"/>
    <w:rsid w:val="0063038C"/>
    <w:rsid w:val="00630940"/>
    <w:rsid w:val="00630ADB"/>
    <w:rsid w:val="00630AEF"/>
    <w:rsid w:val="006315AE"/>
    <w:rsid w:val="00631C5E"/>
    <w:rsid w:val="006325EA"/>
    <w:rsid w:val="00632BFD"/>
    <w:rsid w:val="006339DB"/>
    <w:rsid w:val="00634E97"/>
    <w:rsid w:val="00635938"/>
    <w:rsid w:val="00635A36"/>
    <w:rsid w:val="0063610B"/>
    <w:rsid w:val="0063678A"/>
    <w:rsid w:val="006370E8"/>
    <w:rsid w:val="00637C88"/>
    <w:rsid w:val="00640ACC"/>
    <w:rsid w:val="00640D9D"/>
    <w:rsid w:val="006420AD"/>
    <w:rsid w:val="006421D4"/>
    <w:rsid w:val="00642A2D"/>
    <w:rsid w:val="0064320B"/>
    <w:rsid w:val="00643F25"/>
    <w:rsid w:val="0064471C"/>
    <w:rsid w:val="00644812"/>
    <w:rsid w:val="00644E97"/>
    <w:rsid w:val="00645943"/>
    <w:rsid w:val="00646067"/>
    <w:rsid w:val="006461D0"/>
    <w:rsid w:val="00646957"/>
    <w:rsid w:val="00647698"/>
    <w:rsid w:val="00647B76"/>
    <w:rsid w:val="00647B7E"/>
    <w:rsid w:val="00650B6A"/>
    <w:rsid w:val="00651D62"/>
    <w:rsid w:val="00651DA0"/>
    <w:rsid w:val="00651DA9"/>
    <w:rsid w:val="00653155"/>
    <w:rsid w:val="006539D5"/>
    <w:rsid w:val="006541D1"/>
    <w:rsid w:val="00654294"/>
    <w:rsid w:val="00654956"/>
    <w:rsid w:val="006550D3"/>
    <w:rsid w:val="00655D3B"/>
    <w:rsid w:val="00655F8B"/>
    <w:rsid w:val="006565CC"/>
    <w:rsid w:val="006570C0"/>
    <w:rsid w:val="0065790A"/>
    <w:rsid w:val="00657A16"/>
    <w:rsid w:val="00660343"/>
    <w:rsid w:val="00660B08"/>
    <w:rsid w:val="00661028"/>
    <w:rsid w:val="00661127"/>
    <w:rsid w:val="00661213"/>
    <w:rsid w:val="00661A6F"/>
    <w:rsid w:val="006623B2"/>
    <w:rsid w:val="00663171"/>
    <w:rsid w:val="00663624"/>
    <w:rsid w:val="0066380C"/>
    <w:rsid w:val="00664923"/>
    <w:rsid w:val="00664BE8"/>
    <w:rsid w:val="00665C99"/>
    <w:rsid w:val="00666A11"/>
    <w:rsid w:val="006673E3"/>
    <w:rsid w:val="00667BD1"/>
    <w:rsid w:val="00667C50"/>
    <w:rsid w:val="0067029B"/>
    <w:rsid w:val="006715C7"/>
    <w:rsid w:val="00672142"/>
    <w:rsid w:val="0067256D"/>
    <w:rsid w:val="00672D34"/>
    <w:rsid w:val="00672F33"/>
    <w:rsid w:val="0067379A"/>
    <w:rsid w:val="00673AF9"/>
    <w:rsid w:val="00674338"/>
    <w:rsid w:val="00674728"/>
    <w:rsid w:val="0067473E"/>
    <w:rsid w:val="00675853"/>
    <w:rsid w:val="00676342"/>
    <w:rsid w:val="00676735"/>
    <w:rsid w:val="00677843"/>
    <w:rsid w:val="00677B5D"/>
    <w:rsid w:val="00680181"/>
    <w:rsid w:val="00680585"/>
    <w:rsid w:val="00680C3D"/>
    <w:rsid w:val="00680CA0"/>
    <w:rsid w:val="00680E1F"/>
    <w:rsid w:val="00681379"/>
    <w:rsid w:val="0068179F"/>
    <w:rsid w:val="006824E3"/>
    <w:rsid w:val="00683468"/>
    <w:rsid w:val="00684552"/>
    <w:rsid w:val="00684DEF"/>
    <w:rsid w:val="00685918"/>
    <w:rsid w:val="00685CF5"/>
    <w:rsid w:val="00686D61"/>
    <w:rsid w:val="006878D2"/>
    <w:rsid w:val="006879E8"/>
    <w:rsid w:val="006900F6"/>
    <w:rsid w:val="00697CBD"/>
    <w:rsid w:val="006A020B"/>
    <w:rsid w:val="006A0F1E"/>
    <w:rsid w:val="006A1AA9"/>
    <w:rsid w:val="006A2AF3"/>
    <w:rsid w:val="006A2C1A"/>
    <w:rsid w:val="006A30EA"/>
    <w:rsid w:val="006A400D"/>
    <w:rsid w:val="006A42A1"/>
    <w:rsid w:val="006A4608"/>
    <w:rsid w:val="006A4CF5"/>
    <w:rsid w:val="006A51BB"/>
    <w:rsid w:val="006A52A3"/>
    <w:rsid w:val="006A5381"/>
    <w:rsid w:val="006A54BB"/>
    <w:rsid w:val="006A693E"/>
    <w:rsid w:val="006A7206"/>
    <w:rsid w:val="006A72D7"/>
    <w:rsid w:val="006B1195"/>
    <w:rsid w:val="006B141F"/>
    <w:rsid w:val="006B219E"/>
    <w:rsid w:val="006B27A3"/>
    <w:rsid w:val="006B27DF"/>
    <w:rsid w:val="006B28D9"/>
    <w:rsid w:val="006B31B2"/>
    <w:rsid w:val="006B3913"/>
    <w:rsid w:val="006B398F"/>
    <w:rsid w:val="006B5071"/>
    <w:rsid w:val="006B51C2"/>
    <w:rsid w:val="006B5649"/>
    <w:rsid w:val="006B6092"/>
    <w:rsid w:val="006B6DBB"/>
    <w:rsid w:val="006B6FA1"/>
    <w:rsid w:val="006C01DF"/>
    <w:rsid w:val="006C320A"/>
    <w:rsid w:val="006C3885"/>
    <w:rsid w:val="006C51E7"/>
    <w:rsid w:val="006C58EB"/>
    <w:rsid w:val="006C5954"/>
    <w:rsid w:val="006C5E92"/>
    <w:rsid w:val="006C6308"/>
    <w:rsid w:val="006C7296"/>
    <w:rsid w:val="006C7B59"/>
    <w:rsid w:val="006C7EAD"/>
    <w:rsid w:val="006D03D4"/>
    <w:rsid w:val="006D14F3"/>
    <w:rsid w:val="006D1732"/>
    <w:rsid w:val="006D18FD"/>
    <w:rsid w:val="006D1C82"/>
    <w:rsid w:val="006D223E"/>
    <w:rsid w:val="006D24CA"/>
    <w:rsid w:val="006D25B7"/>
    <w:rsid w:val="006D25D2"/>
    <w:rsid w:val="006D33E7"/>
    <w:rsid w:val="006D3B59"/>
    <w:rsid w:val="006D3DBA"/>
    <w:rsid w:val="006D46D3"/>
    <w:rsid w:val="006D4925"/>
    <w:rsid w:val="006D4ED8"/>
    <w:rsid w:val="006D576D"/>
    <w:rsid w:val="006D5A4F"/>
    <w:rsid w:val="006D5A64"/>
    <w:rsid w:val="006D5B04"/>
    <w:rsid w:val="006D675A"/>
    <w:rsid w:val="006D7403"/>
    <w:rsid w:val="006E007A"/>
    <w:rsid w:val="006E00C9"/>
    <w:rsid w:val="006E22FB"/>
    <w:rsid w:val="006E395E"/>
    <w:rsid w:val="006E46CF"/>
    <w:rsid w:val="006E478D"/>
    <w:rsid w:val="006E49CF"/>
    <w:rsid w:val="006E5883"/>
    <w:rsid w:val="006E6B82"/>
    <w:rsid w:val="006E6BFF"/>
    <w:rsid w:val="006E769A"/>
    <w:rsid w:val="006F0453"/>
    <w:rsid w:val="006F0B0A"/>
    <w:rsid w:val="006F0CC4"/>
    <w:rsid w:val="006F0D48"/>
    <w:rsid w:val="006F0E82"/>
    <w:rsid w:val="006F176C"/>
    <w:rsid w:val="006F17DA"/>
    <w:rsid w:val="006F18B1"/>
    <w:rsid w:val="006F201F"/>
    <w:rsid w:val="006F3475"/>
    <w:rsid w:val="006F3541"/>
    <w:rsid w:val="006F3893"/>
    <w:rsid w:val="006F5743"/>
    <w:rsid w:val="006F5CD1"/>
    <w:rsid w:val="006F7AFF"/>
    <w:rsid w:val="006F7CEC"/>
    <w:rsid w:val="006F7E93"/>
    <w:rsid w:val="007000F3"/>
    <w:rsid w:val="007007AA"/>
    <w:rsid w:val="00700A12"/>
    <w:rsid w:val="00701AF5"/>
    <w:rsid w:val="007024C5"/>
    <w:rsid w:val="00702D98"/>
    <w:rsid w:val="0070377B"/>
    <w:rsid w:val="00704447"/>
    <w:rsid w:val="00705172"/>
    <w:rsid w:val="007053E3"/>
    <w:rsid w:val="007055F5"/>
    <w:rsid w:val="00705853"/>
    <w:rsid w:val="007071A0"/>
    <w:rsid w:val="007074F5"/>
    <w:rsid w:val="007077EF"/>
    <w:rsid w:val="0071037B"/>
    <w:rsid w:val="00710C93"/>
    <w:rsid w:val="00710F26"/>
    <w:rsid w:val="007110DE"/>
    <w:rsid w:val="0071195B"/>
    <w:rsid w:val="00712522"/>
    <w:rsid w:val="007127E7"/>
    <w:rsid w:val="00712CBC"/>
    <w:rsid w:val="00712CFE"/>
    <w:rsid w:val="00712D12"/>
    <w:rsid w:val="0071325A"/>
    <w:rsid w:val="007162D5"/>
    <w:rsid w:val="007167D0"/>
    <w:rsid w:val="007167DF"/>
    <w:rsid w:val="00716F37"/>
    <w:rsid w:val="0071727C"/>
    <w:rsid w:val="00717342"/>
    <w:rsid w:val="00717FDC"/>
    <w:rsid w:val="0072012D"/>
    <w:rsid w:val="0072071C"/>
    <w:rsid w:val="007215DA"/>
    <w:rsid w:val="0072291D"/>
    <w:rsid w:val="007232E5"/>
    <w:rsid w:val="0072415F"/>
    <w:rsid w:val="00725A07"/>
    <w:rsid w:val="0072674D"/>
    <w:rsid w:val="007273FC"/>
    <w:rsid w:val="00727C43"/>
    <w:rsid w:val="00730619"/>
    <w:rsid w:val="00730736"/>
    <w:rsid w:val="0073075C"/>
    <w:rsid w:val="00731BC3"/>
    <w:rsid w:val="00731C6F"/>
    <w:rsid w:val="00733554"/>
    <w:rsid w:val="00733DAF"/>
    <w:rsid w:val="0073443E"/>
    <w:rsid w:val="00734740"/>
    <w:rsid w:val="00734B81"/>
    <w:rsid w:val="00734CD5"/>
    <w:rsid w:val="00735F3B"/>
    <w:rsid w:val="00736286"/>
    <w:rsid w:val="00736287"/>
    <w:rsid w:val="007368CF"/>
    <w:rsid w:val="00736E78"/>
    <w:rsid w:val="007379EB"/>
    <w:rsid w:val="00737B52"/>
    <w:rsid w:val="007409F4"/>
    <w:rsid w:val="00741255"/>
    <w:rsid w:val="007416F9"/>
    <w:rsid w:val="00741768"/>
    <w:rsid w:val="007421FC"/>
    <w:rsid w:val="00742AB3"/>
    <w:rsid w:val="00742F9F"/>
    <w:rsid w:val="00744B5E"/>
    <w:rsid w:val="00744CC5"/>
    <w:rsid w:val="00744DB5"/>
    <w:rsid w:val="00745AB0"/>
    <w:rsid w:val="00745D20"/>
    <w:rsid w:val="00746233"/>
    <w:rsid w:val="00746494"/>
    <w:rsid w:val="00747140"/>
    <w:rsid w:val="00747308"/>
    <w:rsid w:val="00747D82"/>
    <w:rsid w:val="0075065D"/>
    <w:rsid w:val="00751631"/>
    <w:rsid w:val="00751644"/>
    <w:rsid w:val="00751FC9"/>
    <w:rsid w:val="00753C15"/>
    <w:rsid w:val="00756035"/>
    <w:rsid w:val="00756BEF"/>
    <w:rsid w:val="00757195"/>
    <w:rsid w:val="00757266"/>
    <w:rsid w:val="00761130"/>
    <w:rsid w:val="00761B40"/>
    <w:rsid w:val="00761FAF"/>
    <w:rsid w:val="007633FC"/>
    <w:rsid w:val="00764776"/>
    <w:rsid w:val="007650C6"/>
    <w:rsid w:val="00765E24"/>
    <w:rsid w:val="00766875"/>
    <w:rsid w:val="00766DA6"/>
    <w:rsid w:val="00766FDB"/>
    <w:rsid w:val="00767073"/>
    <w:rsid w:val="007675B1"/>
    <w:rsid w:val="0076776B"/>
    <w:rsid w:val="00767BA3"/>
    <w:rsid w:val="00767C2C"/>
    <w:rsid w:val="00767DC5"/>
    <w:rsid w:val="007704A4"/>
    <w:rsid w:val="007704B8"/>
    <w:rsid w:val="00770D9E"/>
    <w:rsid w:val="007717FF"/>
    <w:rsid w:val="0077206C"/>
    <w:rsid w:val="007720E7"/>
    <w:rsid w:val="0077312A"/>
    <w:rsid w:val="00773F48"/>
    <w:rsid w:val="007749BC"/>
    <w:rsid w:val="00774A6C"/>
    <w:rsid w:val="007757FC"/>
    <w:rsid w:val="00776D53"/>
    <w:rsid w:val="007772C3"/>
    <w:rsid w:val="0077768C"/>
    <w:rsid w:val="00777B8D"/>
    <w:rsid w:val="00777DA1"/>
    <w:rsid w:val="00780292"/>
    <w:rsid w:val="007803E8"/>
    <w:rsid w:val="00780A2E"/>
    <w:rsid w:val="00781812"/>
    <w:rsid w:val="00781B25"/>
    <w:rsid w:val="00782131"/>
    <w:rsid w:val="007835CF"/>
    <w:rsid w:val="007836EA"/>
    <w:rsid w:val="007838C3"/>
    <w:rsid w:val="00783A3B"/>
    <w:rsid w:val="007863C6"/>
    <w:rsid w:val="007904FE"/>
    <w:rsid w:val="00790F19"/>
    <w:rsid w:val="00791633"/>
    <w:rsid w:val="00791D9A"/>
    <w:rsid w:val="0079323C"/>
    <w:rsid w:val="007938C2"/>
    <w:rsid w:val="00794119"/>
    <w:rsid w:val="0079442E"/>
    <w:rsid w:val="00794525"/>
    <w:rsid w:val="007951D8"/>
    <w:rsid w:val="007958B5"/>
    <w:rsid w:val="007960DD"/>
    <w:rsid w:val="00796215"/>
    <w:rsid w:val="007A1424"/>
    <w:rsid w:val="007A1E77"/>
    <w:rsid w:val="007A331E"/>
    <w:rsid w:val="007A413B"/>
    <w:rsid w:val="007A5CD2"/>
    <w:rsid w:val="007A5E12"/>
    <w:rsid w:val="007A6719"/>
    <w:rsid w:val="007B098F"/>
    <w:rsid w:val="007B1BC6"/>
    <w:rsid w:val="007B2482"/>
    <w:rsid w:val="007B3207"/>
    <w:rsid w:val="007B43F2"/>
    <w:rsid w:val="007B4A80"/>
    <w:rsid w:val="007B4FC6"/>
    <w:rsid w:val="007B5156"/>
    <w:rsid w:val="007B5D19"/>
    <w:rsid w:val="007B5EB4"/>
    <w:rsid w:val="007B5EBC"/>
    <w:rsid w:val="007B6AE9"/>
    <w:rsid w:val="007C008E"/>
    <w:rsid w:val="007C0810"/>
    <w:rsid w:val="007C0881"/>
    <w:rsid w:val="007C093B"/>
    <w:rsid w:val="007C0EDC"/>
    <w:rsid w:val="007C1462"/>
    <w:rsid w:val="007C1D35"/>
    <w:rsid w:val="007C21C1"/>
    <w:rsid w:val="007C21F2"/>
    <w:rsid w:val="007C2349"/>
    <w:rsid w:val="007C3562"/>
    <w:rsid w:val="007C4378"/>
    <w:rsid w:val="007C5CBD"/>
    <w:rsid w:val="007C60EA"/>
    <w:rsid w:val="007C6422"/>
    <w:rsid w:val="007C646C"/>
    <w:rsid w:val="007C6EAB"/>
    <w:rsid w:val="007C6FC2"/>
    <w:rsid w:val="007C7A72"/>
    <w:rsid w:val="007D0B4E"/>
    <w:rsid w:val="007D12D7"/>
    <w:rsid w:val="007D1AC0"/>
    <w:rsid w:val="007D1D5E"/>
    <w:rsid w:val="007D39C7"/>
    <w:rsid w:val="007D524D"/>
    <w:rsid w:val="007D5E24"/>
    <w:rsid w:val="007D5F44"/>
    <w:rsid w:val="007D5F72"/>
    <w:rsid w:val="007D62F8"/>
    <w:rsid w:val="007D6F49"/>
    <w:rsid w:val="007D7477"/>
    <w:rsid w:val="007D7A16"/>
    <w:rsid w:val="007E0437"/>
    <w:rsid w:val="007E08B6"/>
    <w:rsid w:val="007E0D90"/>
    <w:rsid w:val="007E1030"/>
    <w:rsid w:val="007E29A8"/>
    <w:rsid w:val="007E2DC2"/>
    <w:rsid w:val="007E3A87"/>
    <w:rsid w:val="007E3CDF"/>
    <w:rsid w:val="007E4185"/>
    <w:rsid w:val="007E4762"/>
    <w:rsid w:val="007E4AE1"/>
    <w:rsid w:val="007E4E37"/>
    <w:rsid w:val="007E5553"/>
    <w:rsid w:val="007E5637"/>
    <w:rsid w:val="007E59AE"/>
    <w:rsid w:val="007E603C"/>
    <w:rsid w:val="007E641D"/>
    <w:rsid w:val="007E74F5"/>
    <w:rsid w:val="007E76C2"/>
    <w:rsid w:val="007E7945"/>
    <w:rsid w:val="007E7E4C"/>
    <w:rsid w:val="007F08CD"/>
    <w:rsid w:val="007F0AFC"/>
    <w:rsid w:val="007F0FE0"/>
    <w:rsid w:val="007F18EC"/>
    <w:rsid w:val="007F1FC3"/>
    <w:rsid w:val="007F23AE"/>
    <w:rsid w:val="007F5D25"/>
    <w:rsid w:val="007F63E5"/>
    <w:rsid w:val="007F703C"/>
    <w:rsid w:val="007F71AA"/>
    <w:rsid w:val="007F73C3"/>
    <w:rsid w:val="00800E68"/>
    <w:rsid w:val="00801BDC"/>
    <w:rsid w:val="00801ED0"/>
    <w:rsid w:val="00803304"/>
    <w:rsid w:val="00803369"/>
    <w:rsid w:val="00803551"/>
    <w:rsid w:val="008046B2"/>
    <w:rsid w:val="0080477E"/>
    <w:rsid w:val="00805EA0"/>
    <w:rsid w:val="008068CD"/>
    <w:rsid w:val="00806DC9"/>
    <w:rsid w:val="0080710E"/>
    <w:rsid w:val="0080782C"/>
    <w:rsid w:val="008078A3"/>
    <w:rsid w:val="008111CF"/>
    <w:rsid w:val="00811A41"/>
    <w:rsid w:val="00811CBE"/>
    <w:rsid w:val="0081304D"/>
    <w:rsid w:val="00813208"/>
    <w:rsid w:val="00813F61"/>
    <w:rsid w:val="00814304"/>
    <w:rsid w:val="0081461B"/>
    <w:rsid w:val="00814F8A"/>
    <w:rsid w:val="00815665"/>
    <w:rsid w:val="00816275"/>
    <w:rsid w:val="00816916"/>
    <w:rsid w:val="0081707C"/>
    <w:rsid w:val="00817B4F"/>
    <w:rsid w:val="0082006B"/>
    <w:rsid w:val="008205BF"/>
    <w:rsid w:val="00821141"/>
    <w:rsid w:val="00821B1F"/>
    <w:rsid w:val="00822B3F"/>
    <w:rsid w:val="00822C6B"/>
    <w:rsid w:val="00822D6B"/>
    <w:rsid w:val="00823948"/>
    <w:rsid w:val="00823B34"/>
    <w:rsid w:val="00824229"/>
    <w:rsid w:val="00824303"/>
    <w:rsid w:val="00824464"/>
    <w:rsid w:val="00826665"/>
    <w:rsid w:val="00826BEE"/>
    <w:rsid w:val="0082725E"/>
    <w:rsid w:val="008278A6"/>
    <w:rsid w:val="008313A5"/>
    <w:rsid w:val="00831605"/>
    <w:rsid w:val="00832B90"/>
    <w:rsid w:val="00832D6D"/>
    <w:rsid w:val="00833BA5"/>
    <w:rsid w:val="00834258"/>
    <w:rsid w:val="0083460F"/>
    <w:rsid w:val="00835F9F"/>
    <w:rsid w:val="008360B7"/>
    <w:rsid w:val="0083620C"/>
    <w:rsid w:val="008370FD"/>
    <w:rsid w:val="008375BB"/>
    <w:rsid w:val="00840464"/>
    <w:rsid w:val="00840703"/>
    <w:rsid w:val="008407D9"/>
    <w:rsid w:val="00840E04"/>
    <w:rsid w:val="008420FE"/>
    <w:rsid w:val="0084224B"/>
    <w:rsid w:val="00842904"/>
    <w:rsid w:val="0084343F"/>
    <w:rsid w:val="00843A5E"/>
    <w:rsid w:val="008441F9"/>
    <w:rsid w:val="008444CB"/>
    <w:rsid w:val="0084467A"/>
    <w:rsid w:val="00844BDC"/>
    <w:rsid w:val="00844EF1"/>
    <w:rsid w:val="008454BF"/>
    <w:rsid w:val="008462A7"/>
    <w:rsid w:val="00846831"/>
    <w:rsid w:val="00846D4F"/>
    <w:rsid w:val="00850B53"/>
    <w:rsid w:val="0085113C"/>
    <w:rsid w:val="00851288"/>
    <w:rsid w:val="0085133E"/>
    <w:rsid w:val="00851442"/>
    <w:rsid w:val="00851C11"/>
    <w:rsid w:val="00852153"/>
    <w:rsid w:val="0085235C"/>
    <w:rsid w:val="00852F3C"/>
    <w:rsid w:val="00853DC4"/>
    <w:rsid w:val="00854F01"/>
    <w:rsid w:val="0085559C"/>
    <w:rsid w:val="00855638"/>
    <w:rsid w:val="008558EA"/>
    <w:rsid w:val="00855C0A"/>
    <w:rsid w:val="008561B6"/>
    <w:rsid w:val="00856947"/>
    <w:rsid w:val="008575CE"/>
    <w:rsid w:val="00860521"/>
    <w:rsid w:val="00861F89"/>
    <w:rsid w:val="00862309"/>
    <w:rsid w:val="008629C8"/>
    <w:rsid w:val="00862AE5"/>
    <w:rsid w:val="00863FEC"/>
    <w:rsid w:val="00864706"/>
    <w:rsid w:val="0086475C"/>
    <w:rsid w:val="0086500B"/>
    <w:rsid w:val="0086610D"/>
    <w:rsid w:val="00866290"/>
    <w:rsid w:val="008665A6"/>
    <w:rsid w:val="00866AFD"/>
    <w:rsid w:val="008672CD"/>
    <w:rsid w:val="008708A2"/>
    <w:rsid w:val="00872F30"/>
    <w:rsid w:val="00873386"/>
    <w:rsid w:val="00873435"/>
    <w:rsid w:val="00873877"/>
    <w:rsid w:val="008745FF"/>
    <w:rsid w:val="00876EF4"/>
    <w:rsid w:val="00877255"/>
    <w:rsid w:val="00877608"/>
    <w:rsid w:val="00877EC0"/>
    <w:rsid w:val="00880B41"/>
    <w:rsid w:val="00880F2B"/>
    <w:rsid w:val="00880FAB"/>
    <w:rsid w:val="0088106D"/>
    <w:rsid w:val="00881904"/>
    <w:rsid w:val="00881963"/>
    <w:rsid w:val="00881EAA"/>
    <w:rsid w:val="0088200C"/>
    <w:rsid w:val="0088258F"/>
    <w:rsid w:val="008830DB"/>
    <w:rsid w:val="00884260"/>
    <w:rsid w:val="008854DE"/>
    <w:rsid w:val="00885F19"/>
    <w:rsid w:val="00886313"/>
    <w:rsid w:val="00886538"/>
    <w:rsid w:val="00886797"/>
    <w:rsid w:val="008872DD"/>
    <w:rsid w:val="008879BE"/>
    <w:rsid w:val="00887DBC"/>
    <w:rsid w:val="00890011"/>
    <w:rsid w:val="00890070"/>
    <w:rsid w:val="008916E1"/>
    <w:rsid w:val="008924B9"/>
    <w:rsid w:val="00892956"/>
    <w:rsid w:val="00892CEB"/>
    <w:rsid w:val="00893296"/>
    <w:rsid w:val="00893325"/>
    <w:rsid w:val="00894705"/>
    <w:rsid w:val="00894BB4"/>
    <w:rsid w:val="00895152"/>
    <w:rsid w:val="008955D5"/>
    <w:rsid w:val="008A0A5A"/>
    <w:rsid w:val="008A0E51"/>
    <w:rsid w:val="008A2C80"/>
    <w:rsid w:val="008A354F"/>
    <w:rsid w:val="008A4E25"/>
    <w:rsid w:val="008B1070"/>
    <w:rsid w:val="008B1505"/>
    <w:rsid w:val="008B15EB"/>
    <w:rsid w:val="008B286C"/>
    <w:rsid w:val="008B2EA1"/>
    <w:rsid w:val="008B3C0B"/>
    <w:rsid w:val="008B3DE6"/>
    <w:rsid w:val="008B4197"/>
    <w:rsid w:val="008B4338"/>
    <w:rsid w:val="008B52C7"/>
    <w:rsid w:val="008B541A"/>
    <w:rsid w:val="008B5765"/>
    <w:rsid w:val="008B644D"/>
    <w:rsid w:val="008B6FC6"/>
    <w:rsid w:val="008B7B41"/>
    <w:rsid w:val="008C0B78"/>
    <w:rsid w:val="008C1282"/>
    <w:rsid w:val="008C13B6"/>
    <w:rsid w:val="008C1A5C"/>
    <w:rsid w:val="008C1D81"/>
    <w:rsid w:val="008C2507"/>
    <w:rsid w:val="008C2588"/>
    <w:rsid w:val="008C28D3"/>
    <w:rsid w:val="008C3572"/>
    <w:rsid w:val="008C417D"/>
    <w:rsid w:val="008C45C4"/>
    <w:rsid w:val="008C4E8E"/>
    <w:rsid w:val="008C5060"/>
    <w:rsid w:val="008C50CF"/>
    <w:rsid w:val="008C548D"/>
    <w:rsid w:val="008C5FE2"/>
    <w:rsid w:val="008C68F9"/>
    <w:rsid w:val="008D073D"/>
    <w:rsid w:val="008D0C2F"/>
    <w:rsid w:val="008D0E91"/>
    <w:rsid w:val="008D182A"/>
    <w:rsid w:val="008D1ACD"/>
    <w:rsid w:val="008D2F5D"/>
    <w:rsid w:val="008D3151"/>
    <w:rsid w:val="008D3974"/>
    <w:rsid w:val="008D5A64"/>
    <w:rsid w:val="008D5FD7"/>
    <w:rsid w:val="008D60E0"/>
    <w:rsid w:val="008D66D1"/>
    <w:rsid w:val="008D74A3"/>
    <w:rsid w:val="008D7ABA"/>
    <w:rsid w:val="008D7AD4"/>
    <w:rsid w:val="008E0288"/>
    <w:rsid w:val="008E0772"/>
    <w:rsid w:val="008E1195"/>
    <w:rsid w:val="008E1847"/>
    <w:rsid w:val="008E1ABA"/>
    <w:rsid w:val="008E1C67"/>
    <w:rsid w:val="008E22C5"/>
    <w:rsid w:val="008E235F"/>
    <w:rsid w:val="008E2796"/>
    <w:rsid w:val="008E2BBD"/>
    <w:rsid w:val="008E48F7"/>
    <w:rsid w:val="008E4EA9"/>
    <w:rsid w:val="008E59B1"/>
    <w:rsid w:val="008E5FC1"/>
    <w:rsid w:val="008E6987"/>
    <w:rsid w:val="008E7008"/>
    <w:rsid w:val="008F096D"/>
    <w:rsid w:val="008F0D5F"/>
    <w:rsid w:val="008F0E15"/>
    <w:rsid w:val="008F146F"/>
    <w:rsid w:val="008F1772"/>
    <w:rsid w:val="008F188A"/>
    <w:rsid w:val="008F1903"/>
    <w:rsid w:val="008F1B03"/>
    <w:rsid w:val="008F1CE2"/>
    <w:rsid w:val="008F1E44"/>
    <w:rsid w:val="008F2529"/>
    <w:rsid w:val="008F417C"/>
    <w:rsid w:val="008F5733"/>
    <w:rsid w:val="008F68EC"/>
    <w:rsid w:val="008F6A46"/>
    <w:rsid w:val="008F6DEB"/>
    <w:rsid w:val="008F6E49"/>
    <w:rsid w:val="008F7479"/>
    <w:rsid w:val="00901027"/>
    <w:rsid w:val="00901695"/>
    <w:rsid w:val="00901961"/>
    <w:rsid w:val="00901C9B"/>
    <w:rsid w:val="00902D70"/>
    <w:rsid w:val="00903279"/>
    <w:rsid w:val="00903306"/>
    <w:rsid w:val="00903669"/>
    <w:rsid w:val="009038A7"/>
    <w:rsid w:val="009049B5"/>
    <w:rsid w:val="009051AE"/>
    <w:rsid w:val="00905398"/>
    <w:rsid w:val="009053CD"/>
    <w:rsid w:val="0090558A"/>
    <w:rsid w:val="00906225"/>
    <w:rsid w:val="00906AC6"/>
    <w:rsid w:val="00907028"/>
    <w:rsid w:val="0091039A"/>
    <w:rsid w:val="009104CB"/>
    <w:rsid w:val="00910EE5"/>
    <w:rsid w:val="00911391"/>
    <w:rsid w:val="0091174E"/>
    <w:rsid w:val="00911DD4"/>
    <w:rsid w:val="00911F91"/>
    <w:rsid w:val="00912796"/>
    <w:rsid w:val="009132AF"/>
    <w:rsid w:val="0091355D"/>
    <w:rsid w:val="0091391C"/>
    <w:rsid w:val="00913D84"/>
    <w:rsid w:val="0091485A"/>
    <w:rsid w:val="0091485F"/>
    <w:rsid w:val="009148C0"/>
    <w:rsid w:val="00914C44"/>
    <w:rsid w:val="0091505A"/>
    <w:rsid w:val="009172E3"/>
    <w:rsid w:val="00917F7A"/>
    <w:rsid w:val="00920CF0"/>
    <w:rsid w:val="00920E7D"/>
    <w:rsid w:val="009215B2"/>
    <w:rsid w:val="00921779"/>
    <w:rsid w:val="0092237B"/>
    <w:rsid w:val="009229EB"/>
    <w:rsid w:val="00923810"/>
    <w:rsid w:val="0092393C"/>
    <w:rsid w:val="0092463C"/>
    <w:rsid w:val="00924761"/>
    <w:rsid w:val="00924A5F"/>
    <w:rsid w:val="009253E6"/>
    <w:rsid w:val="00925C19"/>
    <w:rsid w:val="00925EF5"/>
    <w:rsid w:val="00930D4E"/>
    <w:rsid w:val="009310ED"/>
    <w:rsid w:val="009315B9"/>
    <w:rsid w:val="00932998"/>
    <w:rsid w:val="00932AF8"/>
    <w:rsid w:val="00932B34"/>
    <w:rsid w:val="00933036"/>
    <w:rsid w:val="009342CA"/>
    <w:rsid w:val="0093431D"/>
    <w:rsid w:val="00934E73"/>
    <w:rsid w:val="009350D3"/>
    <w:rsid w:val="00935494"/>
    <w:rsid w:val="009355D7"/>
    <w:rsid w:val="00935C24"/>
    <w:rsid w:val="00935DA3"/>
    <w:rsid w:val="00936654"/>
    <w:rsid w:val="00936676"/>
    <w:rsid w:val="009375E4"/>
    <w:rsid w:val="00937B03"/>
    <w:rsid w:val="009405D1"/>
    <w:rsid w:val="00940CA8"/>
    <w:rsid w:val="00941238"/>
    <w:rsid w:val="009413C1"/>
    <w:rsid w:val="00942553"/>
    <w:rsid w:val="0094281F"/>
    <w:rsid w:val="00942AA3"/>
    <w:rsid w:val="009434C0"/>
    <w:rsid w:val="00943544"/>
    <w:rsid w:val="00944133"/>
    <w:rsid w:val="009447D7"/>
    <w:rsid w:val="0094538B"/>
    <w:rsid w:val="00945732"/>
    <w:rsid w:val="0094632A"/>
    <w:rsid w:val="00947C94"/>
    <w:rsid w:val="00950123"/>
    <w:rsid w:val="00950651"/>
    <w:rsid w:val="00950C7A"/>
    <w:rsid w:val="009512BA"/>
    <w:rsid w:val="009519D9"/>
    <w:rsid w:val="0095244C"/>
    <w:rsid w:val="0095296F"/>
    <w:rsid w:val="00952EA7"/>
    <w:rsid w:val="00952EFA"/>
    <w:rsid w:val="00952F25"/>
    <w:rsid w:val="00953099"/>
    <w:rsid w:val="0095365C"/>
    <w:rsid w:val="00953B90"/>
    <w:rsid w:val="00953D98"/>
    <w:rsid w:val="00954C05"/>
    <w:rsid w:val="009550C5"/>
    <w:rsid w:val="00957C1F"/>
    <w:rsid w:val="009605F3"/>
    <w:rsid w:val="0096068B"/>
    <w:rsid w:val="0096155D"/>
    <w:rsid w:val="00961B2B"/>
    <w:rsid w:val="009620DE"/>
    <w:rsid w:val="009622AF"/>
    <w:rsid w:val="00962E01"/>
    <w:rsid w:val="00962EC2"/>
    <w:rsid w:val="00963B9B"/>
    <w:rsid w:val="00963D01"/>
    <w:rsid w:val="009643F7"/>
    <w:rsid w:val="009655EC"/>
    <w:rsid w:val="009661FD"/>
    <w:rsid w:val="00967108"/>
    <w:rsid w:val="009676C2"/>
    <w:rsid w:val="00967AC2"/>
    <w:rsid w:val="00970128"/>
    <w:rsid w:val="009702A4"/>
    <w:rsid w:val="009710A6"/>
    <w:rsid w:val="00971BCE"/>
    <w:rsid w:val="00973861"/>
    <w:rsid w:val="00973BD5"/>
    <w:rsid w:val="00973CE2"/>
    <w:rsid w:val="00973CFA"/>
    <w:rsid w:val="009743D0"/>
    <w:rsid w:val="00974999"/>
    <w:rsid w:val="00975032"/>
    <w:rsid w:val="00975BDF"/>
    <w:rsid w:val="009779EC"/>
    <w:rsid w:val="0098018D"/>
    <w:rsid w:val="00981395"/>
    <w:rsid w:val="00982A63"/>
    <w:rsid w:val="00982D1B"/>
    <w:rsid w:val="00982DB6"/>
    <w:rsid w:val="00983CFD"/>
    <w:rsid w:val="00984CEB"/>
    <w:rsid w:val="009854EF"/>
    <w:rsid w:val="00985688"/>
    <w:rsid w:val="0098585A"/>
    <w:rsid w:val="00985D5D"/>
    <w:rsid w:val="00986315"/>
    <w:rsid w:val="00986387"/>
    <w:rsid w:val="00986672"/>
    <w:rsid w:val="00987430"/>
    <w:rsid w:val="00987801"/>
    <w:rsid w:val="00987AD2"/>
    <w:rsid w:val="009900AB"/>
    <w:rsid w:val="009903C7"/>
    <w:rsid w:val="0099071F"/>
    <w:rsid w:val="00990A5A"/>
    <w:rsid w:val="00991450"/>
    <w:rsid w:val="009915D9"/>
    <w:rsid w:val="00991D84"/>
    <w:rsid w:val="009923DF"/>
    <w:rsid w:val="00992F95"/>
    <w:rsid w:val="00993A5B"/>
    <w:rsid w:val="009942EF"/>
    <w:rsid w:val="00994DF3"/>
    <w:rsid w:val="0099565D"/>
    <w:rsid w:val="00995B6D"/>
    <w:rsid w:val="00995C33"/>
    <w:rsid w:val="00995CA8"/>
    <w:rsid w:val="00996224"/>
    <w:rsid w:val="009969A1"/>
    <w:rsid w:val="009A0BEA"/>
    <w:rsid w:val="009A168B"/>
    <w:rsid w:val="009A1B4F"/>
    <w:rsid w:val="009A2981"/>
    <w:rsid w:val="009A3113"/>
    <w:rsid w:val="009A34EB"/>
    <w:rsid w:val="009A3F0A"/>
    <w:rsid w:val="009A3FF1"/>
    <w:rsid w:val="009A4105"/>
    <w:rsid w:val="009A5349"/>
    <w:rsid w:val="009A5D60"/>
    <w:rsid w:val="009A64BB"/>
    <w:rsid w:val="009A6BA9"/>
    <w:rsid w:val="009A6BDE"/>
    <w:rsid w:val="009A7625"/>
    <w:rsid w:val="009A7877"/>
    <w:rsid w:val="009A7E5C"/>
    <w:rsid w:val="009B06CC"/>
    <w:rsid w:val="009B090F"/>
    <w:rsid w:val="009B0C2F"/>
    <w:rsid w:val="009B2102"/>
    <w:rsid w:val="009B32DC"/>
    <w:rsid w:val="009B4053"/>
    <w:rsid w:val="009B4E83"/>
    <w:rsid w:val="009B4E8F"/>
    <w:rsid w:val="009B55D7"/>
    <w:rsid w:val="009B5B97"/>
    <w:rsid w:val="009B65D7"/>
    <w:rsid w:val="009B71F8"/>
    <w:rsid w:val="009C0A0A"/>
    <w:rsid w:val="009C1CC0"/>
    <w:rsid w:val="009C334D"/>
    <w:rsid w:val="009C3521"/>
    <w:rsid w:val="009C3DA0"/>
    <w:rsid w:val="009C4644"/>
    <w:rsid w:val="009C4675"/>
    <w:rsid w:val="009C4956"/>
    <w:rsid w:val="009C54E2"/>
    <w:rsid w:val="009C5D64"/>
    <w:rsid w:val="009C7224"/>
    <w:rsid w:val="009C786A"/>
    <w:rsid w:val="009D0605"/>
    <w:rsid w:val="009D08D0"/>
    <w:rsid w:val="009D0F5A"/>
    <w:rsid w:val="009D0FC0"/>
    <w:rsid w:val="009D211D"/>
    <w:rsid w:val="009D2342"/>
    <w:rsid w:val="009D3EB1"/>
    <w:rsid w:val="009D4BA0"/>
    <w:rsid w:val="009D633B"/>
    <w:rsid w:val="009D7B5F"/>
    <w:rsid w:val="009E0211"/>
    <w:rsid w:val="009E11CA"/>
    <w:rsid w:val="009E130D"/>
    <w:rsid w:val="009E1470"/>
    <w:rsid w:val="009E15B4"/>
    <w:rsid w:val="009E1BA1"/>
    <w:rsid w:val="009E1E3F"/>
    <w:rsid w:val="009E239E"/>
    <w:rsid w:val="009E273F"/>
    <w:rsid w:val="009E2EB8"/>
    <w:rsid w:val="009E3A77"/>
    <w:rsid w:val="009E3B5C"/>
    <w:rsid w:val="009E4D9E"/>
    <w:rsid w:val="009E58DF"/>
    <w:rsid w:val="009E5A25"/>
    <w:rsid w:val="009E5C29"/>
    <w:rsid w:val="009E6060"/>
    <w:rsid w:val="009E63BC"/>
    <w:rsid w:val="009F232D"/>
    <w:rsid w:val="009F3BFA"/>
    <w:rsid w:val="009F4F73"/>
    <w:rsid w:val="009F4F75"/>
    <w:rsid w:val="009F55C6"/>
    <w:rsid w:val="009F623D"/>
    <w:rsid w:val="009F6718"/>
    <w:rsid w:val="009F76DD"/>
    <w:rsid w:val="009F7B26"/>
    <w:rsid w:val="00A00753"/>
    <w:rsid w:val="00A00B80"/>
    <w:rsid w:val="00A012D0"/>
    <w:rsid w:val="00A01958"/>
    <w:rsid w:val="00A0454E"/>
    <w:rsid w:val="00A047BD"/>
    <w:rsid w:val="00A04DA3"/>
    <w:rsid w:val="00A05C33"/>
    <w:rsid w:val="00A07180"/>
    <w:rsid w:val="00A07B84"/>
    <w:rsid w:val="00A107C9"/>
    <w:rsid w:val="00A10854"/>
    <w:rsid w:val="00A1120A"/>
    <w:rsid w:val="00A11A2D"/>
    <w:rsid w:val="00A11CE9"/>
    <w:rsid w:val="00A11E76"/>
    <w:rsid w:val="00A134A4"/>
    <w:rsid w:val="00A13E71"/>
    <w:rsid w:val="00A15100"/>
    <w:rsid w:val="00A15AE4"/>
    <w:rsid w:val="00A15C66"/>
    <w:rsid w:val="00A163F6"/>
    <w:rsid w:val="00A165EA"/>
    <w:rsid w:val="00A16903"/>
    <w:rsid w:val="00A207F4"/>
    <w:rsid w:val="00A20F88"/>
    <w:rsid w:val="00A2138C"/>
    <w:rsid w:val="00A21578"/>
    <w:rsid w:val="00A21D4C"/>
    <w:rsid w:val="00A222B4"/>
    <w:rsid w:val="00A225B5"/>
    <w:rsid w:val="00A2261B"/>
    <w:rsid w:val="00A22C7F"/>
    <w:rsid w:val="00A248BE"/>
    <w:rsid w:val="00A24DE1"/>
    <w:rsid w:val="00A2560D"/>
    <w:rsid w:val="00A26A28"/>
    <w:rsid w:val="00A26D33"/>
    <w:rsid w:val="00A27CB4"/>
    <w:rsid w:val="00A30C46"/>
    <w:rsid w:val="00A30FD5"/>
    <w:rsid w:val="00A31217"/>
    <w:rsid w:val="00A316EC"/>
    <w:rsid w:val="00A326A4"/>
    <w:rsid w:val="00A32A9C"/>
    <w:rsid w:val="00A335A2"/>
    <w:rsid w:val="00A33AAC"/>
    <w:rsid w:val="00A34A79"/>
    <w:rsid w:val="00A35198"/>
    <w:rsid w:val="00A35CBA"/>
    <w:rsid w:val="00A36647"/>
    <w:rsid w:val="00A36C80"/>
    <w:rsid w:val="00A37A92"/>
    <w:rsid w:val="00A40B8E"/>
    <w:rsid w:val="00A40E3D"/>
    <w:rsid w:val="00A413C8"/>
    <w:rsid w:val="00A4151F"/>
    <w:rsid w:val="00A42222"/>
    <w:rsid w:val="00A4228E"/>
    <w:rsid w:val="00A422D2"/>
    <w:rsid w:val="00A440DF"/>
    <w:rsid w:val="00A44F9A"/>
    <w:rsid w:val="00A453F4"/>
    <w:rsid w:val="00A45438"/>
    <w:rsid w:val="00A467CA"/>
    <w:rsid w:val="00A468AC"/>
    <w:rsid w:val="00A46C13"/>
    <w:rsid w:val="00A47130"/>
    <w:rsid w:val="00A47231"/>
    <w:rsid w:val="00A47A3D"/>
    <w:rsid w:val="00A47A92"/>
    <w:rsid w:val="00A47CBD"/>
    <w:rsid w:val="00A53390"/>
    <w:rsid w:val="00A53E38"/>
    <w:rsid w:val="00A540BB"/>
    <w:rsid w:val="00A5469D"/>
    <w:rsid w:val="00A54AC4"/>
    <w:rsid w:val="00A551A0"/>
    <w:rsid w:val="00A5528C"/>
    <w:rsid w:val="00A5557A"/>
    <w:rsid w:val="00A5647A"/>
    <w:rsid w:val="00A56996"/>
    <w:rsid w:val="00A56B04"/>
    <w:rsid w:val="00A56F32"/>
    <w:rsid w:val="00A60D0A"/>
    <w:rsid w:val="00A61E15"/>
    <w:rsid w:val="00A62206"/>
    <w:rsid w:val="00A62ABA"/>
    <w:rsid w:val="00A62F13"/>
    <w:rsid w:val="00A63255"/>
    <w:rsid w:val="00A63F88"/>
    <w:rsid w:val="00A640BD"/>
    <w:rsid w:val="00A64465"/>
    <w:rsid w:val="00A65910"/>
    <w:rsid w:val="00A659A9"/>
    <w:rsid w:val="00A66140"/>
    <w:rsid w:val="00A66172"/>
    <w:rsid w:val="00A669C1"/>
    <w:rsid w:val="00A67463"/>
    <w:rsid w:val="00A67881"/>
    <w:rsid w:val="00A7134C"/>
    <w:rsid w:val="00A71384"/>
    <w:rsid w:val="00A7201B"/>
    <w:rsid w:val="00A7256C"/>
    <w:rsid w:val="00A7293D"/>
    <w:rsid w:val="00A72EDD"/>
    <w:rsid w:val="00A73630"/>
    <w:rsid w:val="00A73F03"/>
    <w:rsid w:val="00A74CE2"/>
    <w:rsid w:val="00A74F71"/>
    <w:rsid w:val="00A754F5"/>
    <w:rsid w:val="00A75986"/>
    <w:rsid w:val="00A8094A"/>
    <w:rsid w:val="00A810A9"/>
    <w:rsid w:val="00A81B24"/>
    <w:rsid w:val="00A821DF"/>
    <w:rsid w:val="00A822A7"/>
    <w:rsid w:val="00A826A5"/>
    <w:rsid w:val="00A82CBC"/>
    <w:rsid w:val="00A82F48"/>
    <w:rsid w:val="00A83E3C"/>
    <w:rsid w:val="00A84D0A"/>
    <w:rsid w:val="00A8689E"/>
    <w:rsid w:val="00A8711F"/>
    <w:rsid w:val="00A8775F"/>
    <w:rsid w:val="00A87867"/>
    <w:rsid w:val="00A9049D"/>
    <w:rsid w:val="00A90C08"/>
    <w:rsid w:val="00A9127A"/>
    <w:rsid w:val="00A91304"/>
    <w:rsid w:val="00A915F4"/>
    <w:rsid w:val="00A92694"/>
    <w:rsid w:val="00A92DCB"/>
    <w:rsid w:val="00A931C7"/>
    <w:rsid w:val="00A94A95"/>
    <w:rsid w:val="00A94E9B"/>
    <w:rsid w:val="00A953D9"/>
    <w:rsid w:val="00A95B4C"/>
    <w:rsid w:val="00A9691E"/>
    <w:rsid w:val="00A96E19"/>
    <w:rsid w:val="00A976E9"/>
    <w:rsid w:val="00A97DDE"/>
    <w:rsid w:val="00AA05B7"/>
    <w:rsid w:val="00AA0674"/>
    <w:rsid w:val="00AA189D"/>
    <w:rsid w:val="00AA2AE7"/>
    <w:rsid w:val="00AA2E9E"/>
    <w:rsid w:val="00AA459D"/>
    <w:rsid w:val="00AA45B2"/>
    <w:rsid w:val="00AA530E"/>
    <w:rsid w:val="00AA5340"/>
    <w:rsid w:val="00AA5F8E"/>
    <w:rsid w:val="00AA635C"/>
    <w:rsid w:val="00AA7743"/>
    <w:rsid w:val="00AB1A78"/>
    <w:rsid w:val="00AB1B5D"/>
    <w:rsid w:val="00AB323A"/>
    <w:rsid w:val="00AB362D"/>
    <w:rsid w:val="00AB3B03"/>
    <w:rsid w:val="00AB4124"/>
    <w:rsid w:val="00AB426E"/>
    <w:rsid w:val="00AB488B"/>
    <w:rsid w:val="00AB493B"/>
    <w:rsid w:val="00AB580C"/>
    <w:rsid w:val="00AB6038"/>
    <w:rsid w:val="00AB6332"/>
    <w:rsid w:val="00AB66E8"/>
    <w:rsid w:val="00AB682F"/>
    <w:rsid w:val="00AB6BB7"/>
    <w:rsid w:val="00AB6CAD"/>
    <w:rsid w:val="00AB75AF"/>
    <w:rsid w:val="00AB77BC"/>
    <w:rsid w:val="00AC0307"/>
    <w:rsid w:val="00AC06FA"/>
    <w:rsid w:val="00AC092E"/>
    <w:rsid w:val="00AC1D0C"/>
    <w:rsid w:val="00AC201D"/>
    <w:rsid w:val="00AC2914"/>
    <w:rsid w:val="00AC2955"/>
    <w:rsid w:val="00AC2FA9"/>
    <w:rsid w:val="00AC304F"/>
    <w:rsid w:val="00AC42BF"/>
    <w:rsid w:val="00AC4629"/>
    <w:rsid w:val="00AC529D"/>
    <w:rsid w:val="00AC622B"/>
    <w:rsid w:val="00AC6DEB"/>
    <w:rsid w:val="00AD1A1A"/>
    <w:rsid w:val="00AD2094"/>
    <w:rsid w:val="00AD26C6"/>
    <w:rsid w:val="00AD30BC"/>
    <w:rsid w:val="00AD33AC"/>
    <w:rsid w:val="00AD3F3B"/>
    <w:rsid w:val="00AD52B2"/>
    <w:rsid w:val="00AD53F4"/>
    <w:rsid w:val="00AD5B03"/>
    <w:rsid w:val="00AD6A82"/>
    <w:rsid w:val="00AD6EAB"/>
    <w:rsid w:val="00AD7308"/>
    <w:rsid w:val="00AD77E7"/>
    <w:rsid w:val="00AE08BC"/>
    <w:rsid w:val="00AE0F2A"/>
    <w:rsid w:val="00AE16BF"/>
    <w:rsid w:val="00AE17B2"/>
    <w:rsid w:val="00AE1EB6"/>
    <w:rsid w:val="00AE2089"/>
    <w:rsid w:val="00AE2712"/>
    <w:rsid w:val="00AE30A9"/>
    <w:rsid w:val="00AE3194"/>
    <w:rsid w:val="00AE5233"/>
    <w:rsid w:val="00AE5620"/>
    <w:rsid w:val="00AE6658"/>
    <w:rsid w:val="00AE684E"/>
    <w:rsid w:val="00AE739C"/>
    <w:rsid w:val="00AE77B9"/>
    <w:rsid w:val="00AE7AE6"/>
    <w:rsid w:val="00AF067C"/>
    <w:rsid w:val="00AF06C4"/>
    <w:rsid w:val="00AF082B"/>
    <w:rsid w:val="00AF096D"/>
    <w:rsid w:val="00AF0A66"/>
    <w:rsid w:val="00AF0D88"/>
    <w:rsid w:val="00AF12EE"/>
    <w:rsid w:val="00AF2E14"/>
    <w:rsid w:val="00AF2E37"/>
    <w:rsid w:val="00AF392C"/>
    <w:rsid w:val="00AF3988"/>
    <w:rsid w:val="00AF3E98"/>
    <w:rsid w:val="00AF4C0A"/>
    <w:rsid w:val="00AF518C"/>
    <w:rsid w:val="00AF519B"/>
    <w:rsid w:val="00AF5CF1"/>
    <w:rsid w:val="00AF680D"/>
    <w:rsid w:val="00AF6BC7"/>
    <w:rsid w:val="00AF6D83"/>
    <w:rsid w:val="00AF716D"/>
    <w:rsid w:val="00B004D5"/>
    <w:rsid w:val="00B00AFA"/>
    <w:rsid w:val="00B0241C"/>
    <w:rsid w:val="00B02E71"/>
    <w:rsid w:val="00B04875"/>
    <w:rsid w:val="00B04962"/>
    <w:rsid w:val="00B0497B"/>
    <w:rsid w:val="00B05329"/>
    <w:rsid w:val="00B06123"/>
    <w:rsid w:val="00B069DB"/>
    <w:rsid w:val="00B07898"/>
    <w:rsid w:val="00B102B9"/>
    <w:rsid w:val="00B10442"/>
    <w:rsid w:val="00B116E6"/>
    <w:rsid w:val="00B13872"/>
    <w:rsid w:val="00B1488D"/>
    <w:rsid w:val="00B14F0A"/>
    <w:rsid w:val="00B14FCA"/>
    <w:rsid w:val="00B15148"/>
    <w:rsid w:val="00B16E00"/>
    <w:rsid w:val="00B16F6A"/>
    <w:rsid w:val="00B17AD9"/>
    <w:rsid w:val="00B21559"/>
    <w:rsid w:val="00B21E25"/>
    <w:rsid w:val="00B220C1"/>
    <w:rsid w:val="00B22884"/>
    <w:rsid w:val="00B22917"/>
    <w:rsid w:val="00B22CE1"/>
    <w:rsid w:val="00B22EE4"/>
    <w:rsid w:val="00B23AA1"/>
    <w:rsid w:val="00B244EE"/>
    <w:rsid w:val="00B2488D"/>
    <w:rsid w:val="00B2502E"/>
    <w:rsid w:val="00B252CB"/>
    <w:rsid w:val="00B25305"/>
    <w:rsid w:val="00B25633"/>
    <w:rsid w:val="00B25729"/>
    <w:rsid w:val="00B27272"/>
    <w:rsid w:val="00B3000F"/>
    <w:rsid w:val="00B30863"/>
    <w:rsid w:val="00B30D52"/>
    <w:rsid w:val="00B318CB"/>
    <w:rsid w:val="00B326F5"/>
    <w:rsid w:val="00B32C30"/>
    <w:rsid w:val="00B33021"/>
    <w:rsid w:val="00B33974"/>
    <w:rsid w:val="00B33D68"/>
    <w:rsid w:val="00B34074"/>
    <w:rsid w:val="00B346A1"/>
    <w:rsid w:val="00B349A0"/>
    <w:rsid w:val="00B35290"/>
    <w:rsid w:val="00B358E7"/>
    <w:rsid w:val="00B35C13"/>
    <w:rsid w:val="00B35D4F"/>
    <w:rsid w:val="00B3754B"/>
    <w:rsid w:val="00B37A3F"/>
    <w:rsid w:val="00B37CE5"/>
    <w:rsid w:val="00B40537"/>
    <w:rsid w:val="00B40A0F"/>
    <w:rsid w:val="00B40B0F"/>
    <w:rsid w:val="00B40DB2"/>
    <w:rsid w:val="00B41224"/>
    <w:rsid w:val="00B41DDD"/>
    <w:rsid w:val="00B42507"/>
    <w:rsid w:val="00B42850"/>
    <w:rsid w:val="00B42FDE"/>
    <w:rsid w:val="00B4436A"/>
    <w:rsid w:val="00B45432"/>
    <w:rsid w:val="00B466E3"/>
    <w:rsid w:val="00B46DAA"/>
    <w:rsid w:val="00B5042D"/>
    <w:rsid w:val="00B505A8"/>
    <w:rsid w:val="00B50A40"/>
    <w:rsid w:val="00B50FA9"/>
    <w:rsid w:val="00B515F8"/>
    <w:rsid w:val="00B5174A"/>
    <w:rsid w:val="00B5187E"/>
    <w:rsid w:val="00B5329A"/>
    <w:rsid w:val="00B53C9D"/>
    <w:rsid w:val="00B53EE0"/>
    <w:rsid w:val="00B5412D"/>
    <w:rsid w:val="00B5758F"/>
    <w:rsid w:val="00B6072C"/>
    <w:rsid w:val="00B6105B"/>
    <w:rsid w:val="00B61F08"/>
    <w:rsid w:val="00B62518"/>
    <w:rsid w:val="00B62DBE"/>
    <w:rsid w:val="00B6327F"/>
    <w:rsid w:val="00B6455C"/>
    <w:rsid w:val="00B6581A"/>
    <w:rsid w:val="00B65868"/>
    <w:rsid w:val="00B65C6A"/>
    <w:rsid w:val="00B6600A"/>
    <w:rsid w:val="00B6794F"/>
    <w:rsid w:val="00B67C65"/>
    <w:rsid w:val="00B707C5"/>
    <w:rsid w:val="00B70BBE"/>
    <w:rsid w:val="00B70DEC"/>
    <w:rsid w:val="00B717F1"/>
    <w:rsid w:val="00B71D17"/>
    <w:rsid w:val="00B72D3A"/>
    <w:rsid w:val="00B72E92"/>
    <w:rsid w:val="00B73F50"/>
    <w:rsid w:val="00B73FA0"/>
    <w:rsid w:val="00B77504"/>
    <w:rsid w:val="00B778DD"/>
    <w:rsid w:val="00B77BBF"/>
    <w:rsid w:val="00B77EF6"/>
    <w:rsid w:val="00B80120"/>
    <w:rsid w:val="00B80707"/>
    <w:rsid w:val="00B819BC"/>
    <w:rsid w:val="00B81D65"/>
    <w:rsid w:val="00B823D2"/>
    <w:rsid w:val="00B82C8A"/>
    <w:rsid w:val="00B83840"/>
    <w:rsid w:val="00B83D5C"/>
    <w:rsid w:val="00B84C7A"/>
    <w:rsid w:val="00B8552D"/>
    <w:rsid w:val="00B8558F"/>
    <w:rsid w:val="00B8648C"/>
    <w:rsid w:val="00B86D65"/>
    <w:rsid w:val="00B86F06"/>
    <w:rsid w:val="00B875A7"/>
    <w:rsid w:val="00B87E5C"/>
    <w:rsid w:val="00B906CA"/>
    <w:rsid w:val="00B910F8"/>
    <w:rsid w:val="00B910FA"/>
    <w:rsid w:val="00B920CC"/>
    <w:rsid w:val="00B921A5"/>
    <w:rsid w:val="00B923FF"/>
    <w:rsid w:val="00B92D38"/>
    <w:rsid w:val="00B94BB7"/>
    <w:rsid w:val="00B961AE"/>
    <w:rsid w:val="00B962FF"/>
    <w:rsid w:val="00B9667E"/>
    <w:rsid w:val="00B972C4"/>
    <w:rsid w:val="00B97D34"/>
    <w:rsid w:val="00B97FC8"/>
    <w:rsid w:val="00BA06C8"/>
    <w:rsid w:val="00BA1A46"/>
    <w:rsid w:val="00BA343F"/>
    <w:rsid w:val="00BA37EF"/>
    <w:rsid w:val="00BA45A8"/>
    <w:rsid w:val="00BA45D4"/>
    <w:rsid w:val="00BA56B1"/>
    <w:rsid w:val="00BA599A"/>
    <w:rsid w:val="00BA615D"/>
    <w:rsid w:val="00BA6543"/>
    <w:rsid w:val="00BA79C5"/>
    <w:rsid w:val="00BB01AE"/>
    <w:rsid w:val="00BB062C"/>
    <w:rsid w:val="00BB2D15"/>
    <w:rsid w:val="00BB602A"/>
    <w:rsid w:val="00BB6172"/>
    <w:rsid w:val="00BB62FC"/>
    <w:rsid w:val="00BC1204"/>
    <w:rsid w:val="00BC1A2E"/>
    <w:rsid w:val="00BC1EB3"/>
    <w:rsid w:val="00BC2455"/>
    <w:rsid w:val="00BC28FE"/>
    <w:rsid w:val="00BC2E6D"/>
    <w:rsid w:val="00BC3537"/>
    <w:rsid w:val="00BC45E4"/>
    <w:rsid w:val="00BC4EF6"/>
    <w:rsid w:val="00BC4F12"/>
    <w:rsid w:val="00BC5257"/>
    <w:rsid w:val="00BC5D1B"/>
    <w:rsid w:val="00BC5DB8"/>
    <w:rsid w:val="00BC5E5F"/>
    <w:rsid w:val="00BC7B80"/>
    <w:rsid w:val="00BD1BBE"/>
    <w:rsid w:val="00BD1F7C"/>
    <w:rsid w:val="00BD24B9"/>
    <w:rsid w:val="00BD2689"/>
    <w:rsid w:val="00BD28C4"/>
    <w:rsid w:val="00BD2A1B"/>
    <w:rsid w:val="00BD3D41"/>
    <w:rsid w:val="00BD43CE"/>
    <w:rsid w:val="00BD43CF"/>
    <w:rsid w:val="00BD443C"/>
    <w:rsid w:val="00BD4FD8"/>
    <w:rsid w:val="00BD668C"/>
    <w:rsid w:val="00BD6F7D"/>
    <w:rsid w:val="00BD719B"/>
    <w:rsid w:val="00BD78C4"/>
    <w:rsid w:val="00BD7D8A"/>
    <w:rsid w:val="00BE284C"/>
    <w:rsid w:val="00BE3941"/>
    <w:rsid w:val="00BE3B6A"/>
    <w:rsid w:val="00BE4619"/>
    <w:rsid w:val="00BE506A"/>
    <w:rsid w:val="00BE513C"/>
    <w:rsid w:val="00BE55F0"/>
    <w:rsid w:val="00BE65E6"/>
    <w:rsid w:val="00BE67B7"/>
    <w:rsid w:val="00BF0337"/>
    <w:rsid w:val="00BF1294"/>
    <w:rsid w:val="00BF12D6"/>
    <w:rsid w:val="00BF1D30"/>
    <w:rsid w:val="00BF2881"/>
    <w:rsid w:val="00BF3937"/>
    <w:rsid w:val="00BF4184"/>
    <w:rsid w:val="00BF4775"/>
    <w:rsid w:val="00BF4A21"/>
    <w:rsid w:val="00BF4B13"/>
    <w:rsid w:val="00BF4EA7"/>
    <w:rsid w:val="00BF4FC7"/>
    <w:rsid w:val="00BF5187"/>
    <w:rsid w:val="00BF5D54"/>
    <w:rsid w:val="00BF6A42"/>
    <w:rsid w:val="00BF6FFF"/>
    <w:rsid w:val="00BF718B"/>
    <w:rsid w:val="00C00905"/>
    <w:rsid w:val="00C01287"/>
    <w:rsid w:val="00C02103"/>
    <w:rsid w:val="00C02665"/>
    <w:rsid w:val="00C02C25"/>
    <w:rsid w:val="00C03F2E"/>
    <w:rsid w:val="00C04117"/>
    <w:rsid w:val="00C042D4"/>
    <w:rsid w:val="00C04481"/>
    <w:rsid w:val="00C051EB"/>
    <w:rsid w:val="00C051EF"/>
    <w:rsid w:val="00C05BFA"/>
    <w:rsid w:val="00C06F93"/>
    <w:rsid w:val="00C102DB"/>
    <w:rsid w:val="00C11018"/>
    <w:rsid w:val="00C11DB5"/>
    <w:rsid w:val="00C121B7"/>
    <w:rsid w:val="00C12AF6"/>
    <w:rsid w:val="00C1385F"/>
    <w:rsid w:val="00C13E7E"/>
    <w:rsid w:val="00C140C8"/>
    <w:rsid w:val="00C141CD"/>
    <w:rsid w:val="00C143E7"/>
    <w:rsid w:val="00C14457"/>
    <w:rsid w:val="00C156B2"/>
    <w:rsid w:val="00C1574C"/>
    <w:rsid w:val="00C1681D"/>
    <w:rsid w:val="00C16EBF"/>
    <w:rsid w:val="00C1757D"/>
    <w:rsid w:val="00C17BFE"/>
    <w:rsid w:val="00C21CA6"/>
    <w:rsid w:val="00C22530"/>
    <w:rsid w:val="00C22B9D"/>
    <w:rsid w:val="00C22C7A"/>
    <w:rsid w:val="00C23759"/>
    <w:rsid w:val="00C2378F"/>
    <w:rsid w:val="00C23D4E"/>
    <w:rsid w:val="00C250B7"/>
    <w:rsid w:val="00C25D03"/>
    <w:rsid w:val="00C26B9E"/>
    <w:rsid w:val="00C272D9"/>
    <w:rsid w:val="00C2733E"/>
    <w:rsid w:val="00C275F4"/>
    <w:rsid w:val="00C27687"/>
    <w:rsid w:val="00C3010E"/>
    <w:rsid w:val="00C30AB1"/>
    <w:rsid w:val="00C31633"/>
    <w:rsid w:val="00C317A1"/>
    <w:rsid w:val="00C325C4"/>
    <w:rsid w:val="00C32A84"/>
    <w:rsid w:val="00C336BF"/>
    <w:rsid w:val="00C33879"/>
    <w:rsid w:val="00C33DD5"/>
    <w:rsid w:val="00C33F17"/>
    <w:rsid w:val="00C34463"/>
    <w:rsid w:val="00C345B6"/>
    <w:rsid w:val="00C3468F"/>
    <w:rsid w:val="00C3620F"/>
    <w:rsid w:val="00C368F9"/>
    <w:rsid w:val="00C36AAC"/>
    <w:rsid w:val="00C370C9"/>
    <w:rsid w:val="00C37977"/>
    <w:rsid w:val="00C37B08"/>
    <w:rsid w:val="00C40679"/>
    <w:rsid w:val="00C40C26"/>
    <w:rsid w:val="00C40DFA"/>
    <w:rsid w:val="00C4307B"/>
    <w:rsid w:val="00C43420"/>
    <w:rsid w:val="00C43443"/>
    <w:rsid w:val="00C434B8"/>
    <w:rsid w:val="00C438E0"/>
    <w:rsid w:val="00C44845"/>
    <w:rsid w:val="00C45959"/>
    <w:rsid w:val="00C45C94"/>
    <w:rsid w:val="00C45DB0"/>
    <w:rsid w:val="00C46E8E"/>
    <w:rsid w:val="00C476D0"/>
    <w:rsid w:val="00C50A45"/>
    <w:rsid w:val="00C50AB1"/>
    <w:rsid w:val="00C5117A"/>
    <w:rsid w:val="00C512FA"/>
    <w:rsid w:val="00C51D9C"/>
    <w:rsid w:val="00C52723"/>
    <w:rsid w:val="00C52F3F"/>
    <w:rsid w:val="00C5455A"/>
    <w:rsid w:val="00C54782"/>
    <w:rsid w:val="00C54E9D"/>
    <w:rsid w:val="00C55335"/>
    <w:rsid w:val="00C57975"/>
    <w:rsid w:val="00C57A8D"/>
    <w:rsid w:val="00C60D12"/>
    <w:rsid w:val="00C61043"/>
    <w:rsid w:val="00C6154A"/>
    <w:rsid w:val="00C61D4D"/>
    <w:rsid w:val="00C62326"/>
    <w:rsid w:val="00C62AC3"/>
    <w:rsid w:val="00C63171"/>
    <w:rsid w:val="00C63428"/>
    <w:rsid w:val="00C63865"/>
    <w:rsid w:val="00C646C6"/>
    <w:rsid w:val="00C648AB"/>
    <w:rsid w:val="00C65CEF"/>
    <w:rsid w:val="00C6666D"/>
    <w:rsid w:val="00C6693E"/>
    <w:rsid w:val="00C67C31"/>
    <w:rsid w:val="00C67CA8"/>
    <w:rsid w:val="00C70613"/>
    <w:rsid w:val="00C71809"/>
    <w:rsid w:val="00C71B9E"/>
    <w:rsid w:val="00C724AC"/>
    <w:rsid w:val="00C733E9"/>
    <w:rsid w:val="00C73723"/>
    <w:rsid w:val="00C738D9"/>
    <w:rsid w:val="00C73A86"/>
    <w:rsid w:val="00C7481D"/>
    <w:rsid w:val="00C7577B"/>
    <w:rsid w:val="00C75C78"/>
    <w:rsid w:val="00C75F74"/>
    <w:rsid w:val="00C76F4F"/>
    <w:rsid w:val="00C77145"/>
    <w:rsid w:val="00C77A12"/>
    <w:rsid w:val="00C800FC"/>
    <w:rsid w:val="00C8014E"/>
    <w:rsid w:val="00C80623"/>
    <w:rsid w:val="00C811E3"/>
    <w:rsid w:val="00C8145B"/>
    <w:rsid w:val="00C81643"/>
    <w:rsid w:val="00C81B92"/>
    <w:rsid w:val="00C825B3"/>
    <w:rsid w:val="00C83C98"/>
    <w:rsid w:val="00C8414F"/>
    <w:rsid w:val="00C845DC"/>
    <w:rsid w:val="00C8481E"/>
    <w:rsid w:val="00C84A09"/>
    <w:rsid w:val="00C84F91"/>
    <w:rsid w:val="00C8592E"/>
    <w:rsid w:val="00C8593F"/>
    <w:rsid w:val="00C861EC"/>
    <w:rsid w:val="00C8678C"/>
    <w:rsid w:val="00C86CD2"/>
    <w:rsid w:val="00C86E29"/>
    <w:rsid w:val="00C87BE7"/>
    <w:rsid w:val="00C9053E"/>
    <w:rsid w:val="00C92071"/>
    <w:rsid w:val="00C920D8"/>
    <w:rsid w:val="00C9301E"/>
    <w:rsid w:val="00C93A84"/>
    <w:rsid w:val="00C94239"/>
    <w:rsid w:val="00C94367"/>
    <w:rsid w:val="00C97B42"/>
    <w:rsid w:val="00CA10D7"/>
    <w:rsid w:val="00CA2C43"/>
    <w:rsid w:val="00CA364C"/>
    <w:rsid w:val="00CA3B85"/>
    <w:rsid w:val="00CA4058"/>
    <w:rsid w:val="00CA469E"/>
    <w:rsid w:val="00CA56B6"/>
    <w:rsid w:val="00CA61F4"/>
    <w:rsid w:val="00CA6F11"/>
    <w:rsid w:val="00CA6FC0"/>
    <w:rsid w:val="00CA70E0"/>
    <w:rsid w:val="00CA73C0"/>
    <w:rsid w:val="00CA7619"/>
    <w:rsid w:val="00CB0088"/>
    <w:rsid w:val="00CB067A"/>
    <w:rsid w:val="00CB1A59"/>
    <w:rsid w:val="00CB1C0E"/>
    <w:rsid w:val="00CB38BC"/>
    <w:rsid w:val="00CB41C5"/>
    <w:rsid w:val="00CB446C"/>
    <w:rsid w:val="00CB50FF"/>
    <w:rsid w:val="00CB6CB4"/>
    <w:rsid w:val="00CB704A"/>
    <w:rsid w:val="00CC0467"/>
    <w:rsid w:val="00CC0C42"/>
    <w:rsid w:val="00CC0D25"/>
    <w:rsid w:val="00CC16C1"/>
    <w:rsid w:val="00CC2789"/>
    <w:rsid w:val="00CC28DB"/>
    <w:rsid w:val="00CC2956"/>
    <w:rsid w:val="00CC2A0A"/>
    <w:rsid w:val="00CC2A54"/>
    <w:rsid w:val="00CC2ACA"/>
    <w:rsid w:val="00CC2DCB"/>
    <w:rsid w:val="00CC34D9"/>
    <w:rsid w:val="00CC3EE4"/>
    <w:rsid w:val="00CC4653"/>
    <w:rsid w:val="00CC6133"/>
    <w:rsid w:val="00CC7C2A"/>
    <w:rsid w:val="00CC7E9A"/>
    <w:rsid w:val="00CD07B6"/>
    <w:rsid w:val="00CD0C15"/>
    <w:rsid w:val="00CD0C55"/>
    <w:rsid w:val="00CD0C8E"/>
    <w:rsid w:val="00CD174B"/>
    <w:rsid w:val="00CD1CAA"/>
    <w:rsid w:val="00CD2604"/>
    <w:rsid w:val="00CD5454"/>
    <w:rsid w:val="00CD5B48"/>
    <w:rsid w:val="00CD5DE9"/>
    <w:rsid w:val="00CD6389"/>
    <w:rsid w:val="00CD6BFE"/>
    <w:rsid w:val="00CD6D22"/>
    <w:rsid w:val="00CE084E"/>
    <w:rsid w:val="00CE11DB"/>
    <w:rsid w:val="00CE14BB"/>
    <w:rsid w:val="00CE2F49"/>
    <w:rsid w:val="00CE373B"/>
    <w:rsid w:val="00CE5244"/>
    <w:rsid w:val="00CE529B"/>
    <w:rsid w:val="00CE6AA6"/>
    <w:rsid w:val="00CE6DAC"/>
    <w:rsid w:val="00CE6FC2"/>
    <w:rsid w:val="00CE751D"/>
    <w:rsid w:val="00CF0DB2"/>
    <w:rsid w:val="00CF130F"/>
    <w:rsid w:val="00CF2E8D"/>
    <w:rsid w:val="00CF30C6"/>
    <w:rsid w:val="00CF334C"/>
    <w:rsid w:val="00CF35A5"/>
    <w:rsid w:val="00CF36C0"/>
    <w:rsid w:val="00CF3975"/>
    <w:rsid w:val="00CF3B7F"/>
    <w:rsid w:val="00CF4846"/>
    <w:rsid w:val="00CF54C4"/>
    <w:rsid w:val="00CF5BEA"/>
    <w:rsid w:val="00CF64AF"/>
    <w:rsid w:val="00CF7029"/>
    <w:rsid w:val="00CF7F6A"/>
    <w:rsid w:val="00D002A6"/>
    <w:rsid w:val="00D00B61"/>
    <w:rsid w:val="00D00FBA"/>
    <w:rsid w:val="00D01050"/>
    <w:rsid w:val="00D01232"/>
    <w:rsid w:val="00D01233"/>
    <w:rsid w:val="00D01FAE"/>
    <w:rsid w:val="00D02315"/>
    <w:rsid w:val="00D03A7E"/>
    <w:rsid w:val="00D03F48"/>
    <w:rsid w:val="00D04A7A"/>
    <w:rsid w:val="00D04E45"/>
    <w:rsid w:val="00D055F2"/>
    <w:rsid w:val="00D05A07"/>
    <w:rsid w:val="00D060F7"/>
    <w:rsid w:val="00D06D0E"/>
    <w:rsid w:val="00D07234"/>
    <w:rsid w:val="00D10165"/>
    <w:rsid w:val="00D1023D"/>
    <w:rsid w:val="00D10440"/>
    <w:rsid w:val="00D10A9E"/>
    <w:rsid w:val="00D11130"/>
    <w:rsid w:val="00D115E0"/>
    <w:rsid w:val="00D11842"/>
    <w:rsid w:val="00D11865"/>
    <w:rsid w:val="00D1222C"/>
    <w:rsid w:val="00D12482"/>
    <w:rsid w:val="00D13643"/>
    <w:rsid w:val="00D13E3E"/>
    <w:rsid w:val="00D14374"/>
    <w:rsid w:val="00D14915"/>
    <w:rsid w:val="00D14C8B"/>
    <w:rsid w:val="00D150EB"/>
    <w:rsid w:val="00D15634"/>
    <w:rsid w:val="00D15B54"/>
    <w:rsid w:val="00D169EE"/>
    <w:rsid w:val="00D16A9E"/>
    <w:rsid w:val="00D171A6"/>
    <w:rsid w:val="00D17252"/>
    <w:rsid w:val="00D17699"/>
    <w:rsid w:val="00D17B79"/>
    <w:rsid w:val="00D17FCC"/>
    <w:rsid w:val="00D200C0"/>
    <w:rsid w:val="00D202A5"/>
    <w:rsid w:val="00D20C9B"/>
    <w:rsid w:val="00D226F1"/>
    <w:rsid w:val="00D23487"/>
    <w:rsid w:val="00D23A58"/>
    <w:rsid w:val="00D24CD9"/>
    <w:rsid w:val="00D25304"/>
    <w:rsid w:val="00D2582C"/>
    <w:rsid w:val="00D274CC"/>
    <w:rsid w:val="00D27571"/>
    <w:rsid w:val="00D275B1"/>
    <w:rsid w:val="00D278F8"/>
    <w:rsid w:val="00D27D17"/>
    <w:rsid w:val="00D306B2"/>
    <w:rsid w:val="00D30846"/>
    <w:rsid w:val="00D30A52"/>
    <w:rsid w:val="00D313C9"/>
    <w:rsid w:val="00D31D4F"/>
    <w:rsid w:val="00D321FA"/>
    <w:rsid w:val="00D3345D"/>
    <w:rsid w:val="00D34156"/>
    <w:rsid w:val="00D342F7"/>
    <w:rsid w:val="00D3469F"/>
    <w:rsid w:val="00D346E6"/>
    <w:rsid w:val="00D3492B"/>
    <w:rsid w:val="00D34C85"/>
    <w:rsid w:val="00D36035"/>
    <w:rsid w:val="00D36F2E"/>
    <w:rsid w:val="00D37122"/>
    <w:rsid w:val="00D419AD"/>
    <w:rsid w:val="00D4259F"/>
    <w:rsid w:val="00D4426B"/>
    <w:rsid w:val="00D44318"/>
    <w:rsid w:val="00D4564B"/>
    <w:rsid w:val="00D45C9D"/>
    <w:rsid w:val="00D4605C"/>
    <w:rsid w:val="00D47AEF"/>
    <w:rsid w:val="00D50AAA"/>
    <w:rsid w:val="00D50EAE"/>
    <w:rsid w:val="00D5175D"/>
    <w:rsid w:val="00D51CA7"/>
    <w:rsid w:val="00D52E4C"/>
    <w:rsid w:val="00D531C6"/>
    <w:rsid w:val="00D53BED"/>
    <w:rsid w:val="00D54428"/>
    <w:rsid w:val="00D54D7E"/>
    <w:rsid w:val="00D55383"/>
    <w:rsid w:val="00D55727"/>
    <w:rsid w:val="00D55EA4"/>
    <w:rsid w:val="00D57F2E"/>
    <w:rsid w:val="00D602EF"/>
    <w:rsid w:val="00D613CD"/>
    <w:rsid w:val="00D6182A"/>
    <w:rsid w:val="00D61B07"/>
    <w:rsid w:val="00D6222F"/>
    <w:rsid w:val="00D62471"/>
    <w:rsid w:val="00D62C84"/>
    <w:rsid w:val="00D62E01"/>
    <w:rsid w:val="00D630C0"/>
    <w:rsid w:val="00D634A4"/>
    <w:rsid w:val="00D6382F"/>
    <w:rsid w:val="00D63D54"/>
    <w:rsid w:val="00D647D0"/>
    <w:rsid w:val="00D647E5"/>
    <w:rsid w:val="00D64FC0"/>
    <w:rsid w:val="00D65659"/>
    <w:rsid w:val="00D6699C"/>
    <w:rsid w:val="00D66BA5"/>
    <w:rsid w:val="00D701BF"/>
    <w:rsid w:val="00D708C7"/>
    <w:rsid w:val="00D72DC6"/>
    <w:rsid w:val="00D7317A"/>
    <w:rsid w:val="00D73442"/>
    <w:rsid w:val="00D73983"/>
    <w:rsid w:val="00D73A69"/>
    <w:rsid w:val="00D747BF"/>
    <w:rsid w:val="00D75891"/>
    <w:rsid w:val="00D760BE"/>
    <w:rsid w:val="00D765A7"/>
    <w:rsid w:val="00D769E0"/>
    <w:rsid w:val="00D770E0"/>
    <w:rsid w:val="00D77261"/>
    <w:rsid w:val="00D7745B"/>
    <w:rsid w:val="00D774B7"/>
    <w:rsid w:val="00D80DFA"/>
    <w:rsid w:val="00D810FA"/>
    <w:rsid w:val="00D81CA4"/>
    <w:rsid w:val="00D81EF9"/>
    <w:rsid w:val="00D8247A"/>
    <w:rsid w:val="00D8283C"/>
    <w:rsid w:val="00D8287A"/>
    <w:rsid w:val="00D83431"/>
    <w:rsid w:val="00D83973"/>
    <w:rsid w:val="00D847B3"/>
    <w:rsid w:val="00D8498F"/>
    <w:rsid w:val="00D84A2E"/>
    <w:rsid w:val="00D84A49"/>
    <w:rsid w:val="00D8524F"/>
    <w:rsid w:val="00D8549F"/>
    <w:rsid w:val="00D85577"/>
    <w:rsid w:val="00D859E8"/>
    <w:rsid w:val="00D86994"/>
    <w:rsid w:val="00D871E0"/>
    <w:rsid w:val="00D876B1"/>
    <w:rsid w:val="00D87A91"/>
    <w:rsid w:val="00D87D96"/>
    <w:rsid w:val="00D9092B"/>
    <w:rsid w:val="00D9169B"/>
    <w:rsid w:val="00D918E8"/>
    <w:rsid w:val="00D919B9"/>
    <w:rsid w:val="00D92821"/>
    <w:rsid w:val="00D93809"/>
    <w:rsid w:val="00D946B2"/>
    <w:rsid w:val="00D94A15"/>
    <w:rsid w:val="00D95B97"/>
    <w:rsid w:val="00D96233"/>
    <w:rsid w:val="00D97503"/>
    <w:rsid w:val="00D97526"/>
    <w:rsid w:val="00D97891"/>
    <w:rsid w:val="00DA0B52"/>
    <w:rsid w:val="00DA0B74"/>
    <w:rsid w:val="00DA10FE"/>
    <w:rsid w:val="00DA120B"/>
    <w:rsid w:val="00DA1F59"/>
    <w:rsid w:val="00DA308B"/>
    <w:rsid w:val="00DA3473"/>
    <w:rsid w:val="00DA4675"/>
    <w:rsid w:val="00DA5A5F"/>
    <w:rsid w:val="00DA5F59"/>
    <w:rsid w:val="00DB0579"/>
    <w:rsid w:val="00DB0B8D"/>
    <w:rsid w:val="00DB0DE0"/>
    <w:rsid w:val="00DB113E"/>
    <w:rsid w:val="00DB1B4B"/>
    <w:rsid w:val="00DB232C"/>
    <w:rsid w:val="00DB2385"/>
    <w:rsid w:val="00DB29D9"/>
    <w:rsid w:val="00DB2E7D"/>
    <w:rsid w:val="00DB3514"/>
    <w:rsid w:val="00DB5DB1"/>
    <w:rsid w:val="00DB7B02"/>
    <w:rsid w:val="00DC09B8"/>
    <w:rsid w:val="00DC102D"/>
    <w:rsid w:val="00DC13CD"/>
    <w:rsid w:val="00DC163B"/>
    <w:rsid w:val="00DC2452"/>
    <w:rsid w:val="00DC442D"/>
    <w:rsid w:val="00DC4461"/>
    <w:rsid w:val="00DC59B0"/>
    <w:rsid w:val="00DC5CBF"/>
    <w:rsid w:val="00DC6CD9"/>
    <w:rsid w:val="00DC7582"/>
    <w:rsid w:val="00DC7CFF"/>
    <w:rsid w:val="00DC7E79"/>
    <w:rsid w:val="00DD00EE"/>
    <w:rsid w:val="00DD0D5A"/>
    <w:rsid w:val="00DD1A05"/>
    <w:rsid w:val="00DD22CE"/>
    <w:rsid w:val="00DD28B0"/>
    <w:rsid w:val="00DD2CB4"/>
    <w:rsid w:val="00DD2D66"/>
    <w:rsid w:val="00DD2E4E"/>
    <w:rsid w:val="00DD382F"/>
    <w:rsid w:val="00DD3DE2"/>
    <w:rsid w:val="00DD6410"/>
    <w:rsid w:val="00DD6898"/>
    <w:rsid w:val="00DD6D05"/>
    <w:rsid w:val="00DD7166"/>
    <w:rsid w:val="00DD7A46"/>
    <w:rsid w:val="00DE0278"/>
    <w:rsid w:val="00DE05D5"/>
    <w:rsid w:val="00DE0F5A"/>
    <w:rsid w:val="00DE13F9"/>
    <w:rsid w:val="00DE1526"/>
    <w:rsid w:val="00DE2AF1"/>
    <w:rsid w:val="00DE2DB2"/>
    <w:rsid w:val="00DE2FC8"/>
    <w:rsid w:val="00DE3545"/>
    <w:rsid w:val="00DE398A"/>
    <w:rsid w:val="00DE3ABD"/>
    <w:rsid w:val="00DE3CD5"/>
    <w:rsid w:val="00DE3EF4"/>
    <w:rsid w:val="00DE4151"/>
    <w:rsid w:val="00DE426C"/>
    <w:rsid w:val="00DE549E"/>
    <w:rsid w:val="00DE5A13"/>
    <w:rsid w:val="00DE5E60"/>
    <w:rsid w:val="00DE6FE6"/>
    <w:rsid w:val="00DE7985"/>
    <w:rsid w:val="00DE7C29"/>
    <w:rsid w:val="00DF0F31"/>
    <w:rsid w:val="00DF10DB"/>
    <w:rsid w:val="00DF1488"/>
    <w:rsid w:val="00DF199F"/>
    <w:rsid w:val="00DF2307"/>
    <w:rsid w:val="00DF3145"/>
    <w:rsid w:val="00DF4BAD"/>
    <w:rsid w:val="00DF4BB6"/>
    <w:rsid w:val="00DF5C0F"/>
    <w:rsid w:val="00DF6143"/>
    <w:rsid w:val="00DF66C8"/>
    <w:rsid w:val="00DF6DD1"/>
    <w:rsid w:val="00DF7596"/>
    <w:rsid w:val="00E0027F"/>
    <w:rsid w:val="00E011AE"/>
    <w:rsid w:val="00E01D7C"/>
    <w:rsid w:val="00E02304"/>
    <w:rsid w:val="00E0253E"/>
    <w:rsid w:val="00E036A4"/>
    <w:rsid w:val="00E03BF2"/>
    <w:rsid w:val="00E045AC"/>
    <w:rsid w:val="00E0516D"/>
    <w:rsid w:val="00E05376"/>
    <w:rsid w:val="00E053A5"/>
    <w:rsid w:val="00E063F3"/>
    <w:rsid w:val="00E10A24"/>
    <w:rsid w:val="00E110C9"/>
    <w:rsid w:val="00E12385"/>
    <w:rsid w:val="00E13FBC"/>
    <w:rsid w:val="00E14348"/>
    <w:rsid w:val="00E14F0D"/>
    <w:rsid w:val="00E14F69"/>
    <w:rsid w:val="00E15838"/>
    <w:rsid w:val="00E16924"/>
    <w:rsid w:val="00E16B9C"/>
    <w:rsid w:val="00E178B8"/>
    <w:rsid w:val="00E207EA"/>
    <w:rsid w:val="00E20E2F"/>
    <w:rsid w:val="00E21CD7"/>
    <w:rsid w:val="00E22D0F"/>
    <w:rsid w:val="00E22DB4"/>
    <w:rsid w:val="00E23A0B"/>
    <w:rsid w:val="00E23B11"/>
    <w:rsid w:val="00E243CF"/>
    <w:rsid w:val="00E24C3D"/>
    <w:rsid w:val="00E24CD0"/>
    <w:rsid w:val="00E25579"/>
    <w:rsid w:val="00E26956"/>
    <w:rsid w:val="00E26A73"/>
    <w:rsid w:val="00E2719F"/>
    <w:rsid w:val="00E27673"/>
    <w:rsid w:val="00E308C8"/>
    <w:rsid w:val="00E30E69"/>
    <w:rsid w:val="00E31086"/>
    <w:rsid w:val="00E319AB"/>
    <w:rsid w:val="00E31E53"/>
    <w:rsid w:val="00E32134"/>
    <w:rsid w:val="00E32685"/>
    <w:rsid w:val="00E32692"/>
    <w:rsid w:val="00E329F4"/>
    <w:rsid w:val="00E33445"/>
    <w:rsid w:val="00E3363A"/>
    <w:rsid w:val="00E336EC"/>
    <w:rsid w:val="00E33750"/>
    <w:rsid w:val="00E33924"/>
    <w:rsid w:val="00E33BEC"/>
    <w:rsid w:val="00E349C3"/>
    <w:rsid w:val="00E34D5A"/>
    <w:rsid w:val="00E34F6F"/>
    <w:rsid w:val="00E36CAE"/>
    <w:rsid w:val="00E37021"/>
    <w:rsid w:val="00E370EF"/>
    <w:rsid w:val="00E373EA"/>
    <w:rsid w:val="00E378D4"/>
    <w:rsid w:val="00E3793C"/>
    <w:rsid w:val="00E37AD5"/>
    <w:rsid w:val="00E40A7E"/>
    <w:rsid w:val="00E40D19"/>
    <w:rsid w:val="00E417AD"/>
    <w:rsid w:val="00E41A4E"/>
    <w:rsid w:val="00E4266E"/>
    <w:rsid w:val="00E43A91"/>
    <w:rsid w:val="00E44913"/>
    <w:rsid w:val="00E44D4B"/>
    <w:rsid w:val="00E45CDC"/>
    <w:rsid w:val="00E45F02"/>
    <w:rsid w:val="00E502FA"/>
    <w:rsid w:val="00E508C8"/>
    <w:rsid w:val="00E51369"/>
    <w:rsid w:val="00E51A74"/>
    <w:rsid w:val="00E53D70"/>
    <w:rsid w:val="00E54048"/>
    <w:rsid w:val="00E55571"/>
    <w:rsid w:val="00E572FD"/>
    <w:rsid w:val="00E5752B"/>
    <w:rsid w:val="00E57ADC"/>
    <w:rsid w:val="00E57E6F"/>
    <w:rsid w:val="00E57EAA"/>
    <w:rsid w:val="00E57FF8"/>
    <w:rsid w:val="00E600C9"/>
    <w:rsid w:val="00E60407"/>
    <w:rsid w:val="00E60B4B"/>
    <w:rsid w:val="00E61070"/>
    <w:rsid w:val="00E62987"/>
    <w:rsid w:val="00E62C22"/>
    <w:rsid w:val="00E62DD2"/>
    <w:rsid w:val="00E6388E"/>
    <w:rsid w:val="00E63D68"/>
    <w:rsid w:val="00E63F7C"/>
    <w:rsid w:val="00E645E8"/>
    <w:rsid w:val="00E6462B"/>
    <w:rsid w:val="00E64BB4"/>
    <w:rsid w:val="00E64FFE"/>
    <w:rsid w:val="00E6522D"/>
    <w:rsid w:val="00E658C2"/>
    <w:rsid w:val="00E66140"/>
    <w:rsid w:val="00E66853"/>
    <w:rsid w:val="00E67E74"/>
    <w:rsid w:val="00E70547"/>
    <w:rsid w:val="00E71AE8"/>
    <w:rsid w:val="00E71F54"/>
    <w:rsid w:val="00E71F96"/>
    <w:rsid w:val="00E72351"/>
    <w:rsid w:val="00E7244B"/>
    <w:rsid w:val="00E73FDE"/>
    <w:rsid w:val="00E74CB1"/>
    <w:rsid w:val="00E74EB0"/>
    <w:rsid w:val="00E75AD3"/>
    <w:rsid w:val="00E764D7"/>
    <w:rsid w:val="00E76EA5"/>
    <w:rsid w:val="00E7731B"/>
    <w:rsid w:val="00E7733E"/>
    <w:rsid w:val="00E7749B"/>
    <w:rsid w:val="00E77D94"/>
    <w:rsid w:val="00E80305"/>
    <w:rsid w:val="00E82589"/>
    <w:rsid w:val="00E82CEF"/>
    <w:rsid w:val="00E83128"/>
    <w:rsid w:val="00E83680"/>
    <w:rsid w:val="00E83DFC"/>
    <w:rsid w:val="00E83E37"/>
    <w:rsid w:val="00E84153"/>
    <w:rsid w:val="00E84EF2"/>
    <w:rsid w:val="00E8615D"/>
    <w:rsid w:val="00E861E0"/>
    <w:rsid w:val="00E8631F"/>
    <w:rsid w:val="00E87A7B"/>
    <w:rsid w:val="00E90FC5"/>
    <w:rsid w:val="00E916A0"/>
    <w:rsid w:val="00E92341"/>
    <w:rsid w:val="00E92704"/>
    <w:rsid w:val="00E92D29"/>
    <w:rsid w:val="00E937FC"/>
    <w:rsid w:val="00E93C5A"/>
    <w:rsid w:val="00E94395"/>
    <w:rsid w:val="00E94573"/>
    <w:rsid w:val="00E949F8"/>
    <w:rsid w:val="00E95A36"/>
    <w:rsid w:val="00E964F7"/>
    <w:rsid w:val="00E97072"/>
    <w:rsid w:val="00E975BE"/>
    <w:rsid w:val="00E97B1D"/>
    <w:rsid w:val="00E97B1E"/>
    <w:rsid w:val="00E97FF8"/>
    <w:rsid w:val="00EA0741"/>
    <w:rsid w:val="00EA0DA1"/>
    <w:rsid w:val="00EA1599"/>
    <w:rsid w:val="00EA1D51"/>
    <w:rsid w:val="00EA25E3"/>
    <w:rsid w:val="00EA2FB8"/>
    <w:rsid w:val="00EA3534"/>
    <w:rsid w:val="00EA4237"/>
    <w:rsid w:val="00EA4253"/>
    <w:rsid w:val="00EA4CB2"/>
    <w:rsid w:val="00EA4E1D"/>
    <w:rsid w:val="00EA4FE1"/>
    <w:rsid w:val="00EA5785"/>
    <w:rsid w:val="00EA634A"/>
    <w:rsid w:val="00EA667F"/>
    <w:rsid w:val="00EA6977"/>
    <w:rsid w:val="00EA6C53"/>
    <w:rsid w:val="00EA749E"/>
    <w:rsid w:val="00EA7588"/>
    <w:rsid w:val="00EA7B40"/>
    <w:rsid w:val="00EB0801"/>
    <w:rsid w:val="00EB0882"/>
    <w:rsid w:val="00EB0CA1"/>
    <w:rsid w:val="00EB0F3F"/>
    <w:rsid w:val="00EB2524"/>
    <w:rsid w:val="00EB3378"/>
    <w:rsid w:val="00EB382C"/>
    <w:rsid w:val="00EB3A13"/>
    <w:rsid w:val="00EB4E0D"/>
    <w:rsid w:val="00EB4FE3"/>
    <w:rsid w:val="00EB58A6"/>
    <w:rsid w:val="00EB6046"/>
    <w:rsid w:val="00EB6761"/>
    <w:rsid w:val="00EB6769"/>
    <w:rsid w:val="00EB6C96"/>
    <w:rsid w:val="00EB7322"/>
    <w:rsid w:val="00EC0BB7"/>
    <w:rsid w:val="00EC1ED7"/>
    <w:rsid w:val="00EC207D"/>
    <w:rsid w:val="00EC2CEE"/>
    <w:rsid w:val="00EC5142"/>
    <w:rsid w:val="00EC655E"/>
    <w:rsid w:val="00EC6A1F"/>
    <w:rsid w:val="00EC723F"/>
    <w:rsid w:val="00EC7F3A"/>
    <w:rsid w:val="00ED192F"/>
    <w:rsid w:val="00ED22C3"/>
    <w:rsid w:val="00ED38AC"/>
    <w:rsid w:val="00ED3A39"/>
    <w:rsid w:val="00ED3BBD"/>
    <w:rsid w:val="00ED40BF"/>
    <w:rsid w:val="00ED44B7"/>
    <w:rsid w:val="00ED5C95"/>
    <w:rsid w:val="00ED62DE"/>
    <w:rsid w:val="00ED6C66"/>
    <w:rsid w:val="00ED6E82"/>
    <w:rsid w:val="00EE00C2"/>
    <w:rsid w:val="00EE1A18"/>
    <w:rsid w:val="00EE1B93"/>
    <w:rsid w:val="00EE258B"/>
    <w:rsid w:val="00EE29A3"/>
    <w:rsid w:val="00EE2D5F"/>
    <w:rsid w:val="00EE3684"/>
    <w:rsid w:val="00EE381A"/>
    <w:rsid w:val="00EE397F"/>
    <w:rsid w:val="00EE3E8A"/>
    <w:rsid w:val="00EE4FE8"/>
    <w:rsid w:val="00EE5637"/>
    <w:rsid w:val="00EE5818"/>
    <w:rsid w:val="00EE58CC"/>
    <w:rsid w:val="00EE6604"/>
    <w:rsid w:val="00EE687A"/>
    <w:rsid w:val="00EE6C49"/>
    <w:rsid w:val="00EE6D0D"/>
    <w:rsid w:val="00EE6D95"/>
    <w:rsid w:val="00EE769E"/>
    <w:rsid w:val="00EE792E"/>
    <w:rsid w:val="00EF0419"/>
    <w:rsid w:val="00EF14E0"/>
    <w:rsid w:val="00EF1668"/>
    <w:rsid w:val="00EF19ED"/>
    <w:rsid w:val="00EF226B"/>
    <w:rsid w:val="00EF2F01"/>
    <w:rsid w:val="00EF3F0F"/>
    <w:rsid w:val="00EF5149"/>
    <w:rsid w:val="00EF55FE"/>
    <w:rsid w:val="00EF5E41"/>
    <w:rsid w:val="00EF6096"/>
    <w:rsid w:val="00EF6709"/>
    <w:rsid w:val="00EF7425"/>
    <w:rsid w:val="00EF7B13"/>
    <w:rsid w:val="00F001C5"/>
    <w:rsid w:val="00F00DF7"/>
    <w:rsid w:val="00F00E58"/>
    <w:rsid w:val="00F011FC"/>
    <w:rsid w:val="00F0153D"/>
    <w:rsid w:val="00F02653"/>
    <w:rsid w:val="00F02669"/>
    <w:rsid w:val="00F0336E"/>
    <w:rsid w:val="00F04E63"/>
    <w:rsid w:val="00F04F1B"/>
    <w:rsid w:val="00F05E53"/>
    <w:rsid w:val="00F07552"/>
    <w:rsid w:val="00F07833"/>
    <w:rsid w:val="00F07FF1"/>
    <w:rsid w:val="00F14A3E"/>
    <w:rsid w:val="00F15F4D"/>
    <w:rsid w:val="00F160E4"/>
    <w:rsid w:val="00F1675E"/>
    <w:rsid w:val="00F16A70"/>
    <w:rsid w:val="00F178A3"/>
    <w:rsid w:val="00F20093"/>
    <w:rsid w:val="00F212DB"/>
    <w:rsid w:val="00F21305"/>
    <w:rsid w:val="00F213C5"/>
    <w:rsid w:val="00F215F6"/>
    <w:rsid w:val="00F21D21"/>
    <w:rsid w:val="00F21E8F"/>
    <w:rsid w:val="00F23155"/>
    <w:rsid w:val="00F2336F"/>
    <w:rsid w:val="00F236FD"/>
    <w:rsid w:val="00F24177"/>
    <w:rsid w:val="00F24E82"/>
    <w:rsid w:val="00F25514"/>
    <w:rsid w:val="00F2558D"/>
    <w:rsid w:val="00F25764"/>
    <w:rsid w:val="00F2587C"/>
    <w:rsid w:val="00F27A07"/>
    <w:rsid w:val="00F27C92"/>
    <w:rsid w:val="00F27CDC"/>
    <w:rsid w:val="00F309BC"/>
    <w:rsid w:val="00F31520"/>
    <w:rsid w:val="00F31749"/>
    <w:rsid w:val="00F32376"/>
    <w:rsid w:val="00F3237D"/>
    <w:rsid w:val="00F323BF"/>
    <w:rsid w:val="00F332F1"/>
    <w:rsid w:val="00F3365D"/>
    <w:rsid w:val="00F33939"/>
    <w:rsid w:val="00F33DD8"/>
    <w:rsid w:val="00F34058"/>
    <w:rsid w:val="00F34323"/>
    <w:rsid w:val="00F345EF"/>
    <w:rsid w:val="00F34763"/>
    <w:rsid w:val="00F3529B"/>
    <w:rsid w:val="00F3720A"/>
    <w:rsid w:val="00F379F6"/>
    <w:rsid w:val="00F37EF5"/>
    <w:rsid w:val="00F37F7E"/>
    <w:rsid w:val="00F40259"/>
    <w:rsid w:val="00F4068C"/>
    <w:rsid w:val="00F40AA4"/>
    <w:rsid w:val="00F40F09"/>
    <w:rsid w:val="00F41B37"/>
    <w:rsid w:val="00F41DF8"/>
    <w:rsid w:val="00F42F96"/>
    <w:rsid w:val="00F43244"/>
    <w:rsid w:val="00F43888"/>
    <w:rsid w:val="00F43F31"/>
    <w:rsid w:val="00F442B1"/>
    <w:rsid w:val="00F4477F"/>
    <w:rsid w:val="00F447D3"/>
    <w:rsid w:val="00F44C72"/>
    <w:rsid w:val="00F45003"/>
    <w:rsid w:val="00F45928"/>
    <w:rsid w:val="00F45A36"/>
    <w:rsid w:val="00F46148"/>
    <w:rsid w:val="00F46483"/>
    <w:rsid w:val="00F4663A"/>
    <w:rsid w:val="00F46DF0"/>
    <w:rsid w:val="00F471F9"/>
    <w:rsid w:val="00F4732E"/>
    <w:rsid w:val="00F47A45"/>
    <w:rsid w:val="00F47D9D"/>
    <w:rsid w:val="00F5011D"/>
    <w:rsid w:val="00F5017E"/>
    <w:rsid w:val="00F504D6"/>
    <w:rsid w:val="00F51729"/>
    <w:rsid w:val="00F52BB0"/>
    <w:rsid w:val="00F52CD2"/>
    <w:rsid w:val="00F5339E"/>
    <w:rsid w:val="00F533F4"/>
    <w:rsid w:val="00F53A61"/>
    <w:rsid w:val="00F5432A"/>
    <w:rsid w:val="00F54E14"/>
    <w:rsid w:val="00F55230"/>
    <w:rsid w:val="00F55433"/>
    <w:rsid w:val="00F5616E"/>
    <w:rsid w:val="00F56707"/>
    <w:rsid w:val="00F575AF"/>
    <w:rsid w:val="00F57A26"/>
    <w:rsid w:val="00F602E3"/>
    <w:rsid w:val="00F60969"/>
    <w:rsid w:val="00F60C45"/>
    <w:rsid w:val="00F61FAB"/>
    <w:rsid w:val="00F624F2"/>
    <w:rsid w:val="00F63B0B"/>
    <w:rsid w:val="00F64594"/>
    <w:rsid w:val="00F6493D"/>
    <w:rsid w:val="00F64FE8"/>
    <w:rsid w:val="00F65300"/>
    <w:rsid w:val="00F6571B"/>
    <w:rsid w:val="00F6637E"/>
    <w:rsid w:val="00F67986"/>
    <w:rsid w:val="00F70894"/>
    <w:rsid w:val="00F71323"/>
    <w:rsid w:val="00F714E7"/>
    <w:rsid w:val="00F7267F"/>
    <w:rsid w:val="00F72A2E"/>
    <w:rsid w:val="00F73175"/>
    <w:rsid w:val="00F73A13"/>
    <w:rsid w:val="00F74825"/>
    <w:rsid w:val="00F74C1B"/>
    <w:rsid w:val="00F74C5C"/>
    <w:rsid w:val="00F74CB6"/>
    <w:rsid w:val="00F750F7"/>
    <w:rsid w:val="00F7539A"/>
    <w:rsid w:val="00F76654"/>
    <w:rsid w:val="00F77114"/>
    <w:rsid w:val="00F77AEC"/>
    <w:rsid w:val="00F80E6F"/>
    <w:rsid w:val="00F8123F"/>
    <w:rsid w:val="00F815E6"/>
    <w:rsid w:val="00F818CD"/>
    <w:rsid w:val="00F81C0C"/>
    <w:rsid w:val="00F82053"/>
    <w:rsid w:val="00F82346"/>
    <w:rsid w:val="00F82396"/>
    <w:rsid w:val="00F82C42"/>
    <w:rsid w:val="00F82E9A"/>
    <w:rsid w:val="00F83B58"/>
    <w:rsid w:val="00F845B4"/>
    <w:rsid w:val="00F84E30"/>
    <w:rsid w:val="00F84E78"/>
    <w:rsid w:val="00F8511F"/>
    <w:rsid w:val="00F8516F"/>
    <w:rsid w:val="00F85476"/>
    <w:rsid w:val="00F85B94"/>
    <w:rsid w:val="00F85BEA"/>
    <w:rsid w:val="00F864F2"/>
    <w:rsid w:val="00F874A1"/>
    <w:rsid w:val="00F91722"/>
    <w:rsid w:val="00F92F05"/>
    <w:rsid w:val="00F93001"/>
    <w:rsid w:val="00F9320B"/>
    <w:rsid w:val="00F93BCD"/>
    <w:rsid w:val="00F9432B"/>
    <w:rsid w:val="00F94675"/>
    <w:rsid w:val="00F94C8B"/>
    <w:rsid w:val="00F954AF"/>
    <w:rsid w:val="00F95A42"/>
    <w:rsid w:val="00F95DB3"/>
    <w:rsid w:val="00F96450"/>
    <w:rsid w:val="00F96D45"/>
    <w:rsid w:val="00F972CC"/>
    <w:rsid w:val="00FA035F"/>
    <w:rsid w:val="00FA06F1"/>
    <w:rsid w:val="00FA089B"/>
    <w:rsid w:val="00FA141C"/>
    <w:rsid w:val="00FA1BB4"/>
    <w:rsid w:val="00FA20A7"/>
    <w:rsid w:val="00FA2713"/>
    <w:rsid w:val="00FA2963"/>
    <w:rsid w:val="00FA2C0C"/>
    <w:rsid w:val="00FA384D"/>
    <w:rsid w:val="00FA3FF5"/>
    <w:rsid w:val="00FA4D5F"/>
    <w:rsid w:val="00FA4F35"/>
    <w:rsid w:val="00FA6648"/>
    <w:rsid w:val="00FA6A37"/>
    <w:rsid w:val="00FA6B07"/>
    <w:rsid w:val="00FA71B1"/>
    <w:rsid w:val="00FA7C5E"/>
    <w:rsid w:val="00FB0CD6"/>
    <w:rsid w:val="00FB1F71"/>
    <w:rsid w:val="00FB3352"/>
    <w:rsid w:val="00FB36D7"/>
    <w:rsid w:val="00FB4123"/>
    <w:rsid w:val="00FB43E4"/>
    <w:rsid w:val="00FB4663"/>
    <w:rsid w:val="00FB5110"/>
    <w:rsid w:val="00FB5474"/>
    <w:rsid w:val="00FB5CCA"/>
    <w:rsid w:val="00FB7212"/>
    <w:rsid w:val="00FB76D6"/>
    <w:rsid w:val="00FB79F8"/>
    <w:rsid w:val="00FB7EA5"/>
    <w:rsid w:val="00FC1257"/>
    <w:rsid w:val="00FC1515"/>
    <w:rsid w:val="00FC16CA"/>
    <w:rsid w:val="00FC2802"/>
    <w:rsid w:val="00FC2BAA"/>
    <w:rsid w:val="00FC37B7"/>
    <w:rsid w:val="00FC3BA9"/>
    <w:rsid w:val="00FC4038"/>
    <w:rsid w:val="00FC434C"/>
    <w:rsid w:val="00FC47BE"/>
    <w:rsid w:val="00FC482B"/>
    <w:rsid w:val="00FC63B5"/>
    <w:rsid w:val="00FC6B77"/>
    <w:rsid w:val="00FC7099"/>
    <w:rsid w:val="00FC7C15"/>
    <w:rsid w:val="00FD1265"/>
    <w:rsid w:val="00FD15F8"/>
    <w:rsid w:val="00FD1CC3"/>
    <w:rsid w:val="00FD2D0F"/>
    <w:rsid w:val="00FD30CA"/>
    <w:rsid w:val="00FD38C8"/>
    <w:rsid w:val="00FD3AEE"/>
    <w:rsid w:val="00FD3C1A"/>
    <w:rsid w:val="00FD4925"/>
    <w:rsid w:val="00FD54F7"/>
    <w:rsid w:val="00FD5F4C"/>
    <w:rsid w:val="00FD68CD"/>
    <w:rsid w:val="00FE03F0"/>
    <w:rsid w:val="00FE1684"/>
    <w:rsid w:val="00FE2734"/>
    <w:rsid w:val="00FE2DD0"/>
    <w:rsid w:val="00FE30C8"/>
    <w:rsid w:val="00FE31E7"/>
    <w:rsid w:val="00FE3297"/>
    <w:rsid w:val="00FE4FEC"/>
    <w:rsid w:val="00FE5182"/>
    <w:rsid w:val="00FE5BF5"/>
    <w:rsid w:val="00FE682C"/>
    <w:rsid w:val="00FE7393"/>
    <w:rsid w:val="00FE7553"/>
    <w:rsid w:val="00FF045B"/>
    <w:rsid w:val="00FF2E18"/>
    <w:rsid w:val="00FF2F8C"/>
    <w:rsid w:val="00FF3DD4"/>
    <w:rsid w:val="00FF4129"/>
    <w:rsid w:val="00FF47B5"/>
    <w:rsid w:val="00FF549F"/>
    <w:rsid w:val="00FF5887"/>
    <w:rsid w:val="00FF5EC2"/>
    <w:rsid w:val="00FF6CB2"/>
    <w:rsid w:val="00FF734F"/>
    <w:rsid w:val="00FF7C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E3F7C"/>
  <w15:docId w15:val="{34BB29DA-7676-4148-B613-2F76FD706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378"/>
  </w:style>
  <w:style w:type="paragraph" w:styleId="Balk1">
    <w:name w:val="heading 1"/>
    <w:basedOn w:val="Normal"/>
    <w:next w:val="Normal"/>
    <w:link w:val="Balk1Char"/>
    <w:uiPriority w:val="9"/>
    <w:qFormat/>
    <w:rsid w:val="00985D5D"/>
    <w:pPr>
      <w:spacing w:after="480" w:line="240" w:lineRule="auto"/>
      <w:outlineLvl w:val="0"/>
    </w:pPr>
    <w:rPr>
      <w:rFonts w:ascii="Times New Roman" w:hAnsi="Times New Roman" w:cs="Times New Roman"/>
      <w:b/>
      <w:sz w:val="28"/>
      <w:szCs w:val="28"/>
    </w:rPr>
  </w:style>
  <w:style w:type="paragraph" w:styleId="Balk2">
    <w:name w:val="heading 2"/>
    <w:basedOn w:val="ListeParagraf"/>
    <w:next w:val="Normal"/>
    <w:link w:val="Balk2Char"/>
    <w:uiPriority w:val="9"/>
    <w:unhideWhenUsed/>
    <w:qFormat/>
    <w:rsid w:val="00660343"/>
    <w:pPr>
      <w:numPr>
        <w:ilvl w:val="1"/>
        <w:numId w:val="1"/>
      </w:numPr>
      <w:tabs>
        <w:tab w:val="left" w:pos="709"/>
      </w:tabs>
      <w:spacing w:before="240" w:after="240" w:line="240" w:lineRule="auto"/>
      <w:ind w:left="567" w:hanging="567"/>
      <w:outlineLvl w:val="1"/>
    </w:pPr>
    <w:rPr>
      <w:rFonts w:ascii="Times New Roman" w:hAnsi="Times New Roman" w:cs="Times New Roman"/>
      <w:b/>
      <w:sz w:val="24"/>
      <w:szCs w:val="24"/>
    </w:rPr>
  </w:style>
  <w:style w:type="paragraph" w:styleId="Balk3">
    <w:name w:val="heading 3"/>
    <w:basedOn w:val="ListeParagraf"/>
    <w:next w:val="Normal"/>
    <w:link w:val="Balk3Char"/>
    <w:uiPriority w:val="9"/>
    <w:unhideWhenUsed/>
    <w:qFormat/>
    <w:rsid w:val="004237CE"/>
    <w:pPr>
      <w:numPr>
        <w:ilvl w:val="2"/>
        <w:numId w:val="1"/>
      </w:numPr>
      <w:spacing w:before="240" w:after="240" w:line="240" w:lineRule="auto"/>
      <w:ind w:left="567" w:hanging="567"/>
      <w:outlineLvl w:val="2"/>
    </w:pPr>
    <w:rPr>
      <w:rFonts w:ascii="Times New Roman" w:hAnsi="Times New Roman" w:cs="Times New Roman"/>
      <w:b/>
      <w:bCs/>
      <w:sz w:val="24"/>
      <w:szCs w:val="24"/>
    </w:rPr>
  </w:style>
  <w:style w:type="paragraph" w:styleId="Balk4">
    <w:name w:val="heading 4"/>
    <w:basedOn w:val="balk40"/>
    <w:next w:val="Normal"/>
    <w:link w:val="Balk4Char"/>
    <w:uiPriority w:val="9"/>
    <w:unhideWhenUsed/>
    <w:qFormat/>
    <w:rsid w:val="00A5528C"/>
    <w:pPr>
      <w:numPr>
        <w:ilvl w:val="3"/>
        <w:numId w:val="2"/>
      </w:numPr>
      <w:outlineLvl w:val="3"/>
    </w:pPr>
  </w:style>
  <w:style w:type="paragraph" w:styleId="Balk5">
    <w:name w:val="heading 5"/>
    <w:basedOn w:val="Normal"/>
    <w:next w:val="Normal"/>
    <w:link w:val="Balk5Char"/>
    <w:uiPriority w:val="9"/>
    <w:unhideWhenUsed/>
    <w:qFormat/>
    <w:rsid w:val="006B28D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7C437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C4378"/>
  </w:style>
  <w:style w:type="paragraph" w:styleId="stBilgi">
    <w:name w:val="header"/>
    <w:basedOn w:val="Normal"/>
    <w:link w:val="stBilgiChar"/>
    <w:uiPriority w:val="99"/>
    <w:unhideWhenUsed/>
    <w:rsid w:val="00FA38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A384D"/>
  </w:style>
  <w:style w:type="character" w:customStyle="1" w:styleId="Balk1Char">
    <w:name w:val="Başlık 1 Char"/>
    <w:basedOn w:val="VarsaylanParagrafYazTipi"/>
    <w:link w:val="Balk1"/>
    <w:uiPriority w:val="9"/>
    <w:rsid w:val="00985D5D"/>
    <w:rPr>
      <w:rFonts w:ascii="Times New Roman" w:hAnsi="Times New Roman" w:cs="Times New Roman"/>
      <w:b/>
      <w:sz w:val="28"/>
      <w:szCs w:val="28"/>
    </w:rPr>
  </w:style>
  <w:style w:type="paragraph" w:customStyle="1" w:styleId="TezMetin">
    <w:name w:val="Tez Metin"/>
    <w:basedOn w:val="Normal"/>
    <w:link w:val="TezMetinChar"/>
    <w:qFormat/>
    <w:rsid w:val="004B34B0"/>
    <w:pPr>
      <w:tabs>
        <w:tab w:val="left" w:pos="709"/>
        <w:tab w:val="left" w:pos="993"/>
      </w:tabs>
      <w:spacing w:after="120" w:line="360" w:lineRule="auto"/>
      <w:jc w:val="both"/>
    </w:pPr>
    <w:rPr>
      <w:rFonts w:ascii="Times New Roman" w:hAnsi="Times New Roman" w:cs="Times New Roman"/>
      <w:sz w:val="24"/>
      <w:szCs w:val="24"/>
    </w:rPr>
  </w:style>
  <w:style w:type="paragraph" w:customStyle="1" w:styleId="AraBalk">
    <w:name w:val="Ara Başlık"/>
    <w:basedOn w:val="Normal"/>
    <w:link w:val="AraBalkChar"/>
    <w:qFormat/>
    <w:rsid w:val="00B22917"/>
    <w:pPr>
      <w:spacing w:before="240" w:after="240" w:line="240" w:lineRule="auto"/>
    </w:pPr>
    <w:rPr>
      <w:rFonts w:ascii="Times New Roman" w:hAnsi="Times New Roman" w:cs="Times New Roman"/>
      <w:b/>
      <w:sz w:val="24"/>
      <w:szCs w:val="24"/>
    </w:rPr>
  </w:style>
  <w:style w:type="character" w:customStyle="1" w:styleId="TezMetinChar">
    <w:name w:val="Tez Metin Char"/>
    <w:basedOn w:val="VarsaylanParagrafYazTipi"/>
    <w:link w:val="TezMetin"/>
    <w:rsid w:val="004B34B0"/>
    <w:rPr>
      <w:rFonts w:ascii="Times New Roman" w:hAnsi="Times New Roman" w:cs="Times New Roman"/>
      <w:sz w:val="24"/>
      <w:szCs w:val="24"/>
    </w:rPr>
  </w:style>
  <w:style w:type="paragraph" w:styleId="ListeParagraf">
    <w:name w:val="List Paragraph"/>
    <w:basedOn w:val="Normal"/>
    <w:link w:val="ListeParagrafChar"/>
    <w:uiPriority w:val="34"/>
    <w:qFormat/>
    <w:rsid w:val="00394FBC"/>
    <w:pPr>
      <w:ind w:left="720"/>
      <w:contextualSpacing/>
    </w:pPr>
  </w:style>
  <w:style w:type="character" w:customStyle="1" w:styleId="AraBalkChar">
    <w:name w:val="Ara Başlık Char"/>
    <w:basedOn w:val="VarsaylanParagrafYazTipi"/>
    <w:link w:val="AraBalk"/>
    <w:rsid w:val="00B22917"/>
    <w:rPr>
      <w:rFonts w:ascii="Times New Roman" w:hAnsi="Times New Roman" w:cs="Times New Roman"/>
      <w:b/>
      <w:sz w:val="24"/>
      <w:szCs w:val="24"/>
    </w:rPr>
  </w:style>
  <w:style w:type="character" w:customStyle="1" w:styleId="Balk2Char">
    <w:name w:val="Başlık 2 Char"/>
    <w:basedOn w:val="VarsaylanParagrafYazTipi"/>
    <w:link w:val="Balk2"/>
    <w:uiPriority w:val="9"/>
    <w:rsid w:val="00660343"/>
    <w:rPr>
      <w:rFonts w:ascii="Times New Roman" w:hAnsi="Times New Roman" w:cs="Times New Roman"/>
      <w:b/>
      <w:sz w:val="24"/>
      <w:szCs w:val="24"/>
    </w:rPr>
  </w:style>
  <w:style w:type="character" w:customStyle="1" w:styleId="Balk3Char">
    <w:name w:val="Başlık 3 Char"/>
    <w:basedOn w:val="VarsaylanParagrafYazTipi"/>
    <w:link w:val="Balk3"/>
    <w:uiPriority w:val="9"/>
    <w:rsid w:val="004237CE"/>
    <w:rPr>
      <w:rFonts w:ascii="Times New Roman" w:hAnsi="Times New Roman" w:cs="Times New Roman"/>
      <w:b/>
      <w:bCs/>
      <w:sz w:val="24"/>
      <w:szCs w:val="24"/>
    </w:rPr>
  </w:style>
  <w:style w:type="table" w:styleId="TabloKlavuzu">
    <w:name w:val="Table Grid"/>
    <w:basedOn w:val="NormalTablo"/>
    <w:uiPriority w:val="39"/>
    <w:rsid w:val="0017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
    <w:name w:val="Tablo"/>
    <w:basedOn w:val="Normal"/>
    <w:link w:val="TabloChar"/>
    <w:qFormat/>
    <w:rsid w:val="00BB2D15"/>
    <w:pPr>
      <w:spacing w:after="0"/>
      <w:jc w:val="center"/>
    </w:pPr>
    <w:rPr>
      <w:rFonts w:ascii="Times New Roman" w:hAnsi="Times New Roman" w:cs="Times New Roman"/>
      <w:b/>
      <w:bCs/>
      <w:sz w:val="24"/>
      <w:szCs w:val="24"/>
    </w:rPr>
  </w:style>
  <w:style w:type="table" w:styleId="TabloKlavuzuAk">
    <w:name w:val="Grid Table Light"/>
    <w:basedOn w:val="NormalTablo"/>
    <w:uiPriority w:val="40"/>
    <w:rsid w:val="00F543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oChar">
    <w:name w:val="Tablo Char"/>
    <w:basedOn w:val="VarsaylanParagrafYazTipi"/>
    <w:link w:val="Tablo"/>
    <w:rsid w:val="00BB2D15"/>
    <w:rPr>
      <w:rFonts w:ascii="Times New Roman" w:hAnsi="Times New Roman" w:cs="Times New Roman"/>
      <w:b/>
      <w:bCs/>
      <w:sz w:val="24"/>
      <w:szCs w:val="24"/>
    </w:rPr>
  </w:style>
  <w:style w:type="character" w:styleId="Kpr">
    <w:name w:val="Hyperlink"/>
    <w:basedOn w:val="VarsaylanParagrafYazTipi"/>
    <w:uiPriority w:val="99"/>
    <w:unhideWhenUsed/>
    <w:rsid w:val="007077EF"/>
    <w:rPr>
      <w:color w:val="0563C1" w:themeColor="hyperlink"/>
      <w:u w:val="single"/>
    </w:rPr>
  </w:style>
  <w:style w:type="character" w:customStyle="1" w:styleId="zmlenmeyenBahsetme1">
    <w:name w:val="Çözümlenmeyen Bahsetme1"/>
    <w:basedOn w:val="VarsaylanParagrafYazTipi"/>
    <w:uiPriority w:val="99"/>
    <w:semiHidden/>
    <w:unhideWhenUsed/>
    <w:rsid w:val="007077EF"/>
    <w:rPr>
      <w:color w:val="605E5C"/>
      <w:shd w:val="clear" w:color="auto" w:fill="E1DFDD"/>
    </w:rPr>
  </w:style>
  <w:style w:type="paragraph" w:customStyle="1" w:styleId="Default">
    <w:name w:val="Default"/>
    <w:rsid w:val="009D0F5A"/>
    <w:pPr>
      <w:autoSpaceDE w:val="0"/>
      <w:autoSpaceDN w:val="0"/>
      <w:adjustRightInd w:val="0"/>
      <w:spacing w:after="0" w:line="240" w:lineRule="auto"/>
    </w:pPr>
    <w:rPr>
      <w:rFonts w:ascii="Times New Roman" w:hAnsi="Times New Roman" w:cs="Times New Roman"/>
      <w:color w:val="000000"/>
      <w:sz w:val="24"/>
      <w:szCs w:val="24"/>
    </w:rPr>
  </w:style>
  <w:style w:type="paragraph" w:styleId="HTMLncedenBiimlendirilmi">
    <w:name w:val="HTML Preformatted"/>
    <w:basedOn w:val="Normal"/>
    <w:link w:val="HTMLncedenBiimlendirilmiChar"/>
    <w:uiPriority w:val="99"/>
    <w:unhideWhenUsed/>
    <w:rsid w:val="00330FA7"/>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330FA7"/>
    <w:rPr>
      <w:rFonts w:ascii="Consolas" w:hAnsi="Consolas"/>
      <w:sz w:val="20"/>
      <w:szCs w:val="20"/>
    </w:rPr>
  </w:style>
  <w:style w:type="paragraph" w:customStyle="1" w:styleId="balk40">
    <w:name w:val="başlık 4"/>
    <w:basedOn w:val="Normal"/>
    <w:link w:val="balk4Char0"/>
    <w:qFormat/>
    <w:rsid w:val="008C45C4"/>
    <w:rPr>
      <w:rFonts w:ascii="Times New Roman" w:hAnsi="Times New Roman" w:cs="Times New Roman"/>
      <w:b/>
      <w:bCs/>
      <w:sz w:val="24"/>
      <w:szCs w:val="24"/>
    </w:rPr>
  </w:style>
  <w:style w:type="character" w:customStyle="1" w:styleId="Balk4Char">
    <w:name w:val="Başlık 4 Char"/>
    <w:basedOn w:val="VarsaylanParagrafYazTipi"/>
    <w:link w:val="Balk4"/>
    <w:uiPriority w:val="9"/>
    <w:rsid w:val="00A5528C"/>
    <w:rPr>
      <w:rFonts w:ascii="Times New Roman" w:hAnsi="Times New Roman" w:cs="Times New Roman"/>
      <w:b/>
      <w:bCs/>
      <w:sz w:val="24"/>
      <w:szCs w:val="24"/>
    </w:rPr>
  </w:style>
  <w:style w:type="character" w:customStyle="1" w:styleId="ListeParagrafChar">
    <w:name w:val="Liste Paragraf Char"/>
    <w:basedOn w:val="VarsaylanParagrafYazTipi"/>
    <w:link w:val="ListeParagraf"/>
    <w:uiPriority w:val="34"/>
    <w:rsid w:val="00834258"/>
  </w:style>
  <w:style w:type="character" w:customStyle="1" w:styleId="balk4Char0">
    <w:name w:val="başlık 4 Char"/>
    <w:basedOn w:val="ListeParagrafChar"/>
    <w:link w:val="balk40"/>
    <w:rsid w:val="008C45C4"/>
    <w:rPr>
      <w:rFonts w:ascii="Times New Roman" w:hAnsi="Times New Roman" w:cs="Times New Roman"/>
      <w:b/>
      <w:bCs/>
      <w:sz w:val="24"/>
      <w:szCs w:val="24"/>
    </w:rPr>
  </w:style>
  <w:style w:type="paragraph" w:customStyle="1" w:styleId="ekil">
    <w:name w:val="Şekil"/>
    <w:basedOn w:val="Normal"/>
    <w:link w:val="ekilChar"/>
    <w:qFormat/>
    <w:rsid w:val="007C0881"/>
    <w:pPr>
      <w:autoSpaceDE w:val="0"/>
      <w:autoSpaceDN w:val="0"/>
      <w:adjustRightInd w:val="0"/>
      <w:spacing w:after="0" w:line="360" w:lineRule="auto"/>
      <w:jc w:val="center"/>
    </w:pPr>
    <w:rPr>
      <w:rFonts w:ascii="Times New Roman" w:hAnsi="Times New Roman" w:cs="Times New Roman"/>
      <w:bCs/>
      <w:sz w:val="24"/>
      <w:szCs w:val="24"/>
    </w:rPr>
  </w:style>
  <w:style w:type="character" w:customStyle="1" w:styleId="ekilChar">
    <w:name w:val="Şekil Char"/>
    <w:basedOn w:val="VarsaylanParagrafYazTipi"/>
    <w:link w:val="ekil"/>
    <w:rsid w:val="007C0881"/>
    <w:rPr>
      <w:rFonts w:ascii="Times New Roman" w:hAnsi="Times New Roman" w:cs="Times New Roman"/>
      <w:bCs/>
      <w:sz w:val="24"/>
      <w:szCs w:val="24"/>
    </w:rPr>
  </w:style>
  <w:style w:type="character" w:customStyle="1" w:styleId="Balk5Char">
    <w:name w:val="Başlık 5 Char"/>
    <w:basedOn w:val="VarsaylanParagrafYazTipi"/>
    <w:link w:val="Balk5"/>
    <w:uiPriority w:val="9"/>
    <w:rsid w:val="006B28D9"/>
    <w:rPr>
      <w:rFonts w:asciiTheme="majorHAnsi" w:eastAsiaTheme="majorEastAsia" w:hAnsiTheme="majorHAnsi" w:cstheme="majorBidi"/>
      <w:color w:val="2F5496" w:themeColor="accent1" w:themeShade="BF"/>
    </w:rPr>
  </w:style>
  <w:style w:type="character" w:customStyle="1" w:styleId="muxgbd">
    <w:name w:val="muxgbd"/>
    <w:basedOn w:val="VarsaylanParagrafYazTipi"/>
    <w:rsid w:val="007C6FC2"/>
  </w:style>
  <w:style w:type="character" w:styleId="Vurgu">
    <w:name w:val="Emphasis"/>
    <w:basedOn w:val="VarsaylanParagrafYazTipi"/>
    <w:uiPriority w:val="20"/>
    <w:qFormat/>
    <w:rsid w:val="007C6FC2"/>
    <w:rPr>
      <w:i/>
      <w:iCs/>
    </w:rPr>
  </w:style>
  <w:style w:type="paragraph" w:customStyle="1" w:styleId="Balkk4">
    <w:name w:val="Başlıkk4"/>
    <w:basedOn w:val="Balk3"/>
    <w:link w:val="Balkk4Char"/>
    <w:qFormat/>
    <w:rsid w:val="008C45C4"/>
    <w:pPr>
      <w:numPr>
        <w:ilvl w:val="0"/>
        <w:numId w:val="0"/>
      </w:numPr>
    </w:pPr>
    <w:rPr>
      <w:rFonts w:ascii="Calibri,Bold" w:hAnsi="Calibri,Bold" w:cs="Calibri,Bold"/>
    </w:rPr>
  </w:style>
  <w:style w:type="paragraph" w:styleId="NormalWeb">
    <w:name w:val="Normal (Web)"/>
    <w:basedOn w:val="Normal"/>
    <w:uiPriority w:val="99"/>
    <w:rsid w:val="00AE17B2"/>
    <w:pPr>
      <w:spacing w:before="100" w:beforeAutospacing="1" w:after="100" w:afterAutospacing="1" w:line="240" w:lineRule="auto"/>
    </w:pPr>
    <w:rPr>
      <w:rFonts w:ascii="Times New Roman" w:eastAsia="Times New Roman" w:hAnsi="Times New Roman" w:cs="Times New Roman"/>
      <w:color w:val="000080"/>
      <w:sz w:val="24"/>
      <w:szCs w:val="24"/>
      <w:lang w:eastAsia="tr-TR"/>
    </w:rPr>
  </w:style>
  <w:style w:type="character" w:customStyle="1" w:styleId="Balkk4Char">
    <w:name w:val="Başlıkk4 Char"/>
    <w:basedOn w:val="balk4Char0"/>
    <w:link w:val="Balkk4"/>
    <w:rsid w:val="008C45C4"/>
    <w:rPr>
      <w:rFonts w:ascii="Calibri,Bold" w:hAnsi="Calibri,Bold" w:cs="Calibri,Bold"/>
      <w:b/>
      <w:bCs/>
      <w:sz w:val="24"/>
      <w:szCs w:val="24"/>
    </w:rPr>
  </w:style>
  <w:style w:type="paragraph" w:customStyle="1" w:styleId="tabloalt">
    <w:name w:val="tabloaltı"/>
    <w:basedOn w:val="Normal"/>
    <w:autoRedefine/>
    <w:qFormat/>
    <w:rsid w:val="00602A58"/>
    <w:pPr>
      <w:widowControl w:val="0"/>
      <w:autoSpaceDE w:val="0"/>
      <w:autoSpaceDN w:val="0"/>
      <w:adjustRightInd w:val="0"/>
      <w:spacing w:before="120" w:after="120" w:line="360" w:lineRule="auto"/>
      <w:jc w:val="both"/>
    </w:pPr>
    <w:rPr>
      <w:rFonts w:ascii="Times New Roman" w:eastAsia="Times New Roman" w:hAnsi="Times New Roman" w:cs="Times New Roman"/>
      <w:bCs/>
      <w:color w:val="000000"/>
      <w:sz w:val="20"/>
      <w:szCs w:val="24"/>
      <w:lang w:eastAsia="tr-TR"/>
    </w:rPr>
  </w:style>
  <w:style w:type="character" w:customStyle="1" w:styleId="dzyazChar">
    <w:name w:val="düzyazı Char"/>
    <w:link w:val="dzyaz"/>
    <w:locked/>
    <w:rsid w:val="00562E6C"/>
    <w:rPr>
      <w:rFonts w:ascii="Times New Roman" w:hAnsi="Times New Roman" w:cs="Courier New"/>
      <w:color w:val="000000"/>
      <w:spacing w:val="-1"/>
      <w:sz w:val="24"/>
      <w:szCs w:val="24"/>
      <w:lang w:bidi="en-US"/>
    </w:rPr>
  </w:style>
  <w:style w:type="paragraph" w:customStyle="1" w:styleId="dzyaz">
    <w:name w:val="düzyazı"/>
    <w:basedOn w:val="Normal"/>
    <w:link w:val="dzyazChar"/>
    <w:qFormat/>
    <w:rsid w:val="00562E6C"/>
    <w:pPr>
      <w:widowControl w:val="0"/>
      <w:autoSpaceDE w:val="0"/>
      <w:autoSpaceDN w:val="0"/>
      <w:adjustRightInd w:val="0"/>
      <w:spacing w:before="360" w:after="360" w:line="360" w:lineRule="auto"/>
      <w:jc w:val="both"/>
    </w:pPr>
    <w:rPr>
      <w:rFonts w:ascii="Times New Roman" w:hAnsi="Times New Roman" w:cs="Courier New"/>
      <w:color w:val="000000"/>
      <w:spacing w:val="-1"/>
      <w:sz w:val="24"/>
      <w:szCs w:val="24"/>
      <w:lang w:bidi="en-US"/>
    </w:rPr>
  </w:style>
  <w:style w:type="character" w:styleId="YerTutucuMetni">
    <w:name w:val="Placeholder Text"/>
    <w:basedOn w:val="VarsaylanParagrafYazTipi"/>
    <w:uiPriority w:val="99"/>
    <w:semiHidden/>
    <w:rsid w:val="00605098"/>
    <w:rPr>
      <w:color w:val="808080"/>
    </w:rPr>
  </w:style>
  <w:style w:type="paragraph" w:styleId="ResimYazs">
    <w:name w:val="caption"/>
    <w:basedOn w:val="Normal"/>
    <w:next w:val="Normal"/>
    <w:uiPriority w:val="35"/>
    <w:unhideWhenUsed/>
    <w:qFormat/>
    <w:rsid w:val="00D060F7"/>
    <w:pPr>
      <w:widowControl w:val="0"/>
      <w:autoSpaceDE w:val="0"/>
      <w:autoSpaceDN w:val="0"/>
      <w:adjustRightInd w:val="0"/>
      <w:spacing w:before="240" w:after="120" w:line="240" w:lineRule="auto"/>
      <w:jc w:val="center"/>
    </w:pPr>
    <w:rPr>
      <w:rFonts w:ascii="Times New Roman" w:hAnsi="Times New Roman"/>
      <w:b/>
      <w:bCs/>
      <w:color w:val="000000" w:themeColor="text1"/>
      <w:sz w:val="24"/>
      <w:szCs w:val="18"/>
    </w:rPr>
  </w:style>
  <w:style w:type="paragraph" w:styleId="TBal">
    <w:name w:val="TOC Heading"/>
    <w:basedOn w:val="Balk1"/>
    <w:next w:val="Normal"/>
    <w:uiPriority w:val="39"/>
    <w:unhideWhenUsed/>
    <w:qFormat/>
    <w:rsid w:val="00E51A74"/>
    <w:pPr>
      <w:keepNext/>
      <w:keepLines/>
      <w:spacing w:before="240" w:after="0" w:line="259" w:lineRule="auto"/>
      <w:outlineLvl w:val="9"/>
    </w:pPr>
    <w:rPr>
      <w:rFonts w:asciiTheme="majorHAnsi" w:eastAsiaTheme="majorEastAsia" w:hAnsiTheme="majorHAnsi" w:cstheme="majorBidi"/>
      <w:b w:val="0"/>
      <w:color w:val="2F5496" w:themeColor="accent1" w:themeShade="BF"/>
      <w:sz w:val="32"/>
      <w:szCs w:val="32"/>
      <w:lang w:eastAsia="tr-TR"/>
    </w:rPr>
  </w:style>
  <w:style w:type="paragraph" w:styleId="T1">
    <w:name w:val="toc 1"/>
    <w:basedOn w:val="Normal"/>
    <w:next w:val="Normal"/>
    <w:autoRedefine/>
    <w:uiPriority w:val="39"/>
    <w:unhideWhenUsed/>
    <w:rsid w:val="00E51A74"/>
    <w:pPr>
      <w:spacing w:after="100"/>
    </w:pPr>
  </w:style>
  <w:style w:type="paragraph" w:styleId="T2">
    <w:name w:val="toc 2"/>
    <w:basedOn w:val="Normal"/>
    <w:next w:val="Normal"/>
    <w:autoRedefine/>
    <w:uiPriority w:val="39"/>
    <w:unhideWhenUsed/>
    <w:rsid w:val="00E51A74"/>
    <w:pPr>
      <w:spacing w:after="100"/>
      <w:ind w:left="220"/>
    </w:pPr>
  </w:style>
  <w:style w:type="paragraph" w:styleId="T3">
    <w:name w:val="toc 3"/>
    <w:basedOn w:val="Normal"/>
    <w:next w:val="Normal"/>
    <w:autoRedefine/>
    <w:uiPriority w:val="39"/>
    <w:unhideWhenUsed/>
    <w:rsid w:val="00E51A74"/>
    <w:pPr>
      <w:spacing w:after="100"/>
      <w:ind w:left="440"/>
    </w:pPr>
  </w:style>
  <w:style w:type="paragraph" w:customStyle="1" w:styleId="RESMLER">
    <w:name w:val="RESİMLER"/>
    <w:basedOn w:val="Normal"/>
    <w:link w:val="RESMLERChar"/>
    <w:qFormat/>
    <w:rsid w:val="00BD78C4"/>
    <w:rPr>
      <w:rFonts w:ascii="Times New Roman" w:hAnsi="Times New Roman" w:cs="Times New Roman"/>
      <w:bCs/>
      <w:sz w:val="24"/>
      <w:szCs w:val="24"/>
    </w:rPr>
  </w:style>
  <w:style w:type="character" w:customStyle="1" w:styleId="RESMLERChar">
    <w:name w:val="RESİMLER Char"/>
    <w:basedOn w:val="VarsaylanParagrafYazTipi"/>
    <w:link w:val="RESMLER"/>
    <w:rsid w:val="00BD78C4"/>
    <w:rPr>
      <w:rFonts w:ascii="Times New Roman" w:hAnsi="Times New Roman" w:cs="Times New Roman"/>
      <w:bCs/>
      <w:sz w:val="24"/>
      <w:szCs w:val="24"/>
    </w:rPr>
  </w:style>
  <w:style w:type="paragraph" w:styleId="GvdeMetni">
    <w:name w:val="Body Text"/>
    <w:basedOn w:val="Normal"/>
    <w:link w:val="GvdeMetniChar"/>
    <w:uiPriority w:val="1"/>
    <w:qFormat/>
    <w:rsid w:val="00A316EC"/>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GvdeMetniChar">
    <w:name w:val="Gövde Metni Char"/>
    <w:basedOn w:val="VarsaylanParagrafYazTipi"/>
    <w:link w:val="GvdeMetni"/>
    <w:uiPriority w:val="1"/>
    <w:rsid w:val="00A316EC"/>
    <w:rPr>
      <w:rFonts w:ascii="Times New Roman" w:eastAsia="Times New Roman" w:hAnsi="Times New Roman" w:cs="Times New Roman"/>
      <w:b/>
      <w:bCs/>
      <w:sz w:val="28"/>
      <w:szCs w:val="28"/>
    </w:rPr>
  </w:style>
  <w:style w:type="paragraph" w:styleId="ekillerTablosu">
    <w:name w:val="table of figures"/>
    <w:basedOn w:val="Normal"/>
    <w:next w:val="Normal"/>
    <w:uiPriority w:val="99"/>
    <w:unhideWhenUsed/>
    <w:rsid w:val="00AA5F8E"/>
    <w:pPr>
      <w:spacing w:after="0"/>
    </w:pPr>
  </w:style>
  <w:style w:type="paragraph" w:styleId="SonNotMetni">
    <w:name w:val="endnote text"/>
    <w:basedOn w:val="Normal"/>
    <w:link w:val="SonNotMetniChar"/>
    <w:uiPriority w:val="99"/>
    <w:semiHidden/>
    <w:unhideWhenUsed/>
    <w:rsid w:val="00967AC2"/>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967AC2"/>
    <w:rPr>
      <w:sz w:val="20"/>
      <w:szCs w:val="20"/>
    </w:rPr>
  </w:style>
  <w:style w:type="character" w:styleId="SonNotBavurusu">
    <w:name w:val="endnote reference"/>
    <w:basedOn w:val="VarsaylanParagrafYazTipi"/>
    <w:uiPriority w:val="99"/>
    <w:semiHidden/>
    <w:unhideWhenUsed/>
    <w:rsid w:val="00967AC2"/>
    <w:rPr>
      <w:vertAlign w:val="superscript"/>
    </w:rPr>
  </w:style>
  <w:style w:type="paragraph" w:styleId="AklamaMetni">
    <w:name w:val="annotation text"/>
    <w:basedOn w:val="Normal"/>
    <w:link w:val="AklamaMetniChar"/>
    <w:uiPriority w:val="99"/>
    <w:unhideWhenUsed/>
    <w:rsid w:val="00086E33"/>
    <w:pPr>
      <w:spacing w:line="240" w:lineRule="auto"/>
    </w:pPr>
    <w:rPr>
      <w:sz w:val="20"/>
      <w:szCs w:val="20"/>
    </w:rPr>
  </w:style>
  <w:style w:type="character" w:customStyle="1" w:styleId="AklamaMetniChar">
    <w:name w:val="Açıklama Metni Char"/>
    <w:basedOn w:val="VarsaylanParagrafYazTipi"/>
    <w:link w:val="AklamaMetni"/>
    <w:uiPriority w:val="99"/>
    <w:rsid w:val="00086E33"/>
    <w:rPr>
      <w:sz w:val="20"/>
      <w:szCs w:val="20"/>
    </w:rPr>
  </w:style>
  <w:style w:type="paragraph" w:customStyle="1" w:styleId="a">
    <w:basedOn w:val="Normal"/>
    <w:next w:val="AltBilgi"/>
    <w:link w:val="AltbilgiChar0"/>
    <w:rsid w:val="0027559F"/>
    <w:pPr>
      <w:tabs>
        <w:tab w:val="center" w:pos="4536"/>
        <w:tab w:val="right" w:pos="9072"/>
      </w:tabs>
      <w:spacing w:after="0" w:line="240" w:lineRule="auto"/>
    </w:pPr>
    <w:rPr>
      <w:sz w:val="24"/>
      <w:szCs w:val="24"/>
    </w:rPr>
  </w:style>
  <w:style w:type="character" w:customStyle="1" w:styleId="AltbilgiChar0">
    <w:name w:val="Altbilgi Char"/>
    <w:link w:val="a"/>
    <w:rsid w:val="002755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606">
      <w:bodyDiv w:val="1"/>
      <w:marLeft w:val="0"/>
      <w:marRight w:val="0"/>
      <w:marTop w:val="0"/>
      <w:marBottom w:val="0"/>
      <w:divBdr>
        <w:top w:val="none" w:sz="0" w:space="0" w:color="auto"/>
        <w:left w:val="none" w:sz="0" w:space="0" w:color="auto"/>
        <w:bottom w:val="none" w:sz="0" w:space="0" w:color="auto"/>
        <w:right w:val="none" w:sz="0" w:space="0" w:color="auto"/>
      </w:divBdr>
    </w:div>
    <w:div w:id="4137270">
      <w:bodyDiv w:val="1"/>
      <w:marLeft w:val="0"/>
      <w:marRight w:val="0"/>
      <w:marTop w:val="0"/>
      <w:marBottom w:val="0"/>
      <w:divBdr>
        <w:top w:val="none" w:sz="0" w:space="0" w:color="auto"/>
        <w:left w:val="none" w:sz="0" w:space="0" w:color="auto"/>
        <w:bottom w:val="none" w:sz="0" w:space="0" w:color="auto"/>
        <w:right w:val="none" w:sz="0" w:space="0" w:color="auto"/>
      </w:divBdr>
      <w:divsChild>
        <w:div w:id="1131047726">
          <w:marLeft w:val="0"/>
          <w:marRight w:val="0"/>
          <w:marTop w:val="0"/>
          <w:marBottom w:val="0"/>
          <w:divBdr>
            <w:top w:val="none" w:sz="0" w:space="0" w:color="auto"/>
            <w:left w:val="none" w:sz="0" w:space="0" w:color="auto"/>
            <w:bottom w:val="none" w:sz="0" w:space="0" w:color="auto"/>
            <w:right w:val="none" w:sz="0" w:space="0" w:color="auto"/>
          </w:divBdr>
        </w:div>
        <w:div w:id="1813209308">
          <w:marLeft w:val="0"/>
          <w:marRight w:val="0"/>
          <w:marTop w:val="0"/>
          <w:marBottom w:val="0"/>
          <w:divBdr>
            <w:top w:val="none" w:sz="0" w:space="0" w:color="auto"/>
            <w:left w:val="none" w:sz="0" w:space="0" w:color="auto"/>
            <w:bottom w:val="none" w:sz="0" w:space="0" w:color="auto"/>
            <w:right w:val="none" w:sz="0" w:space="0" w:color="auto"/>
          </w:divBdr>
        </w:div>
      </w:divsChild>
    </w:div>
    <w:div w:id="22757355">
      <w:bodyDiv w:val="1"/>
      <w:marLeft w:val="0"/>
      <w:marRight w:val="0"/>
      <w:marTop w:val="0"/>
      <w:marBottom w:val="0"/>
      <w:divBdr>
        <w:top w:val="none" w:sz="0" w:space="0" w:color="auto"/>
        <w:left w:val="none" w:sz="0" w:space="0" w:color="auto"/>
        <w:bottom w:val="none" w:sz="0" w:space="0" w:color="auto"/>
        <w:right w:val="none" w:sz="0" w:space="0" w:color="auto"/>
      </w:divBdr>
      <w:divsChild>
        <w:div w:id="277686027">
          <w:marLeft w:val="0"/>
          <w:marRight w:val="0"/>
          <w:marTop w:val="0"/>
          <w:marBottom w:val="0"/>
          <w:divBdr>
            <w:top w:val="none" w:sz="0" w:space="0" w:color="auto"/>
            <w:left w:val="none" w:sz="0" w:space="0" w:color="auto"/>
            <w:bottom w:val="none" w:sz="0" w:space="0" w:color="auto"/>
            <w:right w:val="none" w:sz="0" w:space="0" w:color="auto"/>
          </w:divBdr>
        </w:div>
        <w:div w:id="1526821456">
          <w:marLeft w:val="0"/>
          <w:marRight w:val="0"/>
          <w:marTop w:val="0"/>
          <w:marBottom w:val="0"/>
          <w:divBdr>
            <w:top w:val="none" w:sz="0" w:space="0" w:color="auto"/>
            <w:left w:val="none" w:sz="0" w:space="0" w:color="auto"/>
            <w:bottom w:val="none" w:sz="0" w:space="0" w:color="auto"/>
            <w:right w:val="none" w:sz="0" w:space="0" w:color="auto"/>
          </w:divBdr>
        </w:div>
      </w:divsChild>
    </w:div>
    <w:div w:id="23599427">
      <w:bodyDiv w:val="1"/>
      <w:marLeft w:val="0"/>
      <w:marRight w:val="0"/>
      <w:marTop w:val="0"/>
      <w:marBottom w:val="0"/>
      <w:divBdr>
        <w:top w:val="none" w:sz="0" w:space="0" w:color="auto"/>
        <w:left w:val="none" w:sz="0" w:space="0" w:color="auto"/>
        <w:bottom w:val="none" w:sz="0" w:space="0" w:color="auto"/>
        <w:right w:val="none" w:sz="0" w:space="0" w:color="auto"/>
      </w:divBdr>
    </w:div>
    <w:div w:id="37748804">
      <w:bodyDiv w:val="1"/>
      <w:marLeft w:val="0"/>
      <w:marRight w:val="0"/>
      <w:marTop w:val="0"/>
      <w:marBottom w:val="0"/>
      <w:divBdr>
        <w:top w:val="none" w:sz="0" w:space="0" w:color="auto"/>
        <w:left w:val="none" w:sz="0" w:space="0" w:color="auto"/>
        <w:bottom w:val="none" w:sz="0" w:space="0" w:color="auto"/>
        <w:right w:val="none" w:sz="0" w:space="0" w:color="auto"/>
      </w:divBdr>
      <w:divsChild>
        <w:div w:id="224604257">
          <w:marLeft w:val="0"/>
          <w:marRight w:val="0"/>
          <w:marTop w:val="0"/>
          <w:marBottom w:val="0"/>
          <w:divBdr>
            <w:top w:val="none" w:sz="0" w:space="0" w:color="auto"/>
            <w:left w:val="none" w:sz="0" w:space="0" w:color="auto"/>
            <w:bottom w:val="none" w:sz="0" w:space="0" w:color="auto"/>
            <w:right w:val="none" w:sz="0" w:space="0" w:color="auto"/>
          </w:divBdr>
        </w:div>
        <w:div w:id="335692375">
          <w:marLeft w:val="0"/>
          <w:marRight w:val="0"/>
          <w:marTop w:val="0"/>
          <w:marBottom w:val="0"/>
          <w:divBdr>
            <w:top w:val="none" w:sz="0" w:space="0" w:color="auto"/>
            <w:left w:val="none" w:sz="0" w:space="0" w:color="auto"/>
            <w:bottom w:val="none" w:sz="0" w:space="0" w:color="auto"/>
            <w:right w:val="none" w:sz="0" w:space="0" w:color="auto"/>
          </w:divBdr>
        </w:div>
        <w:div w:id="470289632">
          <w:marLeft w:val="0"/>
          <w:marRight w:val="0"/>
          <w:marTop w:val="0"/>
          <w:marBottom w:val="0"/>
          <w:divBdr>
            <w:top w:val="none" w:sz="0" w:space="0" w:color="auto"/>
            <w:left w:val="none" w:sz="0" w:space="0" w:color="auto"/>
            <w:bottom w:val="none" w:sz="0" w:space="0" w:color="auto"/>
            <w:right w:val="none" w:sz="0" w:space="0" w:color="auto"/>
          </w:divBdr>
        </w:div>
      </w:divsChild>
    </w:div>
    <w:div w:id="54664839">
      <w:bodyDiv w:val="1"/>
      <w:marLeft w:val="0"/>
      <w:marRight w:val="0"/>
      <w:marTop w:val="0"/>
      <w:marBottom w:val="0"/>
      <w:divBdr>
        <w:top w:val="none" w:sz="0" w:space="0" w:color="auto"/>
        <w:left w:val="none" w:sz="0" w:space="0" w:color="auto"/>
        <w:bottom w:val="none" w:sz="0" w:space="0" w:color="auto"/>
        <w:right w:val="none" w:sz="0" w:space="0" w:color="auto"/>
      </w:divBdr>
      <w:divsChild>
        <w:div w:id="201551775">
          <w:marLeft w:val="0"/>
          <w:marRight w:val="0"/>
          <w:marTop w:val="0"/>
          <w:marBottom w:val="0"/>
          <w:divBdr>
            <w:top w:val="none" w:sz="0" w:space="0" w:color="auto"/>
            <w:left w:val="none" w:sz="0" w:space="0" w:color="auto"/>
            <w:bottom w:val="none" w:sz="0" w:space="0" w:color="auto"/>
            <w:right w:val="none" w:sz="0" w:space="0" w:color="auto"/>
          </w:divBdr>
        </w:div>
        <w:div w:id="558054211">
          <w:marLeft w:val="0"/>
          <w:marRight w:val="0"/>
          <w:marTop w:val="0"/>
          <w:marBottom w:val="0"/>
          <w:divBdr>
            <w:top w:val="none" w:sz="0" w:space="0" w:color="auto"/>
            <w:left w:val="none" w:sz="0" w:space="0" w:color="auto"/>
            <w:bottom w:val="none" w:sz="0" w:space="0" w:color="auto"/>
            <w:right w:val="none" w:sz="0" w:space="0" w:color="auto"/>
          </w:divBdr>
        </w:div>
        <w:div w:id="647982600">
          <w:marLeft w:val="0"/>
          <w:marRight w:val="0"/>
          <w:marTop w:val="0"/>
          <w:marBottom w:val="0"/>
          <w:divBdr>
            <w:top w:val="none" w:sz="0" w:space="0" w:color="auto"/>
            <w:left w:val="none" w:sz="0" w:space="0" w:color="auto"/>
            <w:bottom w:val="none" w:sz="0" w:space="0" w:color="auto"/>
            <w:right w:val="none" w:sz="0" w:space="0" w:color="auto"/>
          </w:divBdr>
        </w:div>
        <w:div w:id="679427940">
          <w:marLeft w:val="0"/>
          <w:marRight w:val="0"/>
          <w:marTop w:val="0"/>
          <w:marBottom w:val="0"/>
          <w:divBdr>
            <w:top w:val="none" w:sz="0" w:space="0" w:color="auto"/>
            <w:left w:val="none" w:sz="0" w:space="0" w:color="auto"/>
            <w:bottom w:val="none" w:sz="0" w:space="0" w:color="auto"/>
            <w:right w:val="none" w:sz="0" w:space="0" w:color="auto"/>
          </w:divBdr>
        </w:div>
        <w:div w:id="1084187749">
          <w:marLeft w:val="0"/>
          <w:marRight w:val="0"/>
          <w:marTop w:val="0"/>
          <w:marBottom w:val="0"/>
          <w:divBdr>
            <w:top w:val="none" w:sz="0" w:space="0" w:color="auto"/>
            <w:left w:val="none" w:sz="0" w:space="0" w:color="auto"/>
            <w:bottom w:val="none" w:sz="0" w:space="0" w:color="auto"/>
            <w:right w:val="none" w:sz="0" w:space="0" w:color="auto"/>
          </w:divBdr>
        </w:div>
        <w:div w:id="1132137924">
          <w:marLeft w:val="0"/>
          <w:marRight w:val="0"/>
          <w:marTop w:val="0"/>
          <w:marBottom w:val="0"/>
          <w:divBdr>
            <w:top w:val="none" w:sz="0" w:space="0" w:color="auto"/>
            <w:left w:val="none" w:sz="0" w:space="0" w:color="auto"/>
            <w:bottom w:val="none" w:sz="0" w:space="0" w:color="auto"/>
            <w:right w:val="none" w:sz="0" w:space="0" w:color="auto"/>
          </w:divBdr>
        </w:div>
        <w:div w:id="1143498130">
          <w:marLeft w:val="0"/>
          <w:marRight w:val="0"/>
          <w:marTop w:val="0"/>
          <w:marBottom w:val="0"/>
          <w:divBdr>
            <w:top w:val="none" w:sz="0" w:space="0" w:color="auto"/>
            <w:left w:val="none" w:sz="0" w:space="0" w:color="auto"/>
            <w:bottom w:val="none" w:sz="0" w:space="0" w:color="auto"/>
            <w:right w:val="none" w:sz="0" w:space="0" w:color="auto"/>
          </w:divBdr>
        </w:div>
        <w:div w:id="1198393382">
          <w:marLeft w:val="0"/>
          <w:marRight w:val="0"/>
          <w:marTop w:val="0"/>
          <w:marBottom w:val="0"/>
          <w:divBdr>
            <w:top w:val="none" w:sz="0" w:space="0" w:color="auto"/>
            <w:left w:val="none" w:sz="0" w:space="0" w:color="auto"/>
            <w:bottom w:val="none" w:sz="0" w:space="0" w:color="auto"/>
            <w:right w:val="none" w:sz="0" w:space="0" w:color="auto"/>
          </w:divBdr>
        </w:div>
        <w:div w:id="1321036386">
          <w:marLeft w:val="0"/>
          <w:marRight w:val="0"/>
          <w:marTop w:val="0"/>
          <w:marBottom w:val="0"/>
          <w:divBdr>
            <w:top w:val="none" w:sz="0" w:space="0" w:color="auto"/>
            <w:left w:val="none" w:sz="0" w:space="0" w:color="auto"/>
            <w:bottom w:val="none" w:sz="0" w:space="0" w:color="auto"/>
            <w:right w:val="none" w:sz="0" w:space="0" w:color="auto"/>
          </w:divBdr>
        </w:div>
        <w:div w:id="1399550292">
          <w:marLeft w:val="0"/>
          <w:marRight w:val="0"/>
          <w:marTop w:val="0"/>
          <w:marBottom w:val="0"/>
          <w:divBdr>
            <w:top w:val="none" w:sz="0" w:space="0" w:color="auto"/>
            <w:left w:val="none" w:sz="0" w:space="0" w:color="auto"/>
            <w:bottom w:val="none" w:sz="0" w:space="0" w:color="auto"/>
            <w:right w:val="none" w:sz="0" w:space="0" w:color="auto"/>
          </w:divBdr>
        </w:div>
        <w:div w:id="1603759360">
          <w:marLeft w:val="0"/>
          <w:marRight w:val="0"/>
          <w:marTop w:val="0"/>
          <w:marBottom w:val="0"/>
          <w:divBdr>
            <w:top w:val="none" w:sz="0" w:space="0" w:color="auto"/>
            <w:left w:val="none" w:sz="0" w:space="0" w:color="auto"/>
            <w:bottom w:val="none" w:sz="0" w:space="0" w:color="auto"/>
            <w:right w:val="none" w:sz="0" w:space="0" w:color="auto"/>
          </w:divBdr>
        </w:div>
        <w:div w:id="1813790514">
          <w:marLeft w:val="0"/>
          <w:marRight w:val="0"/>
          <w:marTop w:val="0"/>
          <w:marBottom w:val="0"/>
          <w:divBdr>
            <w:top w:val="none" w:sz="0" w:space="0" w:color="auto"/>
            <w:left w:val="none" w:sz="0" w:space="0" w:color="auto"/>
            <w:bottom w:val="none" w:sz="0" w:space="0" w:color="auto"/>
            <w:right w:val="none" w:sz="0" w:space="0" w:color="auto"/>
          </w:divBdr>
        </w:div>
        <w:div w:id="2000575098">
          <w:marLeft w:val="0"/>
          <w:marRight w:val="0"/>
          <w:marTop w:val="0"/>
          <w:marBottom w:val="0"/>
          <w:divBdr>
            <w:top w:val="none" w:sz="0" w:space="0" w:color="auto"/>
            <w:left w:val="none" w:sz="0" w:space="0" w:color="auto"/>
            <w:bottom w:val="none" w:sz="0" w:space="0" w:color="auto"/>
            <w:right w:val="none" w:sz="0" w:space="0" w:color="auto"/>
          </w:divBdr>
        </w:div>
      </w:divsChild>
    </w:div>
    <w:div w:id="78602395">
      <w:bodyDiv w:val="1"/>
      <w:marLeft w:val="0"/>
      <w:marRight w:val="0"/>
      <w:marTop w:val="0"/>
      <w:marBottom w:val="0"/>
      <w:divBdr>
        <w:top w:val="none" w:sz="0" w:space="0" w:color="auto"/>
        <w:left w:val="none" w:sz="0" w:space="0" w:color="auto"/>
        <w:bottom w:val="none" w:sz="0" w:space="0" w:color="auto"/>
        <w:right w:val="none" w:sz="0" w:space="0" w:color="auto"/>
      </w:divBdr>
    </w:div>
    <w:div w:id="125390572">
      <w:bodyDiv w:val="1"/>
      <w:marLeft w:val="0"/>
      <w:marRight w:val="0"/>
      <w:marTop w:val="0"/>
      <w:marBottom w:val="0"/>
      <w:divBdr>
        <w:top w:val="none" w:sz="0" w:space="0" w:color="auto"/>
        <w:left w:val="none" w:sz="0" w:space="0" w:color="auto"/>
        <w:bottom w:val="none" w:sz="0" w:space="0" w:color="auto"/>
        <w:right w:val="none" w:sz="0" w:space="0" w:color="auto"/>
      </w:divBdr>
      <w:divsChild>
        <w:div w:id="1925412686">
          <w:marLeft w:val="0"/>
          <w:marRight w:val="0"/>
          <w:marTop w:val="0"/>
          <w:marBottom w:val="0"/>
          <w:divBdr>
            <w:top w:val="none" w:sz="0" w:space="0" w:color="auto"/>
            <w:left w:val="none" w:sz="0" w:space="0" w:color="auto"/>
            <w:bottom w:val="none" w:sz="0" w:space="0" w:color="auto"/>
            <w:right w:val="none" w:sz="0" w:space="0" w:color="auto"/>
          </w:divBdr>
          <w:divsChild>
            <w:div w:id="1432551617">
              <w:marLeft w:val="0"/>
              <w:marRight w:val="0"/>
              <w:marTop w:val="0"/>
              <w:marBottom w:val="0"/>
              <w:divBdr>
                <w:top w:val="none" w:sz="0" w:space="0" w:color="auto"/>
                <w:left w:val="none" w:sz="0" w:space="0" w:color="auto"/>
                <w:bottom w:val="none" w:sz="0" w:space="0" w:color="auto"/>
                <w:right w:val="none" w:sz="0" w:space="0" w:color="auto"/>
              </w:divBdr>
              <w:divsChild>
                <w:div w:id="996569061">
                  <w:marLeft w:val="0"/>
                  <w:marRight w:val="0"/>
                  <w:marTop w:val="0"/>
                  <w:marBottom w:val="0"/>
                  <w:divBdr>
                    <w:top w:val="none" w:sz="0" w:space="0" w:color="auto"/>
                    <w:left w:val="none" w:sz="0" w:space="0" w:color="auto"/>
                    <w:bottom w:val="none" w:sz="0" w:space="0" w:color="auto"/>
                    <w:right w:val="none" w:sz="0" w:space="0" w:color="auto"/>
                  </w:divBdr>
                  <w:divsChild>
                    <w:div w:id="4193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81170">
      <w:bodyDiv w:val="1"/>
      <w:marLeft w:val="0"/>
      <w:marRight w:val="0"/>
      <w:marTop w:val="0"/>
      <w:marBottom w:val="0"/>
      <w:divBdr>
        <w:top w:val="none" w:sz="0" w:space="0" w:color="auto"/>
        <w:left w:val="none" w:sz="0" w:space="0" w:color="auto"/>
        <w:bottom w:val="none" w:sz="0" w:space="0" w:color="auto"/>
        <w:right w:val="none" w:sz="0" w:space="0" w:color="auto"/>
      </w:divBdr>
      <w:divsChild>
        <w:div w:id="315767387">
          <w:marLeft w:val="0"/>
          <w:marRight w:val="0"/>
          <w:marTop w:val="0"/>
          <w:marBottom w:val="0"/>
          <w:divBdr>
            <w:top w:val="none" w:sz="0" w:space="0" w:color="auto"/>
            <w:left w:val="none" w:sz="0" w:space="0" w:color="auto"/>
            <w:bottom w:val="none" w:sz="0" w:space="0" w:color="auto"/>
            <w:right w:val="none" w:sz="0" w:space="0" w:color="auto"/>
          </w:divBdr>
        </w:div>
        <w:div w:id="850753364">
          <w:marLeft w:val="0"/>
          <w:marRight w:val="0"/>
          <w:marTop w:val="0"/>
          <w:marBottom w:val="0"/>
          <w:divBdr>
            <w:top w:val="none" w:sz="0" w:space="0" w:color="auto"/>
            <w:left w:val="none" w:sz="0" w:space="0" w:color="auto"/>
            <w:bottom w:val="none" w:sz="0" w:space="0" w:color="auto"/>
            <w:right w:val="none" w:sz="0" w:space="0" w:color="auto"/>
          </w:divBdr>
        </w:div>
        <w:div w:id="1115903133">
          <w:marLeft w:val="0"/>
          <w:marRight w:val="0"/>
          <w:marTop w:val="0"/>
          <w:marBottom w:val="0"/>
          <w:divBdr>
            <w:top w:val="none" w:sz="0" w:space="0" w:color="auto"/>
            <w:left w:val="none" w:sz="0" w:space="0" w:color="auto"/>
            <w:bottom w:val="none" w:sz="0" w:space="0" w:color="auto"/>
            <w:right w:val="none" w:sz="0" w:space="0" w:color="auto"/>
          </w:divBdr>
        </w:div>
        <w:div w:id="1405688204">
          <w:marLeft w:val="0"/>
          <w:marRight w:val="0"/>
          <w:marTop w:val="0"/>
          <w:marBottom w:val="0"/>
          <w:divBdr>
            <w:top w:val="none" w:sz="0" w:space="0" w:color="auto"/>
            <w:left w:val="none" w:sz="0" w:space="0" w:color="auto"/>
            <w:bottom w:val="none" w:sz="0" w:space="0" w:color="auto"/>
            <w:right w:val="none" w:sz="0" w:space="0" w:color="auto"/>
          </w:divBdr>
        </w:div>
      </w:divsChild>
    </w:div>
    <w:div w:id="205339652">
      <w:bodyDiv w:val="1"/>
      <w:marLeft w:val="0"/>
      <w:marRight w:val="0"/>
      <w:marTop w:val="0"/>
      <w:marBottom w:val="0"/>
      <w:divBdr>
        <w:top w:val="none" w:sz="0" w:space="0" w:color="auto"/>
        <w:left w:val="none" w:sz="0" w:space="0" w:color="auto"/>
        <w:bottom w:val="none" w:sz="0" w:space="0" w:color="auto"/>
        <w:right w:val="none" w:sz="0" w:space="0" w:color="auto"/>
      </w:divBdr>
    </w:div>
    <w:div w:id="205727742">
      <w:bodyDiv w:val="1"/>
      <w:marLeft w:val="0"/>
      <w:marRight w:val="0"/>
      <w:marTop w:val="0"/>
      <w:marBottom w:val="0"/>
      <w:divBdr>
        <w:top w:val="none" w:sz="0" w:space="0" w:color="auto"/>
        <w:left w:val="none" w:sz="0" w:space="0" w:color="auto"/>
        <w:bottom w:val="none" w:sz="0" w:space="0" w:color="auto"/>
        <w:right w:val="none" w:sz="0" w:space="0" w:color="auto"/>
      </w:divBdr>
      <w:divsChild>
        <w:div w:id="438262897">
          <w:marLeft w:val="0"/>
          <w:marRight w:val="0"/>
          <w:marTop w:val="0"/>
          <w:marBottom w:val="0"/>
          <w:divBdr>
            <w:top w:val="none" w:sz="0" w:space="0" w:color="auto"/>
            <w:left w:val="none" w:sz="0" w:space="0" w:color="auto"/>
            <w:bottom w:val="none" w:sz="0" w:space="0" w:color="auto"/>
            <w:right w:val="none" w:sz="0" w:space="0" w:color="auto"/>
          </w:divBdr>
        </w:div>
        <w:div w:id="1824421977">
          <w:marLeft w:val="0"/>
          <w:marRight w:val="0"/>
          <w:marTop w:val="0"/>
          <w:marBottom w:val="0"/>
          <w:divBdr>
            <w:top w:val="none" w:sz="0" w:space="0" w:color="auto"/>
            <w:left w:val="none" w:sz="0" w:space="0" w:color="auto"/>
            <w:bottom w:val="none" w:sz="0" w:space="0" w:color="auto"/>
            <w:right w:val="none" w:sz="0" w:space="0" w:color="auto"/>
          </w:divBdr>
        </w:div>
      </w:divsChild>
    </w:div>
    <w:div w:id="311103606">
      <w:bodyDiv w:val="1"/>
      <w:marLeft w:val="0"/>
      <w:marRight w:val="0"/>
      <w:marTop w:val="0"/>
      <w:marBottom w:val="0"/>
      <w:divBdr>
        <w:top w:val="none" w:sz="0" w:space="0" w:color="auto"/>
        <w:left w:val="none" w:sz="0" w:space="0" w:color="auto"/>
        <w:bottom w:val="none" w:sz="0" w:space="0" w:color="auto"/>
        <w:right w:val="none" w:sz="0" w:space="0" w:color="auto"/>
      </w:divBdr>
    </w:div>
    <w:div w:id="317881867">
      <w:bodyDiv w:val="1"/>
      <w:marLeft w:val="0"/>
      <w:marRight w:val="0"/>
      <w:marTop w:val="0"/>
      <w:marBottom w:val="0"/>
      <w:divBdr>
        <w:top w:val="none" w:sz="0" w:space="0" w:color="auto"/>
        <w:left w:val="none" w:sz="0" w:space="0" w:color="auto"/>
        <w:bottom w:val="none" w:sz="0" w:space="0" w:color="auto"/>
        <w:right w:val="none" w:sz="0" w:space="0" w:color="auto"/>
      </w:divBdr>
      <w:divsChild>
        <w:div w:id="463932419">
          <w:marLeft w:val="0"/>
          <w:marRight w:val="0"/>
          <w:marTop w:val="0"/>
          <w:marBottom w:val="0"/>
          <w:divBdr>
            <w:top w:val="none" w:sz="0" w:space="0" w:color="auto"/>
            <w:left w:val="none" w:sz="0" w:space="0" w:color="auto"/>
            <w:bottom w:val="none" w:sz="0" w:space="0" w:color="auto"/>
            <w:right w:val="none" w:sz="0" w:space="0" w:color="auto"/>
          </w:divBdr>
        </w:div>
        <w:div w:id="683441175">
          <w:marLeft w:val="0"/>
          <w:marRight w:val="0"/>
          <w:marTop w:val="0"/>
          <w:marBottom w:val="0"/>
          <w:divBdr>
            <w:top w:val="none" w:sz="0" w:space="0" w:color="auto"/>
            <w:left w:val="none" w:sz="0" w:space="0" w:color="auto"/>
            <w:bottom w:val="none" w:sz="0" w:space="0" w:color="auto"/>
            <w:right w:val="none" w:sz="0" w:space="0" w:color="auto"/>
          </w:divBdr>
        </w:div>
        <w:div w:id="1029994529">
          <w:marLeft w:val="0"/>
          <w:marRight w:val="0"/>
          <w:marTop w:val="0"/>
          <w:marBottom w:val="0"/>
          <w:divBdr>
            <w:top w:val="none" w:sz="0" w:space="0" w:color="auto"/>
            <w:left w:val="none" w:sz="0" w:space="0" w:color="auto"/>
            <w:bottom w:val="none" w:sz="0" w:space="0" w:color="auto"/>
            <w:right w:val="none" w:sz="0" w:space="0" w:color="auto"/>
          </w:divBdr>
        </w:div>
        <w:div w:id="1243030846">
          <w:marLeft w:val="0"/>
          <w:marRight w:val="0"/>
          <w:marTop w:val="0"/>
          <w:marBottom w:val="0"/>
          <w:divBdr>
            <w:top w:val="none" w:sz="0" w:space="0" w:color="auto"/>
            <w:left w:val="none" w:sz="0" w:space="0" w:color="auto"/>
            <w:bottom w:val="none" w:sz="0" w:space="0" w:color="auto"/>
            <w:right w:val="none" w:sz="0" w:space="0" w:color="auto"/>
          </w:divBdr>
        </w:div>
        <w:div w:id="1338382211">
          <w:marLeft w:val="0"/>
          <w:marRight w:val="0"/>
          <w:marTop w:val="0"/>
          <w:marBottom w:val="0"/>
          <w:divBdr>
            <w:top w:val="none" w:sz="0" w:space="0" w:color="auto"/>
            <w:left w:val="none" w:sz="0" w:space="0" w:color="auto"/>
            <w:bottom w:val="none" w:sz="0" w:space="0" w:color="auto"/>
            <w:right w:val="none" w:sz="0" w:space="0" w:color="auto"/>
          </w:divBdr>
        </w:div>
      </w:divsChild>
    </w:div>
    <w:div w:id="319776664">
      <w:bodyDiv w:val="1"/>
      <w:marLeft w:val="0"/>
      <w:marRight w:val="0"/>
      <w:marTop w:val="0"/>
      <w:marBottom w:val="0"/>
      <w:divBdr>
        <w:top w:val="none" w:sz="0" w:space="0" w:color="auto"/>
        <w:left w:val="none" w:sz="0" w:space="0" w:color="auto"/>
        <w:bottom w:val="none" w:sz="0" w:space="0" w:color="auto"/>
        <w:right w:val="none" w:sz="0" w:space="0" w:color="auto"/>
      </w:divBdr>
    </w:div>
    <w:div w:id="375930731">
      <w:bodyDiv w:val="1"/>
      <w:marLeft w:val="0"/>
      <w:marRight w:val="0"/>
      <w:marTop w:val="0"/>
      <w:marBottom w:val="0"/>
      <w:divBdr>
        <w:top w:val="none" w:sz="0" w:space="0" w:color="auto"/>
        <w:left w:val="none" w:sz="0" w:space="0" w:color="auto"/>
        <w:bottom w:val="none" w:sz="0" w:space="0" w:color="auto"/>
        <w:right w:val="none" w:sz="0" w:space="0" w:color="auto"/>
      </w:divBdr>
      <w:divsChild>
        <w:div w:id="372387499">
          <w:marLeft w:val="0"/>
          <w:marRight w:val="0"/>
          <w:marTop w:val="0"/>
          <w:marBottom w:val="0"/>
          <w:divBdr>
            <w:top w:val="none" w:sz="0" w:space="0" w:color="auto"/>
            <w:left w:val="none" w:sz="0" w:space="0" w:color="auto"/>
            <w:bottom w:val="none" w:sz="0" w:space="0" w:color="auto"/>
            <w:right w:val="none" w:sz="0" w:space="0" w:color="auto"/>
          </w:divBdr>
        </w:div>
        <w:div w:id="1639070641">
          <w:marLeft w:val="0"/>
          <w:marRight w:val="0"/>
          <w:marTop w:val="0"/>
          <w:marBottom w:val="0"/>
          <w:divBdr>
            <w:top w:val="none" w:sz="0" w:space="0" w:color="auto"/>
            <w:left w:val="none" w:sz="0" w:space="0" w:color="auto"/>
            <w:bottom w:val="none" w:sz="0" w:space="0" w:color="auto"/>
            <w:right w:val="none" w:sz="0" w:space="0" w:color="auto"/>
          </w:divBdr>
        </w:div>
      </w:divsChild>
    </w:div>
    <w:div w:id="534584461">
      <w:bodyDiv w:val="1"/>
      <w:marLeft w:val="0"/>
      <w:marRight w:val="0"/>
      <w:marTop w:val="0"/>
      <w:marBottom w:val="0"/>
      <w:divBdr>
        <w:top w:val="none" w:sz="0" w:space="0" w:color="auto"/>
        <w:left w:val="none" w:sz="0" w:space="0" w:color="auto"/>
        <w:bottom w:val="none" w:sz="0" w:space="0" w:color="auto"/>
        <w:right w:val="none" w:sz="0" w:space="0" w:color="auto"/>
      </w:divBdr>
      <w:divsChild>
        <w:div w:id="72508762">
          <w:marLeft w:val="0"/>
          <w:marRight w:val="0"/>
          <w:marTop w:val="0"/>
          <w:marBottom w:val="0"/>
          <w:divBdr>
            <w:top w:val="none" w:sz="0" w:space="0" w:color="auto"/>
            <w:left w:val="none" w:sz="0" w:space="0" w:color="auto"/>
            <w:bottom w:val="none" w:sz="0" w:space="0" w:color="auto"/>
            <w:right w:val="none" w:sz="0" w:space="0" w:color="auto"/>
          </w:divBdr>
        </w:div>
        <w:div w:id="337119184">
          <w:marLeft w:val="0"/>
          <w:marRight w:val="0"/>
          <w:marTop w:val="0"/>
          <w:marBottom w:val="0"/>
          <w:divBdr>
            <w:top w:val="none" w:sz="0" w:space="0" w:color="auto"/>
            <w:left w:val="none" w:sz="0" w:space="0" w:color="auto"/>
            <w:bottom w:val="none" w:sz="0" w:space="0" w:color="auto"/>
            <w:right w:val="none" w:sz="0" w:space="0" w:color="auto"/>
          </w:divBdr>
        </w:div>
        <w:div w:id="499005603">
          <w:marLeft w:val="0"/>
          <w:marRight w:val="0"/>
          <w:marTop w:val="0"/>
          <w:marBottom w:val="0"/>
          <w:divBdr>
            <w:top w:val="none" w:sz="0" w:space="0" w:color="auto"/>
            <w:left w:val="none" w:sz="0" w:space="0" w:color="auto"/>
            <w:bottom w:val="none" w:sz="0" w:space="0" w:color="auto"/>
            <w:right w:val="none" w:sz="0" w:space="0" w:color="auto"/>
          </w:divBdr>
        </w:div>
        <w:div w:id="651104588">
          <w:marLeft w:val="0"/>
          <w:marRight w:val="0"/>
          <w:marTop w:val="0"/>
          <w:marBottom w:val="0"/>
          <w:divBdr>
            <w:top w:val="none" w:sz="0" w:space="0" w:color="auto"/>
            <w:left w:val="none" w:sz="0" w:space="0" w:color="auto"/>
            <w:bottom w:val="none" w:sz="0" w:space="0" w:color="auto"/>
            <w:right w:val="none" w:sz="0" w:space="0" w:color="auto"/>
          </w:divBdr>
        </w:div>
        <w:div w:id="683895351">
          <w:marLeft w:val="0"/>
          <w:marRight w:val="0"/>
          <w:marTop w:val="0"/>
          <w:marBottom w:val="0"/>
          <w:divBdr>
            <w:top w:val="none" w:sz="0" w:space="0" w:color="auto"/>
            <w:left w:val="none" w:sz="0" w:space="0" w:color="auto"/>
            <w:bottom w:val="none" w:sz="0" w:space="0" w:color="auto"/>
            <w:right w:val="none" w:sz="0" w:space="0" w:color="auto"/>
          </w:divBdr>
        </w:div>
        <w:div w:id="714155525">
          <w:marLeft w:val="0"/>
          <w:marRight w:val="0"/>
          <w:marTop w:val="0"/>
          <w:marBottom w:val="0"/>
          <w:divBdr>
            <w:top w:val="none" w:sz="0" w:space="0" w:color="auto"/>
            <w:left w:val="none" w:sz="0" w:space="0" w:color="auto"/>
            <w:bottom w:val="none" w:sz="0" w:space="0" w:color="auto"/>
            <w:right w:val="none" w:sz="0" w:space="0" w:color="auto"/>
          </w:divBdr>
        </w:div>
        <w:div w:id="932131800">
          <w:marLeft w:val="0"/>
          <w:marRight w:val="0"/>
          <w:marTop w:val="0"/>
          <w:marBottom w:val="0"/>
          <w:divBdr>
            <w:top w:val="none" w:sz="0" w:space="0" w:color="auto"/>
            <w:left w:val="none" w:sz="0" w:space="0" w:color="auto"/>
            <w:bottom w:val="none" w:sz="0" w:space="0" w:color="auto"/>
            <w:right w:val="none" w:sz="0" w:space="0" w:color="auto"/>
          </w:divBdr>
        </w:div>
        <w:div w:id="1306548212">
          <w:marLeft w:val="0"/>
          <w:marRight w:val="0"/>
          <w:marTop w:val="0"/>
          <w:marBottom w:val="0"/>
          <w:divBdr>
            <w:top w:val="none" w:sz="0" w:space="0" w:color="auto"/>
            <w:left w:val="none" w:sz="0" w:space="0" w:color="auto"/>
            <w:bottom w:val="none" w:sz="0" w:space="0" w:color="auto"/>
            <w:right w:val="none" w:sz="0" w:space="0" w:color="auto"/>
          </w:divBdr>
        </w:div>
        <w:div w:id="1475875685">
          <w:marLeft w:val="0"/>
          <w:marRight w:val="0"/>
          <w:marTop w:val="0"/>
          <w:marBottom w:val="0"/>
          <w:divBdr>
            <w:top w:val="none" w:sz="0" w:space="0" w:color="auto"/>
            <w:left w:val="none" w:sz="0" w:space="0" w:color="auto"/>
            <w:bottom w:val="none" w:sz="0" w:space="0" w:color="auto"/>
            <w:right w:val="none" w:sz="0" w:space="0" w:color="auto"/>
          </w:divBdr>
        </w:div>
        <w:div w:id="1642887324">
          <w:marLeft w:val="0"/>
          <w:marRight w:val="0"/>
          <w:marTop w:val="0"/>
          <w:marBottom w:val="0"/>
          <w:divBdr>
            <w:top w:val="none" w:sz="0" w:space="0" w:color="auto"/>
            <w:left w:val="none" w:sz="0" w:space="0" w:color="auto"/>
            <w:bottom w:val="none" w:sz="0" w:space="0" w:color="auto"/>
            <w:right w:val="none" w:sz="0" w:space="0" w:color="auto"/>
          </w:divBdr>
        </w:div>
        <w:div w:id="1799520035">
          <w:marLeft w:val="0"/>
          <w:marRight w:val="0"/>
          <w:marTop w:val="0"/>
          <w:marBottom w:val="0"/>
          <w:divBdr>
            <w:top w:val="none" w:sz="0" w:space="0" w:color="auto"/>
            <w:left w:val="none" w:sz="0" w:space="0" w:color="auto"/>
            <w:bottom w:val="none" w:sz="0" w:space="0" w:color="auto"/>
            <w:right w:val="none" w:sz="0" w:space="0" w:color="auto"/>
          </w:divBdr>
        </w:div>
        <w:div w:id="1877424630">
          <w:marLeft w:val="0"/>
          <w:marRight w:val="0"/>
          <w:marTop w:val="0"/>
          <w:marBottom w:val="0"/>
          <w:divBdr>
            <w:top w:val="none" w:sz="0" w:space="0" w:color="auto"/>
            <w:left w:val="none" w:sz="0" w:space="0" w:color="auto"/>
            <w:bottom w:val="none" w:sz="0" w:space="0" w:color="auto"/>
            <w:right w:val="none" w:sz="0" w:space="0" w:color="auto"/>
          </w:divBdr>
        </w:div>
        <w:div w:id="2138597846">
          <w:marLeft w:val="0"/>
          <w:marRight w:val="0"/>
          <w:marTop w:val="0"/>
          <w:marBottom w:val="0"/>
          <w:divBdr>
            <w:top w:val="none" w:sz="0" w:space="0" w:color="auto"/>
            <w:left w:val="none" w:sz="0" w:space="0" w:color="auto"/>
            <w:bottom w:val="none" w:sz="0" w:space="0" w:color="auto"/>
            <w:right w:val="none" w:sz="0" w:space="0" w:color="auto"/>
          </w:divBdr>
        </w:div>
      </w:divsChild>
    </w:div>
    <w:div w:id="599222340">
      <w:bodyDiv w:val="1"/>
      <w:marLeft w:val="0"/>
      <w:marRight w:val="0"/>
      <w:marTop w:val="0"/>
      <w:marBottom w:val="0"/>
      <w:divBdr>
        <w:top w:val="none" w:sz="0" w:space="0" w:color="auto"/>
        <w:left w:val="none" w:sz="0" w:space="0" w:color="auto"/>
        <w:bottom w:val="none" w:sz="0" w:space="0" w:color="auto"/>
        <w:right w:val="none" w:sz="0" w:space="0" w:color="auto"/>
      </w:divBdr>
      <w:divsChild>
        <w:div w:id="340665848">
          <w:marLeft w:val="0"/>
          <w:marRight w:val="0"/>
          <w:marTop w:val="0"/>
          <w:marBottom w:val="0"/>
          <w:divBdr>
            <w:top w:val="none" w:sz="0" w:space="0" w:color="auto"/>
            <w:left w:val="none" w:sz="0" w:space="0" w:color="auto"/>
            <w:bottom w:val="none" w:sz="0" w:space="0" w:color="auto"/>
            <w:right w:val="none" w:sz="0" w:space="0" w:color="auto"/>
          </w:divBdr>
        </w:div>
        <w:div w:id="833373996">
          <w:marLeft w:val="0"/>
          <w:marRight w:val="0"/>
          <w:marTop w:val="0"/>
          <w:marBottom w:val="0"/>
          <w:divBdr>
            <w:top w:val="none" w:sz="0" w:space="0" w:color="auto"/>
            <w:left w:val="none" w:sz="0" w:space="0" w:color="auto"/>
            <w:bottom w:val="none" w:sz="0" w:space="0" w:color="auto"/>
            <w:right w:val="none" w:sz="0" w:space="0" w:color="auto"/>
          </w:divBdr>
        </w:div>
        <w:div w:id="2094668956">
          <w:marLeft w:val="0"/>
          <w:marRight w:val="0"/>
          <w:marTop w:val="0"/>
          <w:marBottom w:val="0"/>
          <w:divBdr>
            <w:top w:val="none" w:sz="0" w:space="0" w:color="auto"/>
            <w:left w:val="none" w:sz="0" w:space="0" w:color="auto"/>
            <w:bottom w:val="none" w:sz="0" w:space="0" w:color="auto"/>
            <w:right w:val="none" w:sz="0" w:space="0" w:color="auto"/>
          </w:divBdr>
        </w:div>
      </w:divsChild>
    </w:div>
    <w:div w:id="695737782">
      <w:bodyDiv w:val="1"/>
      <w:marLeft w:val="0"/>
      <w:marRight w:val="0"/>
      <w:marTop w:val="0"/>
      <w:marBottom w:val="0"/>
      <w:divBdr>
        <w:top w:val="none" w:sz="0" w:space="0" w:color="auto"/>
        <w:left w:val="none" w:sz="0" w:space="0" w:color="auto"/>
        <w:bottom w:val="none" w:sz="0" w:space="0" w:color="auto"/>
        <w:right w:val="none" w:sz="0" w:space="0" w:color="auto"/>
      </w:divBdr>
      <w:divsChild>
        <w:div w:id="5375710">
          <w:marLeft w:val="0"/>
          <w:marRight w:val="0"/>
          <w:marTop w:val="0"/>
          <w:marBottom w:val="0"/>
          <w:divBdr>
            <w:top w:val="none" w:sz="0" w:space="0" w:color="auto"/>
            <w:left w:val="none" w:sz="0" w:space="0" w:color="auto"/>
            <w:bottom w:val="none" w:sz="0" w:space="0" w:color="auto"/>
            <w:right w:val="none" w:sz="0" w:space="0" w:color="auto"/>
          </w:divBdr>
        </w:div>
        <w:div w:id="101151941">
          <w:marLeft w:val="0"/>
          <w:marRight w:val="0"/>
          <w:marTop w:val="0"/>
          <w:marBottom w:val="0"/>
          <w:divBdr>
            <w:top w:val="none" w:sz="0" w:space="0" w:color="auto"/>
            <w:left w:val="none" w:sz="0" w:space="0" w:color="auto"/>
            <w:bottom w:val="none" w:sz="0" w:space="0" w:color="auto"/>
            <w:right w:val="none" w:sz="0" w:space="0" w:color="auto"/>
          </w:divBdr>
        </w:div>
        <w:div w:id="1631326516">
          <w:marLeft w:val="0"/>
          <w:marRight w:val="0"/>
          <w:marTop w:val="0"/>
          <w:marBottom w:val="0"/>
          <w:divBdr>
            <w:top w:val="none" w:sz="0" w:space="0" w:color="auto"/>
            <w:left w:val="none" w:sz="0" w:space="0" w:color="auto"/>
            <w:bottom w:val="none" w:sz="0" w:space="0" w:color="auto"/>
            <w:right w:val="none" w:sz="0" w:space="0" w:color="auto"/>
          </w:divBdr>
        </w:div>
        <w:div w:id="1985239167">
          <w:marLeft w:val="0"/>
          <w:marRight w:val="0"/>
          <w:marTop w:val="0"/>
          <w:marBottom w:val="0"/>
          <w:divBdr>
            <w:top w:val="none" w:sz="0" w:space="0" w:color="auto"/>
            <w:left w:val="none" w:sz="0" w:space="0" w:color="auto"/>
            <w:bottom w:val="none" w:sz="0" w:space="0" w:color="auto"/>
            <w:right w:val="none" w:sz="0" w:space="0" w:color="auto"/>
          </w:divBdr>
        </w:div>
      </w:divsChild>
    </w:div>
    <w:div w:id="704674341">
      <w:bodyDiv w:val="1"/>
      <w:marLeft w:val="0"/>
      <w:marRight w:val="0"/>
      <w:marTop w:val="0"/>
      <w:marBottom w:val="0"/>
      <w:divBdr>
        <w:top w:val="none" w:sz="0" w:space="0" w:color="auto"/>
        <w:left w:val="none" w:sz="0" w:space="0" w:color="auto"/>
        <w:bottom w:val="none" w:sz="0" w:space="0" w:color="auto"/>
        <w:right w:val="none" w:sz="0" w:space="0" w:color="auto"/>
      </w:divBdr>
      <w:divsChild>
        <w:div w:id="471218792">
          <w:marLeft w:val="0"/>
          <w:marRight w:val="0"/>
          <w:marTop w:val="0"/>
          <w:marBottom w:val="0"/>
          <w:divBdr>
            <w:top w:val="none" w:sz="0" w:space="0" w:color="auto"/>
            <w:left w:val="none" w:sz="0" w:space="0" w:color="auto"/>
            <w:bottom w:val="none" w:sz="0" w:space="0" w:color="auto"/>
            <w:right w:val="none" w:sz="0" w:space="0" w:color="auto"/>
          </w:divBdr>
        </w:div>
        <w:div w:id="1271544688">
          <w:marLeft w:val="0"/>
          <w:marRight w:val="0"/>
          <w:marTop w:val="0"/>
          <w:marBottom w:val="0"/>
          <w:divBdr>
            <w:top w:val="none" w:sz="0" w:space="0" w:color="auto"/>
            <w:left w:val="none" w:sz="0" w:space="0" w:color="auto"/>
            <w:bottom w:val="none" w:sz="0" w:space="0" w:color="auto"/>
            <w:right w:val="none" w:sz="0" w:space="0" w:color="auto"/>
          </w:divBdr>
        </w:div>
        <w:div w:id="1481843428">
          <w:marLeft w:val="0"/>
          <w:marRight w:val="0"/>
          <w:marTop w:val="0"/>
          <w:marBottom w:val="0"/>
          <w:divBdr>
            <w:top w:val="none" w:sz="0" w:space="0" w:color="auto"/>
            <w:left w:val="none" w:sz="0" w:space="0" w:color="auto"/>
            <w:bottom w:val="none" w:sz="0" w:space="0" w:color="auto"/>
            <w:right w:val="none" w:sz="0" w:space="0" w:color="auto"/>
          </w:divBdr>
        </w:div>
        <w:div w:id="1691837661">
          <w:marLeft w:val="0"/>
          <w:marRight w:val="0"/>
          <w:marTop w:val="0"/>
          <w:marBottom w:val="0"/>
          <w:divBdr>
            <w:top w:val="none" w:sz="0" w:space="0" w:color="auto"/>
            <w:left w:val="none" w:sz="0" w:space="0" w:color="auto"/>
            <w:bottom w:val="none" w:sz="0" w:space="0" w:color="auto"/>
            <w:right w:val="none" w:sz="0" w:space="0" w:color="auto"/>
          </w:divBdr>
        </w:div>
      </w:divsChild>
    </w:div>
    <w:div w:id="724985600">
      <w:bodyDiv w:val="1"/>
      <w:marLeft w:val="0"/>
      <w:marRight w:val="0"/>
      <w:marTop w:val="0"/>
      <w:marBottom w:val="0"/>
      <w:divBdr>
        <w:top w:val="none" w:sz="0" w:space="0" w:color="auto"/>
        <w:left w:val="none" w:sz="0" w:space="0" w:color="auto"/>
        <w:bottom w:val="none" w:sz="0" w:space="0" w:color="auto"/>
        <w:right w:val="none" w:sz="0" w:space="0" w:color="auto"/>
      </w:divBdr>
      <w:divsChild>
        <w:div w:id="13768772">
          <w:marLeft w:val="0"/>
          <w:marRight w:val="0"/>
          <w:marTop w:val="0"/>
          <w:marBottom w:val="0"/>
          <w:divBdr>
            <w:top w:val="none" w:sz="0" w:space="0" w:color="auto"/>
            <w:left w:val="none" w:sz="0" w:space="0" w:color="auto"/>
            <w:bottom w:val="none" w:sz="0" w:space="0" w:color="auto"/>
            <w:right w:val="none" w:sz="0" w:space="0" w:color="auto"/>
          </w:divBdr>
        </w:div>
        <w:div w:id="129593518">
          <w:marLeft w:val="0"/>
          <w:marRight w:val="0"/>
          <w:marTop w:val="0"/>
          <w:marBottom w:val="0"/>
          <w:divBdr>
            <w:top w:val="none" w:sz="0" w:space="0" w:color="auto"/>
            <w:left w:val="none" w:sz="0" w:space="0" w:color="auto"/>
            <w:bottom w:val="none" w:sz="0" w:space="0" w:color="auto"/>
            <w:right w:val="none" w:sz="0" w:space="0" w:color="auto"/>
          </w:divBdr>
        </w:div>
        <w:div w:id="1320697928">
          <w:marLeft w:val="0"/>
          <w:marRight w:val="0"/>
          <w:marTop w:val="0"/>
          <w:marBottom w:val="0"/>
          <w:divBdr>
            <w:top w:val="none" w:sz="0" w:space="0" w:color="auto"/>
            <w:left w:val="none" w:sz="0" w:space="0" w:color="auto"/>
            <w:bottom w:val="none" w:sz="0" w:space="0" w:color="auto"/>
            <w:right w:val="none" w:sz="0" w:space="0" w:color="auto"/>
          </w:divBdr>
        </w:div>
        <w:div w:id="1373965393">
          <w:marLeft w:val="0"/>
          <w:marRight w:val="0"/>
          <w:marTop w:val="0"/>
          <w:marBottom w:val="0"/>
          <w:divBdr>
            <w:top w:val="none" w:sz="0" w:space="0" w:color="auto"/>
            <w:left w:val="none" w:sz="0" w:space="0" w:color="auto"/>
            <w:bottom w:val="none" w:sz="0" w:space="0" w:color="auto"/>
            <w:right w:val="none" w:sz="0" w:space="0" w:color="auto"/>
          </w:divBdr>
        </w:div>
        <w:div w:id="1830904360">
          <w:marLeft w:val="0"/>
          <w:marRight w:val="0"/>
          <w:marTop w:val="0"/>
          <w:marBottom w:val="0"/>
          <w:divBdr>
            <w:top w:val="none" w:sz="0" w:space="0" w:color="auto"/>
            <w:left w:val="none" w:sz="0" w:space="0" w:color="auto"/>
            <w:bottom w:val="none" w:sz="0" w:space="0" w:color="auto"/>
            <w:right w:val="none" w:sz="0" w:space="0" w:color="auto"/>
          </w:divBdr>
        </w:div>
      </w:divsChild>
    </w:div>
    <w:div w:id="760686018">
      <w:bodyDiv w:val="1"/>
      <w:marLeft w:val="0"/>
      <w:marRight w:val="0"/>
      <w:marTop w:val="0"/>
      <w:marBottom w:val="0"/>
      <w:divBdr>
        <w:top w:val="none" w:sz="0" w:space="0" w:color="auto"/>
        <w:left w:val="none" w:sz="0" w:space="0" w:color="auto"/>
        <w:bottom w:val="none" w:sz="0" w:space="0" w:color="auto"/>
        <w:right w:val="none" w:sz="0" w:space="0" w:color="auto"/>
      </w:divBdr>
    </w:div>
    <w:div w:id="762266359">
      <w:bodyDiv w:val="1"/>
      <w:marLeft w:val="0"/>
      <w:marRight w:val="0"/>
      <w:marTop w:val="0"/>
      <w:marBottom w:val="0"/>
      <w:divBdr>
        <w:top w:val="none" w:sz="0" w:space="0" w:color="auto"/>
        <w:left w:val="none" w:sz="0" w:space="0" w:color="auto"/>
        <w:bottom w:val="none" w:sz="0" w:space="0" w:color="auto"/>
        <w:right w:val="none" w:sz="0" w:space="0" w:color="auto"/>
      </w:divBdr>
    </w:div>
    <w:div w:id="907155385">
      <w:bodyDiv w:val="1"/>
      <w:marLeft w:val="0"/>
      <w:marRight w:val="0"/>
      <w:marTop w:val="0"/>
      <w:marBottom w:val="0"/>
      <w:divBdr>
        <w:top w:val="none" w:sz="0" w:space="0" w:color="auto"/>
        <w:left w:val="none" w:sz="0" w:space="0" w:color="auto"/>
        <w:bottom w:val="none" w:sz="0" w:space="0" w:color="auto"/>
        <w:right w:val="none" w:sz="0" w:space="0" w:color="auto"/>
      </w:divBdr>
      <w:divsChild>
        <w:div w:id="313338254">
          <w:marLeft w:val="0"/>
          <w:marRight w:val="0"/>
          <w:marTop w:val="0"/>
          <w:marBottom w:val="0"/>
          <w:divBdr>
            <w:top w:val="none" w:sz="0" w:space="0" w:color="auto"/>
            <w:left w:val="none" w:sz="0" w:space="0" w:color="auto"/>
            <w:bottom w:val="none" w:sz="0" w:space="0" w:color="auto"/>
            <w:right w:val="none" w:sz="0" w:space="0" w:color="auto"/>
          </w:divBdr>
        </w:div>
        <w:div w:id="422647430">
          <w:marLeft w:val="0"/>
          <w:marRight w:val="0"/>
          <w:marTop w:val="0"/>
          <w:marBottom w:val="0"/>
          <w:divBdr>
            <w:top w:val="none" w:sz="0" w:space="0" w:color="auto"/>
            <w:left w:val="none" w:sz="0" w:space="0" w:color="auto"/>
            <w:bottom w:val="none" w:sz="0" w:space="0" w:color="auto"/>
            <w:right w:val="none" w:sz="0" w:space="0" w:color="auto"/>
          </w:divBdr>
        </w:div>
        <w:div w:id="1691223081">
          <w:marLeft w:val="0"/>
          <w:marRight w:val="0"/>
          <w:marTop w:val="0"/>
          <w:marBottom w:val="0"/>
          <w:divBdr>
            <w:top w:val="none" w:sz="0" w:space="0" w:color="auto"/>
            <w:left w:val="none" w:sz="0" w:space="0" w:color="auto"/>
            <w:bottom w:val="none" w:sz="0" w:space="0" w:color="auto"/>
            <w:right w:val="none" w:sz="0" w:space="0" w:color="auto"/>
          </w:divBdr>
        </w:div>
      </w:divsChild>
    </w:div>
    <w:div w:id="926116282">
      <w:bodyDiv w:val="1"/>
      <w:marLeft w:val="0"/>
      <w:marRight w:val="0"/>
      <w:marTop w:val="0"/>
      <w:marBottom w:val="0"/>
      <w:divBdr>
        <w:top w:val="none" w:sz="0" w:space="0" w:color="auto"/>
        <w:left w:val="none" w:sz="0" w:space="0" w:color="auto"/>
        <w:bottom w:val="none" w:sz="0" w:space="0" w:color="auto"/>
        <w:right w:val="none" w:sz="0" w:space="0" w:color="auto"/>
      </w:divBdr>
      <w:divsChild>
        <w:div w:id="102114515">
          <w:marLeft w:val="0"/>
          <w:marRight w:val="0"/>
          <w:marTop w:val="0"/>
          <w:marBottom w:val="0"/>
          <w:divBdr>
            <w:top w:val="none" w:sz="0" w:space="0" w:color="auto"/>
            <w:left w:val="none" w:sz="0" w:space="0" w:color="auto"/>
            <w:bottom w:val="none" w:sz="0" w:space="0" w:color="auto"/>
            <w:right w:val="none" w:sz="0" w:space="0" w:color="auto"/>
          </w:divBdr>
        </w:div>
        <w:div w:id="269633511">
          <w:marLeft w:val="0"/>
          <w:marRight w:val="0"/>
          <w:marTop w:val="0"/>
          <w:marBottom w:val="0"/>
          <w:divBdr>
            <w:top w:val="none" w:sz="0" w:space="0" w:color="auto"/>
            <w:left w:val="none" w:sz="0" w:space="0" w:color="auto"/>
            <w:bottom w:val="none" w:sz="0" w:space="0" w:color="auto"/>
            <w:right w:val="none" w:sz="0" w:space="0" w:color="auto"/>
          </w:divBdr>
        </w:div>
        <w:div w:id="736830687">
          <w:marLeft w:val="0"/>
          <w:marRight w:val="0"/>
          <w:marTop w:val="0"/>
          <w:marBottom w:val="0"/>
          <w:divBdr>
            <w:top w:val="none" w:sz="0" w:space="0" w:color="auto"/>
            <w:left w:val="none" w:sz="0" w:space="0" w:color="auto"/>
            <w:bottom w:val="none" w:sz="0" w:space="0" w:color="auto"/>
            <w:right w:val="none" w:sz="0" w:space="0" w:color="auto"/>
          </w:divBdr>
        </w:div>
        <w:div w:id="1074086666">
          <w:marLeft w:val="0"/>
          <w:marRight w:val="0"/>
          <w:marTop w:val="0"/>
          <w:marBottom w:val="0"/>
          <w:divBdr>
            <w:top w:val="none" w:sz="0" w:space="0" w:color="auto"/>
            <w:left w:val="none" w:sz="0" w:space="0" w:color="auto"/>
            <w:bottom w:val="none" w:sz="0" w:space="0" w:color="auto"/>
            <w:right w:val="none" w:sz="0" w:space="0" w:color="auto"/>
          </w:divBdr>
        </w:div>
        <w:div w:id="1931305572">
          <w:marLeft w:val="0"/>
          <w:marRight w:val="0"/>
          <w:marTop w:val="0"/>
          <w:marBottom w:val="0"/>
          <w:divBdr>
            <w:top w:val="none" w:sz="0" w:space="0" w:color="auto"/>
            <w:left w:val="none" w:sz="0" w:space="0" w:color="auto"/>
            <w:bottom w:val="none" w:sz="0" w:space="0" w:color="auto"/>
            <w:right w:val="none" w:sz="0" w:space="0" w:color="auto"/>
          </w:divBdr>
        </w:div>
      </w:divsChild>
    </w:div>
    <w:div w:id="928926715">
      <w:bodyDiv w:val="1"/>
      <w:marLeft w:val="0"/>
      <w:marRight w:val="0"/>
      <w:marTop w:val="0"/>
      <w:marBottom w:val="0"/>
      <w:divBdr>
        <w:top w:val="none" w:sz="0" w:space="0" w:color="auto"/>
        <w:left w:val="none" w:sz="0" w:space="0" w:color="auto"/>
        <w:bottom w:val="none" w:sz="0" w:space="0" w:color="auto"/>
        <w:right w:val="none" w:sz="0" w:space="0" w:color="auto"/>
      </w:divBdr>
      <w:divsChild>
        <w:div w:id="613250928">
          <w:marLeft w:val="0"/>
          <w:marRight w:val="0"/>
          <w:marTop w:val="0"/>
          <w:marBottom w:val="0"/>
          <w:divBdr>
            <w:top w:val="none" w:sz="0" w:space="0" w:color="auto"/>
            <w:left w:val="none" w:sz="0" w:space="0" w:color="auto"/>
            <w:bottom w:val="none" w:sz="0" w:space="0" w:color="auto"/>
            <w:right w:val="none" w:sz="0" w:space="0" w:color="auto"/>
          </w:divBdr>
        </w:div>
        <w:div w:id="833185997">
          <w:marLeft w:val="0"/>
          <w:marRight w:val="0"/>
          <w:marTop w:val="0"/>
          <w:marBottom w:val="0"/>
          <w:divBdr>
            <w:top w:val="none" w:sz="0" w:space="0" w:color="auto"/>
            <w:left w:val="none" w:sz="0" w:space="0" w:color="auto"/>
            <w:bottom w:val="none" w:sz="0" w:space="0" w:color="auto"/>
            <w:right w:val="none" w:sz="0" w:space="0" w:color="auto"/>
          </w:divBdr>
        </w:div>
      </w:divsChild>
    </w:div>
    <w:div w:id="929194989">
      <w:bodyDiv w:val="1"/>
      <w:marLeft w:val="0"/>
      <w:marRight w:val="0"/>
      <w:marTop w:val="0"/>
      <w:marBottom w:val="0"/>
      <w:divBdr>
        <w:top w:val="none" w:sz="0" w:space="0" w:color="auto"/>
        <w:left w:val="none" w:sz="0" w:space="0" w:color="auto"/>
        <w:bottom w:val="none" w:sz="0" w:space="0" w:color="auto"/>
        <w:right w:val="none" w:sz="0" w:space="0" w:color="auto"/>
      </w:divBdr>
      <w:divsChild>
        <w:div w:id="597955113">
          <w:marLeft w:val="0"/>
          <w:marRight w:val="0"/>
          <w:marTop w:val="0"/>
          <w:marBottom w:val="0"/>
          <w:divBdr>
            <w:top w:val="none" w:sz="0" w:space="0" w:color="auto"/>
            <w:left w:val="none" w:sz="0" w:space="0" w:color="auto"/>
            <w:bottom w:val="none" w:sz="0" w:space="0" w:color="auto"/>
            <w:right w:val="none" w:sz="0" w:space="0" w:color="auto"/>
          </w:divBdr>
        </w:div>
        <w:div w:id="1016885898">
          <w:marLeft w:val="0"/>
          <w:marRight w:val="0"/>
          <w:marTop w:val="0"/>
          <w:marBottom w:val="0"/>
          <w:divBdr>
            <w:top w:val="none" w:sz="0" w:space="0" w:color="auto"/>
            <w:left w:val="none" w:sz="0" w:space="0" w:color="auto"/>
            <w:bottom w:val="none" w:sz="0" w:space="0" w:color="auto"/>
            <w:right w:val="none" w:sz="0" w:space="0" w:color="auto"/>
          </w:divBdr>
        </w:div>
        <w:div w:id="1331640695">
          <w:marLeft w:val="0"/>
          <w:marRight w:val="0"/>
          <w:marTop w:val="0"/>
          <w:marBottom w:val="0"/>
          <w:divBdr>
            <w:top w:val="none" w:sz="0" w:space="0" w:color="auto"/>
            <w:left w:val="none" w:sz="0" w:space="0" w:color="auto"/>
            <w:bottom w:val="none" w:sz="0" w:space="0" w:color="auto"/>
            <w:right w:val="none" w:sz="0" w:space="0" w:color="auto"/>
          </w:divBdr>
        </w:div>
      </w:divsChild>
    </w:div>
    <w:div w:id="933830762">
      <w:bodyDiv w:val="1"/>
      <w:marLeft w:val="0"/>
      <w:marRight w:val="0"/>
      <w:marTop w:val="0"/>
      <w:marBottom w:val="0"/>
      <w:divBdr>
        <w:top w:val="none" w:sz="0" w:space="0" w:color="auto"/>
        <w:left w:val="none" w:sz="0" w:space="0" w:color="auto"/>
        <w:bottom w:val="none" w:sz="0" w:space="0" w:color="auto"/>
        <w:right w:val="none" w:sz="0" w:space="0" w:color="auto"/>
      </w:divBdr>
    </w:div>
    <w:div w:id="957686444">
      <w:bodyDiv w:val="1"/>
      <w:marLeft w:val="0"/>
      <w:marRight w:val="0"/>
      <w:marTop w:val="0"/>
      <w:marBottom w:val="0"/>
      <w:divBdr>
        <w:top w:val="none" w:sz="0" w:space="0" w:color="auto"/>
        <w:left w:val="none" w:sz="0" w:space="0" w:color="auto"/>
        <w:bottom w:val="none" w:sz="0" w:space="0" w:color="auto"/>
        <w:right w:val="none" w:sz="0" w:space="0" w:color="auto"/>
      </w:divBdr>
      <w:divsChild>
        <w:div w:id="1077483070">
          <w:marLeft w:val="0"/>
          <w:marRight w:val="0"/>
          <w:marTop w:val="0"/>
          <w:marBottom w:val="0"/>
          <w:divBdr>
            <w:top w:val="none" w:sz="0" w:space="0" w:color="auto"/>
            <w:left w:val="none" w:sz="0" w:space="0" w:color="auto"/>
            <w:bottom w:val="none" w:sz="0" w:space="0" w:color="auto"/>
            <w:right w:val="none" w:sz="0" w:space="0" w:color="auto"/>
          </w:divBdr>
        </w:div>
        <w:div w:id="1152872001">
          <w:marLeft w:val="0"/>
          <w:marRight w:val="0"/>
          <w:marTop w:val="0"/>
          <w:marBottom w:val="0"/>
          <w:divBdr>
            <w:top w:val="none" w:sz="0" w:space="0" w:color="auto"/>
            <w:left w:val="none" w:sz="0" w:space="0" w:color="auto"/>
            <w:bottom w:val="none" w:sz="0" w:space="0" w:color="auto"/>
            <w:right w:val="none" w:sz="0" w:space="0" w:color="auto"/>
          </w:divBdr>
        </w:div>
        <w:div w:id="1444423097">
          <w:marLeft w:val="0"/>
          <w:marRight w:val="0"/>
          <w:marTop w:val="0"/>
          <w:marBottom w:val="0"/>
          <w:divBdr>
            <w:top w:val="none" w:sz="0" w:space="0" w:color="auto"/>
            <w:left w:val="none" w:sz="0" w:space="0" w:color="auto"/>
            <w:bottom w:val="none" w:sz="0" w:space="0" w:color="auto"/>
            <w:right w:val="none" w:sz="0" w:space="0" w:color="auto"/>
          </w:divBdr>
        </w:div>
      </w:divsChild>
    </w:div>
    <w:div w:id="999819608">
      <w:bodyDiv w:val="1"/>
      <w:marLeft w:val="0"/>
      <w:marRight w:val="0"/>
      <w:marTop w:val="0"/>
      <w:marBottom w:val="0"/>
      <w:divBdr>
        <w:top w:val="none" w:sz="0" w:space="0" w:color="auto"/>
        <w:left w:val="none" w:sz="0" w:space="0" w:color="auto"/>
        <w:bottom w:val="none" w:sz="0" w:space="0" w:color="auto"/>
        <w:right w:val="none" w:sz="0" w:space="0" w:color="auto"/>
      </w:divBdr>
      <w:divsChild>
        <w:div w:id="93717055">
          <w:marLeft w:val="0"/>
          <w:marRight w:val="0"/>
          <w:marTop w:val="0"/>
          <w:marBottom w:val="0"/>
          <w:divBdr>
            <w:top w:val="none" w:sz="0" w:space="0" w:color="auto"/>
            <w:left w:val="none" w:sz="0" w:space="0" w:color="auto"/>
            <w:bottom w:val="none" w:sz="0" w:space="0" w:color="auto"/>
            <w:right w:val="none" w:sz="0" w:space="0" w:color="auto"/>
          </w:divBdr>
        </w:div>
        <w:div w:id="125319200">
          <w:marLeft w:val="0"/>
          <w:marRight w:val="0"/>
          <w:marTop w:val="0"/>
          <w:marBottom w:val="0"/>
          <w:divBdr>
            <w:top w:val="none" w:sz="0" w:space="0" w:color="auto"/>
            <w:left w:val="none" w:sz="0" w:space="0" w:color="auto"/>
            <w:bottom w:val="none" w:sz="0" w:space="0" w:color="auto"/>
            <w:right w:val="none" w:sz="0" w:space="0" w:color="auto"/>
          </w:divBdr>
        </w:div>
        <w:div w:id="419637958">
          <w:marLeft w:val="0"/>
          <w:marRight w:val="0"/>
          <w:marTop w:val="0"/>
          <w:marBottom w:val="0"/>
          <w:divBdr>
            <w:top w:val="none" w:sz="0" w:space="0" w:color="auto"/>
            <w:left w:val="none" w:sz="0" w:space="0" w:color="auto"/>
            <w:bottom w:val="none" w:sz="0" w:space="0" w:color="auto"/>
            <w:right w:val="none" w:sz="0" w:space="0" w:color="auto"/>
          </w:divBdr>
        </w:div>
        <w:div w:id="654336682">
          <w:marLeft w:val="0"/>
          <w:marRight w:val="0"/>
          <w:marTop w:val="0"/>
          <w:marBottom w:val="0"/>
          <w:divBdr>
            <w:top w:val="none" w:sz="0" w:space="0" w:color="auto"/>
            <w:left w:val="none" w:sz="0" w:space="0" w:color="auto"/>
            <w:bottom w:val="none" w:sz="0" w:space="0" w:color="auto"/>
            <w:right w:val="none" w:sz="0" w:space="0" w:color="auto"/>
          </w:divBdr>
        </w:div>
        <w:div w:id="849837468">
          <w:marLeft w:val="0"/>
          <w:marRight w:val="0"/>
          <w:marTop w:val="0"/>
          <w:marBottom w:val="0"/>
          <w:divBdr>
            <w:top w:val="none" w:sz="0" w:space="0" w:color="auto"/>
            <w:left w:val="none" w:sz="0" w:space="0" w:color="auto"/>
            <w:bottom w:val="none" w:sz="0" w:space="0" w:color="auto"/>
            <w:right w:val="none" w:sz="0" w:space="0" w:color="auto"/>
          </w:divBdr>
        </w:div>
      </w:divsChild>
    </w:div>
    <w:div w:id="1008215235">
      <w:bodyDiv w:val="1"/>
      <w:marLeft w:val="0"/>
      <w:marRight w:val="0"/>
      <w:marTop w:val="0"/>
      <w:marBottom w:val="0"/>
      <w:divBdr>
        <w:top w:val="none" w:sz="0" w:space="0" w:color="auto"/>
        <w:left w:val="none" w:sz="0" w:space="0" w:color="auto"/>
        <w:bottom w:val="none" w:sz="0" w:space="0" w:color="auto"/>
        <w:right w:val="none" w:sz="0" w:space="0" w:color="auto"/>
      </w:divBdr>
    </w:div>
    <w:div w:id="1065953828">
      <w:bodyDiv w:val="1"/>
      <w:marLeft w:val="0"/>
      <w:marRight w:val="0"/>
      <w:marTop w:val="0"/>
      <w:marBottom w:val="0"/>
      <w:divBdr>
        <w:top w:val="none" w:sz="0" w:space="0" w:color="auto"/>
        <w:left w:val="none" w:sz="0" w:space="0" w:color="auto"/>
        <w:bottom w:val="none" w:sz="0" w:space="0" w:color="auto"/>
        <w:right w:val="none" w:sz="0" w:space="0" w:color="auto"/>
      </w:divBdr>
    </w:div>
    <w:div w:id="1105611636">
      <w:bodyDiv w:val="1"/>
      <w:marLeft w:val="0"/>
      <w:marRight w:val="0"/>
      <w:marTop w:val="0"/>
      <w:marBottom w:val="0"/>
      <w:divBdr>
        <w:top w:val="none" w:sz="0" w:space="0" w:color="auto"/>
        <w:left w:val="none" w:sz="0" w:space="0" w:color="auto"/>
        <w:bottom w:val="none" w:sz="0" w:space="0" w:color="auto"/>
        <w:right w:val="none" w:sz="0" w:space="0" w:color="auto"/>
      </w:divBdr>
    </w:div>
    <w:div w:id="1108544399">
      <w:bodyDiv w:val="1"/>
      <w:marLeft w:val="0"/>
      <w:marRight w:val="0"/>
      <w:marTop w:val="0"/>
      <w:marBottom w:val="0"/>
      <w:divBdr>
        <w:top w:val="none" w:sz="0" w:space="0" w:color="auto"/>
        <w:left w:val="none" w:sz="0" w:space="0" w:color="auto"/>
        <w:bottom w:val="none" w:sz="0" w:space="0" w:color="auto"/>
        <w:right w:val="none" w:sz="0" w:space="0" w:color="auto"/>
      </w:divBdr>
      <w:divsChild>
        <w:div w:id="210193708">
          <w:marLeft w:val="0"/>
          <w:marRight w:val="0"/>
          <w:marTop w:val="0"/>
          <w:marBottom w:val="0"/>
          <w:divBdr>
            <w:top w:val="none" w:sz="0" w:space="0" w:color="auto"/>
            <w:left w:val="none" w:sz="0" w:space="0" w:color="auto"/>
            <w:bottom w:val="none" w:sz="0" w:space="0" w:color="auto"/>
            <w:right w:val="none" w:sz="0" w:space="0" w:color="auto"/>
          </w:divBdr>
        </w:div>
        <w:div w:id="533538781">
          <w:marLeft w:val="0"/>
          <w:marRight w:val="0"/>
          <w:marTop w:val="0"/>
          <w:marBottom w:val="0"/>
          <w:divBdr>
            <w:top w:val="none" w:sz="0" w:space="0" w:color="auto"/>
            <w:left w:val="none" w:sz="0" w:space="0" w:color="auto"/>
            <w:bottom w:val="none" w:sz="0" w:space="0" w:color="auto"/>
            <w:right w:val="none" w:sz="0" w:space="0" w:color="auto"/>
          </w:divBdr>
        </w:div>
        <w:div w:id="548692167">
          <w:marLeft w:val="0"/>
          <w:marRight w:val="0"/>
          <w:marTop w:val="0"/>
          <w:marBottom w:val="0"/>
          <w:divBdr>
            <w:top w:val="none" w:sz="0" w:space="0" w:color="auto"/>
            <w:left w:val="none" w:sz="0" w:space="0" w:color="auto"/>
            <w:bottom w:val="none" w:sz="0" w:space="0" w:color="auto"/>
            <w:right w:val="none" w:sz="0" w:space="0" w:color="auto"/>
          </w:divBdr>
        </w:div>
        <w:div w:id="1516309625">
          <w:marLeft w:val="0"/>
          <w:marRight w:val="0"/>
          <w:marTop w:val="0"/>
          <w:marBottom w:val="0"/>
          <w:divBdr>
            <w:top w:val="none" w:sz="0" w:space="0" w:color="auto"/>
            <w:left w:val="none" w:sz="0" w:space="0" w:color="auto"/>
            <w:bottom w:val="none" w:sz="0" w:space="0" w:color="auto"/>
            <w:right w:val="none" w:sz="0" w:space="0" w:color="auto"/>
          </w:divBdr>
        </w:div>
        <w:div w:id="1691025812">
          <w:marLeft w:val="0"/>
          <w:marRight w:val="0"/>
          <w:marTop w:val="0"/>
          <w:marBottom w:val="0"/>
          <w:divBdr>
            <w:top w:val="none" w:sz="0" w:space="0" w:color="auto"/>
            <w:left w:val="none" w:sz="0" w:space="0" w:color="auto"/>
            <w:bottom w:val="none" w:sz="0" w:space="0" w:color="auto"/>
            <w:right w:val="none" w:sz="0" w:space="0" w:color="auto"/>
          </w:divBdr>
        </w:div>
      </w:divsChild>
    </w:div>
    <w:div w:id="1193229724">
      <w:bodyDiv w:val="1"/>
      <w:marLeft w:val="0"/>
      <w:marRight w:val="0"/>
      <w:marTop w:val="0"/>
      <w:marBottom w:val="0"/>
      <w:divBdr>
        <w:top w:val="none" w:sz="0" w:space="0" w:color="auto"/>
        <w:left w:val="none" w:sz="0" w:space="0" w:color="auto"/>
        <w:bottom w:val="none" w:sz="0" w:space="0" w:color="auto"/>
        <w:right w:val="none" w:sz="0" w:space="0" w:color="auto"/>
      </w:divBdr>
      <w:divsChild>
        <w:div w:id="652443566">
          <w:marLeft w:val="0"/>
          <w:marRight w:val="0"/>
          <w:marTop w:val="0"/>
          <w:marBottom w:val="0"/>
          <w:divBdr>
            <w:top w:val="none" w:sz="0" w:space="0" w:color="auto"/>
            <w:left w:val="none" w:sz="0" w:space="0" w:color="auto"/>
            <w:bottom w:val="none" w:sz="0" w:space="0" w:color="auto"/>
            <w:right w:val="none" w:sz="0" w:space="0" w:color="auto"/>
          </w:divBdr>
        </w:div>
        <w:div w:id="1509976548">
          <w:marLeft w:val="0"/>
          <w:marRight w:val="0"/>
          <w:marTop w:val="0"/>
          <w:marBottom w:val="0"/>
          <w:divBdr>
            <w:top w:val="none" w:sz="0" w:space="0" w:color="auto"/>
            <w:left w:val="none" w:sz="0" w:space="0" w:color="auto"/>
            <w:bottom w:val="none" w:sz="0" w:space="0" w:color="auto"/>
            <w:right w:val="none" w:sz="0" w:space="0" w:color="auto"/>
          </w:divBdr>
        </w:div>
        <w:div w:id="1682586320">
          <w:marLeft w:val="0"/>
          <w:marRight w:val="0"/>
          <w:marTop w:val="0"/>
          <w:marBottom w:val="0"/>
          <w:divBdr>
            <w:top w:val="none" w:sz="0" w:space="0" w:color="auto"/>
            <w:left w:val="none" w:sz="0" w:space="0" w:color="auto"/>
            <w:bottom w:val="none" w:sz="0" w:space="0" w:color="auto"/>
            <w:right w:val="none" w:sz="0" w:space="0" w:color="auto"/>
          </w:divBdr>
        </w:div>
        <w:div w:id="1929532448">
          <w:marLeft w:val="0"/>
          <w:marRight w:val="0"/>
          <w:marTop w:val="0"/>
          <w:marBottom w:val="0"/>
          <w:divBdr>
            <w:top w:val="none" w:sz="0" w:space="0" w:color="auto"/>
            <w:left w:val="none" w:sz="0" w:space="0" w:color="auto"/>
            <w:bottom w:val="none" w:sz="0" w:space="0" w:color="auto"/>
            <w:right w:val="none" w:sz="0" w:space="0" w:color="auto"/>
          </w:divBdr>
        </w:div>
        <w:div w:id="2118743944">
          <w:marLeft w:val="0"/>
          <w:marRight w:val="0"/>
          <w:marTop w:val="0"/>
          <w:marBottom w:val="0"/>
          <w:divBdr>
            <w:top w:val="none" w:sz="0" w:space="0" w:color="auto"/>
            <w:left w:val="none" w:sz="0" w:space="0" w:color="auto"/>
            <w:bottom w:val="none" w:sz="0" w:space="0" w:color="auto"/>
            <w:right w:val="none" w:sz="0" w:space="0" w:color="auto"/>
          </w:divBdr>
        </w:div>
      </w:divsChild>
    </w:div>
    <w:div w:id="1199469795">
      <w:bodyDiv w:val="1"/>
      <w:marLeft w:val="0"/>
      <w:marRight w:val="0"/>
      <w:marTop w:val="0"/>
      <w:marBottom w:val="0"/>
      <w:divBdr>
        <w:top w:val="none" w:sz="0" w:space="0" w:color="auto"/>
        <w:left w:val="none" w:sz="0" w:space="0" w:color="auto"/>
        <w:bottom w:val="none" w:sz="0" w:space="0" w:color="auto"/>
        <w:right w:val="none" w:sz="0" w:space="0" w:color="auto"/>
      </w:divBdr>
    </w:div>
    <w:div w:id="1214659187">
      <w:bodyDiv w:val="1"/>
      <w:marLeft w:val="0"/>
      <w:marRight w:val="0"/>
      <w:marTop w:val="0"/>
      <w:marBottom w:val="0"/>
      <w:divBdr>
        <w:top w:val="none" w:sz="0" w:space="0" w:color="auto"/>
        <w:left w:val="none" w:sz="0" w:space="0" w:color="auto"/>
        <w:bottom w:val="none" w:sz="0" w:space="0" w:color="auto"/>
        <w:right w:val="none" w:sz="0" w:space="0" w:color="auto"/>
      </w:divBdr>
      <w:divsChild>
        <w:div w:id="1377507866">
          <w:marLeft w:val="0"/>
          <w:marRight w:val="0"/>
          <w:marTop w:val="0"/>
          <w:marBottom w:val="0"/>
          <w:divBdr>
            <w:top w:val="none" w:sz="0" w:space="0" w:color="auto"/>
            <w:left w:val="none" w:sz="0" w:space="0" w:color="auto"/>
            <w:bottom w:val="none" w:sz="0" w:space="0" w:color="auto"/>
            <w:right w:val="none" w:sz="0" w:space="0" w:color="auto"/>
          </w:divBdr>
        </w:div>
        <w:div w:id="1724214091">
          <w:marLeft w:val="0"/>
          <w:marRight w:val="0"/>
          <w:marTop w:val="0"/>
          <w:marBottom w:val="0"/>
          <w:divBdr>
            <w:top w:val="none" w:sz="0" w:space="0" w:color="auto"/>
            <w:left w:val="none" w:sz="0" w:space="0" w:color="auto"/>
            <w:bottom w:val="none" w:sz="0" w:space="0" w:color="auto"/>
            <w:right w:val="none" w:sz="0" w:space="0" w:color="auto"/>
          </w:divBdr>
        </w:div>
      </w:divsChild>
    </w:div>
    <w:div w:id="1239099155">
      <w:bodyDiv w:val="1"/>
      <w:marLeft w:val="0"/>
      <w:marRight w:val="0"/>
      <w:marTop w:val="0"/>
      <w:marBottom w:val="0"/>
      <w:divBdr>
        <w:top w:val="none" w:sz="0" w:space="0" w:color="auto"/>
        <w:left w:val="none" w:sz="0" w:space="0" w:color="auto"/>
        <w:bottom w:val="none" w:sz="0" w:space="0" w:color="auto"/>
        <w:right w:val="none" w:sz="0" w:space="0" w:color="auto"/>
      </w:divBdr>
    </w:div>
    <w:div w:id="1243493444">
      <w:bodyDiv w:val="1"/>
      <w:marLeft w:val="0"/>
      <w:marRight w:val="0"/>
      <w:marTop w:val="0"/>
      <w:marBottom w:val="0"/>
      <w:divBdr>
        <w:top w:val="none" w:sz="0" w:space="0" w:color="auto"/>
        <w:left w:val="none" w:sz="0" w:space="0" w:color="auto"/>
        <w:bottom w:val="none" w:sz="0" w:space="0" w:color="auto"/>
        <w:right w:val="none" w:sz="0" w:space="0" w:color="auto"/>
      </w:divBdr>
      <w:divsChild>
        <w:div w:id="222958250">
          <w:marLeft w:val="0"/>
          <w:marRight w:val="0"/>
          <w:marTop w:val="0"/>
          <w:marBottom w:val="0"/>
          <w:divBdr>
            <w:top w:val="none" w:sz="0" w:space="0" w:color="auto"/>
            <w:left w:val="none" w:sz="0" w:space="0" w:color="auto"/>
            <w:bottom w:val="none" w:sz="0" w:space="0" w:color="auto"/>
            <w:right w:val="none" w:sz="0" w:space="0" w:color="auto"/>
          </w:divBdr>
        </w:div>
        <w:div w:id="256377330">
          <w:marLeft w:val="0"/>
          <w:marRight w:val="0"/>
          <w:marTop w:val="0"/>
          <w:marBottom w:val="0"/>
          <w:divBdr>
            <w:top w:val="none" w:sz="0" w:space="0" w:color="auto"/>
            <w:left w:val="none" w:sz="0" w:space="0" w:color="auto"/>
            <w:bottom w:val="none" w:sz="0" w:space="0" w:color="auto"/>
            <w:right w:val="none" w:sz="0" w:space="0" w:color="auto"/>
          </w:divBdr>
        </w:div>
        <w:div w:id="726995658">
          <w:marLeft w:val="0"/>
          <w:marRight w:val="0"/>
          <w:marTop w:val="0"/>
          <w:marBottom w:val="0"/>
          <w:divBdr>
            <w:top w:val="none" w:sz="0" w:space="0" w:color="auto"/>
            <w:left w:val="none" w:sz="0" w:space="0" w:color="auto"/>
            <w:bottom w:val="none" w:sz="0" w:space="0" w:color="auto"/>
            <w:right w:val="none" w:sz="0" w:space="0" w:color="auto"/>
          </w:divBdr>
        </w:div>
        <w:div w:id="1397898863">
          <w:marLeft w:val="0"/>
          <w:marRight w:val="0"/>
          <w:marTop w:val="0"/>
          <w:marBottom w:val="0"/>
          <w:divBdr>
            <w:top w:val="none" w:sz="0" w:space="0" w:color="auto"/>
            <w:left w:val="none" w:sz="0" w:space="0" w:color="auto"/>
            <w:bottom w:val="none" w:sz="0" w:space="0" w:color="auto"/>
            <w:right w:val="none" w:sz="0" w:space="0" w:color="auto"/>
          </w:divBdr>
        </w:div>
      </w:divsChild>
    </w:div>
    <w:div w:id="1257858990">
      <w:bodyDiv w:val="1"/>
      <w:marLeft w:val="0"/>
      <w:marRight w:val="0"/>
      <w:marTop w:val="0"/>
      <w:marBottom w:val="0"/>
      <w:divBdr>
        <w:top w:val="none" w:sz="0" w:space="0" w:color="auto"/>
        <w:left w:val="none" w:sz="0" w:space="0" w:color="auto"/>
        <w:bottom w:val="none" w:sz="0" w:space="0" w:color="auto"/>
        <w:right w:val="none" w:sz="0" w:space="0" w:color="auto"/>
      </w:divBdr>
    </w:div>
    <w:div w:id="1267231005">
      <w:bodyDiv w:val="1"/>
      <w:marLeft w:val="0"/>
      <w:marRight w:val="0"/>
      <w:marTop w:val="0"/>
      <w:marBottom w:val="0"/>
      <w:divBdr>
        <w:top w:val="none" w:sz="0" w:space="0" w:color="auto"/>
        <w:left w:val="none" w:sz="0" w:space="0" w:color="auto"/>
        <w:bottom w:val="none" w:sz="0" w:space="0" w:color="auto"/>
        <w:right w:val="none" w:sz="0" w:space="0" w:color="auto"/>
      </w:divBdr>
      <w:divsChild>
        <w:div w:id="1152914662">
          <w:marLeft w:val="0"/>
          <w:marRight w:val="0"/>
          <w:marTop w:val="0"/>
          <w:marBottom w:val="0"/>
          <w:divBdr>
            <w:top w:val="none" w:sz="0" w:space="0" w:color="auto"/>
            <w:left w:val="none" w:sz="0" w:space="0" w:color="auto"/>
            <w:bottom w:val="none" w:sz="0" w:space="0" w:color="auto"/>
            <w:right w:val="none" w:sz="0" w:space="0" w:color="auto"/>
          </w:divBdr>
        </w:div>
        <w:div w:id="1277367049">
          <w:marLeft w:val="0"/>
          <w:marRight w:val="0"/>
          <w:marTop w:val="0"/>
          <w:marBottom w:val="0"/>
          <w:divBdr>
            <w:top w:val="none" w:sz="0" w:space="0" w:color="auto"/>
            <w:left w:val="none" w:sz="0" w:space="0" w:color="auto"/>
            <w:bottom w:val="none" w:sz="0" w:space="0" w:color="auto"/>
            <w:right w:val="none" w:sz="0" w:space="0" w:color="auto"/>
          </w:divBdr>
        </w:div>
        <w:div w:id="1850633442">
          <w:marLeft w:val="0"/>
          <w:marRight w:val="0"/>
          <w:marTop w:val="0"/>
          <w:marBottom w:val="0"/>
          <w:divBdr>
            <w:top w:val="none" w:sz="0" w:space="0" w:color="auto"/>
            <w:left w:val="none" w:sz="0" w:space="0" w:color="auto"/>
            <w:bottom w:val="none" w:sz="0" w:space="0" w:color="auto"/>
            <w:right w:val="none" w:sz="0" w:space="0" w:color="auto"/>
          </w:divBdr>
        </w:div>
      </w:divsChild>
    </w:div>
    <w:div w:id="1306549059">
      <w:bodyDiv w:val="1"/>
      <w:marLeft w:val="0"/>
      <w:marRight w:val="0"/>
      <w:marTop w:val="0"/>
      <w:marBottom w:val="0"/>
      <w:divBdr>
        <w:top w:val="none" w:sz="0" w:space="0" w:color="auto"/>
        <w:left w:val="none" w:sz="0" w:space="0" w:color="auto"/>
        <w:bottom w:val="none" w:sz="0" w:space="0" w:color="auto"/>
        <w:right w:val="none" w:sz="0" w:space="0" w:color="auto"/>
      </w:divBdr>
    </w:div>
    <w:div w:id="1330326802">
      <w:bodyDiv w:val="1"/>
      <w:marLeft w:val="0"/>
      <w:marRight w:val="0"/>
      <w:marTop w:val="0"/>
      <w:marBottom w:val="0"/>
      <w:divBdr>
        <w:top w:val="none" w:sz="0" w:space="0" w:color="auto"/>
        <w:left w:val="none" w:sz="0" w:space="0" w:color="auto"/>
        <w:bottom w:val="none" w:sz="0" w:space="0" w:color="auto"/>
        <w:right w:val="none" w:sz="0" w:space="0" w:color="auto"/>
      </w:divBdr>
      <w:divsChild>
        <w:div w:id="709383386">
          <w:marLeft w:val="0"/>
          <w:marRight w:val="0"/>
          <w:marTop w:val="0"/>
          <w:marBottom w:val="0"/>
          <w:divBdr>
            <w:top w:val="none" w:sz="0" w:space="0" w:color="auto"/>
            <w:left w:val="none" w:sz="0" w:space="0" w:color="auto"/>
            <w:bottom w:val="none" w:sz="0" w:space="0" w:color="auto"/>
            <w:right w:val="none" w:sz="0" w:space="0" w:color="auto"/>
          </w:divBdr>
        </w:div>
        <w:div w:id="1430153132">
          <w:marLeft w:val="0"/>
          <w:marRight w:val="0"/>
          <w:marTop w:val="0"/>
          <w:marBottom w:val="0"/>
          <w:divBdr>
            <w:top w:val="none" w:sz="0" w:space="0" w:color="auto"/>
            <w:left w:val="none" w:sz="0" w:space="0" w:color="auto"/>
            <w:bottom w:val="none" w:sz="0" w:space="0" w:color="auto"/>
            <w:right w:val="none" w:sz="0" w:space="0" w:color="auto"/>
          </w:divBdr>
        </w:div>
      </w:divsChild>
    </w:div>
    <w:div w:id="1374505453">
      <w:bodyDiv w:val="1"/>
      <w:marLeft w:val="0"/>
      <w:marRight w:val="0"/>
      <w:marTop w:val="0"/>
      <w:marBottom w:val="0"/>
      <w:divBdr>
        <w:top w:val="none" w:sz="0" w:space="0" w:color="auto"/>
        <w:left w:val="none" w:sz="0" w:space="0" w:color="auto"/>
        <w:bottom w:val="none" w:sz="0" w:space="0" w:color="auto"/>
        <w:right w:val="none" w:sz="0" w:space="0" w:color="auto"/>
      </w:divBdr>
    </w:div>
    <w:div w:id="1384212086">
      <w:bodyDiv w:val="1"/>
      <w:marLeft w:val="0"/>
      <w:marRight w:val="0"/>
      <w:marTop w:val="0"/>
      <w:marBottom w:val="0"/>
      <w:divBdr>
        <w:top w:val="none" w:sz="0" w:space="0" w:color="auto"/>
        <w:left w:val="none" w:sz="0" w:space="0" w:color="auto"/>
        <w:bottom w:val="none" w:sz="0" w:space="0" w:color="auto"/>
        <w:right w:val="none" w:sz="0" w:space="0" w:color="auto"/>
      </w:divBdr>
    </w:div>
    <w:div w:id="1401709633">
      <w:bodyDiv w:val="1"/>
      <w:marLeft w:val="0"/>
      <w:marRight w:val="0"/>
      <w:marTop w:val="0"/>
      <w:marBottom w:val="0"/>
      <w:divBdr>
        <w:top w:val="none" w:sz="0" w:space="0" w:color="auto"/>
        <w:left w:val="none" w:sz="0" w:space="0" w:color="auto"/>
        <w:bottom w:val="none" w:sz="0" w:space="0" w:color="auto"/>
        <w:right w:val="none" w:sz="0" w:space="0" w:color="auto"/>
      </w:divBdr>
    </w:div>
    <w:div w:id="1430156466">
      <w:bodyDiv w:val="1"/>
      <w:marLeft w:val="0"/>
      <w:marRight w:val="0"/>
      <w:marTop w:val="0"/>
      <w:marBottom w:val="0"/>
      <w:divBdr>
        <w:top w:val="none" w:sz="0" w:space="0" w:color="auto"/>
        <w:left w:val="none" w:sz="0" w:space="0" w:color="auto"/>
        <w:bottom w:val="none" w:sz="0" w:space="0" w:color="auto"/>
        <w:right w:val="none" w:sz="0" w:space="0" w:color="auto"/>
      </w:divBdr>
    </w:div>
    <w:div w:id="1450389706">
      <w:bodyDiv w:val="1"/>
      <w:marLeft w:val="0"/>
      <w:marRight w:val="0"/>
      <w:marTop w:val="0"/>
      <w:marBottom w:val="0"/>
      <w:divBdr>
        <w:top w:val="none" w:sz="0" w:space="0" w:color="auto"/>
        <w:left w:val="none" w:sz="0" w:space="0" w:color="auto"/>
        <w:bottom w:val="none" w:sz="0" w:space="0" w:color="auto"/>
        <w:right w:val="none" w:sz="0" w:space="0" w:color="auto"/>
      </w:divBdr>
      <w:divsChild>
        <w:div w:id="11690557">
          <w:marLeft w:val="0"/>
          <w:marRight w:val="0"/>
          <w:marTop w:val="0"/>
          <w:marBottom w:val="0"/>
          <w:divBdr>
            <w:top w:val="none" w:sz="0" w:space="0" w:color="auto"/>
            <w:left w:val="none" w:sz="0" w:space="0" w:color="auto"/>
            <w:bottom w:val="none" w:sz="0" w:space="0" w:color="auto"/>
            <w:right w:val="none" w:sz="0" w:space="0" w:color="auto"/>
          </w:divBdr>
        </w:div>
        <w:div w:id="314073135">
          <w:marLeft w:val="0"/>
          <w:marRight w:val="0"/>
          <w:marTop w:val="0"/>
          <w:marBottom w:val="0"/>
          <w:divBdr>
            <w:top w:val="none" w:sz="0" w:space="0" w:color="auto"/>
            <w:left w:val="none" w:sz="0" w:space="0" w:color="auto"/>
            <w:bottom w:val="none" w:sz="0" w:space="0" w:color="auto"/>
            <w:right w:val="none" w:sz="0" w:space="0" w:color="auto"/>
          </w:divBdr>
        </w:div>
        <w:div w:id="869953242">
          <w:marLeft w:val="0"/>
          <w:marRight w:val="0"/>
          <w:marTop w:val="0"/>
          <w:marBottom w:val="0"/>
          <w:divBdr>
            <w:top w:val="none" w:sz="0" w:space="0" w:color="auto"/>
            <w:left w:val="none" w:sz="0" w:space="0" w:color="auto"/>
            <w:bottom w:val="none" w:sz="0" w:space="0" w:color="auto"/>
            <w:right w:val="none" w:sz="0" w:space="0" w:color="auto"/>
          </w:divBdr>
        </w:div>
        <w:div w:id="1550604765">
          <w:marLeft w:val="0"/>
          <w:marRight w:val="0"/>
          <w:marTop w:val="0"/>
          <w:marBottom w:val="0"/>
          <w:divBdr>
            <w:top w:val="none" w:sz="0" w:space="0" w:color="auto"/>
            <w:left w:val="none" w:sz="0" w:space="0" w:color="auto"/>
            <w:bottom w:val="none" w:sz="0" w:space="0" w:color="auto"/>
            <w:right w:val="none" w:sz="0" w:space="0" w:color="auto"/>
          </w:divBdr>
        </w:div>
      </w:divsChild>
    </w:div>
    <w:div w:id="1459495964">
      <w:bodyDiv w:val="1"/>
      <w:marLeft w:val="0"/>
      <w:marRight w:val="0"/>
      <w:marTop w:val="0"/>
      <w:marBottom w:val="0"/>
      <w:divBdr>
        <w:top w:val="none" w:sz="0" w:space="0" w:color="auto"/>
        <w:left w:val="none" w:sz="0" w:space="0" w:color="auto"/>
        <w:bottom w:val="none" w:sz="0" w:space="0" w:color="auto"/>
        <w:right w:val="none" w:sz="0" w:space="0" w:color="auto"/>
      </w:divBdr>
      <w:divsChild>
        <w:div w:id="250553435">
          <w:marLeft w:val="0"/>
          <w:marRight w:val="0"/>
          <w:marTop w:val="0"/>
          <w:marBottom w:val="0"/>
          <w:divBdr>
            <w:top w:val="none" w:sz="0" w:space="0" w:color="auto"/>
            <w:left w:val="none" w:sz="0" w:space="0" w:color="auto"/>
            <w:bottom w:val="none" w:sz="0" w:space="0" w:color="auto"/>
            <w:right w:val="none" w:sz="0" w:space="0" w:color="auto"/>
          </w:divBdr>
        </w:div>
        <w:div w:id="1452475643">
          <w:marLeft w:val="0"/>
          <w:marRight w:val="0"/>
          <w:marTop w:val="0"/>
          <w:marBottom w:val="0"/>
          <w:divBdr>
            <w:top w:val="none" w:sz="0" w:space="0" w:color="auto"/>
            <w:left w:val="none" w:sz="0" w:space="0" w:color="auto"/>
            <w:bottom w:val="none" w:sz="0" w:space="0" w:color="auto"/>
            <w:right w:val="none" w:sz="0" w:space="0" w:color="auto"/>
          </w:divBdr>
        </w:div>
      </w:divsChild>
    </w:div>
    <w:div w:id="1504737543">
      <w:bodyDiv w:val="1"/>
      <w:marLeft w:val="0"/>
      <w:marRight w:val="0"/>
      <w:marTop w:val="0"/>
      <w:marBottom w:val="0"/>
      <w:divBdr>
        <w:top w:val="none" w:sz="0" w:space="0" w:color="auto"/>
        <w:left w:val="none" w:sz="0" w:space="0" w:color="auto"/>
        <w:bottom w:val="none" w:sz="0" w:space="0" w:color="auto"/>
        <w:right w:val="none" w:sz="0" w:space="0" w:color="auto"/>
      </w:divBdr>
      <w:divsChild>
        <w:div w:id="503013287">
          <w:marLeft w:val="0"/>
          <w:marRight w:val="0"/>
          <w:marTop w:val="0"/>
          <w:marBottom w:val="0"/>
          <w:divBdr>
            <w:top w:val="none" w:sz="0" w:space="0" w:color="auto"/>
            <w:left w:val="none" w:sz="0" w:space="0" w:color="auto"/>
            <w:bottom w:val="none" w:sz="0" w:space="0" w:color="auto"/>
            <w:right w:val="none" w:sz="0" w:space="0" w:color="auto"/>
          </w:divBdr>
        </w:div>
        <w:div w:id="999582570">
          <w:marLeft w:val="0"/>
          <w:marRight w:val="0"/>
          <w:marTop w:val="0"/>
          <w:marBottom w:val="0"/>
          <w:divBdr>
            <w:top w:val="none" w:sz="0" w:space="0" w:color="auto"/>
            <w:left w:val="none" w:sz="0" w:space="0" w:color="auto"/>
            <w:bottom w:val="none" w:sz="0" w:space="0" w:color="auto"/>
            <w:right w:val="none" w:sz="0" w:space="0" w:color="auto"/>
          </w:divBdr>
        </w:div>
        <w:div w:id="1008172856">
          <w:marLeft w:val="0"/>
          <w:marRight w:val="0"/>
          <w:marTop w:val="0"/>
          <w:marBottom w:val="0"/>
          <w:divBdr>
            <w:top w:val="none" w:sz="0" w:space="0" w:color="auto"/>
            <w:left w:val="none" w:sz="0" w:space="0" w:color="auto"/>
            <w:bottom w:val="none" w:sz="0" w:space="0" w:color="auto"/>
            <w:right w:val="none" w:sz="0" w:space="0" w:color="auto"/>
          </w:divBdr>
        </w:div>
      </w:divsChild>
    </w:div>
    <w:div w:id="1524709947">
      <w:bodyDiv w:val="1"/>
      <w:marLeft w:val="0"/>
      <w:marRight w:val="0"/>
      <w:marTop w:val="0"/>
      <w:marBottom w:val="0"/>
      <w:divBdr>
        <w:top w:val="none" w:sz="0" w:space="0" w:color="auto"/>
        <w:left w:val="none" w:sz="0" w:space="0" w:color="auto"/>
        <w:bottom w:val="none" w:sz="0" w:space="0" w:color="auto"/>
        <w:right w:val="none" w:sz="0" w:space="0" w:color="auto"/>
      </w:divBdr>
      <w:divsChild>
        <w:div w:id="282462020">
          <w:marLeft w:val="0"/>
          <w:marRight w:val="0"/>
          <w:marTop w:val="0"/>
          <w:marBottom w:val="0"/>
          <w:divBdr>
            <w:top w:val="none" w:sz="0" w:space="0" w:color="auto"/>
            <w:left w:val="none" w:sz="0" w:space="0" w:color="auto"/>
            <w:bottom w:val="none" w:sz="0" w:space="0" w:color="auto"/>
            <w:right w:val="none" w:sz="0" w:space="0" w:color="auto"/>
          </w:divBdr>
        </w:div>
        <w:div w:id="296688594">
          <w:marLeft w:val="0"/>
          <w:marRight w:val="0"/>
          <w:marTop w:val="0"/>
          <w:marBottom w:val="0"/>
          <w:divBdr>
            <w:top w:val="none" w:sz="0" w:space="0" w:color="auto"/>
            <w:left w:val="none" w:sz="0" w:space="0" w:color="auto"/>
            <w:bottom w:val="none" w:sz="0" w:space="0" w:color="auto"/>
            <w:right w:val="none" w:sz="0" w:space="0" w:color="auto"/>
          </w:divBdr>
        </w:div>
        <w:div w:id="373580978">
          <w:marLeft w:val="0"/>
          <w:marRight w:val="0"/>
          <w:marTop w:val="0"/>
          <w:marBottom w:val="0"/>
          <w:divBdr>
            <w:top w:val="none" w:sz="0" w:space="0" w:color="auto"/>
            <w:left w:val="none" w:sz="0" w:space="0" w:color="auto"/>
            <w:bottom w:val="none" w:sz="0" w:space="0" w:color="auto"/>
            <w:right w:val="none" w:sz="0" w:space="0" w:color="auto"/>
          </w:divBdr>
        </w:div>
        <w:div w:id="552542752">
          <w:marLeft w:val="0"/>
          <w:marRight w:val="0"/>
          <w:marTop w:val="0"/>
          <w:marBottom w:val="0"/>
          <w:divBdr>
            <w:top w:val="none" w:sz="0" w:space="0" w:color="auto"/>
            <w:left w:val="none" w:sz="0" w:space="0" w:color="auto"/>
            <w:bottom w:val="none" w:sz="0" w:space="0" w:color="auto"/>
            <w:right w:val="none" w:sz="0" w:space="0" w:color="auto"/>
          </w:divBdr>
        </w:div>
        <w:div w:id="804011077">
          <w:marLeft w:val="0"/>
          <w:marRight w:val="0"/>
          <w:marTop w:val="0"/>
          <w:marBottom w:val="0"/>
          <w:divBdr>
            <w:top w:val="none" w:sz="0" w:space="0" w:color="auto"/>
            <w:left w:val="none" w:sz="0" w:space="0" w:color="auto"/>
            <w:bottom w:val="none" w:sz="0" w:space="0" w:color="auto"/>
            <w:right w:val="none" w:sz="0" w:space="0" w:color="auto"/>
          </w:divBdr>
        </w:div>
        <w:div w:id="828718708">
          <w:marLeft w:val="0"/>
          <w:marRight w:val="0"/>
          <w:marTop w:val="0"/>
          <w:marBottom w:val="0"/>
          <w:divBdr>
            <w:top w:val="none" w:sz="0" w:space="0" w:color="auto"/>
            <w:left w:val="none" w:sz="0" w:space="0" w:color="auto"/>
            <w:bottom w:val="none" w:sz="0" w:space="0" w:color="auto"/>
            <w:right w:val="none" w:sz="0" w:space="0" w:color="auto"/>
          </w:divBdr>
        </w:div>
        <w:div w:id="1170755438">
          <w:marLeft w:val="0"/>
          <w:marRight w:val="0"/>
          <w:marTop w:val="0"/>
          <w:marBottom w:val="0"/>
          <w:divBdr>
            <w:top w:val="none" w:sz="0" w:space="0" w:color="auto"/>
            <w:left w:val="none" w:sz="0" w:space="0" w:color="auto"/>
            <w:bottom w:val="none" w:sz="0" w:space="0" w:color="auto"/>
            <w:right w:val="none" w:sz="0" w:space="0" w:color="auto"/>
          </w:divBdr>
        </w:div>
        <w:div w:id="1191912772">
          <w:marLeft w:val="0"/>
          <w:marRight w:val="0"/>
          <w:marTop w:val="0"/>
          <w:marBottom w:val="0"/>
          <w:divBdr>
            <w:top w:val="none" w:sz="0" w:space="0" w:color="auto"/>
            <w:left w:val="none" w:sz="0" w:space="0" w:color="auto"/>
            <w:bottom w:val="none" w:sz="0" w:space="0" w:color="auto"/>
            <w:right w:val="none" w:sz="0" w:space="0" w:color="auto"/>
          </w:divBdr>
        </w:div>
        <w:div w:id="1368604052">
          <w:marLeft w:val="0"/>
          <w:marRight w:val="0"/>
          <w:marTop w:val="0"/>
          <w:marBottom w:val="0"/>
          <w:divBdr>
            <w:top w:val="none" w:sz="0" w:space="0" w:color="auto"/>
            <w:left w:val="none" w:sz="0" w:space="0" w:color="auto"/>
            <w:bottom w:val="none" w:sz="0" w:space="0" w:color="auto"/>
            <w:right w:val="none" w:sz="0" w:space="0" w:color="auto"/>
          </w:divBdr>
        </w:div>
        <w:div w:id="1553081697">
          <w:marLeft w:val="0"/>
          <w:marRight w:val="0"/>
          <w:marTop w:val="0"/>
          <w:marBottom w:val="0"/>
          <w:divBdr>
            <w:top w:val="none" w:sz="0" w:space="0" w:color="auto"/>
            <w:left w:val="none" w:sz="0" w:space="0" w:color="auto"/>
            <w:bottom w:val="none" w:sz="0" w:space="0" w:color="auto"/>
            <w:right w:val="none" w:sz="0" w:space="0" w:color="auto"/>
          </w:divBdr>
        </w:div>
        <w:div w:id="1640766283">
          <w:marLeft w:val="0"/>
          <w:marRight w:val="0"/>
          <w:marTop w:val="0"/>
          <w:marBottom w:val="0"/>
          <w:divBdr>
            <w:top w:val="none" w:sz="0" w:space="0" w:color="auto"/>
            <w:left w:val="none" w:sz="0" w:space="0" w:color="auto"/>
            <w:bottom w:val="none" w:sz="0" w:space="0" w:color="auto"/>
            <w:right w:val="none" w:sz="0" w:space="0" w:color="auto"/>
          </w:divBdr>
        </w:div>
        <w:div w:id="1830057796">
          <w:marLeft w:val="0"/>
          <w:marRight w:val="0"/>
          <w:marTop w:val="0"/>
          <w:marBottom w:val="0"/>
          <w:divBdr>
            <w:top w:val="none" w:sz="0" w:space="0" w:color="auto"/>
            <w:left w:val="none" w:sz="0" w:space="0" w:color="auto"/>
            <w:bottom w:val="none" w:sz="0" w:space="0" w:color="auto"/>
            <w:right w:val="none" w:sz="0" w:space="0" w:color="auto"/>
          </w:divBdr>
        </w:div>
      </w:divsChild>
    </w:div>
    <w:div w:id="1552644483">
      <w:bodyDiv w:val="1"/>
      <w:marLeft w:val="0"/>
      <w:marRight w:val="0"/>
      <w:marTop w:val="0"/>
      <w:marBottom w:val="0"/>
      <w:divBdr>
        <w:top w:val="none" w:sz="0" w:space="0" w:color="auto"/>
        <w:left w:val="none" w:sz="0" w:space="0" w:color="auto"/>
        <w:bottom w:val="none" w:sz="0" w:space="0" w:color="auto"/>
        <w:right w:val="none" w:sz="0" w:space="0" w:color="auto"/>
      </w:divBdr>
    </w:div>
    <w:div w:id="1617256410">
      <w:bodyDiv w:val="1"/>
      <w:marLeft w:val="0"/>
      <w:marRight w:val="0"/>
      <w:marTop w:val="0"/>
      <w:marBottom w:val="0"/>
      <w:divBdr>
        <w:top w:val="none" w:sz="0" w:space="0" w:color="auto"/>
        <w:left w:val="none" w:sz="0" w:space="0" w:color="auto"/>
        <w:bottom w:val="none" w:sz="0" w:space="0" w:color="auto"/>
        <w:right w:val="none" w:sz="0" w:space="0" w:color="auto"/>
      </w:divBdr>
    </w:div>
    <w:div w:id="1682470243">
      <w:bodyDiv w:val="1"/>
      <w:marLeft w:val="0"/>
      <w:marRight w:val="0"/>
      <w:marTop w:val="0"/>
      <w:marBottom w:val="0"/>
      <w:divBdr>
        <w:top w:val="none" w:sz="0" w:space="0" w:color="auto"/>
        <w:left w:val="none" w:sz="0" w:space="0" w:color="auto"/>
        <w:bottom w:val="none" w:sz="0" w:space="0" w:color="auto"/>
        <w:right w:val="none" w:sz="0" w:space="0" w:color="auto"/>
      </w:divBdr>
      <w:divsChild>
        <w:div w:id="75633639">
          <w:marLeft w:val="0"/>
          <w:marRight w:val="0"/>
          <w:marTop w:val="0"/>
          <w:marBottom w:val="0"/>
          <w:divBdr>
            <w:top w:val="none" w:sz="0" w:space="0" w:color="auto"/>
            <w:left w:val="none" w:sz="0" w:space="0" w:color="auto"/>
            <w:bottom w:val="none" w:sz="0" w:space="0" w:color="auto"/>
            <w:right w:val="none" w:sz="0" w:space="0" w:color="auto"/>
          </w:divBdr>
        </w:div>
        <w:div w:id="282078304">
          <w:marLeft w:val="0"/>
          <w:marRight w:val="0"/>
          <w:marTop w:val="0"/>
          <w:marBottom w:val="0"/>
          <w:divBdr>
            <w:top w:val="none" w:sz="0" w:space="0" w:color="auto"/>
            <w:left w:val="none" w:sz="0" w:space="0" w:color="auto"/>
            <w:bottom w:val="none" w:sz="0" w:space="0" w:color="auto"/>
            <w:right w:val="none" w:sz="0" w:space="0" w:color="auto"/>
          </w:divBdr>
        </w:div>
        <w:div w:id="307825240">
          <w:marLeft w:val="0"/>
          <w:marRight w:val="0"/>
          <w:marTop w:val="0"/>
          <w:marBottom w:val="0"/>
          <w:divBdr>
            <w:top w:val="none" w:sz="0" w:space="0" w:color="auto"/>
            <w:left w:val="none" w:sz="0" w:space="0" w:color="auto"/>
            <w:bottom w:val="none" w:sz="0" w:space="0" w:color="auto"/>
            <w:right w:val="none" w:sz="0" w:space="0" w:color="auto"/>
          </w:divBdr>
        </w:div>
        <w:div w:id="1881820232">
          <w:marLeft w:val="0"/>
          <w:marRight w:val="0"/>
          <w:marTop w:val="0"/>
          <w:marBottom w:val="0"/>
          <w:divBdr>
            <w:top w:val="none" w:sz="0" w:space="0" w:color="auto"/>
            <w:left w:val="none" w:sz="0" w:space="0" w:color="auto"/>
            <w:bottom w:val="none" w:sz="0" w:space="0" w:color="auto"/>
            <w:right w:val="none" w:sz="0" w:space="0" w:color="auto"/>
          </w:divBdr>
        </w:div>
      </w:divsChild>
    </w:div>
    <w:div w:id="1687439870">
      <w:bodyDiv w:val="1"/>
      <w:marLeft w:val="0"/>
      <w:marRight w:val="0"/>
      <w:marTop w:val="0"/>
      <w:marBottom w:val="0"/>
      <w:divBdr>
        <w:top w:val="none" w:sz="0" w:space="0" w:color="auto"/>
        <w:left w:val="none" w:sz="0" w:space="0" w:color="auto"/>
        <w:bottom w:val="none" w:sz="0" w:space="0" w:color="auto"/>
        <w:right w:val="none" w:sz="0" w:space="0" w:color="auto"/>
      </w:divBdr>
      <w:divsChild>
        <w:div w:id="15273696">
          <w:marLeft w:val="0"/>
          <w:marRight w:val="0"/>
          <w:marTop w:val="0"/>
          <w:marBottom w:val="0"/>
          <w:divBdr>
            <w:top w:val="none" w:sz="0" w:space="0" w:color="auto"/>
            <w:left w:val="none" w:sz="0" w:space="0" w:color="auto"/>
            <w:bottom w:val="none" w:sz="0" w:space="0" w:color="auto"/>
            <w:right w:val="none" w:sz="0" w:space="0" w:color="auto"/>
          </w:divBdr>
        </w:div>
        <w:div w:id="843667235">
          <w:marLeft w:val="0"/>
          <w:marRight w:val="0"/>
          <w:marTop w:val="0"/>
          <w:marBottom w:val="0"/>
          <w:divBdr>
            <w:top w:val="none" w:sz="0" w:space="0" w:color="auto"/>
            <w:left w:val="none" w:sz="0" w:space="0" w:color="auto"/>
            <w:bottom w:val="none" w:sz="0" w:space="0" w:color="auto"/>
            <w:right w:val="none" w:sz="0" w:space="0" w:color="auto"/>
          </w:divBdr>
        </w:div>
        <w:div w:id="1571379749">
          <w:marLeft w:val="0"/>
          <w:marRight w:val="0"/>
          <w:marTop w:val="0"/>
          <w:marBottom w:val="0"/>
          <w:divBdr>
            <w:top w:val="none" w:sz="0" w:space="0" w:color="auto"/>
            <w:left w:val="none" w:sz="0" w:space="0" w:color="auto"/>
            <w:bottom w:val="none" w:sz="0" w:space="0" w:color="auto"/>
            <w:right w:val="none" w:sz="0" w:space="0" w:color="auto"/>
          </w:divBdr>
        </w:div>
        <w:div w:id="1772507928">
          <w:marLeft w:val="0"/>
          <w:marRight w:val="0"/>
          <w:marTop w:val="0"/>
          <w:marBottom w:val="0"/>
          <w:divBdr>
            <w:top w:val="none" w:sz="0" w:space="0" w:color="auto"/>
            <w:left w:val="none" w:sz="0" w:space="0" w:color="auto"/>
            <w:bottom w:val="none" w:sz="0" w:space="0" w:color="auto"/>
            <w:right w:val="none" w:sz="0" w:space="0" w:color="auto"/>
          </w:divBdr>
        </w:div>
      </w:divsChild>
    </w:div>
    <w:div w:id="1733961089">
      <w:bodyDiv w:val="1"/>
      <w:marLeft w:val="0"/>
      <w:marRight w:val="0"/>
      <w:marTop w:val="0"/>
      <w:marBottom w:val="0"/>
      <w:divBdr>
        <w:top w:val="none" w:sz="0" w:space="0" w:color="auto"/>
        <w:left w:val="none" w:sz="0" w:space="0" w:color="auto"/>
        <w:bottom w:val="none" w:sz="0" w:space="0" w:color="auto"/>
        <w:right w:val="none" w:sz="0" w:space="0" w:color="auto"/>
      </w:divBdr>
      <w:divsChild>
        <w:div w:id="626351887">
          <w:marLeft w:val="0"/>
          <w:marRight w:val="0"/>
          <w:marTop w:val="0"/>
          <w:marBottom w:val="0"/>
          <w:divBdr>
            <w:top w:val="none" w:sz="0" w:space="0" w:color="auto"/>
            <w:left w:val="none" w:sz="0" w:space="0" w:color="auto"/>
            <w:bottom w:val="none" w:sz="0" w:space="0" w:color="auto"/>
            <w:right w:val="none" w:sz="0" w:space="0" w:color="auto"/>
          </w:divBdr>
        </w:div>
        <w:div w:id="2144959671">
          <w:marLeft w:val="0"/>
          <w:marRight w:val="0"/>
          <w:marTop w:val="0"/>
          <w:marBottom w:val="0"/>
          <w:divBdr>
            <w:top w:val="none" w:sz="0" w:space="0" w:color="auto"/>
            <w:left w:val="none" w:sz="0" w:space="0" w:color="auto"/>
            <w:bottom w:val="none" w:sz="0" w:space="0" w:color="auto"/>
            <w:right w:val="none" w:sz="0" w:space="0" w:color="auto"/>
          </w:divBdr>
        </w:div>
      </w:divsChild>
    </w:div>
    <w:div w:id="1737895532">
      <w:bodyDiv w:val="1"/>
      <w:marLeft w:val="0"/>
      <w:marRight w:val="0"/>
      <w:marTop w:val="0"/>
      <w:marBottom w:val="0"/>
      <w:divBdr>
        <w:top w:val="none" w:sz="0" w:space="0" w:color="auto"/>
        <w:left w:val="none" w:sz="0" w:space="0" w:color="auto"/>
        <w:bottom w:val="none" w:sz="0" w:space="0" w:color="auto"/>
        <w:right w:val="none" w:sz="0" w:space="0" w:color="auto"/>
      </w:divBdr>
      <w:divsChild>
        <w:div w:id="155844758">
          <w:marLeft w:val="0"/>
          <w:marRight w:val="0"/>
          <w:marTop w:val="0"/>
          <w:marBottom w:val="0"/>
          <w:divBdr>
            <w:top w:val="none" w:sz="0" w:space="0" w:color="auto"/>
            <w:left w:val="none" w:sz="0" w:space="0" w:color="auto"/>
            <w:bottom w:val="none" w:sz="0" w:space="0" w:color="auto"/>
            <w:right w:val="none" w:sz="0" w:space="0" w:color="auto"/>
          </w:divBdr>
        </w:div>
        <w:div w:id="225073976">
          <w:marLeft w:val="0"/>
          <w:marRight w:val="0"/>
          <w:marTop w:val="0"/>
          <w:marBottom w:val="0"/>
          <w:divBdr>
            <w:top w:val="none" w:sz="0" w:space="0" w:color="auto"/>
            <w:left w:val="none" w:sz="0" w:space="0" w:color="auto"/>
            <w:bottom w:val="none" w:sz="0" w:space="0" w:color="auto"/>
            <w:right w:val="none" w:sz="0" w:space="0" w:color="auto"/>
          </w:divBdr>
        </w:div>
        <w:div w:id="878323734">
          <w:marLeft w:val="0"/>
          <w:marRight w:val="0"/>
          <w:marTop w:val="0"/>
          <w:marBottom w:val="0"/>
          <w:divBdr>
            <w:top w:val="none" w:sz="0" w:space="0" w:color="auto"/>
            <w:left w:val="none" w:sz="0" w:space="0" w:color="auto"/>
            <w:bottom w:val="none" w:sz="0" w:space="0" w:color="auto"/>
            <w:right w:val="none" w:sz="0" w:space="0" w:color="auto"/>
          </w:divBdr>
        </w:div>
        <w:div w:id="1655912655">
          <w:marLeft w:val="0"/>
          <w:marRight w:val="0"/>
          <w:marTop w:val="0"/>
          <w:marBottom w:val="0"/>
          <w:divBdr>
            <w:top w:val="none" w:sz="0" w:space="0" w:color="auto"/>
            <w:left w:val="none" w:sz="0" w:space="0" w:color="auto"/>
            <w:bottom w:val="none" w:sz="0" w:space="0" w:color="auto"/>
            <w:right w:val="none" w:sz="0" w:space="0" w:color="auto"/>
          </w:divBdr>
        </w:div>
        <w:div w:id="1900431707">
          <w:marLeft w:val="0"/>
          <w:marRight w:val="0"/>
          <w:marTop w:val="0"/>
          <w:marBottom w:val="0"/>
          <w:divBdr>
            <w:top w:val="none" w:sz="0" w:space="0" w:color="auto"/>
            <w:left w:val="none" w:sz="0" w:space="0" w:color="auto"/>
            <w:bottom w:val="none" w:sz="0" w:space="0" w:color="auto"/>
            <w:right w:val="none" w:sz="0" w:space="0" w:color="auto"/>
          </w:divBdr>
        </w:div>
      </w:divsChild>
    </w:div>
    <w:div w:id="1778282588">
      <w:bodyDiv w:val="1"/>
      <w:marLeft w:val="0"/>
      <w:marRight w:val="0"/>
      <w:marTop w:val="0"/>
      <w:marBottom w:val="0"/>
      <w:divBdr>
        <w:top w:val="none" w:sz="0" w:space="0" w:color="auto"/>
        <w:left w:val="none" w:sz="0" w:space="0" w:color="auto"/>
        <w:bottom w:val="none" w:sz="0" w:space="0" w:color="auto"/>
        <w:right w:val="none" w:sz="0" w:space="0" w:color="auto"/>
      </w:divBdr>
    </w:div>
    <w:div w:id="1782528429">
      <w:bodyDiv w:val="1"/>
      <w:marLeft w:val="0"/>
      <w:marRight w:val="0"/>
      <w:marTop w:val="0"/>
      <w:marBottom w:val="0"/>
      <w:divBdr>
        <w:top w:val="none" w:sz="0" w:space="0" w:color="auto"/>
        <w:left w:val="none" w:sz="0" w:space="0" w:color="auto"/>
        <w:bottom w:val="none" w:sz="0" w:space="0" w:color="auto"/>
        <w:right w:val="none" w:sz="0" w:space="0" w:color="auto"/>
      </w:divBdr>
    </w:div>
    <w:div w:id="1815637226">
      <w:bodyDiv w:val="1"/>
      <w:marLeft w:val="0"/>
      <w:marRight w:val="0"/>
      <w:marTop w:val="0"/>
      <w:marBottom w:val="0"/>
      <w:divBdr>
        <w:top w:val="none" w:sz="0" w:space="0" w:color="auto"/>
        <w:left w:val="none" w:sz="0" w:space="0" w:color="auto"/>
        <w:bottom w:val="none" w:sz="0" w:space="0" w:color="auto"/>
        <w:right w:val="none" w:sz="0" w:space="0" w:color="auto"/>
      </w:divBdr>
    </w:div>
    <w:div w:id="1820074414">
      <w:bodyDiv w:val="1"/>
      <w:marLeft w:val="0"/>
      <w:marRight w:val="0"/>
      <w:marTop w:val="0"/>
      <w:marBottom w:val="0"/>
      <w:divBdr>
        <w:top w:val="none" w:sz="0" w:space="0" w:color="auto"/>
        <w:left w:val="none" w:sz="0" w:space="0" w:color="auto"/>
        <w:bottom w:val="none" w:sz="0" w:space="0" w:color="auto"/>
        <w:right w:val="none" w:sz="0" w:space="0" w:color="auto"/>
      </w:divBdr>
      <w:divsChild>
        <w:div w:id="241528402">
          <w:marLeft w:val="0"/>
          <w:marRight w:val="0"/>
          <w:marTop w:val="0"/>
          <w:marBottom w:val="0"/>
          <w:divBdr>
            <w:top w:val="none" w:sz="0" w:space="0" w:color="auto"/>
            <w:left w:val="none" w:sz="0" w:space="0" w:color="auto"/>
            <w:bottom w:val="none" w:sz="0" w:space="0" w:color="auto"/>
            <w:right w:val="none" w:sz="0" w:space="0" w:color="auto"/>
          </w:divBdr>
        </w:div>
        <w:div w:id="739598280">
          <w:marLeft w:val="0"/>
          <w:marRight w:val="0"/>
          <w:marTop w:val="0"/>
          <w:marBottom w:val="0"/>
          <w:divBdr>
            <w:top w:val="none" w:sz="0" w:space="0" w:color="auto"/>
            <w:left w:val="none" w:sz="0" w:space="0" w:color="auto"/>
            <w:bottom w:val="none" w:sz="0" w:space="0" w:color="auto"/>
            <w:right w:val="none" w:sz="0" w:space="0" w:color="auto"/>
          </w:divBdr>
        </w:div>
      </w:divsChild>
    </w:div>
    <w:div w:id="1829249016">
      <w:bodyDiv w:val="1"/>
      <w:marLeft w:val="0"/>
      <w:marRight w:val="0"/>
      <w:marTop w:val="0"/>
      <w:marBottom w:val="0"/>
      <w:divBdr>
        <w:top w:val="none" w:sz="0" w:space="0" w:color="auto"/>
        <w:left w:val="none" w:sz="0" w:space="0" w:color="auto"/>
        <w:bottom w:val="none" w:sz="0" w:space="0" w:color="auto"/>
        <w:right w:val="none" w:sz="0" w:space="0" w:color="auto"/>
      </w:divBdr>
      <w:divsChild>
        <w:div w:id="81806673">
          <w:marLeft w:val="0"/>
          <w:marRight w:val="0"/>
          <w:marTop w:val="0"/>
          <w:marBottom w:val="0"/>
          <w:divBdr>
            <w:top w:val="none" w:sz="0" w:space="0" w:color="auto"/>
            <w:left w:val="none" w:sz="0" w:space="0" w:color="auto"/>
            <w:bottom w:val="none" w:sz="0" w:space="0" w:color="auto"/>
            <w:right w:val="none" w:sz="0" w:space="0" w:color="auto"/>
          </w:divBdr>
        </w:div>
        <w:div w:id="307517116">
          <w:marLeft w:val="0"/>
          <w:marRight w:val="0"/>
          <w:marTop w:val="0"/>
          <w:marBottom w:val="0"/>
          <w:divBdr>
            <w:top w:val="none" w:sz="0" w:space="0" w:color="auto"/>
            <w:left w:val="none" w:sz="0" w:space="0" w:color="auto"/>
            <w:bottom w:val="none" w:sz="0" w:space="0" w:color="auto"/>
            <w:right w:val="none" w:sz="0" w:space="0" w:color="auto"/>
          </w:divBdr>
        </w:div>
        <w:div w:id="1042831325">
          <w:marLeft w:val="0"/>
          <w:marRight w:val="0"/>
          <w:marTop w:val="0"/>
          <w:marBottom w:val="0"/>
          <w:divBdr>
            <w:top w:val="none" w:sz="0" w:space="0" w:color="auto"/>
            <w:left w:val="none" w:sz="0" w:space="0" w:color="auto"/>
            <w:bottom w:val="none" w:sz="0" w:space="0" w:color="auto"/>
            <w:right w:val="none" w:sz="0" w:space="0" w:color="auto"/>
          </w:divBdr>
        </w:div>
      </w:divsChild>
    </w:div>
    <w:div w:id="1852455069">
      <w:bodyDiv w:val="1"/>
      <w:marLeft w:val="0"/>
      <w:marRight w:val="0"/>
      <w:marTop w:val="0"/>
      <w:marBottom w:val="0"/>
      <w:divBdr>
        <w:top w:val="none" w:sz="0" w:space="0" w:color="auto"/>
        <w:left w:val="none" w:sz="0" w:space="0" w:color="auto"/>
        <w:bottom w:val="none" w:sz="0" w:space="0" w:color="auto"/>
        <w:right w:val="none" w:sz="0" w:space="0" w:color="auto"/>
      </w:divBdr>
    </w:div>
    <w:div w:id="1902668573">
      <w:bodyDiv w:val="1"/>
      <w:marLeft w:val="0"/>
      <w:marRight w:val="0"/>
      <w:marTop w:val="0"/>
      <w:marBottom w:val="0"/>
      <w:divBdr>
        <w:top w:val="none" w:sz="0" w:space="0" w:color="auto"/>
        <w:left w:val="none" w:sz="0" w:space="0" w:color="auto"/>
        <w:bottom w:val="none" w:sz="0" w:space="0" w:color="auto"/>
        <w:right w:val="none" w:sz="0" w:space="0" w:color="auto"/>
      </w:divBdr>
      <w:divsChild>
        <w:div w:id="104472363">
          <w:marLeft w:val="0"/>
          <w:marRight w:val="0"/>
          <w:marTop w:val="0"/>
          <w:marBottom w:val="0"/>
          <w:divBdr>
            <w:top w:val="none" w:sz="0" w:space="0" w:color="auto"/>
            <w:left w:val="none" w:sz="0" w:space="0" w:color="auto"/>
            <w:bottom w:val="none" w:sz="0" w:space="0" w:color="auto"/>
            <w:right w:val="none" w:sz="0" w:space="0" w:color="auto"/>
          </w:divBdr>
        </w:div>
        <w:div w:id="915014929">
          <w:marLeft w:val="0"/>
          <w:marRight w:val="0"/>
          <w:marTop w:val="0"/>
          <w:marBottom w:val="0"/>
          <w:divBdr>
            <w:top w:val="none" w:sz="0" w:space="0" w:color="auto"/>
            <w:left w:val="none" w:sz="0" w:space="0" w:color="auto"/>
            <w:bottom w:val="none" w:sz="0" w:space="0" w:color="auto"/>
            <w:right w:val="none" w:sz="0" w:space="0" w:color="auto"/>
          </w:divBdr>
        </w:div>
      </w:divsChild>
    </w:div>
    <w:div w:id="1984307586">
      <w:bodyDiv w:val="1"/>
      <w:marLeft w:val="0"/>
      <w:marRight w:val="0"/>
      <w:marTop w:val="0"/>
      <w:marBottom w:val="0"/>
      <w:divBdr>
        <w:top w:val="none" w:sz="0" w:space="0" w:color="auto"/>
        <w:left w:val="none" w:sz="0" w:space="0" w:color="auto"/>
        <w:bottom w:val="none" w:sz="0" w:space="0" w:color="auto"/>
        <w:right w:val="none" w:sz="0" w:space="0" w:color="auto"/>
      </w:divBdr>
      <w:divsChild>
        <w:div w:id="318271092">
          <w:marLeft w:val="0"/>
          <w:marRight w:val="0"/>
          <w:marTop w:val="0"/>
          <w:marBottom w:val="0"/>
          <w:divBdr>
            <w:top w:val="none" w:sz="0" w:space="0" w:color="auto"/>
            <w:left w:val="none" w:sz="0" w:space="0" w:color="auto"/>
            <w:bottom w:val="none" w:sz="0" w:space="0" w:color="auto"/>
            <w:right w:val="none" w:sz="0" w:space="0" w:color="auto"/>
          </w:divBdr>
        </w:div>
        <w:div w:id="1121875741">
          <w:marLeft w:val="0"/>
          <w:marRight w:val="0"/>
          <w:marTop w:val="0"/>
          <w:marBottom w:val="0"/>
          <w:divBdr>
            <w:top w:val="none" w:sz="0" w:space="0" w:color="auto"/>
            <w:left w:val="none" w:sz="0" w:space="0" w:color="auto"/>
            <w:bottom w:val="none" w:sz="0" w:space="0" w:color="auto"/>
            <w:right w:val="none" w:sz="0" w:space="0" w:color="auto"/>
          </w:divBdr>
        </w:div>
        <w:div w:id="1176575709">
          <w:marLeft w:val="0"/>
          <w:marRight w:val="0"/>
          <w:marTop w:val="0"/>
          <w:marBottom w:val="0"/>
          <w:divBdr>
            <w:top w:val="none" w:sz="0" w:space="0" w:color="auto"/>
            <w:left w:val="none" w:sz="0" w:space="0" w:color="auto"/>
            <w:bottom w:val="none" w:sz="0" w:space="0" w:color="auto"/>
            <w:right w:val="none" w:sz="0" w:space="0" w:color="auto"/>
          </w:divBdr>
        </w:div>
        <w:div w:id="1491099776">
          <w:marLeft w:val="0"/>
          <w:marRight w:val="0"/>
          <w:marTop w:val="0"/>
          <w:marBottom w:val="0"/>
          <w:divBdr>
            <w:top w:val="none" w:sz="0" w:space="0" w:color="auto"/>
            <w:left w:val="none" w:sz="0" w:space="0" w:color="auto"/>
            <w:bottom w:val="none" w:sz="0" w:space="0" w:color="auto"/>
            <w:right w:val="none" w:sz="0" w:space="0" w:color="auto"/>
          </w:divBdr>
        </w:div>
      </w:divsChild>
    </w:div>
    <w:div w:id="2007050965">
      <w:bodyDiv w:val="1"/>
      <w:marLeft w:val="0"/>
      <w:marRight w:val="0"/>
      <w:marTop w:val="0"/>
      <w:marBottom w:val="0"/>
      <w:divBdr>
        <w:top w:val="none" w:sz="0" w:space="0" w:color="auto"/>
        <w:left w:val="none" w:sz="0" w:space="0" w:color="auto"/>
        <w:bottom w:val="none" w:sz="0" w:space="0" w:color="auto"/>
        <w:right w:val="none" w:sz="0" w:space="0" w:color="auto"/>
      </w:divBdr>
    </w:div>
    <w:div w:id="2049258530">
      <w:bodyDiv w:val="1"/>
      <w:marLeft w:val="0"/>
      <w:marRight w:val="0"/>
      <w:marTop w:val="0"/>
      <w:marBottom w:val="0"/>
      <w:divBdr>
        <w:top w:val="none" w:sz="0" w:space="0" w:color="auto"/>
        <w:left w:val="none" w:sz="0" w:space="0" w:color="auto"/>
        <w:bottom w:val="none" w:sz="0" w:space="0" w:color="auto"/>
        <w:right w:val="none" w:sz="0" w:space="0" w:color="auto"/>
      </w:divBdr>
    </w:div>
    <w:div w:id="2069839312">
      <w:bodyDiv w:val="1"/>
      <w:marLeft w:val="0"/>
      <w:marRight w:val="0"/>
      <w:marTop w:val="0"/>
      <w:marBottom w:val="0"/>
      <w:divBdr>
        <w:top w:val="none" w:sz="0" w:space="0" w:color="auto"/>
        <w:left w:val="none" w:sz="0" w:space="0" w:color="auto"/>
        <w:bottom w:val="none" w:sz="0" w:space="0" w:color="auto"/>
        <w:right w:val="none" w:sz="0" w:space="0" w:color="auto"/>
      </w:divBdr>
      <w:divsChild>
        <w:div w:id="424421545">
          <w:marLeft w:val="0"/>
          <w:marRight w:val="0"/>
          <w:marTop w:val="0"/>
          <w:marBottom w:val="0"/>
          <w:divBdr>
            <w:top w:val="none" w:sz="0" w:space="0" w:color="auto"/>
            <w:left w:val="none" w:sz="0" w:space="0" w:color="auto"/>
            <w:bottom w:val="none" w:sz="0" w:space="0" w:color="auto"/>
            <w:right w:val="none" w:sz="0" w:space="0" w:color="auto"/>
          </w:divBdr>
        </w:div>
        <w:div w:id="760027666">
          <w:marLeft w:val="0"/>
          <w:marRight w:val="0"/>
          <w:marTop w:val="0"/>
          <w:marBottom w:val="0"/>
          <w:divBdr>
            <w:top w:val="none" w:sz="0" w:space="0" w:color="auto"/>
            <w:left w:val="none" w:sz="0" w:space="0" w:color="auto"/>
            <w:bottom w:val="none" w:sz="0" w:space="0" w:color="auto"/>
            <w:right w:val="none" w:sz="0" w:space="0" w:color="auto"/>
          </w:divBdr>
        </w:div>
        <w:div w:id="794063494">
          <w:marLeft w:val="0"/>
          <w:marRight w:val="0"/>
          <w:marTop w:val="0"/>
          <w:marBottom w:val="0"/>
          <w:divBdr>
            <w:top w:val="none" w:sz="0" w:space="0" w:color="auto"/>
            <w:left w:val="none" w:sz="0" w:space="0" w:color="auto"/>
            <w:bottom w:val="none" w:sz="0" w:space="0" w:color="auto"/>
            <w:right w:val="none" w:sz="0" w:space="0" w:color="auto"/>
          </w:divBdr>
        </w:div>
        <w:div w:id="1621453556">
          <w:marLeft w:val="0"/>
          <w:marRight w:val="0"/>
          <w:marTop w:val="0"/>
          <w:marBottom w:val="0"/>
          <w:divBdr>
            <w:top w:val="none" w:sz="0" w:space="0" w:color="auto"/>
            <w:left w:val="none" w:sz="0" w:space="0" w:color="auto"/>
            <w:bottom w:val="none" w:sz="0" w:space="0" w:color="auto"/>
            <w:right w:val="none" w:sz="0" w:space="0" w:color="auto"/>
          </w:divBdr>
        </w:div>
      </w:divsChild>
    </w:div>
    <w:div w:id="2071690984">
      <w:bodyDiv w:val="1"/>
      <w:marLeft w:val="0"/>
      <w:marRight w:val="0"/>
      <w:marTop w:val="0"/>
      <w:marBottom w:val="0"/>
      <w:divBdr>
        <w:top w:val="none" w:sz="0" w:space="0" w:color="auto"/>
        <w:left w:val="none" w:sz="0" w:space="0" w:color="auto"/>
        <w:bottom w:val="none" w:sz="0" w:space="0" w:color="auto"/>
        <w:right w:val="none" w:sz="0" w:space="0" w:color="auto"/>
      </w:divBdr>
      <w:divsChild>
        <w:div w:id="189881580">
          <w:marLeft w:val="0"/>
          <w:marRight w:val="0"/>
          <w:marTop w:val="0"/>
          <w:marBottom w:val="0"/>
          <w:divBdr>
            <w:top w:val="none" w:sz="0" w:space="0" w:color="auto"/>
            <w:left w:val="none" w:sz="0" w:space="0" w:color="auto"/>
            <w:bottom w:val="none" w:sz="0" w:space="0" w:color="auto"/>
            <w:right w:val="none" w:sz="0" w:space="0" w:color="auto"/>
          </w:divBdr>
        </w:div>
        <w:div w:id="17701568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mailto:meltem_kymz@hortmail.com" TargetMode="External"/><Relationship Id="rId21" Type="http://schemas.openxmlformats.org/officeDocument/2006/relationships/hyperlink" Target="https://doi.org/10.1037/h0031619" TargetMode="External"/><Relationship Id="rId34"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hdl.handle.net/10755/601618"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igma.nursingrepository.org/discover?filtertype_1=conferencehost&amp;filter_relational_operator_1=equals&amp;filter_1=Sigma+Theta+Tau+international%2C+the+Honor+Society+of+Nursing&amp;submit_apply_filter=" TargetMode="External"/><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ailto:meltem_kymz@hot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sigma.nursingrepository.org/handle/10755/18325" TargetMode="External"/><Relationship Id="rId27" Type="http://schemas.microsoft.com/office/2007/relationships/hdphoto" Target="media/hdphoto1.wdp"/><Relationship Id="rId30" Type="http://schemas.openxmlformats.org/officeDocument/2006/relationships/hyperlink" Target="mailto:rahsancam77@gmail.com" TargetMode="External"/><Relationship Id="rId35" Type="http://schemas.openxmlformats.org/officeDocument/2006/relationships/image" Target="media/image1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97/01.nurse.0000428698.64345.c8" TargetMode="External"/><Relationship Id="rId33" Type="http://schemas.openxmlformats.org/officeDocument/2006/relationships/image" Target="media/image15.png"/><Relationship Id="rId38" Type="http://schemas.openxmlformats.org/officeDocument/2006/relationships/image" Target="media/image2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3C58A-49DF-44EF-82A7-918154070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145</Pages>
  <Words>37192</Words>
  <Characters>211996</Characters>
  <Application>Microsoft Office Word</Application>
  <DocSecurity>0</DocSecurity>
  <Lines>1766</Lines>
  <Paragraphs>497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meltem kaymaz</dc:creator>
  <cp:keywords/>
  <dc:description/>
  <cp:lastModifiedBy>meltem kaymaz</cp:lastModifiedBy>
  <cp:revision>2</cp:revision>
  <dcterms:created xsi:type="dcterms:W3CDTF">2022-05-22T21:00:00Z</dcterms:created>
  <dcterms:modified xsi:type="dcterms:W3CDTF">2022-05-22T21:00:00Z</dcterms:modified>
</cp:coreProperties>
</file>