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85" w:rsidRPr="00CE03FD" w:rsidRDefault="001F1885" w:rsidP="00C54FBF">
      <w:pPr>
        <w:spacing w:after="120"/>
        <w:ind w:firstLine="0"/>
        <w:jc w:val="center"/>
        <w:rPr>
          <w:b/>
        </w:rPr>
      </w:pPr>
      <w:bookmarkStart w:id="0" w:name="_Toc488004474"/>
      <w:bookmarkStart w:id="1" w:name="_Toc432592352"/>
      <w:r w:rsidRPr="00CE03FD">
        <w:rPr>
          <w:b/>
        </w:rPr>
        <w:t>T.C.</w:t>
      </w:r>
    </w:p>
    <w:p w:rsidR="001F1885" w:rsidRPr="00CE03FD" w:rsidRDefault="001F1885" w:rsidP="00C54FBF">
      <w:pPr>
        <w:spacing w:after="120"/>
        <w:ind w:firstLine="0"/>
        <w:jc w:val="center"/>
        <w:rPr>
          <w:b/>
        </w:rPr>
      </w:pPr>
      <w:r>
        <w:rPr>
          <w:b/>
        </w:rPr>
        <w:t xml:space="preserve">AYDIN </w:t>
      </w:r>
      <w:r w:rsidRPr="00CE03FD">
        <w:rPr>
          <w:b/>
        </w:rPr>
        <w:t>ADNAN MENDERES ÜNİVERSİTESİ</w:t>
      </w:r>
    </w:p>
    <w:p w:rsidR="001F1885" w:rsidRPr="00CE03FD" w:rsidRDefault="001F1885" w:rsidP="00C54FBF">
      <w:pPr>
        <w:spacing w:after="120"/>
        <w:ind w:firstLine="0"/>
        <w:jc w:val="center"/>
        <w:rPr>
          <w:b/>
        </w:rPr>
      </w:pPr>
      <w:r w:rsidRPr="00CE03FD">
        <w:rPr>
          <w:b/>
        </w:rPr>
        <w:t>SAĞLIK BİLİMLERİ ENSTİTÜSÜ</w:t>
      </w:r>
    </w:p>
    <w:p w:rsidR="001F1885" w:rsidRDefault="001F1885" w:rsidP="00C54FBF">
      <w:pPr>
        <w:spacing w:after="120"/>
        <w:ind w:firstLine="0"/>
        <w:jc w:val="center"/>
        <w:rPr>
          <w:b/>
        </w:rPr>
      </w:pPr>
      <w:r>
        <w:rPr>
          <w:b/>
        </w:rPr>
        <w:t>BESLENME VE DİYETETİK</w:t>
      </w:r>
    </w:p>
    <w:p w:rsidR="001F1885" w:rsidRPr="001F1885" w:rsidRDefault="001F1885" w:rsidP="00C54FBF">
      <w:pPr>
        <w:spacing w:after="120"/>
        <w:ind w:firstLine="0"/>
        <w:jc w:val="center"/>
        <w:rPr>
          <w:b/>
        </w:rPr>
      </w:pPr>
      <w:r>
        <w:rPr>
          <w:b/>
        </w:rPr>
        <w:t>YÜKSEK LİSANS PROGRAMI</w:t>
      </w:r>
    </w:p>
    <w:p w:rsidR="001F1885" w:rsidRDefault="001F1885" w:rsidP="001F1885">
      <w:pPr>
        <w:ind w:firstLine="0"/>
      </w:pPr>
    </w:p>
    <w:p w:rsidR="001F1885" w:rsidRPr="00B342E2" w:rsidRDefault="001F1885" w:rsidP="001F1885">
      <w:pPr>
        <w:spacing w:before="0" w:after="200" w:line="276" w:lineRule="auto"/>
        <w:jc w:val="center"/>
        <w:rPr>
          <w:b/>
          <w:noProof/>
        </w:rPr>
      </w:pPr>
      <w:r w:rsidRPr="00F74B91">
        <w:rPr>
          <w:b/>
          <w:sz w:val="32"/>
          <w:szCs w:val="32"/>
        </w:rPr>
        <w:t>DEVE SÜTÜNDEN ÜRETİLEN PEYNİRLERİN BESİN İÇERİĞİNİN VE DEPOLAMA SÜRESİNCE MEYDANA GELEN FİZİKOKİMYASAL DEĞİŞİMLERİN BELİRLENMESİ</w:t>
      </w:r>
    </w:p>
    <w:p w:rsidR="00617887" w:rsidRPr="00737759" w:rsidRDefault="00617887" w:rsidP="001F1885">
      <w:pPr>
        <w:jc w:val="center"/>
        <w:rPr>
          <w:b/>
        </w:rPr>
      </w:pPr>
    </w:p>
    <w:p w:rsidR="001F1885" w:rsidRDefault="001F1885" w:rsidP="001F1885">
      <w:pPr>
        <w:spacing w:after="120"/>
        <w:ind w:firstLine="0"/>
        <w:jc w:val="center"/>
        <w:rPr>
          <w:b/>
        </w:rPr>
      </w:pPr>
      <w:r>
        <w:rPr>
          <w:b/>
        </w:rPr>
        <w:t>HANDENUR UZUN</w:t>
      </w:r>
    </w:p>
    <w:p w:rsidR="001F1885" w:rsidRDefault="001F1885" w:rsidP="00AA7839">
      <w:pPr>
        <w:spacing w:after="120"/>
        <w:ind w:firstLine="0"/>
        <w:jc w:val="center"/>
        <w:rPr>
          <w:b/>
        </w:rPr>
      </w:pPr>
      <w:r>
        <w:rPr>
          <w:b/>
        </w:rPr>
        <w:t>YÜKSEK LİSANS</w:t>
      </w:r>
      <w:r w:rsidRPr="00B33FEB">
        <w:rPr>
          <w:b/>
        </w:rPr>
        <w:t xml:space="preserve"> TEZİ</w:t>
      </w:r>
    </w:p>
    <w:p w:rsidR="00AA7839" w:rsidRDefault="00AA7839" w:rsidP="00AA7839">
      <w:pPr>
        <w:spacing w:after="120"/>
        <w:ind w:firstLine="0"/>
        <w:jc w:val="center"/>
        <w:rPr>
          <w:b/>
        </w:rPr>
      </w:pPr>
    </w:p>
    <w:p w:rsidR="001F1885" w:rsidRPr="00737759" w:rsidRDefault="001F1885" w:rsidP="001F1885">
      <w:pPr>
        <w:spacing w:after="120"/>
        <w:ind w:firstLine="0"/>
        <w:jc w:val="center"/>
        <w:rPr>
          <w:b/>
        </w:rPr>
      </w:pPr>
      <w:r w:rsidRPr="00737759">
        <w:rPr>
          <w:b/>
        </w:rPr>
        <w:t>DANIŞMAN</w:t>
      </w:r>
    </w:p>
    <w:p w:rsidR="001F1885" w:rsidRDefault="001F1885" w:rsidP="001F1885">
      <w:pPr>
        <w:spacing w:after="120"/>
        <w:ind w:firstLine="0"/>
        <w:jc w:val="center"/>
        <w:rPr>
          <w:b/>
        </w:rPr>
      </w:pPr>
      <w:r>
        <w:rPr>
          <w:b/>
        </w:rPr>
        <w:t xml:space="preserve">Prof. </w:t>
      </w:r>
      <w:r w:rsidRPr="00737759">
        <w:rPr>
          <w:b/>
        </w:rPr>
        <w:t>D</w:t>
      </w:r>
      <w:r>
        <w:rPr>
          <w:b/>
        </w:rPr>
        <w:t>r. Serdal ÖĞÜT</w:t>
      </w:r>
    </w:p>
    <w:p w:rsidR="001F1885" w:rsidRPr="00737759" w:rsidRDefault="001F1885" w:rsidP="001F1885">
      <w:pPr>
        <w:spacing w:after="120"/>
        <w:ind w:firstLine="0"/>
        <w:jc w:val="center"/>
        <w:rPr>
          <w:b/>
        </w:rPr>
      </w:pPr>
      <w:r>
        <w:rPr>
          <w:b/>
        </w:rPr>
        <w:t xml:space="preserve">EŞ </w:t>
      </w:r>
      <w:r w:rsidRPr="00737759">
        <w:rPr>
          <w:b/>
        </w:rPr>
        <w:t>DANIŞMAN</w:t>
      </w:r>
    </w:p>
    <w:p w:rsidR="001F1885" w:rsidRPr="000F23DF" w:rsidRDefault="001F1885" w:rsidP="000F23DF">
      <w:pPr>
        <w:spacing w:after="120"/>
        <w:ind w:firstLine="0"/>
        <w:jc w:val="center"/>
        <w:rPr>
          <w:b/>
        </w:rPr>
      </w:pPr>
      <w:r>
        <w:rPr>
          <w:b/>
        </w:rPr>
        <w:t xml:space="preserve">Doç. </w:t>
      </w:r>
      <w:r w:rsidRPr="00737759">
        <w:rPr>
          <w:b/>
        </w:rPr>
        <w:t>D</w:t>
      </w:r>
      <w:r>
        <w:rPr>
          <w:b/>
        </w:rPr>
        <w:t>r. Filiz YILDIZ AKGÜL</w:t>
      </w:r>
    </w:p>
    <w:p w:rsidR="00B81959" w:rsidRDefault="001F1885" w:rsidP="00617887">
      <w:pPr>
        <w:spacing w:after="120"/>
        <w:ind w:firstLine="0"/>
      </w:pPr>
      <w:r w:rsidRPr="00182999">
        <w:t xml:space="preserve">Bu tez </w:t>
      </w:r>
      <w:r>
        <w:t xml:space="preserve">Aydın </w:t>
      </w:r>
      <w:r w:rsidRPr="00182999">
        <w:t>Adnan Menderes Üniversitesi Bili</w:t>
      </w:r>
      <w:r>
        <w:t xml:space="preserve">msel Araştırma Projeleri Birimi tarafından </w:t>
      </w:r>
      <w:r w:rsidRPr="0041339F">
        <w:t>SBF-20003</w:t>
      </w:r>
      <w:r w:rsidRPr="00182999">
        <w:t xml:space="preserve"> proje numarası ile desteklenmiştir</w:t>
      </w:r>
      <w:r>
        <w:t>.</w:t>
      </w:r>
      <w:bookmarkStart w:id="2" w:name="_Toc488175977"/>
      <w:bookmarkStart w:id="3" w:name="_Toc488176611"/>
      <w:bookmarkStart w:id="4" w:name="_Toc488244505"/>
      <w:bookmarkStart w:id="5" w:name="_Toc488343533"/>
      <w:bookmarkStart w:id="6" w:name="_Toc488669077"/>
      <w:bookmarkStart w:id="7" w:name="_Toc489187151"/>
      <w:bookmarkStart w:id="8" w:name="_Toc489260606"/>
      <w:bookmarkEnd w:id="0"/>
    </w:p>
    <w:p w:rsidR="00D567F3" w:rsidRDefault="00617887" w:rsidP="00617887">
      <w:pPr>
        <w:spacing w:after="120"/>
        <w:ind w:firstLine="0"/>
        <w:jc w:val="center"/>
        <w:rPr>
          <w:b/>
          <w:szCs w:val="28"/>
        </w:rPr>
        <w:sectPr w:rsidR="00D567F3" w:rsidSect="00682322">
          <w:headerReference w:type="default" r:id="rId9"/>
          <w:footerReference w:type="default" r:id="rId10"/>
          <w:footerReference w:type="first" r:id="rId11"/>
          <w:pgSz w:w="11906" w:h="16838" w:code="9"/>
          <w:pgMar w:top="1418" w:right="1134" w:bottom="1418" w:left="1701" w:header="709" w:footer="709" w:gutter="0"/>
          <w:pgNumType w:fmt="lowerRoman" w:start="1" w:chapStyle="1"/>
          <w:cols w:space="708"/>
          <w:titlePg/>
          <w:docGrid w:linePitch="360"/>
        </w:sectPr>
      </w:pPr>
      <w:r>
        <w:rPr>
          <w:b/>
          <w:szCs w:val="28"/>
        </w:rPr>
        <w:t>AYDIN-</w:t>
      </w:r>
      <w:r w:rsidR="001F1885" w:rsidRPr="00617887">
        <w:rPr>
          <w:b/>
          <w:szCs w:val="28"/>
        </w:rPr>
        <w:t>20</w:t>
      </w:r>
      <w:bookmarkEnd w:id="2"/>
      <w:bookmarkEnd w:id="3"/>
      <w:bookmarkEnd w:id="4"/>
      <w:bookmarkEnd w:id="5"/>
      <w:bookmarkEnd w:id="6"/>
      <w:bookmarkEnd w:id="7"/>
      <w:bookmarkEnd w:id="8"/>
      <w:r w:rsidR="001F1885" w:rsidRPr="00617887">
        <w:rPr>
          <w:b/>
          <w:szCs w:val="28"/>
        </w:rPr>
        <w:t>22</w:t>
      </w:r>
    </w:p>
    <w:p w:rsidR="00C90FA6" w:rsidRPr="00977946" w:rsidRDefault="00C90FA6" w:rsidP="00031128">
      <w:pPr>
        <w:pStyle w:val="Balk1"/>
        <w:rPr>
          <w:noProof/>
          <w:szCs w:val="28"/>
        </w:rPr>
      </w:pPr>
      <w:r w:rsidRPr="00977946">
        <w:rPr>
          <w:noProof/>
          <w:szCs w:val="28"/>
        </w:rPr>
        <w:lastRenderedPageBreak/>
        <w:t>KABUL VE ONAY</w:t>
      </w:r>
      <w:bookmarkEnd w:id="1"/>
    </w:p>
    <w:p w:rsidR="00A17353" w:rsidRDefault="003806BB" w:rsidP="00053CF0">
      <w:pPr>
        <w:spacing w:after="120"/>
        <w:ind w:firstLine="0"/>
        <w:jc w:val="center"/>
        <w:rPr>
          <w:b/>
          <w:noProof/>
        </w:rPr>
      </w:pPr>
      <w:r w:rsidRPr="00B342E2">
        <w:rPr>
          <w:noProof/>
        </w:rPr>
        <w:br w:type="page"/>
      </w:r>
      <w:r w:rsidR="00A17353" w:rsidRPr="004557D9">
        <w:rPr>
          <w:b/>
          <w:noProof/>
          <w:sz w:val="28"/>
        </w:rPr>
        <w:lastRenderedPageBreak/>
        <w:t>TEŞEKKÜR</w:t>
      </w:r>
    </w:p>
    <w:p w:rsidR="00A17353" w:rsidRDefault="00A17353" w:rsidP="00A17353">
      <w:pPr>
        <w:spacing w:after="120"/>
        <w:ind w:firstLine="0"/>
        <w:jc w:val="center"/>
        <w:rPr>
          <w:b/>
          <w:noProof/>
        </w:rPr>
      </w:pPr>
    </w:p>
    <w:p w:rsidR="00A17353" w:rsidRPr="00A17353" w:rsidRDefault="00A17353" w:rsidP="00A17353">
      <w:pPr>
        <w:spacing w:after="120"/>
        <w:ind w:firstLine="0"/>
        <w:jc w:val="center"/>
        <w:rPr>
          <w:b/>
          <w:noProof/>
        </w:rPr>
      </w:pPr>
    </w:p>
    <w:p w:rsidR="00D23473" w:rsidRPr="00D207B5" w:rsidRDefault="00D23473" w:rsidP="003F11C5">
      <w:pPr>
        <w:spacing w:after="120"/>
        <w:rPr>
          <w:b/>
          <w:bCs/>
          <w:noProof/>
          <w:kern w:val="28"/>
        </w:rPr>
      </w:pPr>
      <w:r w:rsidRPr="00D207B5">
        <w:t xml:space="preserve">Yüksek Lisans tez çalışmamda ilgi, yardım ve hoşgörüsünü esirgemeyen danışman hocalarım </w:t>
      </w:r>
      <w:r w:rsidRPr="0041339F">
        <w:t xml:space="preserve">Prof.Dr. Serdal ÖĞÜT ve </w:t>
      </w:r>
      <w:r w:rsidR="00516B58">
        <w:t xml:space="preserve">Doç. </w:t>
      </w:r>
      <w:r w:rsidRPr="0041339F">
        <w:t>Dr.  Filiz YILDIZ</w:t>
      </w:r>
      <w:r w:rsidR="00BB6421">
        <w:t xml:space="preserve"> </w:t>
      </w:r>
      <w:r w:rsidR="00996003">
        <w:t>AKGÜL’e</w:t>
      </w:r>
      <w:r w:rsidRPr="00D207B5">
        <w:t xml:space="preserve"> çok teşekkür ederim. </w:t>
      </w:r>
    </w:p>
    <w:p w:rsidR="00D23473" w:rsidRPr="00D207B5" w:rsidRDefault="00D23473" w:rsidP="003F11C5">
      <w:pPr>
        <w:spacing w:after="120"/>
      </w:pPr>
      <w:r>
        <w:t>Hay</w:t>
      </w:r>
      <w:r w:rsidR="00665790">
        <w:t>a</w:t>
      </w:r>
      <w:r>
        <w:t>tım boyunca desteklerini hep yanı ba</w:t>
      </w:r>
      <w:r w:rsidR="00AA7839">
        <w:t>şımda hissettiğim sevgili annem, babam, kardeşim Gözde ve hayat arkadaşım Bağış’a</w:t>
      </w:r>
      <w:r>
        <w:t xml:space="preserve"> t</w:t>
      </w:r>
      <w:r w:rsidRPr="00D207B5">
        <w:t>ez çalışmam süresince gösterdiği sabır, özveri ve d</w:t>
      </w:r>
      <w:r>
        <w:t>estekleri için</w:t>
      </w:r>
      <w:r w:rsidRPr="00D207B5">
        <w:t xml:space="preserve"> ayrıca teşekkür ederim.</w:t>
      </w:r>
    </w:p>
    <w:p w:rsidR="00804D59" w:rsidRPr="00B342E2" w:rsidRDefault="00804D59" w:rsidP="00804D59">
      <w:pPr>
        <w:tabs>
          <w:tab w:val="left" w:pos="567"/>
        </w:tabs>
        <w:rPr>
          <w:rFonts w:cs="Arial"/>
          <w:noProof/>
        </w:rPr>
      </w:pPr>
    </w:p>
    <w:p w:rsidR="000D5F89" w:rsidRPr="00B342E2" w:rsidRDefault="000D5F89" w:rsidP="00804D59">
      <w:pPr>
        <w:ind w:firstLine="0"/>
        <w:rPr>
          <w:noProof/>
          <w:lang w:eastAsia="ar-SA"/>
        </w:rPr>
      </w:pPr>
    </w:p>
    <w:p w:rsidR="000B3938" w:rsidRPr="00AF1245" w:rsidRDefault="000D5F89" w:rsidP="00AF1245">
      <w:pPr>
        <w:pStyle w:val="Balk1"/>
        <w:spacing w:before="0" w:after="0"/>
        <w:rPr>
          <w:noProof/>
          <w:lang w:eastAsia="ar-SA"/>
        </w:rPr>
      </w:pPr>
      <w:r w:rsidRPr="00B342E2">
        <w:rPr>
          <w:noProof/>
          <w:lang w:eastAsia="ar-SA"/>
        </w:rPr>
        <w:br w:type="page"/>
      </w:r>
      <w:bookmarkStart w:id="9" w:name="_Toc432592354"/>
      <w:bookmarkStart w:id="10" w:name="_Toc92576301"/>
      <w:bookmarkStart w:id="11" w:name="_Toc432592395"/>
    </w:p>
    <w:p w:rsidR="00EF45F8" w:rsidRPr="0057335A" w:rsidRDefault="00EF45F8" w:rsidP="00EF45F8">
      <w:pPr>
        <w:pStyle w:val="Balk1"/>
        <w:spacing w:before="0" w:after="0"/>
        <w:rPr>
          <w:noProof/>
          <w:sz w:val="24"/>
          <w:szCs w:val="24"/>
        </w:rPr>
      </w:pPr>
      <w:r w:rsidRPr="0057335A">
        <w:rPr>
          <w:noProof/>
          <w:szCs w:val="24"/>
        </w:rPr>
        <w:lastRenderedPageBreak/>
        <w:t>İ</w:t>
      </w:r>
      <w:bookmarkEnd w:id="9"/>
      <w:r w:rsidRPr="0057335A">
        <w:rPr>
          <w:noProof/>
          <w:szCs w:val="24"/>
        </w:rPr>
        <w:t>ÇİNDEKİLER</w:t>
      </w:r>
      <w:bookmarkEnd w:id="10"/>
    </w:p>
    <w:p w:rsidR="00EF45F8" w:rsidRDefault="00EF45F8" w:rsidP="00EF45F8">
      <w:pPr>
        <w:keepNext/>
        <w:spacing w:before="0" w:after="0"/>
        <w:ind w:firstLine="0"/>
        <w:jc w:val="center"/>
        <w:outlineLvl w:val="0"/>
        <w:rPr>
          <w:b/>
          <w:bCs/>
          <w:noProof/>
          <w:kern w:val="32"/>
        </w:rPr>
      </w:pPr>
    </w:p>
    <w:p w:rsidR="00017163" w:rsidRDefault="00017163" w:rsidP="00EF45F8">
      <w:pPr>
        <w:keepNext/>
        <w:spacing w:before="0" w:after="0"/>
        <w:ind w:firstLine="0"/>
        <w:jc w:val="center"/>
        <w:outlineLvl w:val="0"/>
        <w:rPr>
          <w:b/>
          <w:bCs/>
          <w:noProof/>
          <w:kern w:val="32"/>
        </w:rPr>
      </w:pPr>
    </w:p>
    <w:tbl>
      <w:tblPr>
        <w:tblW w:w="0" w:type="auto"/>
        <w:tblLook w:val="04A0" w:firstRow="1" w:lastRow="0" w:firstColumn="1" w:lastColumn="0" w:noHBand="0" w:noVBand="1"/>
      </w:tblPr>
      <w:tblGrid>
        <w:gridCol w:w="8513"/>
        <w:gridCol w:w="711"/>
      </w:tblGrid>
      <w:tr w:rsidR="008517C8" w:rsidRPr="008517C8" w:rsidTr="001B514E">
        <w:trPr>
          <w:trHeight w:val="421"/>
        </w:trPr>
        <w:tc>
          <w:tcPr>
            <w:tcW w:w="8513" w:type="dxa"/>
            <w:shd w:val="clear" w:color="auto" w:fill="auto"/>
            <w:vAlign w:val="center"/>
          </w:tcPr>
          <w:p w:rsidR="008517C8" w:rsidRPr="008517C8" w:rsidRDefault="008517C8" w:rsidP="006802A9">
            <w:pPr>
              <w:spacing w:before="0" w:after="120"/>
              <w:ind w:firstLine="142"/>
              <w:rPr>
                <w:bCs/>
              </w:rPr>
            </w:pPr>
            <w:r w:rsidRPr="008517C8">
              <w:rPr>
                <w:bCs/>
              </w:rPr>
              <w:t>KABUL VE ONAY …………...………………………..………………….…………</w:t>
            </w:r>
          </w:p>
        </w:tc>
        <w:tc>
          <w:tcPr>
            <w:tcW w:w="711" w:type="dxa"/>
            <w:shd w:val="clear" w:color="auto" w:fill="auto"/>
            <w:vAlign w:val="center"/>
          </w:tcPr>
          <w:p w:rsidR="008517C8" w:rsidRPr="008517C8" w:rsidRDefault="006A4504" w:rsidP="006802A9">
            <w:pPr>
              <w:spacing w:before="0" w:after="120"/>
              <w:ind w:firstLine="142"/>
              <w:jc w:val="center"/>
              <w:rPr>
                <w:bCs/>
                <w:color w:val="000000"/>
              </w:rPr>
            </w:pPr>
            <w:r>
              <w:rPr>
                <w:bCs/>
                <w:color w:val="000000"/>
              </w:rPr>
              <w:t>i</w:t>
            </w:r>
          </w:p>
        </w:tc>
      </w:tr>
      <w:tr w:rsidR="008517C8" w:rsidRPr="008517C8" w:rsidTr="001B514E">
        <w:trPr>
          <w:trHeight w:val="406"/>
        </w:trPr>
        <w:tc>
          <w:tcPr>
            <w:tcW w:w="8513" w:type="dxa"/>
            <w:shd w:val="clear" w:color="auto" w:fill="auto"/>
            <w:vAlign w:val="center"/>
          </w:tcPr>
          <w:p w:rsidR="008517C8" w:rsidRPr="008517C8" w:rsidRDefault="008517C8" w:rsidP="006802A9">
            <w:pPr>
              <w:spacing w:before="0" w:after="120"/>
              <w:ind w:firstLine="142"/>
            </w:pPr>
            <w:r w:rsidRPr="008517C8">
              <w:t xml:space="preserve">TEŞEKKÜR </w:t>
            </w:r>
            <w:r w:rsidRPr="008517C8">
              <w:rPr>
                <w:bCs/>
              </w:rPr>
              <w:t>…………………………………………………………….……………</w:t>
            </w:r>
          </w:p>
        </w:tc>
        <w:tc>
          <w:tcPr>
            <w:tcW w:w="711" w:type="dxa"/>
            <w:shd w:val="clear" w:color="auto" w:fill="auto"/>
            <w:vAlign w:val="center"/>
          </w:tcPr>
          <w:p w:rsidR="008517C8" w:rsidRPr="008517C8" w:rsidRDefault="006A4504" w:rsidP="006802A9">
            <w:pPr>
              <w:spacing w:before="0" w:after="120"/>
              <w:ind w:firstLine="142"/>
              <w:jc w:val="center"/>
              <w:rPr>
                <w:bCs/>
                <w:color w:val="000000"/>
              </w:rPr>
            </w:pPr>
            <w:r>
              <w:rPr>
                <w:bCs/>
                <w:color w:val="000000"/>
              </w:rPr>
              <w:t>ii</w:t>
            </w:r>
          </w:p>
        </w:tc>
      </w:tr>
      <w:tr w:rsidR="008517C8" w:rsidRPr="008517C8" w:rsidTr="001B514E">
        <w:trPr>
          <w:trHeight w:val="421"/>
        </w:trPr>
        <w:tc>
          <w:tcPr>
            <w:tcW w:w="8513" w:type="dxa"/>
            <w:shd w:val="clear" w:color="auto" w:fill="auto"/>
            <w:vAlign w:val="center"/>
          </w:tcPr>
          <w:p w:rsidR="008517C8" w:rsidRPr="008517C8" w:rsidRDefault="008517C8" w:rsidP="006802A9">
            <w:pPr>
              <w:spacing w:before="0" w:after="120"/>
              <w:ind w:firstLine="142"/>
              <w:rPr>
                <w:bCs/>
              </w:rPr>
            </w:pPr>
            <w:r w:rsidRPr="008517C8">
              <w:t>İÇİNDEKİLER ..</w:t>
            </w:r>
            <w:r w:rsidRPr="008517C8">
              <w:rPr>
                <w:bCs/>
              </w:rPr>
              <w:t>…………………………………………….………...……….….….</w:t>
            </w:r>
          </w:p>
        </w:tc>
        <w:tc>
          <w:tcPr>
            <w:tcW w:w="711" w:type="dxa"/>
            <w:shd w:val="clear" w:color="auto" w:fill="auto"/>
            <w:vAlign w:val="center"/>
          </w:tcPr>
          <w:p w:rsidR="008517C8" w:rsidRPr="008517C8" w:rsidRDefault="006A4504" w:rsidP="006802A9">
            <w:pPr>
              <w:spacing w:before="0" w:after="120"/>
              <w:ind w:firstLine="142"/>
              <w:jc w:val="center"/>
              <w:rPr>
                <w:bCs/>
                <w:color w:val="000000"/>
              </w:rPr>
            </w:pPr>
            <w:r>
              <w:rPr>
                <w:bCs/>
                <w:color w:val="000000"/>
              </w:rPr>
              <w:t>iii</w:t>
            </w:r>
          </w:p>
        </w:tc>
      </w:tr>
      <w:tr w:rsidR="008517C8" w:rsidRPr="008517C8" w:rsidTr="001B514E">
        <w:trPr>
          <w:trHeight w:val="406"/>
        </w:trPr>
        <w:tc>
          <w:tcPr>
            <w:tcW w:w="8513" w:type="dxa"/>
            <w:shd w:val="clear" w:color="auto" w:fill="auto"/>
            <w:vAlign w:val="center"/>
          </w:tcPr>
          <w:p w:rsidR="008517C8" w:rsidRPr="008517C8" w:rsidRDefault="008517C8" w:rsidP="006802A9">
            <w:pPr>
              <w:spacing w:before="0" w:after="120"/>
              <w:ind w:firstLine="142"/>
              <w:rPr>
                <w:bCs/>
              </w:rPr>
            </w:pPr>
            <w:r w:rsidRPr="008517C8">
              <w:t>SİMGELER VE KISALTMALAR DİZİNİ …..</w:t>
            </w:r>
            <w:r w:rsidRPr="008517C8">
              <w:rPr>
                <w:bCs/>
              </w:rPr>
              <w:t>…………………….…………….….</w:t>
            </w:r>
          </w:p>
        </w:tc>
        <w:tc>
          <w:tcPr>
            <w:tcW w:w="711" w:type="dxa"/>
            <w:shd w:val="clear" w:color="auto" w:fill="auto"/>
            <w:vAlign w:val="center"/>
          </w:tcPr>
          <w:p w:rsidR="008517C8" w:rsidRPr="008517C8" w:rsidRDefault="006A4504" w:rsidP="006802A9">
            <w:pPr>
              <w:spacing w:before="0" w:after="120"/>
              <w:ind w:firstLine="142"/>
              <w:jc w:val="center"/>
              <w:rPr>
                <w:bCs/>
                <w:color w:val="000000"/>
              </w:rPr>
            </w:pPr>
            <w:r>
              <w:rPr>
                <w:bCs/>
                <w:color w:val="000000"/>
              </w:rPr>
              <w:t>vii</w:t>
            </w:r>
          </w:p>
        </w:tc>
      </w:tr>
      <w:tr w:rsidR="008517C8" w:rsidRPr="008517C8" w:rsidTr="001B514E">
        <w:trPr>
          <w:trHeight w:val="421"/>
        </w:trPr>
        <w:tc>
          <w:tcPr>
            <w:tcW w:w="8513" w:type="dxa"/>
            <w:shd w:val="clear" w:color="auto" w:fill="auto"/>
            <w:vAlign w:val="center"/>
          </w:tcPr>
          <w:p w:rsidR="008517C8" w:rsidRPr="008517C8" w:rsidRDefault="008517C8" w:rsidP="006802A9">
            <w:pPr>
              <w:spacing w:before="0" w:after="120"/>
              <w:ind w:firstLine="142"/>
            </w:pPr>
            <w:r w:rsidRPr="008517C8">
              <w:t>ŞEKİLLER DİZİNİ ….</w:t>
            </w:r>
            <w:r w:rsidRPr="008517C8">
              <w:rPr>
                <w:bCs/>
              </w:rPr>
              <w:t>………….…………………………...……………….………</w:t>
            </w:r>
          </w:p>
        </w:tc>
        <w:tc>
          <w:tcPr>
            <w:tcW w:w="711" w:type="dxa"/>
            <w:shd w:val="clear" w:color="auto" w:fill="auto"/>
            <w:vAlign w:val="center"/>
          </w:tcPr>
          <w:p w:rsidR="008517C8" w:rsidRPr="008517C8" w:rsidRDefault="006A4504" w:rsidP="006802A9">
            <w:pPr>
              <w:spacing w:before="0" w:after="120"/>
              <w:ind w:firstLine="142"/>
              <w:jc w:val="center"/>
              <w:rPr>
                <w:bCs/>
                <w:color w:val="000000"/>
              </w:rPr>
            </w:pPr>
            <w:r>
              <w:rPr>
                <w:bCs/>
                <w:color w:val="000000"/>
              </w:rPr>
              <w:t>viii</w:t>
            </w:r>
          </w:p>
        </w:tc>
      </w:tr>
      <w:tr w:rsidR="008517C8" w:rsidRPr="008517C8" w:rsidTr="001B514E">
        <w:trPr>
          <w:trHeight w:val="421"/>
        </w:trPr>
        <w:tc>
          <w:tcPr>
            <w:tcW w:w="8513" w:type="dxa"/>
            <w:shd w:val="clear" w:color="auto" w:fill="auto"/>
            <w:vAlign w:val="center"/>
          </w:tcPr>
          <w:p w:rsidR="008517C8" w:rsidRPr="008517C8" w:rsidRDefault="008517C8" w:rsidP="006802A9">
            <w:pPr>
              <w:spacing w:before="0" w:after="120"/>
              <w:ind w:firstLine="142"/>
              <w:rPr>
                <w:bCs/>
              </w:rPr>
            </w:pPr>
            <w:r w:rsidRPr="008517C8">
              <w:t>RESİMLER DİZİNİ ….</w:t>
            </w:r>
            <w:r w:rsidRPr="008517C8">
              <w:rPr>
                <w:bCs/>
              </w:rPr>
              <w:t>………….…………………………...………………………</w:t>
            </w:r>
          </w:p>
        </w:tc>
        <w:tc>
          <w:tcPr>
            <w:tcW w:w="711" w:type="dxa"/>
            <w:shd w:val="clear" w:color="auto" w:fill="auto"/>
            <w:vAlign w:val="center"/>
          </w:tcPr>
          <w:p w:rsidR="008517C8" w:rsidRPr="008517C8" w:rsidRDefault="006A4504" w:rsidP="006802A9">
            <w:pPr>
              <w:spacing w:before="0" w:after="120"/>
              <w:ind w:firstLine="142"/>
              <w:jc w:val="center"/>
              <w:rPr>
                <w:bCs/>
                <w:color w:val="000000"/>
              </w:rPr>
            </w:pPr>
            <w:r>
              <w:rPr>
                <w:bCs/>
                <w:color w:val="000000"/>
              </w:rPr>
              <w:t>ix</w:t>
            </w:r>
          </w:p>
        </w:tc>
      </w:tr>
      <w:tr w:rsidR="008517C8" w:rsidRPr="008517C8" w:rsidTr="001B514E">
        <w:trPr>
          <w:trHeight w:val="406"/>
        </w:trPr>
        <w:tc>
          <w:tcPr>
            <w:tcW w:w="8513" w:type="dxa"/>
            <w:shd w:val="clear" w:color="auto" w:fill="auto"/>
            <w:vAlign w:val="center"/>
          </w:tcPr>
          <w:p w:rsidR="008517C8" w:rsidRPr="008517C8" w:rsidRDefault="008517C8" w:rsidP="006802A9">
            <w:pPr>
              <w:spacing w:before="0" w:after="120"/>
              <w:ind w:firstLine="142"/>
            </w:pPr>
            <w:r w:rsidRPr="008517C8">
              <w:t>TABLOLAR DİZİNİ ….</w:t>
            </w:r>
            <w:r w:rsidRPr="008517C8">
              <w:rPr>
                <w:bCs/>
              </w:rPr>
              <w:t>………….…………………………...……………………..</w:t>
            </w:r>
          </w:p>
        </w:tc>
        <w:tc>
          <w:tcPr>
            <w:tcW w:w="711" w:type="dxa"/>
            <w:shd w:val="clear" w:color="auto" w:fill="auto"/>
            <w:vAlign w:val="center"/>
          </w:tcPr>
          <w:p w:rsidR="008517C8" w:rsidRPr="008517C8" w:rsidRDefault="006A4504" w:rsidP="006802A9">
            <w:pPr>
              <w:spacing w:before="0" w:after="120"/>
              <w:ind w:firstLine="142"/>
              <w:jc w:val="center"/>
              <w:rPr>
                <w:bCs/>
                <w:color w:val="000000"/>
              </w:rPr>
            </w:pPr>
            <w:r>
              <w:rPr>
                <w:bCs/>
                <w:color w:val="000000"/>
              </w:rPr>
              <w:t>x</w:t>
            </w:r>
          </w:p>
        </w:tc>
      </w:tr>
      <w:tr w:rsidR="008517C8" w:rsidRPr="008517C8" w:rsidTr="001B514E">
        <w:trPr>
          <w:trHeight w:val="421"/>
        </w:trPr>
        <w:tc>
          <w:tcPr>
            <w:tcW w:w="8513" w:type="dxa"/>
            <w:shd w:val="clear" w:color="auto" w:fill="auto"/>
            <w:vAlign w:val="center"/>
          </w:tcPr>
          <w:p w:rsidR="008517C8" w:rsidRPr="008517C8" w:rsidRDefault="008517C8" w:rsidP="006802A9">
            <w:pPr>
              <w:spacing w:before="0" w:after="120"/>
              <w:ind w:firstLine="142"/>
            </w:pPr>
            <w:r w:rsidRPr="008517C8">
              <w:t>ÖZET …………………………………………………………………………………</w:t>
            </w:r>
          </w:p>
        </w:tc>
        <w:tc>
          <w:tcPr>
            <w:tcW w:w="711" w:type="dxa"/>
            <w:shd w:val="clear" w:color="auto" w:fill="auto"/>
            <w:vAlign w:val="center"/>
          </w:tcPr>
          <w:p w:rsidR="008517C8" w:rsidRPr="008517C8" w:rsidRDefault="006A4504" w:rsidP="006802A9">
            <w:pPr>
              <w:spacing w:before="0" w:after="120"/>
              <w:ind w:firstLine="142"/>
              <w:jc w:val="center"/>
              <w:rPr>
                <w:bCs/>
                <w:color w:val="000000"/>
              </w:rPr>
            </w:pPr>
            <w:r>
              <w:rPr>
                <w:bCs/>
                <w:color w:val="000000"/>
              </w:rPr>
              <w:t>xi</w:t>
            </w:r>
          </w:p>
        </w:tc>
      </w:tr>
      <w:tr w:rsidR="008517C8" w:rsidRPr="008517C8" w:rsidTr="001B514E">
        <w:trPr>
          <w:trHeight w:val="406"/>
        </w:trPr>
        <w:tc>
          <w:tcPr>
            <w:tcW w:w="8513" w:type="dxa"/>
            <w:shd w:val="clear" w:color="auto" w:fill="auto"/>
            <w:vAlign w:val="center"/>
          </w:tcPr>
          <w:p w:rsidR="008517C8" w:rsidRPr="008517C8" w:rsidRDefault="008517C8" w:rsidP="006802A9">
            <w:pPr>
              <w:spacing w:before="0" w:after="120"/>
              <w:ind w:firstLine="142"/>
            </w:pPr>
            <w:r w:rsidRPr="008517C8">
              <w:t>ABSTRACT ………………………………………………………………….……….</w:t>
            </w:r>
          </w:p>
        </w:tc>
        <w:tc>
          <w:tcPr>
            <w:tcW w:w="711" w:type="dxa"/>
            <w:shd w:val="clear" w:color="auto" w:fill="auto"/>
            <w:vAlign w:val="center"/>
          </w:tcPr>
          <w:p w:rsidR="008517C8" w:rsidRPr="008517C8" w:rsidRDefault="006A4504" w:rsidP="006802A9">
            <w:pPr>
              <w:spacing w:before="0" w:after="120"/>
              <w:ind w:firstLine="142"/>
              <w:jc w:val="center"/>
              <w:rPr>
                <w:bCs/>
                <w:color w:val="000000"/>
              </w:rPr>
            </w:pPr>
            <w:r>
              <w:rPr>
                <w:bCs/>
                <w:color w:val="000000"/>
              </w:rPr>
              <w:t>xiv</w:t>
            </w:r>
          </w:p>
        </w:tc>
      </w:tr>
      <w:tr w:rsidR="008517C8" w:rsidRPr="008517C8" w:rsidTr="001B514E">
        <w:trPr>
          <w:trHeight w:val="287"/>
        </w:trPr>
        <w:tc>
          <w:tcPr>
            <w:tcW w:w="8513" w:type="dxa"/>
            <w:shd w:val="clear" w:color="auto" w:fill="auto"/>
            <w:vAlign w:val="center"/>
          </w:tcPr>
          <w:p w:rsidR="008517C8" w:rsidRPr="008517C8" w:rsidRDefault="008517C8" w:rsidP="006802A9">
            <w:pPr>
              <w:spacing w:before="0" w:after="120"/>
              <w:ind w:firstLine="142"/>
            </w:pPr>
            <w:r w:rsidRPr="008517C8">
              <w:t xml:space="preserve">1. GİRİŞ </w:t>
            </w:r>
            <w:r w:rsidRPr="008517C8">
              <w:rPr>
                <w:bCs/>
              </w:rPr>
              <w:t>…………………….…………………...………………………….…….…..</w:t>
            </w:r>
          </w:p>
        </w:tc>
        <w:tc>
          <w:tcPr>
            <w:tcW w:w="711" w:type="dxa"/>
            <w:shd w:val="clear" w:color="auto" w:fill="auto"/>
            <w:vAlign w:val="center"/>
          </w:tcPr>
          <w:p w:rsidR="008517C8" w:rsidRPr="008517C8" w:rsidRDefault="008517C8" w:rsidP="006802A9">
            <w:pPr>
              <w:spacing w:before="0" w:after="120"/>
              <w:ind w:firstLine="142"/>
              <w:jc w:val="center"/>
              <w:rPr>
                <w:bCs/>
                <w:color w:val="000000"/>
              </w:rPr>
            </w:pPr>
            <w:r w:rsidRPr="008517C8">
              <w:rPr>
                <w:bCs/>
                <w:color w:val="000000"/>
              </w:rPr>
              <w:t>1</w:t>
            </w:r>
          </w:p>
        </w:tc>
      </w:tr>
      <w:tr w:rsidR="008517C8" w:rsidRPr="008517C8" w:rsidTr="001B514E">
        <w:trPr>
          <w:trHeight w:val="287"/>
        </w:trPr>
        <w:tc>
          <w:tcPr>
            <w:tcW w:w="8513" w:type="dxa"/>
            <w:shd w:val="clear" w:color="auto" w:fill="auto"/>
            <w:vAlign w:val="center"/>
          </w:tcPr>
          <w:p w:rsidR="008517C8" w:rsidRPr="008517C8" w:rsidRDefault="008517C8" w:rsidP="006802A9">
            <w:pPr>
              <w:pStyle w:val="ListeParagraf"/>
              <w:numPr>
                <w:ilvl w:val="1"/>
                <w:numId w:val="10"/>
              </w:numPr>
              <w:spacing w:before="0" w:after="120" w:line="360" w:lineRule="auto"/>
              <w:rPr>
                <w:rFonts w:ascii="Times New Roman" w:hAnsi="Times New Roman"/>
                <w:sz w:val="24"/>
                <w:szCs w:val="24"/>
              </w:rPr>
            </w:pPr>
            <w:r w:rsidRPr="008517C8">
              <w:rPr>
                <w:rFonts w:ascii="Times New Roman" w:hAnsi="Times New Roman"/>
                <w:sz w:val="24"/>
                <w:szCs w:val="24"/>
              </w:rPr>
              <w:t xml:space="preserve"> Problemin Tanımı ve Önemi </w:t>
            </w:r>
            <w:r w:rsidRPr="008517C8">
              <w:rPr>
                <w:rFonts w:ascii="Times New Roman" w:hAnsi="Times New Roman"/>
                <w:bCs/>
                <w:sz w:val="24"/>
                <w:szCs w:val="24"/>
              </w:rPr>
              <w:t>…………………………………….….……………</w:t>
            </w:r>
          </w:p>
        </w:tc>
        <w:tc>
          <w:tcPr>
            <w:tcW w:w="711" w:type="dxa"/>
            <w:shd w:val="clear" w:color="auto" w:fill="auto"/>
            <w:vAlign w:val="center"/>
          </w:tcPr>
          <w:p w:rsidR="008517C8" w:rsidRPr="008517C8" w:rsidRDefault="008517C8" w:rsidP="006802A9">
            <w:pPr>
              <w:spacing w:before="0" w:after="120"/>
              <w:ind w:firstLine="142"/>
              <w:jc w:val="center"/>
              <w:rPr>
                <w:bCs/>
                <w:color w:val="000000"/>
              </w:rPr>
            </w:pPr>
            <w:r w:rsidRPr="008517C8">
              <w:rPr>
                <w:bCs/>
                <w:color w:val="000000"/>
              </w:rPr>
              <w:t>1</w:t>
            </w:r>
          </w:p>
        </w:tc>
      </w:tr>
      <w:tr w:rsidR="008517C8" w:rsidRPr="008517C8" w:rsidTr="001B514E">
        <w:trPr>
          <w:trHeight w:val="287"/>
        </w:trPr>
        <w:tc>
          <w:tcPr>
            <w:tcW w:w="8513" w:type="dxa"/>
            <w:shd w:val="clear" w:color="auto" w:fill="auto"/>
            <w:vAlign w:val="center"/>
          </w:tcPr>
          <w:p w:rsidR="008517C8" w:rsidRPr="008517C8" w:rsidRDefault="008517C8" w:rsidP="006802A9">
            <w:pPr>
              <w:spacing w:before="0" w:after="120"/>
              <w:ind w:firstLine="142"/>
            </w:pPr>
            <w:r w:rsidRPr="008517C8">
              <w:t xml:space="preserve">1.2. Araştırmanın Amacı </w:t>
            </w:r>
            <w:r w:rsidRPr="008517C8">
              <w:rPr>
                <w:bCs/>
              </w:rPr>
              <w:t>…………………………………………..………….………</w:t>
            </w:r>
          </w:p>
        </w:tc>
        <w:tc>
          <w:tcPr>
            <w:tcW w:w="711" w:type="dxa"/>
            <w:shd w:val="clear" w:color="auto" w:fill="auto"/>
            <w:vAlign w:val="center"/>
          </w:tcPr>
          <w:p w:rsidR="008517C8" w:rsidRPr="008517C8" w:rsidRDefault="008517C8" w:rsidP="006802A9">
            <w:pPr>
              <w:spacing w:before="0" w:after="120"/>
              <w:ind w:firstLine="142"/>
              <w:jc w:val="center"/>
              <w:rPr>
                <w:bCs/>
                <w:color w:val="000000"/>
              </w:rPr>
            </w:pPr>
            <w:r w:rsidRPr="008517C8">
              <w:rPr>
                <w:bCs/>
                <w:color w:val="000000"/>
              </w:rPr>
              <w:t>2</w:t>
            </w:r>
          </w:p>
        </w:tc>
      </w:tr>
      <w:tr w:rsidR="008517C8" w:rsidRPr="008517C8" w:rsidTr="001B514E">
        <w:trPr>
          <w:trHeight w:val="287"/>
        </w:trPr>
        <w:tc>
          <w:tcPr>
            <w:tcW w:w="8513" w:type="dxa"/>
            <w:shd w:val="clear" w:color="auto" w:fill="auto"/>
            <w:vAlign w:val="center"/>
          </w:tcPr>
          <w:p w:rsidR="008517C8" w:rsidRPr="008517C8" w:rsidRDefault="00C93B03" w:rsidP="006802A9">
            <w:pPr>
              <w:spacing w:before="0" w:after="120"/>
              <w:ind w:firstLine="142"/>
            </w:pPr>
            <w:r>
              <w:t>1.3. Araştırma</w:t>
            </w:r>
            <w:r w:rsidR="00920AAF">
              <w:t xml:space="preserve"> </w:t>
            </w:r>
            <w:r>
              <w:t>Soruları</w:t>
            </w:r>
            <w:r w:rsidR="008517C8" w:rsidRPr="008517C8">
              <w:rPr>
                <w:bCs/>
              </w:rPr>
              <w:t>……………….………………………..………………</w:t>
            </w:r>
            <w:r>
              <w:rPr>
                <w:bCs/>
              </w:rPr>
              <w:t>……...</w:t>
            </w:r>
          </w:p>
        </w:tc>
        <w:tc>
          <w:tcPr>
            <w:tcW w:w="711" w:type="dxa"/>
            <w:shd w:val="clear" w:color="auto" w:fill="auto"/>
            <w:vAlign w:val="center"/>
          </w:tcPr>
          <w:p w:rsidR="008517C8" w:rsidRPr="008517C8" w:rsidRDefault="008517C8" w:rsidP="006802A9">
            <w:pPr>
              <w:spacing w:before="0" w:after="120"/>
              <w:ind w:firstLine="142"/>
              <w:jc w:val="center"/>
              <w:rPr>
                <w:bCs/>
                <w:color w:val="000000"/>
              </w:rPr>
            </w:pPr>
            <w:r w:rsidRPr="008517C8">
              <w:rPr>
                <w:bCs/>
                <w:color w:val="000000"/>
              </w:rPr>
              <w:t>2</w:t>
            </w:r>
          </w:p>
        </w:tc>
      </w:tr>
      <w:tr w:rsidR="008517C8" w:rsidRPr="008517C8" w:rsidTr="001B514E">
        <w:trPr>
          <w:trHeight w:val="287"/>
        </w:trPr>
        <w:tc>
          <w:tcPr>
            <w:tcW w:w="8513" w:type="dxa"/>
            <w:shd w:val="clear" w:color="auto" w:fill="auto"/>
            <w:vAlign w:val="center"/>
          </w:tcPr>
          <w:p w:rsidR="008517C8" w:rsidRPr="008517C8" w:rsidRDefault="008517C8" w:rsidP="006802A9">
            <w:pPr>
              <w:spacing w:before="0" w:after="120"/>
              <w:ind w:firstLine="142"/>
            </w:pPr>
            <w:r w:rsidRPr="008517C8">
              <w:t>2. GENEL BİLGİLER ……………………..…………………………………....……</w:t>
            </w:r>
          </w:p>
        </w:tc>
        <w:tc>
          <w:tcPr>
            <w:tcW w:w="711" w:type="dxa"/>
            <w:shd w:val="clear" w:color="auto" w:fill="auto"/>
            <w:vAlign w:val="center"/>
          </w:tcPr>
          <w:p w:rsidR="008517C8" w:rsidRPr="008517C8" w:rsidRDefault="008517C8" w:rsidP="006802A9">
            <w:pPr>
              <w:spacing w:before="0" w:after="120"/>
              <w:ind w:firstLine="142"/>
              <w:jc w:val="center"/>
              <w:rPr>
                <w:bCs/>
                <w:color w:val="000000"/>
              </w:rPr>
            </w:pPr>
            <w:r w:rsidRPr="008517C8">
              <w:rPr>
                <w:bCs/>
                <w:color w:val="000000"/>
              </w:rPr>
              <w:t>3</w:t>
            </w:r>
          </w:p>
        </w:tc>
      </w:tr>
      <w:tr w:rsidR="008517C8" w:rsidRPr="008517C8" w:rsidTr="001B514E">
        <w:trPr>
          <w:trHeight w:val="87"/>
        </w:trPr>
        <w:tc>
          <w:tcPr>
            <w:tcW w:w="8513" w:type="dxa"/>
            <w:shd w:val="clear" w:color="auto" w:fill="auto"/>
            <w:vAlign w:val="center"/>
          </w:tcPr>
          <w:p w:rsidR="008517C8" w:rsidRPr="008517C8" w:rsidRDefault="008517C8" w:rsidP="006802A9">
            <w:pPr>
              <w:pStyle w:val="ListeParagraf"/>
              <w:tabs>
                <w:tab w:val="left" w:pos="330"/>
                <w:tab w:val="left" w:pos="426"/>
              </w:tabs>
              <w:autoSpaceDE w:val="0"/>
              <w:autoSpaceDN w:val="0"/>
              <w:adjustRightInd w:val="0"/>
              <w:spacing w:before="0" w:after="120" w:line="360" w:lineRule="auto"/>
              <w:ind w:left="0" w:firstLine="142"/>
              <w:rPr>
                <w:rFonts w:ascii="Times New Roman" w:hAnsi="Times New Roman"/>
                <w:sz w:val="24"/>
                <w:szCs w:val="24"/>
              </w:rPr>
            </w:pPr>
            <w:r w:rsidRPr="008517C8">
              <w:rPr>
                <w:rFonts w:ascii="Times New Roman" w:hAnsi="Times New Roman"/>
                <w:sz w:val="24"/>
                <w:szCs w:val="24"/>
              </w:rPr>
              <w:t xml:space="preserve">2.1. </w:t>
            </w:r>
            <w:r w:rsidR="00FF30D0" w:rsidRPr="00FF30D0">
              <w:rPr>
                <w:rFonts w:ascii="Times New Roman" w:eastAsia="Times New Roman" w:hAnsi="Times New Roman"/>
                <w:sz w:val="24"/>
                <w:szCs w:val="24"/>
                <w:lang w:eastAsia="tr-TR"/>
              </w:rPr>
              <w:t>Sağlıklı Beslenme ve Besin Grupları</w:t>
            </w:r>
            <w:r w:rsidR="00FF30D0" w:rsidRPr="00FF30D0">
              <w:rPr>
                <w:rFonts w:ascii="Times New Roman" w:eastAsia="Times New Roman" w:hAnsi="Times New Roman"/>
                <w:sz w:val="24"/>
                <w:szCs w:val="24"/>
                <w:lang w:eastAsia="tr-TR"/>
              </w:rPr>
              <w:tab/>
            </w:r>
            <w:r w:rsidR="00FF30D0">
              <w:rPr>
                <w:rFonts w:ascii="Times New Roman" w:hAnsi="Times New Roman"/>
                <w:sz w:val="24"/>
                <w:szCs w:val="24"/>
              </w:rPr>
              <w:t>……………………………………</w:t>
            </w:r>
            <w:r w:rsidRPr="008517C8">
              <w:rPr>
                <w:rFonts w:ascii="Times New Roman" w:hAnsi="Times New Roman"/>
                <w:sz w:val="24"/>
                <w:szCs w:val="24"/>
              </w:rPr>
              <w:t>.…</w:t>
            </w:r>
            <w:r w:rsidR="00FF30D0">
              <w:rPr>
                <w:rFonts w:ascii="Times New Roman" w:hAnsi="Times New Roman"/>
                <w:sz w:val="24"/>
                <w:szCs w:val="24"/>
              </w:rPr>
              <w:t>…..</w:t>
            </w:r>
          </w:p>
        </w:tc>
        <w:tc>
          <w:tcPr>
            <w:tcW w:w="711" w:type="dxa"/>
            <w:shd w:val="clear" w:color="auto" w:fill="auto"/>
            <w:vAlign w:val="center"/>
          </w:tcPr>
          <w:p w:rsidR="008517C8" w:rsidRPr="008517C8" w:rsidRDefault="008517C8" w:rsidP="006802A9">
            <w:pPr>
              <w:spacing w:before="0" w:after="120"/>
              <w:ind w:firstLine="142"/>
              <w:jc w:val="center"/>
              <w:rPr>
                <w:bCs/>
                <w:color w:val="000000"/>
              </w:rPr>
            </w:pPr>
            <w:r w:rsidRPr="008517C8">
              <w:rPr>
                <w:bCs/>
                <w:color w:val="000000"/>
              </w:rPr>
              <w:t>3</w:t>
            </w:r>
          </w:p>
        </w:tc>
      </w:tr>
      <w:tr w:rsidR="008517C8" w:rsidRPr="008517C8" w:rsidTr="001B514E">
        <w:trPr>
          <w:trHeight w:val="421"/>
        </w:trPr>
        <w:tc>
          <w:tcPr>
            <w:tcW w:w="8513" w:type="dxa"/>
            <w:shd w:val="clear" w:color="auto" w:fill="auto"/>
            <w:vAlign w:val="center"/>
          </w:tcPr>
          <w:p w:rsidR="008517C8" w:rsidRPr="008517C8" w:rsidRDefault="008517C8" w:rsidP="006802A9">
            <w:pPr>
              <w:autoSpaceDE w:val="0"/>
              <w:autoSpaceDN w:val="0"/>
              <w:adjustRightInd w:val="0"/>
              <w:spacing w:before="0" w:after="120"/>
              <w:ind w:firstLine="142"/>
              <w:rPr>
                <w:bCs/>
              </w:rPr>
            </w:pPr>
            <w:r w:rsidRPr="008517C8">
              <w:rPr>
                <w:bCs/>
              </w:rPr>
              <w:t xml:space="preserve">2.2. </w:t>
            </w:r>
            <w:r w:rsidR="00FF30D0" w:rsidRPr="00EB60C9">
              <w:t>Beslenmede Süt ve Süt Ürünlerinin Önemi ve Sağlığa Etkisi</w:t>
            </w:r>
            <w:r w:rsidR="00FF30D0">
              <w:t>………….…</w:t>
            </w:r>
            <w:r w:rsidRPr="008517C8">
              <w:rPr>
                <w:bCs/>
              </w:rPr>
              <w:t>.…….</w:t>
            </w:r>
          </w:p>
        </w:tc>
        <w:tc>
          <w:tcPr>
            <w:tcW w:w="711" w:type="dxa"/>
            <w:shd w:val="clear" w:color="auto" w:fill="auto"/>
            <w:vAlign w:val="center"/>
          </w:tcPr>
          <w:p w:rsidR="008517C8" w:rsidRPr="008517C8" w:rsidRDefault="008517C8" w:rsidP="006802A9">
            <w:pPr>
              <w:spacing w:before="0" w:after="120"/>
              <w:ind w:firstLine="142"/>
              <w:jc w:val="center"/>
              <w:rPr>
                <w:bCs/>
                <w:color w:val="000000"/>
              </w:rPr>
            </w:pPr>
            <w:r w:rsidRPr="008517C8">
              <w:rPr>
                <w:bCs/>
                <w:color w:val="000000"/>
              </w:rPr>
              <w:t>4</w:t>
            </w:r>
          </w:p>
        </w:tc>
      </w:tr>
      <w:tr w:rsidR="008517C8" w:rsidRPr="008517C8" w:rsidTr="001B514E">
        <w:trPr>
          <w:trHeight w:val="171"/>
        </w:trPr>
        <w:tc>
          <w:tcPr>
            <w:tcW w:w="8513" w:type="dxa"/>
            <w:shd w:val="clear" w:color="auto" w:fill="auto"/>
            <w:vAlign w:val="center"/>
          </w:tcPr>
          <w:p w:rsidR="008517C8" w:rsidRPr="008517C8" w:rsidRDefault="008517C8" w:rsidP="006802A9">
            <w:pPr>
              <w:tabs>
                <w:tab w:val="left" w:pos="567"/>
              </w:tabs>
              <w:spacing w:before="0" w:after="120"/>
              <w:ind w:firstLine="142"/>
            </w:pPr>
            <w:r w:rsidRPr="008517C8">
              <w:t xml:space="preserve">2.3. </w:t>
            </w:r>
            <w:r w:rsidR="00FF30D0" w:rsidRPr="00FB54C2">
              <w:t>Sütün Tanımı ve Fizokimyasal Özellikleri</w:t>
            </w:r>
            <w:r w:rsidRPr="008517C8">
              <w:t>………………</w:t>
            </w:r>
            <w:r w:rsidR="00FF30D0">
              <w:t>…</w:t>
            </w:r>
            <w:r w:rsidRPr="008517C8">
              <w:t>…………………....</w:t>
            </w:r>
          </w:p>
        </w:tc>
        <w:tc>
          <w:tcPr>
            <w:tcW w:w="711" w:type="dxa"/>
            <w:shd w:val="clear" w:color="auto" w:fill="auto"/>
            <w:vAlign w:val="center"/>
          </w:tcPr>
          <w:p w:rsidR="008517C8" w:rsidRPr="008517C8" w:rsidRDefault="008F4A1B" w:rsidP="006802A9">
            <w:pPr>
              <w:spacing w:before="0" w:after="120"/>
              <w:ind w:firstLine="142"/>
              <w:jc w:val="center"/>
              <w:rPr>
                <w:bCs/>
                <w:color w:val="000000"/>
              </w:rPr>
            </w:pPr>
            <w:r>
              <w:rPr>
                <w:bCs/>
                <w:color w:val="000000"/>
              </w:rPr>
              <w:t>5</w:t>
            </w:r>
          </w:p>
        </w:tc>
      </w:tr>
      <w:tr w:rsidR="00FF30D0" w:rsidRPr="008517C8" w:rsidTr="001B514E">
        <w:trPr>
          <w:trHeight w:val="171"/>
        </w:trPr>
        <w:tc>
          <w:tcPr>
            <w:tcW w:w="8513" w:type="dxa"/>
            <w:shd w:val="clear" w:color="auto" w:fill="auto"/>
            <w:vAlign w:val="center"/>
          </w:tcPr>
          <w:p w:rsidR="00FF30D0" w:rsidRPr="008517C8" w:rsidRDefault="00FF30D0" w:rsidP="006802A9">
            <w:pPr>
              <w:tabs>
                <w:tab w:val="left" w:pos="567"/>
              </w:tabs>
              <w:spacing w:before="0" w:after="120"/>
              <w:ind w:firstLine="142"/>
            </w:pPr>
            <w:r>
              <w:t>2.4</w:t>
            </w:r>
            <w:r w:rsidRPr="008517C8">
              <w:t xml:space="preserve">. </w:t>
            </w:r>
            <w:r w:rsidRPr="00FB54C2">
              <w:t xml:space="preserve">Sütün Besin İçeriği </w:t>
            </w:r>
            <w:r w:rsidRPr="008517C8">
              <w:t>………………</w:t>
            </w:r>
            <w:r>
              <w:t>…</w:t>
            </w:r>
            <w:r w:rsidRPr="008517C8">
              <w:t>…………………....</w:t>
            </w:r>
            <w:r>
              <w:t>.....................................</w:t>
            </w:r>
          </w:p>
        </w:tc>
        <w:tc>
          <w:tcPr>
            <w:tcW w:w="711" w:type="dxa"/>
            <w:shd w:val="clear" w:color="auto" w:fill="auto"/>
            <w:vAlign w:val="center"/>
          </w:tcPr>
          <w:p w:rsidR="00FF30D0" w:rsidRPr="008517C8" w:rsidRDefault="008F4A1B" w:rsidP="006802A9">
            <w:pPr>
              <w:spacing w:before="0" w:after="120"/>
              <w:ind w:firstLine="142"/>
              <w:jc w:val="center"/>
              <w:rPr>
                <w:bCs/>
                <w:color w:val="000000"/>
              </w:rPr>
            </w:pPr>
            <w:r>
              <w:rPr>
                <w:bCs/>
                <w:color w:val="000000"/>
              </w:rPr>
              <w:t>6</w:t>
            </w:r>
          </w:p>
        </w:tc>
      </w:tr>
      <w:tr w:rsidR="007A377C" w:rsidRPr="008517C8" w:rsidTr="001B514E">
        <w:trPr>
          <w:trHeight w:val="171"/>
        </w:trPr>
        <w:tc>
          <w:tcPr>
            <w:tcW w:w="8513" w:type="dxa"/>
            <w:shd w:val="clear" w:color="auto" w:fill="auto"/>
            <w:vAlign w:val="center"/>
          </w:tcPr>
          <w:p w:rsidR="007A377C" w:rsidRPr="008517C8" w:rsidRDefault="007A377C" w:rsidP="006802A9">
            <w:pPr>
              <w:tabs>
                <w:tab w:val="left" w:pos="567"/>
              </w:tabs>
              <w:spacing w:before="0" w:after="120"/>
              <w:ind w:firstLine="142"/>
            </w:pPr>
            <w:r>
              <w:t>2.4</w:t>
            </w:r>
            <w:r w:rsidRPr="008517C8">
              <w:t>.</w:t>
            </w:r>
            <w:r>
              <w:t>1.</w:t>
            </w:r>
            <w:r w:rsidR="00977946">
              <w:t xml:space="preserve"> </w:t>
            </w:r>
            <w:r>
              <w:t>Protein</w:t>
            </w:r>
            <w:r w:rsidRPr="00FB54C2">
              <w:t xml:space="preserve"> İçeriği </w:t>
            </w:r>
            <w:r w:rsidRPr="008517C8">
              <w:t>………………</w:t>
            </w:r>
            <w:r>
              <w:t>…………</w:t>
            </w:r>
            <w:r w:rsidRPr="008517C8">
              <w:t>……....</w:t>
            </w:r>
            <w:r>
              <w:t>.....................................</w:t>
            </w:r>
            <w:r w:rsidR="00AF6420">
              <w:t>............</w:t>
            </w:r>
          </w:p>
        </w:tc>
        <w:tc>
          <w:tcPr>
            <w:tcW w:w="711" w:type="dxa"/>
            <w:shd w:val="clear" w:color="auto" w:fill="auto"/>
            <w:vAlign w:val="center"/>
          </w:tcPr>
          <w:p w:rsidR="007A377C" w:rsidRPr="008517C8" w:rsidRDefault="008F4A1B" w:rsidP="006802A9">
            <w:pPr>
              <w:spacing w:before="0" w:after="120"/>
              <w:ind w:firstLine="142"/>
              <w:jc w:val="center"/>
              <w:rPr>
                <w:bCs/>
                <w:color w:val="000000"/>
              </w:rPr>
            </w:pPr>
            <w:r>
              <w:rPr>
                <w:bCs/>
                <w:color w:val="000000"/>
              </w:rPr>
              <w:t>7</w:t>
            </w:r>
          </w:p>
        </w:tc>
      </w:tr>
      <w:tr w:rsidR="007A377C" w:rsidRPr="008517C8" w:rsidTr="001B514E">
        <w:trPr>
          <w:trHeight w:val="171"/>
        </w:trPr>
        <w:tc>
          <w:tcPr>
            <w:tcW w:w="8513" w:type="dxa"/>
            <w:shd w:val="clear" w:color="auto" w:fill="auto"/>
            <w:vAlign w:val="center"/>
          </w:tcPr>
          <w:p w:rsidR="007A377C" w:rsidRPr="008517C8" w:rsidRDefault="007A377C" w:rsidP="006802A9">
            <w:pPr>
              <w:tabs>
                <w:tab w:val="left" w:pos="567"/>
              </w:tabs>
              <w:spacing w:before="0" w:after="120"/>
              <w:ind w:firstLine="142"/>
            </w:pPr>
            <w:r>
              <w:t>2.4</w:t>
            </w:r>
            <w:r w:rsidRPr="008517C8">
              <w:t>.</w:t>
            </w:r>
            <w:r>
              <w:t>2.</w:t>
            </w:r>
            <w:r w:rsidR="00977946">
              <w:t xml:space="preserve"> </w:t>
            </w:r>
            <w:r>
              <w:t>Protein</w:t>
            </w:r>
            <w:r w:rsidRPr="00FB54C2">
              <w:t xml:space="preserve"> İçeriği </w:t>
            </w:r>
            <w:r w:rsidRPr="008517C8">
              <w:t>………………</w:t>
            </w:r>
            <w:r>
              <w:t>…………</w:t>
            </w:r>
            <w:r w:rsidRPr="008517C8">
              <w:t>……....</w:t>
            </w:r>
            <w:r>
              <w:t>.....................................</w:t>
            </w:r>
            <w:r w:rsidR="00AF6420">
              <w:t>............</w:t>
            </w:r>
          </w:p>
        </w:tc>
        <w:tc>
          <w:tcPr>
            <w:tcW w:w="711" w:type="dxa"/>
            <w:shd w:val="clear" w:color="auto" w:fill="auto"/>
            <w:vAlign w:val="center"/>
          </w:tcPr>
          <w:p w:rsidR="007A377C" w:rsidRPr="008517C8" w:rsidRDefault="008F4A1B" w:rsidP="006802A9">
            <w:pPr>
              <w:spacing w:before="0" w:after="120"/>
              <w:ind w:firstLine="142"/>
              <w:jc w:val="center"/>
              <w:rPr>
                <w:bCs/>
                <w:color w:val="000000"/>
              </w:rPr>
            </w:pPr>
            <w:r>
              <w:rPr>
                <w:bCs/>
                <w:color w:val="000000"/>
              </w:rPr>
              <w:t>8</w:t>
            </w:r>
          </w:p>
        </w:tc>
      </w:tr>
      <w:tr w:rsidR="007A377C" w:rsidRPr="008517C8" w:rsidTr="001B514E">
        <w:trPr>
          <w:trHeight w:val="171"/>
        </w:trPr>
        <w:tc>
          <w:tcPr>
            <w:tcW w:w="8513" w:type="dxa"/>
            <w:shd w:val="clear" w:color="auto" w:fill="auto"/>
            <w:vAlign w:val="center"/>
          </w:tcPr>
          <w:p w:rsidR="007A377C" w:rsidRPr="008517C8" w:rsidRDefault="007A377C" w:rsidP="006802A9">
            <w:pPr>
              <w:tabs>
                <w:tab w:val="left" w:pos="567"/>
              </w:tabs>
              <w:spacing w:before="0" w:after="120"/>
              <w:ind w:firstLine="142"/>
            </w:pPr>
            <w:r>
              <w:t>2.4</w:t>
            </w:r>
            <w:r w:rsidRPr="008517C8">
              <w:t>.</w:t>
            </w:r>
            <w:r>
              <w:t>3.</w:t>
            </w:r>
            <w:r w:rsidRPr="00FB54C2">
              <w:t>Vitamin ve Mineraller</w:t>
            </w:r>
            <w:r w:rsidRPr="008517C8">
              <w:t>………………</w:t>
            </w:r>
            <w:r>
              <w:t>…………</w:t>
            </w:r>
            <w:r w:rsidRPr="008517C8">
              <w:t>……....</w:t>
            </w:r>
            <w:r>
              <w:t>.....................................</w:t>
            </w:r>
          </w:p>
        </w:tc>
        <w:tc>
          <w:tcPr>
            <w:tcW w:w="711" w:type="dxa"/>
            <w:shd w:val="clear" w:color="auto" w:fill="auto"/>
            <w:vAlign w:val="center"/>
          </w:tcPr>
          <w:p w:rsidR="007A377C" w:rsidRPr="008517C8" w:rsidRDefault="008F4A1B" w:rsidP="006802A9">
            <w:pPr>
              <w:spacing w:before="0" w:after="120"/>
              <w:ind w:firstLine="142"/>
              <w:jc w:val="center"/>
              <w:rPr>
                <w:bCs/>
                <w:color w:val="000000"/>
              </w:rPr>
            </w:pPr>
            <w:r>
              <w:rPr>
                <w:bCs/>
                <w:color w:val="000000"/>
              </w:rPr>
              <w:t>9</w:t>
            </w:r>
          </w:p>
        </w:tc>
      </w:tr>
      <w:tr w:rsidR="007A377C" w:rsidRPr="008517C8" w:rsidTr="001B514E">
        <w:trPr>
          <w:trHeight w:val="171"/>
        </w:trPr>
        <w:tc>
          <w:tcPr>
            <w:tcW w:w="8513" w:type="dxa"/>
            <w:shd w:val="clear" w:color="auto" w:fill="auto"/>
            <w:vAlign w:val="center"/>
          </w:tcPr>
          <w:p w:rsidR="007A377C" w:rsidRPr="008517C8" w:rsidRDefault="007A377C" w:rsidP="006802A9">
            <w:pPr>
              <w:tabs>
                <w:tab w:val="left" w:pos="567"/>
              </w:tabs>
              <w:spacing w:before="0" w:after="120"/>
              <w:ind w:firstLine="142"/>
            </w:pPr>
            <w:r>
              <w:t>2.</w:t>
            </w:r>
            <w:r w:rsidR="00AF6420">
              <w:t>5.</w:t>
            </w:r>
            <w:r w:rsidR="00977946">
              <w:t xml:space="preserve"> </w:t>
            </w:r>
            <w:r w:rsidR="00AF6420" w:rsidRPr="00FB54C2">
              <w:t>Süt Tüketimine Bağlı Gelişen Yan Etkiler</w:t>
            </w:r>
            <w:r w:rsidRPr="008517C8">
              <w:t>………………</w:t>
            </w:r>
            <w:r>
              <w:t>…</w:t>
            </w:r>
            <w:r w:rsidR="00AF6420">
              <w:t>……..</w:t>
            </w:r>
            <w:r>
              <w:t>......................</w:t>
            </w:r>
          </w:p>
        </w:tc>
        <w:tc>
          <w:tcPr>
            <w:tcW w:w="711" w:type="dxa"/>
            <w:shd w:val="clear" w:color="auto" w:fill="auto"/>
            <w:vAlign w:val="center"/>
          </w:tcPr>
          <w:p w:rsidR="007A377C" w:rsidRPr="008517C8" w:rsidRDefault="008F4A1B" w:rsidP="006802A9">
            <w:pPr>
              <w:spacing w:before="0" w:after="120"/>
              <w:ind w:firstLine="142"/>
              <w:jc w:val="center"/>
              <w:rPr>
                <w:bCs/>
                <w:color w:val="000000"/>
              </w:rPr>
            </w:pPr>
            <w:r>
              <w:rPr>
                <w:bCs/>
                <w:color w:val="000000"/>
              </w:rPr>
              <w:t>10</w:t>
            </w:r>
          </w:p>
        </w:tc>
      </w:tr>
      <w:tr w:rsidR="00AF6420" w:rsidRPr="008517C8" w:rsidTr="001B514E">
        <w:trPr>
          <w:trHeight w:val="421"/>
        </w:trPr>
        <w:tc>
          <w:tcPr>
            <w:tcW w:w="8513" w:type="dxa"/>
            <w:shd w:val="clear" w:color="auto" w:fill="auto"/>
            <w:vAlign w:val="center"/>
          </w:tcPr>
          <w:p w:rsidR="00AF6420" w:rsidRPr="008517C8" w:rsidRDefault="00AF6420" w:rsidP="006802A9">
            <w:pPr>
              <w:tabs>
                <w:tab w:val="left" w:pos="567"/>
              </w:tabs>
              <w:spacing w:before="0" w:after="120"/>
              <w:ind w:firstLine="142"/>
            </w:pPr>
            <w:r>
              <w:t xml:space="preserve">2.5.1. </w:t>
            </w:r>
            <w:r w:rsidRPr="00FB54C2">
              <w:t>Laktoz İntoleransı</w:t>
            </w:r>
            <w:r w:rsidRPr="008517C8">
              <w:t>………………</w:t>
            </w:r>
            <w:r>
              <w:t>………...........................................................</w:t>
            </w:r>
          </w:p>
        </w:tc>
        <w:tc>
          <w:tcPr>
            <w:tcW w:w="711" w:type="dxa"/>
            <w:shd w:val="clear" w:color="auto" w:fill="auto"/>
            <w:vAlign w:val="center"/>
          </w:tcPr>
          <w:p w:rsidR="00AF6420" w:rsidRPr="008517C8" w:rsidRDefault="008F4A1B" w:rsidP="006802A9">
            <w:pPr>
              <w:spacing w:before="0" w:after="120"/>
              <w:ind w:firstLine="142"/>
              <w:jc w:val="center"/>
              <w:rPr>
                <w:bCs/>
                <w:color w:val="000000"/>
              </w:rPr>
            </w:pPr>
            <w:r>
              <w:rPr>
                <w:bCs/>
                <w:color w:val="000000"/>
              </w:rPr>
              <w:t>10</w:t>
            </w:r>
          </w:p>
        </w:tc>
      </w:tr>
      <w:tr w:rsidR="00AF6420" w:rsidRPr="008517C8" w:rsidTr="001B514E">
        <w:trPr>
          <w:trHeight w:val="406"/>
        </w:trPr>
        <w:tc>
          <w:tcPr>
            <w:tcW w:w="8513" w:type="dxa"/>
            <w:shd w:val="clear" w:color="auto" w:fill="auto"/>
            <w:vAlign w:val="center"/>
          </w:tcPr>
          <w:p w:rsidR="00AF6420" w:rsidRPr="008517C8" w:rsidRDefault="00AF6420" w:rsidP="006802A9">
            <w:pPr>
              <w:tabs>
                <w:tab w:val="left" w:pos="567"/>
              </w:tabs>
              <w:spacing w:before="0" w:after="120"/>
              <w:ind w:firstLine="142"/>
            </w:pPr>
            <w:r>
              <w:lastRenderedPageBreak/>
              <w:t>2.5.2.</w:t>
            </w:r>
            <w:r w:rsidR="00977946">
              <w:t xml:space="preserve"> </w:t>
            </w:r>
            <w:r>
              <w:t xml:space="preserve">İnek Sütü Alerjisi </w:t>
            </w:r>
            <w:r w:rsidRPr="008517C8">
              <w:t>………………</w:t>
            </w:r>
            <w:r>
              <w:t>………............................................................</w:t>
            </w:r>
          </w:p>
        </w:tc>
        <w:tc>
          <w:tcPr>
            <w:tcW w:w="711" w:type="dxa"/>
            <w:shd w:val="clear" w:color="auto" w:fill="auto"/>
            <w:vAlign w:val="center"/>
          </w:tcPr>
          <w:p w:rsidR="00AF6420" w:rsidRPr="008517C8" w:rsidRDefault="008F4A1B" w:rsidP="006802A9">
            <w:pPr>
              <w:spacing w:before="0" w:after="120"/>
              <w:ind w:firstLine="142"/>
              <w:jc w:val="center"/>
              <w:rPr>
                <w:bCs/>
                <w:color w:val="000000"/>
              </w:rPr>
            </w:pPr>
            <w:r>
              <w:rPr>
                <w:bCs/>
                <w:color w:val="000000"/>
              </w:rPr>
              <w:t>10</w:t>
            </w:r>
          </w:p>
        </w:tc>
      </w:tr>
      <w:tr w:rsidR="00AF6420" w:rsidRPr="008517C8" w:rsidTr="001B514E">
        <w:trPr>
          <w:trHeight w:val="421"/>
        </w:trPr>
        <w:tc>
          <w:tcPr>
            <w:tcW w:w="8513" w:type="dxa"/>
            <w:shd w:val="clear" w:color="auto" w:fill="auto"/>
            <w:vAlign w:val="center"/>
          </w:tcPr>
          <w:p w:rsidR="00AF6420" w:rsidRPr="008517C8" w:rsidRDefault="00AF6420" w:rsidP="006802A9">
            <w:pPr>
              <w:tabs>
                <w:tab w:val="left" w:pos="567"/>
              </w:tabs>
              <w:spacing w:before="0" w:after="120"/>
              <w:ind w:firstLine="142"/>
            </w:pPr>
            <w:r>
              <w:t>2.6.</w:t>
            </w:r>
            <w:r w:rsidR="00977946">
              <w:t xml:space="preserve"> </w:t>
            </w:r>
            <w:r>
              <w:t xml:space="preserve">Geçmişten Günümüze Devecilik </w:t>
            </w:r>
            <w:r w:rsidRPr="008517C8">
              <w:t>………………</w:t>
            </w:r>
            <w:r>
              <w:t>……….......................................</w:t>
            </w:r>
          </w:p>
        </w:tc>
        <w:tc>
          <w:tcPr>
            <w:tcW w:w="711" w:type="dxa"/>
            <w:shd w:val="clear" w:color="auto" w:fill="auto"/>
            <w:vAlign w:val="center"/>
          </w:tcPr>
          <w:p w:rsidR="00AF6420" w:rsidRPr="008517C8" w:rsidRDefault="008F4A1B" w:rsidP="006802A9">
            <w:pPr>
              <w:spacing w:before="0" w:after="120"/>
              <w:ind w:firstLine="142"/>
              <w:jc w:val="center"/>
              <w:rPr>
                <w:bCs/>
                <w:color w:val="000000"/>
              </w:rPr>
            </w:pPr>
            <w:r>
              <w:rPr>
                <w:bCs/>
                <w:color w:val="000000"/>
              </w:rPr>
              <w:t>11</w:t>
            </w:r>
          </w:p>
        </w:tc>
      </w:tr>
      <w:tr w:rsidR="00AF6420" w:rsidRPr="008517C8" w:rsidTr="001B514E">
        <w:trPr>
          <w:trHeight w:val="421"/>
        </w:trPr>
        <w:tc>
          <w:tcPr>
            <w:tcW w:w="8513" w:type="dxa"/>
            <w:shd w:val="clear" w:color="auto" w:fill="auto"/>
            <w:vAlign w:val="center"/>
          </w:tcPr>
          <w:p w:rsidR="00AF6420" w:rsidRPr="008517C8" w:rsidRDefault="003615B0" w:rsidP="006802A9">
            <w:pPr>
              <w:autoSpaceDE w:val="0"/>
              <w:autoSpaceDN w:val="0"/>
              <w:adjustRightInd w:val="0"/>
              <w:spacing w:before="0" w:after="120"/>
              <w:ind w:firstLine="142"/>
              <w:rPr>
                <w:bCs/>
              </w:rPr>
            </w:pPr>
            <w:r>
              <w:rPr>
                <w:bCs/>
              </w:rPr>
              <w:t>2.7.Deve Sütü</w:t>
            </w:r>
            <w:r w:rsidR="00AF6420" w:rsidRPr="008517C8">
              <w:rPr>
                <w:color w:val="000000"/>
              </w:rPr>
              <w:t>…………..……………………….…………....</w:t>
            </w:r>
            <w:r>
              <w:rPr>
                <w:color w:val="000000"/>
              </w:rPr>
              <w:t>....................................</w:t>
            </w:r>
          </w:p>
        </w:tc>
        <w:tc>
          <w:tcPr>
            <w:tcW w:w="711" w:type="dxa"/>
            <w:shd w:val="clear" w:color="auto" w:fill="auto"/>
            <w:vAlign w:val="center"/>
          </w:tcPr>
          <w:p w:rsidR="00AF6420" w:rsidRPr="008517C8" w:rsidRDefault="008F4A1B" w:rsidP="006802A9">
            <w:pPr>
              <w:spacing w:before="0" w:after="120"/>
              <w:ind w:firstLine="142"/>
              <w:jc w:val="center"/>
              <w:rPr>
                <w:bCs/>
                <w:color w:val="000000"/>
              </w:rPr>
            </w:pPr>
            <w:r>
              <w:rPr>
                <w:bCs/>
                <w:color w:val="000000"/>
              </w:rPr>
              <w:t>12</w:t>
            </w:r>
          </w:p>
        </w:tc>
      </w:tr>
      <w:tr w:rsidR="00AF6420" w:rsidRPr="008517C8" w:rsidTr="001B514E">
        <w:trPr>
          <w:trHeight w:val="406"/>
        </w:trPr>
        <w:tc>
          <w:tcPr>
            <w:tcW w:w="8513" w:type="dxa"/>
            <w:shd w:val="clear" w:color="auto" w:fill="auto"/>
            <w:vAlign w:val="center"/>
          </w:tcPr>
          <w:p w:rsidR="00AF6420" w:rsidRPr="008517C8" w:rsidRDefault="003615B0" w:rsidP="006802A9">
            <w:pPr>
              <w:autoSpaceDE w:val="0"/>
              <w:autoSpaceDN w:val="0"/>
              <w:adjustRightInd w:val="0"/>
              <w:spacing w:before="0" w:after="120"/>
              <w:ind w:firstLine="142"/>
              <w:rPr>
                <w:bCs/>
              </w:rPr>
            </w:pPr>
            <w:r>
              <w:rPr>
                <w:bCs/>
              </w:rPr>
              <w:t>2.8</w:t>
            </w:r>
            <w:r w:rsidR="00AF6420" w:rsidRPr="008517C8">
              <w:rPr>
                <w:bCs/>
              </w:rPr>
              <w:t xml:space="preserve">. </w:t>
            </w:r>
            <w:r w:rsidRPr="00FB54C2">
              <w:t>Deve Sütünün Fizikokimyasal Özellikleri ve Besin Değeri</w:t>
            </w:r>
            <w:r>
              <w:rPr>
                <w:bCs/>
              </w:rPr>
              <w:t>……………………</w:t>
            </w:r>
            <w:r w:rsidR="00AF6420" w:rsidRPr="008517C8">
              <w:rPr>
                <w:bCs/>
              </w:rPr>
              <w:t>..</w:t>
            </w:r>
          </w:p>
        </w:tc>
        <w:tc>
          <w:tcPr>
            <w:tcW w:w="711" w:type="dxa"/>
            <w:shd w:val="clear" w:color="auto" w:fill="auto"/>
            <w:vAlign w:val="center"/>
          </w:tcPr>
          <w:p w:rsidR="00AF6420" w:rsidRPr="008517C8" w:rsidRDefault="008F4A1B" w:rsidP="006802A9">
            <w:pPr>
              <w:spacing w:before="0" w:after="120"/>
              <w:ind w:firstLine="142"/>
              <w:jc w:val="center"/>
              <w:rPr>
                <w:bCs/>
                <w:color w:val="000000"/>
              </w:rPr>
            </w:pPr>
            <w:r>
              <w:rPr>
                <w:bCs/>
                <w:color w:val="000000"/>
              </w:rPr>
              <w:t>13</w:t>
            </w:r>
          </w:p>
        </w:tc>
      </w:tr>
      <w:tr w:rsidR="00A30D5F" w:rsidRPr="008517C8" w:rsidTr="001B514E">
        <w:trPr>
          <w:trHeight w:val="421"/>
        </w:trPr>
        <w:tc>
          <w:tcPr>
            <w:tcW w:w="8513" w:type="dxa"/>
            <w:shd w:val="clear" w:color="auto" w:fill="auto"/>
            <w:vAlign w:val="center"/>
          </w:tcPr>
          <w:p w:rsidR="00A30D5F" w:rsidRPr="008517C8" w:rsidRDefault="00A30D5F" w:rsidP="006802A9">
            <w:pPr>
              <w:autoSpaceDE w:val="0"/>
              <w:autoSpaceDN w:val="0"/>
              <w:adjustRightInd w:val="0"/>
              <w:spacing w:before="0" w:after="120"/>
              <w:ind w:firstLine="142"/>
              <w:rPr>
                <w:bCs/>
              </w:rPr>
            </w:pPr>
            <w:r>
              <w:rPr>
                <w:bCs/>
              </w:rPr>
              <w:t>2.8</w:t>
            </w:r>
            <w:r w:rsidRPr="008517C8">
              <w:rPr>
                <w:bCs/>
              </w:rPr>
              <w:t>.</w:t>
            </w:r>
            <w:r>
              <w:rPr>
                <w:bCs/>
              </w:rPr>
              <w:t>1.Protein İçeriği…………………………………………………………………..</w:t>
            </w:r>
          </w:p>
        </w:tc>
        <w:tc>
          <w:tcPr>
            <w:tcW w:w="711" w:type="dxa"/>
            <w:shd w:val="clear" w:color="auto" w:fill="auto"/>
            <w:vAlign w:val="center"/>
          </w:tcPr>
          <w:p w:rsidR="00A30D5F" w:rsidRPr="008517C8" w:rsidRDefault="008F4A1B" w:rsidP="006802A9">
            <w:pPr>
              <w:spacing w:before="0" w:after="120"/>
              <w:ind w:firstLine="142"/>
              <w:jc w:val="center"/>
              <w:rPr>
                <w:bCs/>
                <w:color w:val="000000"/>
              </w:rPr>
            </w:pPr>
            <w:r>
              <w:rPr>
                <w:bCs/>
                <w:color w:val="000000"/>
              </w:rPr>
              <w:t>15</w:t>
            </w:r>
          </w:p>
        </w:tc>
      </w:tr>
      <w:tr w:rsidR="00A30D5F" w:rsidRPr="008517C8" w:rsidTr="001B514E">
        <w:trPr>
          <w:trHeight w:val="406"/>
        </w:trPr>
        <w:tc>
          <w:tcPr>
            <w:tcW w:w="8513" w:type="dxa"/>
            <w:shd w:val="clear" w:color="auto" w:fill="auto"/>
            <w:vAlign w:val="center"/>
          </w:tcPr>
          <w:p w:rsidR="00A30D5F" w:rsidRPr="008517C8" w:rsidRDefault="00A30D5F" w:rsidP="006802A9">
            <w:pPr>
              <w:autoSpaceDE w:val="0"/>
              <w:autoSpaceDN w:val="0"/>
              <w:adjustRightInd w:val="0"/>
              <w:spacing w:before="0" w:after="120"/>
              <w:ind w:firstLine="142"/>
              <w:rPr>
                <w:bCs/>
              </w:rPr>
            </w:pPr>
            <w:r>
              <w:rPr>
                <w:bCs/>
              </w:rPr>
              <w:t>2.8</w:t>
            </w:r>
            <w:r w:rsidRPr="008517C8">
              <w:rPr>
                <w:bCs/>
              </w:rPr>
              <w:t>.</w:t>
            </w:r>
            <w:r>
              <w:rPr>
                <w:bCs/>
              </w:rPr>
              <w:t>2.Yağ İçeriği……………………………………………………………………...</w:t>
            </w:r>
          </w:p>
        </w:tc>
        <w:tc>
          <w:tcPr>
            <w:tcW w:w="711" w:type="dxa"/>
            <w:shd w:val="clear" w:color="auto" w:fill="auto"/>
            <w:vAlign w:val="center"/>
          </w:tcPr>
          <w:p w:rsidR="00A30D5F" w:rsidRPr="008517C8" w:rsidRDefault="008F4A1B" w:rsidP="006802A9">
            <w:pPr>
              <w:spacing w:before="0" w:after="120"/>
              <w:ind w:firstLine="142"/>
              <w:jc w:val="center"/>
              <w:rPr>
                <w:bCs/>
                <w:color w:val="000000"/>
              </w:rPr>
            </w:pPr>
            <w:r>
              <w:rPr>
                <w:bCs/>
                <w:color w:val="000000"/>
              </w:rPr>
              <w:t>16</w:t>
            </w:r>
          </w:p>
        </w:tc>
      </w:tr>
      <w:tr w:rsidR="00A30D5F" w:rsidRPr="008517C8" w:rsidTr="001B514E">
        <w:trPr>
          <w:trHeight w:val="421"/>
        </w:trPr>
        <w:tc>
          <w:tcPr>
            <w:tcW w:w="8513" w:type="dxa"/>
            <w:shd w:val="clear" w:color="auto" w:fill="auto"/>
            <w:vAlign w:val="center"/>
          </w:tcPr>
          <w:p w:rsidR="00A30D5F" w:rsidRPr="008517C8" w:rsidRDefault="00A30D5F" w:rsidP="006802A9">
            <w:pPr>
              <w:autoSpaceDE w:val="0"/>
              <w:autoSpaceDN w:val="0"/>
              <w:adjustRightInd w:val="0"/>
              <w:spacing w:before="0" w:after="120"/>
              <w:ind w:firstLine="142"/>
              <w:rPr>
                <w:bCs/>
              </w:rPr>
            </w:pPr>
            <w:r>
              <w:rPr>
                <w:bCs/>
              </w:rPr>
              <w:t>2.8.3. Karbonhidrat İçeriği ……………………………………………………………</w:t>
            </w:r>
          </w:p>
        </w:tc>
        <w:tc>
          <w:tcPr>
            <w:tcW w:w="711" w:type="dxa"/>
            <w:shd w:val="clear" w:color="auto" w:fill="auto"/>
            <w:vAlign w:val="center"/>
          </w:tcPr>
          <w:p w:rsidR="00A30D5F" w:rsidRPr="008517C8" w:rsidRDefault="008F4A1B" w:rsidP="006802A9">
            <w:pPr>
              <w:spacing w:before="0" w:after="120"/>
              <w:ind w:firstLine="142"/>
              <w:jc w:val="center"/>
              <w:rPr>
                <w:bCs/>
                <w:color w:val="000000"/>
              </w:rPr>
            </w:pPr>
            <w:r>
              <w:rPr>
                <w:bCs/>
                <w:color w:val="000000"/>
              </w:rPr>
              <w:t>17</w:t>
            </w:r>
          </w:p>
        </w:tc>
      </w:tr>
      <w:tr w:rsidR="00A30D5F" w:rsidRPr="008517C8" w:rsidTr="001B514E">
        <w:trPr>
          <w:trHeight w:val="80"/>
        </w:trPr>
        <w:tc>
          <w:tcPr>
            <w:tcW w:w="8513" w:type="dxa"/>
            <w:shd w:val="clear" w:color="auto" w:fill="auto"/>
            <w:vAlign w:val="center"/>
          </w:tcPr>
          <w:p w:rsidR="00A30D5F" w:rsidRPr="008517C8" w:rsidRDefault="00A30D5F" w:rsidP="006802A9">
            <w:pPr>
              <w:autoSpaceDE w:val="0"/>
              <w:autoSpaceDN w:val="0"/>
              <w:adjustRightInd w:val="0"/>
              <w:spacing w:before="0" w:after="120"/>
              <w:ind w:firstLine="142"/>
              <w:rPr>
                <w:bCs/>
              </w:rPr>
            </w:pPr>
            <w:r>
              <w:rPr>
                <w:bCs/>
              </w:rPr>
              <w:t>2.8</w:t>
            </w:r>
            <w:r w:rsidRPr="008517C8">
              <w:rPr>
                <w:bCs/>
              </w:rPr>
              <w:t>.</w:t>
            </w:r>
            <w:r>
              <w:rPr>
                <w:bCs/>
              </w:rPr>
              <w:t>4. Vitamin ve Mineral İçeriği…………………………………………………….</w:t>
            </w:r>
          </w:p>
        </w:tc>
        <w:tc>
          <w:tcPr>
            <w:tcW w:w="711" w:type="dxa"/>
            <w:shd w:val="clear" w:color="auto" w:fill="auto"/>
            <w:vAlign w:val="center"/>
          </w:tcPr>
          <w:p w:rsidR="00A30D5F" w:rsidRPr="008517C8" w:rsidRDefault="008F4A1B" w:rsidP="006802A9">
            <w:pPr>
              <w:spacing w:before="0" w:after="120"/>
              <w:ind w:firstLine="142"/>
              <w:jc w:val="center"/>
              <w:rPr>
                <w:bCs/>
                <w:color w:val="000000"/>
              </w:rPr>
            </w:pPr>
            <w:r>
              <w:rPr>
                <w:bCs/>
                <w:color w:val="000000"/>
              </w:rPr>
              <w:t>17</w:t>
            </w:r>
          </w:p>
        </w:tc>
      </w:tr>
      <w:tr w:rsidR="00A30D5F" w:rsidRPr="008517C8" w:rsidTr="001B514E">
        <w:trPr>
          <w:trHeight w:val="497"/>
        </w:trPr>
        <w:tc>
          <w:tcPr>
            <w:tcW w:w="8513" w:type="dxa"/>
            <w:shd w:val="clear" w:color="auto" w:fill="auto"/>
            <w:vAlign w:val="center"/>
          </w:tcPr>
          <w:p w:rsidR="00A30D5F" w:rsidRPr="008517C8" w:rsidRDefault="00A30D5F" w:rsidP="006802A9">
            <w:pPr>
              <w:autoSpaceDE w:val="0"/>
              <w:autoSpaceDN w:val="0"/>
              <w:adjustRightInd w:val="0"/>
              <w:spacing w:before="0" w:after="120"/>
              <w:ind w:firstLine="142"/>
              <w:rPr>
                <w:bCs/>
              </w:rPr>
            </w:pPr>
            <w:r>
              <w:rPr>
                <w:bCs/>
              </w:rPr>
              <w:t>2.9</w:t>
            </w:r>
            <w:r w:rsidRPr="008517C8">
              <w:rPr>
                <w:bCs/>
              </w:rPr>
              <w:t xml:space="preserve">. </w:t>
            </w:r>
            <w:r w:rsidRPr="00FB54C2">
              <w:t>Deve Sütündeki BiyoaktifPeptitler</w:t>
            </w:r>
            <w:r>
              <w:rPr>
                <w:bCs/>
              </w:rPr>
              <w:t>……………………………………………...</w:t>
            </w:r>
          </w:p>
        </w:tc>
        <w:tc>
          <w:tcPr>
            <w:tcW w:w="711" w:type="dxa"/>
            <w:shd w:val="clear" w:color="auto" w:fill="auto"/>
            <w:vAlign w:val="center"/>
          </w:tcPr>
          <w:p w:rsidR="00A30D5F" w:rsidRPr="008517C8" w:rsidRDefault="008F4A1B" w:rsidP="006802A9">
            <w:pPr>
              <w:spacing w:before="0" w:after="120"/>
              <w:ind w:firstLine="142"/>
              <w:jc w:val="center"/>
              <w:rPr>
                <w:bCs/>
                <w:color w:val="000000"/>
              </w:rPr>
            </w:pPr>
            <w:r>
              <w:rPr>
                <w:bCs/>
                <w:color w:val="000000"/>
              </w:rPr>
              <w:t>18</w:t>
            </w:r>
          </w:p>
        </w:tc>
      </w:tr>
      <w:tr w:rsidR="00A30D5F" w:rsidRPr="008517C8" w:rsidTr="001B514E">
        <w:trPr>
          <w:trHeight w:val="406"/>
        </w:trPr>
        <w:tc>
          <w:tcPr>
            <w:tcW w:w="8513" w:type="dxa"/>
            <w:shd w:val="clear" w:color="auto" w:fill="auto"/>
            <w:vAlign w:val="center"/>
          </w:tcPr>
          <w:p w:rsidR="00A30D5F" w:rsidRPr="008517C8" w:rsidRDefault="00A30D5F" w:rsidP="006802A9">
            <w:pPr>
              <w:autoSpaceDE w:val="0"/>
              <w:autoSpaceDN w:val="0"/>
              <w:adjustRightInd w:val="0"/>
              <w:spacing w:before="0" w:after="120"/>
              <w:ind w:firstLine="142"/>
            </w:pPr>
            <w:r>
              <w:t>2</w:t>
            </w:r>
            <w:r w:rsidRPr="008517C8">
              <w:t>.</w:t>
            </w:r>
            <w:r>
              <w:t>10.</w:t>
            </w:r>
            <w:r w:rsidR="00237A31">
              <w:t xml:space="preserve"> </w:t>
            </w:r>
            <w:r w:rsidRPr="00FB54C2">
              <w:t>Deve Sütünün İnsan Sağlığı Üzerindeki Etkileri</w:t>
            </w:r>
            <w:r w:rsidRPr="008517C8">
              <w:rPr>
                <w:bCs/>
              </w:rPr>
              <w:t>……………….…….…</w:t>
            </w:r>
            <w:r w:rsidRPr="008517C8">
              <w:t>……...</w:t>
            </w:r>
          </w:p>
        </w:tc>
        <w:tc>
          <w:tcPr>
            <w:tcW w:w="711" w:type="dxa"/>
            <w:shd w:val="clear" w:color="auto" w:fill="auto"/>
            <w:vAlign w:val="center"/>
          </w:tcPr>
          <w:p w:rsidR="00A30D5F" w:rsidRPr="008517C8" w:rsidRDefault="008F4A1B" w:rsidP="006802A9">
            <w:pPr>
              <w:spacing w:before="0" w:after="120"/>
              <w:ind w:firstLine="142"/>
              <w:jc w:val="center"/>
              <w:rPr>
                <w:bCs/>
                <w:color w:val="000000"/>
              </w:rPr>
            </w:pPr>
            <w:r>
              <w:rPr>
                <w:bCs/>
                <w:color w:val="000000"/>
              </w:rPr>
              <w:t>19</w:t>
            </w:r>
          </w:p>
        </w:tc>
      </w:tr>
      <w:tr w:rsidR="00A30D5F" w:rsidRPr="008517C8" w:rsidTr="001B514E">
        <w:trPr>
          <w:trHeight w:val="421"/>
        </w:trPr>
        <w:tc>
          <w:tcPr>
            <w:tcW w:w="8513" w:type="dxa"/>
            <w:shd w:val="clear" w:color="auto" w:fill="auto"/>
          </w:tcPr>
          <w:p w:rsidR="00A30D5F" w:rsidRPr="008517C8" w:rsidRDefault="00A30D5F" w:rsidP="006802A9">
            <w:pPr>
              <w:autoSpaceDE w:val="0"/>
              <w:autoSpaceDN w:val="0"/>
              <w:adjustRightInd w:val="0"/>
              <w:spacing w:before="0" w:after="120"/>
              <w:ind w:firstLine="142"/>
            </w:pPr>
            <w:r>
              <w:t>2.10</w:t>
            </w:r>
            <w:r w:rsidRPr="008517C8">
              <w:t>.</w:t>
            </w:r>
            <w:r>
              <w:t xml:space="preserve">1. </w:t>
            </w:r>
            <w:r w:rsidRPr="000A0CBF">
              <w:t>Deve Sütü ve Diyabet</w:t>
            </w:r>
            <w:r>
              <w:rPr>
                <w:bCs/>
              </w:rPr>
              <w:t>…………………</w:t>
            </w:r>
            <w:r w:rsidRPr="008517C8">
              <w:rPr>
                <w:bCs/>
              </w:rPr>
              <w:t>…………………………………</w:t>
            </w:r>
            <w:r w:rsidR="001B514E">
              <w:rPr>
                <w:bCs/>
              </w:rPr>
              <w:t>…...</w:t>
            </w:r>
          </w:p>
        </w:tc>
        <w:tc>
          <w:tcPr>
            <w:tcW w:w="711" w:type="dxa"/>
            <w:shd w:val="clear" w:color="auto" w:fill="auto"/>
            <w:vAlign w:val="center"/>
          </w:tcPr>
          <w:p w:rsidR="00A30D5F" w:rsidRPr="008517C8" w:rsidRDefault="008F4A1B" w:rsidP="006802A9">
            <w:pPr>
              <w:spacing w:before="0" w:after="120"/>
              <w:ind w:firstLine="142"/>
              <w:jc w:val="center"/>
              <w:rPr>
                <w:bCs/>
                <w:color w:val="000000"/>
              </w:rPr>
            </w:pPr>
            <w:r>
              <w:rPr>
                <w:bCs/>
                <w:color w:val="000000"/>
              </w:rPr>
              <w:t>20</w:t>
            </w:r>
          </w:p>
        </w:tc>
      </w:tr>
      <w:tr w:rsidR="00A30D5F" w:rsidRPr="008517C8" w:rsidTr="001B514E">
        <w:trPr>
          <w:trHeight w:val="406"/>
        </w:trPr>
        <w:tc>
          <w:tcPr>
            <w:tcW w:w="8513" w:type="dxa"/>
            <w:shd w:val="clear" w:color="auto" w:fill="auto"/>
          </w:tcPr>
          <w:p w:rsidR="00A30D5F" w:rsidRPr="008517C8" w:rsidRDefault="00A30D5F" w:rsidP="006802A9">
            <w:pPr>
              <w:autoSpaceDE w:val="0"/>
              <w:autoSpaceDN w:val="0"/>
              <w:adjustRightInd w:val="0"/>
              <w:spacing w:before="0" w:after="120"/>
              <w:ind w:firstLine="142"/>
            </w:pPr>
            <w:r>
              <w:t>2.10.2</w:t>
            </w:r>
            <w:r w:rsidRPr="008517C8">
              <w:t xml:space="preserve">. </w:t>
            </w:r>
            <w:r w:rsidR="001B514E" w:rsidRPr="00FB54C2">
              <w:t>Deve Sütü ve Besin Alerjisi</w:t>
            </w:r>
            <w:r w:rsidRPr="008517C8">
              <w:rPr>
                <w:bCs/>
              </w:rPr>
              <w:t>……………...</w:t>
            </w:r>
            <w:r w:rsidR="001B514E">
              <w:rPr>
                <w:bCs/>
              </w:rPr>
              <w:t>……………</w:t>
            </w:r>
            <w:r w:rsidRPr="008517C8">
              <w:rPr>
                <w:bCs/>
              </w:rPr>
              <w:t>………...…………</w:t>
            </w:r>
            <w:r w:rsidR="001B514E">
              <w:rPr>
                <w:bCs/>
              </w:rPr>
              <w:t>…</w:t>
            </w:r>
          </w:p>
        </w:tc>
        <w:tc>
          <w:tcPr>
            <w:tcW w:w="711" w:type="dxa"/>
            <w:shd w:val="clear" w:color="auto" w:fill="auto"/>
            <w:vAlign w:val="center"/>
          </w:tcPr>
          <w:p w:rsidR="00A30D5F" w:rsidRPr="008517C8" w:rsidRDefault="008F4A1B" w:rsidP="006802A9">
            <w:pPr>
              <w:spacing w:before="0" w:after="120"/>
              <w:ind w:firstLine="142"/>
              <w:jc w:val="center"/>
              <w:rPr>
                <w:bCs/>
                <w:color w:val="000000"/>
              </w:rPr>
            </w:pPr>
            <w:r>
              <w:rPr>
                <w:bCs/>
                <w:color w:val="000000"/>
              </w:rPr>
              <w:t>20</w:t>
            </w:r>
          </w:p>
        </w:tc>
      </w:tr>
      <w:tr w:rsidR="00A30D5F" w:rsidRPr="008517C8" w:rsidTr="001B514E">
        <w:trPr>
          <w:trHeight w:val="421"/>
        </w:trPr>
        <w:tc>
          <w:tcPr>
            <w:tcW w:w="8513" w:type="dxa"/>
            <w:shd w:val="clear" w:color="auto" w:fill="auto"/>
          </w:tcPr>
          <w:p w:rsidR="00A30D5F" w:rsidRPr="008517C8" w:rsidRDefault="001B514E" w:rsidP="006802A9">
            <w:pPr>
              <w:autoSpaceDE w:val="0"/>
              <w:autoSpaceDN w:val="0"/>
              <w:adjustRightInd w:val="0"/>
              <w:spacing w:before="0" w:after="120"/>
              <w:ind w:firstLine="142"/>
            </w:pPr>
            <w:r>
              <w:rPr>
                <w:color w:val="000000" w:themeColor="text1"/>
              </w:rPr>
              <w:t>2.10.3</w:t>
            </w:r>
            <w:r w:rsidR="00A30D5F" w:rsidRPr="008517C8">
              <w:rPr>
                <w:color w:val="000000" w:themeColor="text1"/>
              </w:rPr>
              <w:t xml:space="preserve">. </w:t>
            </w:r>
            <w:r>
              <w:t>Deve Sütü ve Otizm</w:t>
            </w:r>
            <w:r w:rsidR="00A30D5F" w:rsidRPr="008517C8">
              <w:rPr>
                <w:bCs/>
              </w:rPr>
              <w:t>………………………………………….…….…………</w:t>
            </w:r>
          </w:p>
        </w:tc>
        <w:tc>
          <w:tcPr>
            <w:tcW w:w="711" w:type="dxa"/>
            <w:shd w:val="clear" w:color="auto" w:fill="auto"/>
            <w:vAlign w:val="center"/>
          </w:tcPr>
          <w:p w:rsidR="00A30D5F" w:rsidRPr="008517C8" w:rsidRDefault="008F4A1B" w:rsidP="006802A9">
            <w:pPr>
              <w:spacing w:before="0" w:after="120"/>
              <w:ind w:firstLine="142"/>
              <w:jc w:val="center"/>
              <w:rPr>
                <w:bCs/>
              </w:rPr>
            </w:pPr>
            <w:r>
              <w:rPr>
                <w:bCs/>
              </w:rPr>
              <w:t>21</w:t>
            </w:r>
          </w:p>
        </w:tc>
      </w:tr>
      <w:tr w:rsidR="00A30D5F" w:rsidRPr="008517C8" w:rsidTr="001B514E">
        <w:trPr>
          <w:trHeight w:val="80"/>
        </w:trPr>
        <w:tc>
          <w:tcPr>
            <w:tcW w:w="8513" w:type="dxa"/>
            <w:shd w:val="clear" w:color="auto" w:fill="auto"/>
            <w:vAlign w:val="center"/>
          </w:tcPr>
          <w:p w:rsidR="00A30D5F" w:rsidRPr="008517C8" w:rsidRDefault="001B514E" w:rsidP="006802A9">
            <w:pPr>
              <w:spacing w:before="0" w:after="120"/>
              <w:ind w:firstLine="142"/>
              <w:rPr>
                <w:bCs/>
              </w:rPr>
            </w:pPr>
            <w:r>
              <w:rPr>
                <w:bCs/>
              </w:rPr>
              <w:t xml:space="preserve">2.11. </w:t>
            </w:r>
            <w:r w:rsidRPr="00FB54C2">
              <w:t>Deve Sütünden Üretilen Süt Ürünleri</w:t>
            </w:r>
            <w:r>
              <w:t>…………………………………………...</w:t>
            </w:r>
          </w:p>
        </w:tc>
        <w:tc>
          <w:tcPr>
            <w:tcW w:w="711" w:type="dxa"/>
            <w:shd w:val="clear" w:color="auto" w:fill="auto"/>
          </w:tcPr>
          <w:p w:rsidR="00A30D5F" w:rsidRPr="008517C8" w:rsidRDefault="008F4A1B" w:rsidP="006802A9">
            <w:pPr>
              <w:spacing w:before="0" w:after="120"/>
              <w:ind w:firstLine="142"/>
              <w:jc w:val="center"/>
            </w:pPr>
            <w:r>
              <w:rPr>
                <w:bCs/>
                <w:color w:val="000000"/>
              </w:rPr>
              <w:t>21</w:t>
            </w:r>
          </w:p>
        </w:tc>
      </w:tr>
      <w:tr w:rsidR="001B514E" w:rsidRPr="008517C8" w:rsidTr="001B514E">
        <w:trPr>
          <w:trHeight w:val="80"/>
        </w:trPr>
        <w:tc>
          <w:tcPr>
            <w:tcW w:w="8513" w:type="dxa"/>
            <w:shd w:val="clear" w:color="auto" w:fill="auto"/>
            <w:vAlign w:val="center"/>
          </w:tcPr>
          <w:p w:rsidR="001B514E" w:rsidRPr="008517C8" w:rsidRDefault="001B514E" w:rsidP="006802A9">
            <w:pPr>
              <w:spacing w:before="0" w:after="120"/>
              <w:ind w:firstLine="142"/>
              <w:rPr>
                <w:bCs/>
              </w:rPr>
            </w:pPr>
            <w:r>
              <w:rPr>
                <w:bCs/>
              </w:rPr>
              <w:t>2.11.1. Chal</w:t>
            </w:r>
            <w:r>
              <w:t>…………………………………………....................................................</w:t>
            </w:r>
          </w:p>
        </w:tc>
        <w:tc>
          <w:tcPr>
            <w:tcW w:w="711" w:type="dxa"/>
            <w:shd w:val="clear" w:color="auto" w:fill="auto"/>
          </w:tcPr>
          <w:p w:rsidR="001B514E" w:rsidRPr="008517C8" w:rsidRDefault="008F4A1B" w:rsidP="006802A9">
            <w:pPr>
              <w:spacing w:before="0" w:after="120"/>
              <w:ind w:firstLine="142"/>
              <w:jc w:val="center"/>
            </w:pPr>
            <w:r>
              <w:rPr>
                <w:bCs/>
                <w:color w:val="000000"/>
              </w:rPr>
              <w:t>22</w:t>
            </w:r>
          </w:p>
        </w:tc>
      </w:tr>
      <w:tr w:rsidR="001B514E" w:rsidRPr="008517C8" w:rsidTr="001B514E">
        <w:trPr>
          <w:trHeight w:val="80"/>
        </w:trPr>
        <w:tc>
          <w:tcPr>
            <w:tcW w:w="8513" w:type="dxa"/>
            <w:shd w:val="clear" w:color="auto" w:fill="auto"/>
            <w:vAlign w:val="center"/>
          </w:tcPr>
          <w:p w:rsidR="001B514E" w:rsidRPr="008517C8" w:rsidRDefault="001B514E" w:rsidP="006802A9">
            <w:pPr>
              <w:spacing w:before="0" w:after="120"/>
              <w:ind w:firstLine="142"/>
              <w:rPr>
                <w:bCs/>
              </w:rPr>
            </w:pPr>
            <w:r>
              <w:rPr>
                <w:bCs/>
              </w:rPr>
              <w:t xml:space="preserve">2.11.2. </w:t>
            </w:r>
            <w:r w:rsidRPr="00FB54C2">
              <w:t>Suusac</w:t>
            </w:r>
            <w:r>
              <w:t>…………………………………………...............................................</w:t>
            </w:r>
          </w:p>
        </w:tc>
        <w:tc>
          <w:tcPr>
            <w:tcW w:w="711" w:type="dxa"/>
            <w:shd w:val="clear" w:color="auto" w:fill="auto"/>
          </w:tcPr>
          <w:p w:rsidR="001B514E" w:rsidRPr="008517C8" w:rsidRDefault="008F4A1B" w:rsidP="006802A9">
            <w:pPr>
              <w:spacing w:before="0" w:after="120"/>
              <w:ind w:firstLine="142"/>
              <w:jc w:val="center"/>
            </w:pPr>
            <w:r>
              <w:rPr>
                <w:bCs/>
                <w:color w:val="000000"/>
              </w:rPr>
              <w:t>22</w:t>
            </w:r>
          </w:p>
        </w:tc>
      </w:tr>
      <w:tr w:rsidR="001B514E" w:rsidRPr="008517C8" w:rsidTr="001B514E">
        <w:trPr>
          <w:trHeight w:val="80"/>
        </w:trPr>
        <w:tc>
          <w:tcPr>
            <w:tcW w:w="8513" w:type="dxa"/>
            <w:shd w:val="clear" w:color="auto" w:fill="auto"/>
            <w:vAlign w:val="center"/>
          </w:tcPr>
          <w:p w:rsidR="001B514E" w:rsidRPr="008517C8" w:rsidRDefault="001B514E" w:rsidP="006802A9">
            <w:pPr>
              <w:spacing w:before="0" w:after="120"/>
              <w:ind w:firstLine="142"/>
              <w:rPr>
                <w:bCs/>
              </w:rPr>
            </w:pPr>
            <w:r>
              <w:rPr>
                <w:bCs/>
              </w:rPr>
              <w:t xml:space="preserve">2.11.3. </w:t>
            </w:r>
            <w:r w:rsidRPr="00FB54C2">
              <w:t>Deve Sütü Tereyağı</w:t>
            </w:r>
            <w:r>
              <w:t>…………………………………………..........................</w:t>
            </w:r>
          </w:p>
        </w:tc>
        <w:tc>
          <w:tcPr>
            <w:tcW w:w="711" w:type="dxa"/>
            <w:shd w:val="clear" w:color="auto" w:fill="auto"/>
          </w:tcPr>
          <w:p w:rsidR="001B514E" w:rsidRPr="008517C8" w:rsidRDefault="008F4A1B" w:rsidP="006802A9">
            <w:pPr>
              <w:spacing w:before="0" w:after="120"/>
              <w:ind w:firstLine="142"/>
              <w:jc w:val="center"/>
            </w:pPr>
            <w:r>
              <w:rPr>
                <w:bCs/>
                <w:color w:val="000000"/>
              </w:rPr>
              <w:t>22</w:t>
            </w:r>
          </w:p>
        </w:tc>
      </w:tr>
      <w:tr w:rsidR="001B514E" w:rsidRPr="008517C8" w:rsidTr="001B514E">
        <w:trPr>
          <w:trHeight w:val="421"/>
        </w:trPr>
        <w:tc>
          <w:tcPr>
            <w:tcW w:w="8513" w:type="dxa"/>
            <w:shd w:val="clear" w:color="auto" w:fill="auto"/>
            <w:vAlign w:val="center"/>
          </w:tcPr>
          <w:p w:rsidR="001B514E" w:rsidRPr="008517C8" w:rsidRDefault="00A17DEF" w:rsidP="006802A9">
            <w:pPr>
              <w:spacing w:before="0" w:after="120"/>
              <w:ind w:firstLine="142"/>
              <w:rPr>
                <w:bCs/>
              </w:rPr>
            </w:pPr>
            <w:r>
              <w:rPr>
                <w:bCs/>
              </w:rPr>
              <w:t>2.11.4</w:t>
            </w:r>
            <w:r w:rsidR="001B514E">
              <w:rPr>
                <w:bCs/>
              </w:rPr>
              <w:t xml:space="preserve">. </w:t>
            </w:r>
            <w:r w:rsidR="001B514E" w:rsidRPr="00FB54C2">
              <w:t xml:space="preserve">Deve Sütü </w:t>
            </w:r>
            <w:r w:rsidR="001B514E">
              <w:t>Peyniri ………………………………………….............................</w:t>
            </w:r>
          </w:p>
        </w:tc>
        <w:tc>
          <w:tcPr>
            <w:tcW w:w="711" w:type="dxa"/>
            <w:shd w:val="clear" w:color="auto" w:fill="auto"/>
          </w:tcPr>
          <w:p w:rsidR="001B514E" w:rsidRPr="008517C8" w:rsidRDefault="008F4A1B" w:rsidP="006802A9">
            <w:pPr>
              <w:spacing w:before="0" w:after="120"/>
              <w:ind w:firstLine="142"/>
              <w:jc w:val="center"/>
            </w:pPr>
            <w:r>
              <w:rPr>
                <w:bCs/>
                <w:color w:val="000000"/>
              </w:rPr>
              <w:t>23</w:t>
            </w:r>
          </w:p>
        </w:tc>
      </w:tr>
      <w:tr w:rsidR="001B514E" w:rsidRPr="008517C8" w:rsidTr="001B514E">
        <w:trPr>
          <w:trHeight w:val="421"/>
        </w:trPr>
        <w:tc>
          <w:tcPr>
            <w:tcW w:w="8513" w:type="dxa"/>
            <w:shd w:val="clear" w:color="auto" w:fill="auto"/>
            <w:vAlign w:val="center"/>
          </w:tcPr>
          <w:p w:rsidR="001B514E" w:rsidRPr="008517C8" w:rsidRDefault="001B514E" w:rsidP="006802A9">
            <w:pPr>
              <w:spacing w:before="0" w:after="120"/>
              <w:ind w:firstLine="142"/>
              <w:rPr>
                <w:bCs/>
              </w:rPr>
            </w:pPr>
            <w:r>
              <w:rPr>
                <w:bCs/>
              </w:rPr>
              <w:t>3</w:t>
            </w:r>
            <w:r w:rsidRPr="008517C8">
              <w:rPr>
                <w:bCs/>
              </w:rPr>
              <w:t xml:space="preserve">. </w:t>
            </w:r>
            <w:r>
              <w:rPr>
                <w:bCs/>
              </w:rPr>
              <w:t>GEREÇ VE YÖNTEM</w:t>
            </w:r>
            <w:r w:rsidR="000668F6">
              <w:rPr>
                <w:bCs/>
              </w:rPr>
              <w:t xml:space="preserve"> ...</w:t>
            </w:r>
            <w:r w:rsidRPr="008517C8">
              <w:rPr>
                <w:bCs/>
              </w:rPr>
              <w:t>……………………………..…………..………….….…</w:t>
            </w:r>
          </w:p>
        </w:tc>
        <w:tc>
          <w:tcPr>
            <w:tcW w:w="711" w:type="dxa"/>
            <w:shd w:val="clear" w:color="auto" w:fill="auto"/>
          </w:tcPr>
          <w:p w:rsidR="001B514E" w:rsidRPr="008517C8" w:rsidRDefault="008F4A1B" w:rsidP="006802A9">
            <w:pPr>
              <w:spacing w:before="0" w:after="120"/>
              <w:ind w:firstLine="142"/>
              <w:jc w:val="center"/>
            </w:pPr>
            <w:r>
              <w:rPr>
                <w:bCs/>
                <w:color w:val="000000"/>
              </w:rPr>
              <w:t>24</w:t>
            </w:r>
          </w:p>
        </w:tc>
      </w:tr>
      <w:tr w:rsidR="00237A31" w:rsidRPr="008517C8" w:rsidTr="00925935">
        <w:trPr>
          <w:trHeight w:val="421"/>
        </w:trPr>
        <w:tc>
          <w:tcPr>
            <w:tcW w:w="8513" w:type="dxa"/>
            <w:shd w:val="clear" w:color="auto" w:fill="auto"/>
            <w:vAlign w:val="center"/>
          </w:tcPr>
          <w:p w:rsidR="00237A31" w:rsidRPr="008517C8" w:rsidRDefault="00237A31" w:rsidP="006802A9">
            <w:pPr>
              <w:spacing w:before="0" w:after="120"/>
              <w:ind w:firstLine="142"/>
              <w:rPr>
                <w:bCs/>
              </w:rPr>
            </w:pPr>
            <w:r>
              <w:rPr>
                <w:bCs/>
              </w:rPr>
              <w:t xml:space="preserve">3.1. </w:t>
            </w:r>
            <w:r>
              <w:t>Gereç …………………………………………......................................................</w:t>
            </w:r>
          </w:p>
        </w:tc>
        <w:tc>
          <w:tcPr>
            <w:tcW w:w="711" w:type="dxa"/>
            <w:shd w:val="clear" w:color="auto" w:fill="auto"/>
          </w:tcPr>
          <w:p w:rsidR="00237A31" w:rsidRPr="008517C8" w:rsidRDefault="008F4A1B" w:rsidP="006802A9">
            <w:pPr>
              <w:spacing w:before="0" w:after="120"/>
              <w:ind w:firstLine="142"/>
              <w:jc w:val="center"/>
            </w:pPr>
            <w:r>
              <w:rPr>
                <w:bCs/>
                <w:color w:val="000000"/>
              </w:rPr>
              <w:t>24</w:t>
            </w:r>
          </w:p>
        </w:tc>
      </w:tr>
      <w:tr w:rsidR="00237A31" w:rsidRPr="008517C8" w:rsidTr="00925935">
        <w:trPr>
          <w:trHeight w:val="421"/>
        </w:trPr>
        <w:tc>
          <w:tcPr>
            <w:tcW w:w="8513" w:type="dxa"/>
            <w:shd w:val="clear" w:color="auto" w:fill="auto"/>
            <w:vAlign w:val="center"/>
          </w:tcPr>
          <w:p w:rsidR="00237A31" w:rsidRPr="008517C8" w:rsidRDefault="00237A31" w:rsidP="006802A9">
            <w:pPr>
              <w:spacing w:before="0" w:after="120"/>
              <w:ind w:firstLine="142"/>
              <w:rPr>
                <w:bCs/>
              </w:rPr>
            </w:pPr>
            <w:r>
              <w:rPr>
                <w:bCs/>
              </w:rPr>
              <w:t>3.1.1.</w:t>
            </w:r>
            <w:r>
              <w:t xml:space="preserve"> Çalışmada Kullanılan </w:t>
            </w:r>
            <w:r w:rsidRPr="00F71A9F">
              <w:t>Sütler</w:t>
            </w:r>
            <w:r>
              <w:rPr>
                <w:bCs/>
              </w:rPr>
              <w:t xml:space="preserve"> </w:t>
            </w:r>
            <w:r>
              <w:t xml:space="preserve"> ....……………......................................................</w:t>
            </w:r>
          </w:p>
        </w:tc>
        <w:tc>
          <w:tcPr>
            <w:tcW w:w="711" w:type="dxa"/>
            <w:shd w:val="clear" w:color="auto" w:fill="auto"/>
          </w:tcPr>
          <w:p w:rsidR="00237A31" w:rsidRPr="008517C8" w:rsidRDefault="008F4A1B" w:rsidP="006802A9">
            <w:pPr>
              <w:spacing w:before="0" w:after="120"/>
              <w:ind w:firstLine="142"/>
              <w:jc w:val="center"/>
            </w:pPr>
            <w:r>
              <w:rPr>
                <w:bCs/>
                <w:color w:val="000000"/>
              </w:rPr>
              <w:t>24</w:t>
            </w:r>
          </w:p>
        </w:tc>
      </w:tr>
      <w:tr w:rsidR="00237A31" w:rsidRPr="008517C8" w:rsidTr="001B514E">
        <w:trPr>
          <w:trHeight w:val="421"/>
        </w:trPr>
        <w:tc>
          <w:tcPr>
            <w:tcW w:w="8513" w:type="dxa"/>
            <w:shd w:val="clear" w:color="auto" w:fill="auto"/>
            <w:vAlign w:val="center"/>
          </w:tcPr>
          <w:p w:rsidR="00237A31" w:rsidRPr="008517C8" w:rsidRDefault="00237A31" w:rsidP="006802A9">
            <w:pPr>
              <w:spacing w:before="0" w:after="120"/>
              <w:ind w:firstLine="142"/>
              <w:rPr>
                <w:bCs/>
              </w:rPr>
            </w:pPr>
            <w:r>
              <w:rPr>
                <w:bCs/>
              </w:rPr>
              <w:t>3.1.2.</w:t>
            </w:r>
            <w:r>
              <w:t xml:space="preserve"> Çalışmada Kullanılan Cihazlar ...........……………............................................</w:t>
            </w:r>
          </w:p>
        </w:tc>
        <w:tc>
          <w:tcPr>
            <w:tcW w:w="711" w:type="dxa"/>
            <w:shd w:val="clear" w:color="auto" w:fill="auto"/>
          </w:tcPr>
          <w:p w:rsidR="00237A31" w:rsidRPr="008517C8" w:rsidRDefault="008F4A1B" w:rsidP="006802A9">
            <w:pPr>
              <w:spacing w:before="0" w:after="120"/>
              <w:ind w:firstLine="142"/>
              <w:jc w:val="center"/>
            </w:pPr>
            <w:r>
              <w:rPr>
                <w:bCs/>
                <w:color w:val="000000"/>
              </w:rPr>
              <w:t>25</w:t>
            </w:r>
          </w:p>
        </w:tc>
      </w:tr>
      <w:tr w:rsidR="00237A31" w:rsidRPr="008517C8" w:rsidTr="001B514E">
        <w:trPr>
          <w:trHeight w:val="406"/>
        </w:trPr>
        <w:tc>
          <w:tcPr>
            <w:tcW w:w="8513" w:type="dxa"/>
            <w:shd w:val="clear" w:color="auto" w:fill="auto"/>
            <w:vAlign w:val="center"/>
          </w:tcPr>
          <w:p w:rsidR="00237A31" w:rsidRPr="008517C8" w:rsidRDefault="00237A31" w:rsidP="006802A9">
            <w:pPr>
              <w:spacing w:before="0" w:after="120"/>
              <w:ind w:firstLine="142"/>
              <w:rPr>
                <w:bCs/>
              </w:rPr>
            </w:pPr>
            <w:r>
              <w:rPr>
                <w:bCs/>
              </w:rPr>
              <w:t>3.1.3.</w:t>
            </w:r>
            <w:r>
              <w:t xml:space="preserve"> Çalışmada Kullanılan Kimyasal Maddeler</w:t>
            </w:r>
            <w:r>
              <w:rPr>
                <w:bCs/>
              </w:rPr>
              <w:t xml:space="preserve"> </w:t>
            </w:r>
            <w:r>
              <w:t xml:space="preserve"> ....……………................................</w:t>
            </w:r>
          </w:p>
        </w:tc>
        <w:tc>
          <w:tcPr>
            <w:tcW w:w="711" w:type="dxa"/>
            <w:shd w:val="clear" w:color="auto" w:fill="auto"/>
          </w:tcPr>
          <w:p w:rsidR="00237A31" w:rsidRPr="008517C8" w:rsidRDefault="00C157D2" w:rsidP="006802A9">
            <w:pPr>
              <w:spacing w:before="0" w:after="120"/>
              <w:ind w:firstLine="142"/>
              <w:jc w:val="center"/>
            </w:pPr>
            <w:r>
              <w:rPr>
                <w:bCs/>
                <w:color w:val="000000"/>
              </w:rPr>
              <w:t>25</w:t>
            </w:r>
          </w:p>
        </w:tc>
      </w:tr>
      <w:tr w:rsidR="00237A31" w:rsidRPr="008517C8" w:rsidTr="001B514E">
        <w:trPr>
          <w:trHeight w:val="406"/>
        </w:trPr>
        <w:tc>
          <w:tcPr>
            <w:tcW w:w="8513" w:type="dxa"/>
            <w:shd w:val="clear" w:color="auto" w:fill="auto"/>
            <w:vAlign w:val="center"/>
          </w:tcPr>
          <w:p w:rsidR="00237A31" w:rsidRPr="008517C8" w:rsidRDefault="00237A31" w:rsidP="006802A9">
            <w:pPr>
              <w:spacing w:before="0" w:after="120"/>
              <w:ind w:firstLine="142"/>
              <w:rPr>
                <w:bCs/>
              </w:rPr>
            </w:pPr>
            <w:r>
              <w:rPr>
                <w:bCs/>
              </w:rPr>
              <w:t xml:space="preserve">3.2. </w:t>
            </w:r>
            <w:r>
              <w:t>Yöntem …………………….........……………......................................................</w:t>
            </w:r>
          </w:p>
        </w:tc>
        <w:tc>
          <w:tcPr>
            <w:tcW w:w="711" w:type="dxa"/>
            <w:shd w:val="clear" w:color="auto" w:fill="auto"/>
          </w:tcPr>
          <w:p w:rsidR="00237A31" w:rsidRPr="008517C8" w:rsidRDefault="00C157D2" w:rsidP="006802A9">
            <w:pPr>
              <w:spacing w:before="0" w:after="120"/>
              <w:ind w:firstLine="142"/>
              <w:jc w:val="center"/>
            </w:pPr>
            <w:r>
              <w:rPr>
                <w:bCs/>
                <w:color w:val="000000"/>
              </w:rPr>
              <w:t>25</w:t>
            </w:r>
          </w:p>
        </w:tc>
      </w:tr>
      <w:tr w:rsidR="00925935" w:rsidRPr="008517C8" w:rsidTr="00925935">
        <w:trPr>
          <w:trHeight w:val="406"/>
        </w:trPr>
        <w:tc>
          <w:tcPr>
            <w:tcW w:w="8513" w:type="dxa"/>
            <w:shd w:val="clear" w:color="auto" w:fill="auto"/>
            <w:vAlign w:val="center"/>
          </w:tcPr>
          <w:p w:rsidR="00925935" w:rsidRPr="008517C8" w:rsidRDefault="00925935" w:rsidP="006802A9">
            <w:pPr>
              <w:spacing w:before="0" w:after="120"/>
              <w:ind w:firstLine="142"/>
              <w:rPr>
                <w:bCs/>
              </w:rPr>
            </w:pPr>
            <w:r>
              <w:rPr>
                <w:bCs/>
              </w:rPr>
              <w:t>3.2.1. Hammadde Sütlerde Yapılan Analizler</w:t>
            </w:r>
            <w:r>
              <w:t>…….......................................................</w:t>
            </w:r>
          </w:p>
        </w:tc>
        <w:tc>
          <w:tcPr>
            <w:tcW w:w="711" w:type="dxa"/>
            <w:shd w:val="clear" w:color="auto" w:fill="auto"/>
          </w:tcPr>
          <w:p w:rsidR="00925935" w:rsidRPr="008517C8" w:rsidRDefault="00C157D2" w:rsidP="006802A9">
            <w:pPr>
              <w:spacing w:before="0" w:after="120"/>
              <w:ind w:firstLine="142"/>
              <w:jc w:val="center"/>
            </w:pPr>
            <w:r>
              <w:rPr>
                <w:bCs/>
                <w:color w:val="000000"/>
              </w:rPr>
              <w:t>25</w:t>
            </w:r>
          </w:p>
        </w:tc>
      </w:tr>
      <w:tr w:rsidR="00925935" w:rsidRPr="008517C8" w:rsidTr="00925935">
        <w:trPr>
          <w:trHeight w:val="406"/>
        </w:trPr>
        <w:tc>
          <w:tcPr>
            <w:tcW w:w="8513" w:type="dxa"/>
            <w:shd w:val="clear" w:color="auto" w:fill="auto"/>
            <w:vAlign w:val="center"/>
          </w:tcPr>
          <w:p w:rsidR="00925935" w:rsidRPr="008517C8" w:rsidRDefault="00925935" w:rsidP="006802A9">
            <w:pPr>
              <w:spacing w:before="0" w:after="120"/>
              <w:ind w:firstLine="142"/>
              <w:rPr>
                <w:bCs/>
              </w:rPr>
            </w:pPr>
            <w:r>
              <w:rPr>
                <w:bCs/>
              </w:rPr>
              <w:lastRenderedPageBreak/>
              <w:t>3.2.2. Laboratuvarda Peynir Üretimi</w:t>
            </w:r>
            <w:r>
              <w:t>…….....................................................................</w:t>
            </w:r>
          </w:p>
        </w:tc>
        <w:tc>
          <w:tcPr>
            <w:tcW w:w="711" w:type="dxa"/>
            <w:shd w:val="clear" w:color="auto" w:fill="auto"/>
          </w:tcPr>
          <w:p w:rsidR="00925935" w:rsidRPr="008517C8" w:rsidRDefault="00C157D2" w:rsidP="006802A9">
            <w:pPr>
              <w:spacing w:before="0" w:after="120"/>
              <w:ind w:firstLine="142"/>
              <w:jc w:val="center"/>
            </w:pPr>
            <w:r>
              <w:rPr>
                <w:bCs/>
                <w:color w:val="000000"/>
              </w:rPr>
              <w:t>26</w:t>
            </w:r>
          </w:p>
        </w:tc>
      </w:tr>
      <w:tr w:rsidR="00925935" w:rsidRPr="008517C8" w:rsidTr="00925935">
        <w:trPr>
          <w:trHeight w:val="406"/>
        </w:trPr>
        <w:tc>
          <w:tcPr>
            <w:tcW w:w="8513" w:type="dxa"/>
            <w:shd w:val="clear" w:color="auto" w:fill="auto"/>
            <w:vAlign w:val="center"/>
          </w:tcPr>
          <w:p w:rsidR="00925935" w:rsidRPr="008517C8" w:rsidRDefault="00925935" w:rsidP="006802A9">
            <w:pPr>
              <w:spacing w:before="0" w:after="120"/>
              <w:ind w:firstLine="142"/>
              <w:rPr>
                <w:bCs/>
              </w:rPr>
            </w:pPr>
            <w:r>
              <w:rPr>
                <w:bCs/>
              </w:rPr>
              <w:t>3.2.3. Peynirlerde Yapılan Analizler</w:t>
            </w:r>
            <w:r>
              <w:t>…….....................................................................</w:t>
            </w:r>
          </w:p>
        </w:tc>
        <w:tc>
          <w:tcPr>
            <w:tcW w:w="711" w:type="dxa"/>
            <w:shd w:val="clear" w:color="auto" w:fill="auto"/>
          </w:tcPr>
          <w:p w:rsidR="00925935" w:rsidRPr="008517C8" w:rsidRDefault="00C157D2" w:rsidP="006802A9">
            <w:pPr>
              <w:spacing w:before="0" w:after="120"/>
              <w:ind w:firstLine="142"/>
              <w:jc w:val="center"/>
            </w:pPr>
            <w:r>
              <w:rPr>
                <w:bCs/>
                <w:color w:val="000000"/>
              </w:rPr>
              <w:t>29</w:t>
            </w:r>
          </w:p>
        </w:tc>
      </w:tr>
      <w:tr w:rsidR="00925935" w:rsidRPr="008517C8" w:rsidTr="00925935">
        <w:trPr>
          <w:trHeight w:val="406"/>
        </w:trPr>
        <w:tc>
          <w:tcPr>
            <w:tcW w:w="8513" w:type="dxa"/>
            <w:shd w:val="clear" w:color="auto" w:fill="auto"/>
            <w:vAlign w:val="center"/>
          </w:tcPr>
          <w:p w:rsidR="00925935" w:rsidRPr="008517C8" w:rsidRDefault="00925935" w:rsidP="006802A9">
            <w:pPr>
              <w:spacing w:before="0" w:after="120"/>
              <w:ind w:firstLine="142"/>
              <w:rPr>
                <w:bCs/>
              </w:rPr>
            </w:pPr>
            <w:r>
              <w:rPr>
                <w:bCs/>
              </w:rPr>
              <w:t>3.2.3.1. pH Analizi..........................</w:t>
            </w:r>
            <w:r>
              <w:t>…….......................................................................</w:t>
            </w:r>
          </w:p>
        </w:tc>
        <w:tc>
          <w:tcPr>
            <w:tcW w:w="711" w:type="dxa"/>
            <w:shd w:val="clear" w:color="auto" w:fill="auto"/>
          </w:tcPr>
          <w:p w:rsidR="00925935" w:rsidRPr="008517C8" w:rsidRDefault="00C157D2" w:rsidP="006802A9">
            <w:pPr>
              <w:spacing w:before="0" w:after="120"/>
              <w:ind w:firstLine="142"/>
              <w:jc w:val="center"/>
            </w:pPr>
            <w:r>
              <w:rPr>
                <w:bCs/>
                <w:color w:val="000000"/>
              </w:rPr>
              <w:t>29</w:t>
            </w:r>
          </w:p>
        </w:tc>
      </w:tr>
      <w:tr w:rsidR="00925935" w:rsidRPr="008517C8" w:rsidTr="00925935">
        <w:trPr>
          <w:trHeight w:val="406"/>
        </w:trPr>
        <w:tc>
          <w:tcPr>
            <w:tcW w:w="8513" w:type="dxa"/>
            <w:shd w:val="clear" w:color="auto" w:fill="auto"/>
            <w:vAlign w:val="center"/>
          </w:tcPr>
          <w:p w:rsidR="00925935" w:rsidRPr="008517C8" w:rsidRDefault="00925935" w:rsidP="006802A9">
            <w:pPr>
              <w:spacing w:before="0" w:after="120"/>
              <w:ind w:firstLine="142"/>
              <w:rPr>
                <w:bCs/>
              </w:rPr>
            </w:pPr>
            <w:r>
              <w:rPr>
                <w:bCs/>
              </w:rPr>
              <w:t>3.2.3.2. Tuz Tayini</w:t>
            </w:r>
            <w:r>
              <w:t>…….................................................................................................</w:t>
            </w:r>
          </w:p>
        </w:tc>
        <w:tc>
          <w:tcPr>
            <w:tcW w:w="711" w:type="dxa"/>
            <w:shd w:val="clear" w:color="auto" w:fill="auto"/>
          </w:tcPr>
          <w:p w:rsidR="00925935" w:rsidRPr="008517C8" w:rsidRDefault="00C157D2" w:rsidP="006802A9">
            <w:pPr>
              <w:spacing w:before="0" w:after="120"/>
              <w:ind w:firstLine="142"/>
              <w:jc w:val="center"/>
            </w:pPr>
            <w:r>
              <w:rPr>
                <w:bCs/>
                <w:color w:val="000000"/>
              </w:rPr>
              <w:t>29</w:t>
            </w:r>
          </w:p>
        </w:tc>
      </w:tr>
      <w:tr w:rsidR="00925935" w:rsidRPr="008517C8" w:rsidTr="00925935">
        <w:trPr>
          <w:trHeight w:val="406"/>
        </w:trPr>
        <w:tc>
          <w:tcPr>
            <w:tcW w:w="8513" w:type="dxa"/>
            <w:shd w:val="clear" w:color="auto" w:fill="auto"/>
            <w:vAlign w:val="center"/>
          </w:tcPr>
          <w:p w:rsidR="00925935" w:rsidRPr="008517C8" w:rsidRDefault="00925935" w:rsidP="006802A9">
            <w:pPr>
              <w:spacing w:before="0" w:after="120"/>
              <w:ind w:firstLine="142"/>
              <w:rPr>
                <w:bCs/>
              </w:rPr>
            </w:pPr>
            <w:r>
              <w:rPr>
                <w:bCs/>
              </w:rPr>
              <w:t>3.2.3.3. Titrasyon Asitliği.................</w:t>
            </w:r>
            <w:r>
              <w:t>….........................................................................</w:t>
            </w:r>
          </w:p>
        </w:tc>
        <w:tc>
          <w:tcPr>
            <w:tcW w:w="711" w:type="dxa"/>
            <w:shd w:val="clear" w:color="auto" w:fill="auto"/>
          </w:tcPr>
          <w:p w:rsidR="00925935" w:rsidRPr="008517C8" w:rsidRDefault="00C157D2" w:rsidP="006802A9">
            <w:pPr>
              <w:spacing w:before="0" w:after="120"/>
              <w:ind w:firstLine="142"/>
              <w:jc w:val="center"/>
            </w:pPr>
            <w:r>
              <w:rPr>
                <w:bCs/>
                <w:color w:val="000000"/>
              </w:rPr>
              <w:t>30</w:t>
            </w:r>
          </w:p>
        </w:tc>
      </w:tr>
      <w:tr w:rsidR="00925935" w:rsidRPr="008517C8" w:rsidTr="00925935">
        <w:trPr>
          <w:trHeight w:val="406"/>
        </w:trPr>
        <w:tc>
          <w:tcPr>
            <w:tcW w:w="8513" w:type="dxa"/>
            <w:shd w:val="clear" w:color="auto" w:fill="auto"/>
            <w:vAlign w:val="center"/>
          </w:tcPr>
          <w:p w:rsidR="00925935" w:rsidRPr="008517C8" w:rsidRDefault="00925935" w:rsidP="006802A9">
            <w:pPr>
              <w:spacing w:before="0" w:after="120"/>
              <w:ind w:firstLine="142"/>
              <w:rPr>
                <w:bCs/>
              </w:rPr>
            </w:pPr>
            <w:r>
              <w:rPr>
                <w:bCs/>
              </w:rPr>
              <w:t>3.2.3.4. Renk Analizleri</w:t>
            </w:r>
            <w:r>
              <w:t>…….........................................................................................</w:t>
            </w:r>
          </w:p>
        </w:tc>
        <w:tc>
          <w:tcPr>
            <w:tcW w:w="711" w:type="dxa"/>
            <w:shd w:val="clear" w:color="auto" w:fill="auto"/>
          </w:tcPr>
          <w:p w:rsidR="00925935" w:rsidRPr="008517C8" w:rsidRDefault="00925935" w:rsidP="006802A9">
            <w:pPr>
              <w:spacing w:before="0" w:after="120"/>
              <w:ind w:firstLine="142"/>
              <w:jc w:val="center"/>
            </w:pPr>
            <w:r w:rsidRPr="008517C8">
              <w:rPr>
                <w:bCs/>
                <w:color w:val="000000"/>
              </w:rPr>
              <w:t>3</w:t>
            </w:r>
            <w:r w:rsidR="00C157D2">
              <w:rPr>
                <w:bCs/>
                <w:color w:val="000000"/>
              </w:rPr>
              <w:t>0</w:t>
            </w:r>
          </w:p>
        </w:tc>
      </w:tr>
      <w:tr w:rsidR="00925935" w:rsidRPr="008517C8" w:rsidTr="00925935">
        <w:trPr>
          <w:trHeight w:val="406"/>
        </w:trPr>
        <w:tc>
          <w:tcPr>
            <w:tcW w:w="8513" w:type="dxa"/>
            <w:shd w:val="clear" w:color="auto" w:fill="auto"/>
            <w:vAlign w:val="center"/>
          </w:tcPr>
          <w:p w:rsidR="00925935" w:rsidRPr="008517C8" w:rsidRDefault="00925935" w:rsidP="006802A9">
            <w:pPr>
              <w:spacing w:before="0" w:after="120"/>
              <w:ind w:firstLine="142"/>
              <w:rPr>
                <w:bCs/>
              </w:rPr>
            </w:pPr>
            <w:r>
              <w:rPr>
                <w:bCs/>
              </w:rPr>
              <w:t>3.2.3.5. Kurumadde ve Kül Analizi................</w:t>
            </w:r>
            <w:r>
              <w:t>…….......................................................</w:t>
            </w:r>
          </w:p>
        </w:tc>
        <w:tc>
          <w:tcPr>
            <w:tcW w:w="711" w:type="dxa"/>
            <w:shd w:val="clear" w:color="auto" w:fill="auto"/>
          </w:tcPr>
          <w:p w:rsidR="00925935" w:rsidRPr="008517C8" w:rsidRDefault="00925935" w:rsidP="006802A9">
            <w:pPr>
              <w:spacing w:before="0" w:after="120"/>
              <w:ind w:firstLine="142"/>
              <w:jc w:val="center"/>
            </w:pPr>
            <w:r w:rsidRPr="008517C8">
              <w:rPr>
                <w:bCs/>
                <w:color w:val="000000"/>
              </w:rPr>
              <w:t>3</w:t>
            </w:r>
            <w:r w:rsidR="00C157D2">
              <w:rPr>
                <w:bCs/>
                <w:color w:val="000000"/>
              </w:rPr>
              <w:t>1</w:t>
            </w:r>
          </w:p>
        </w:tc>
      </w:tr>
      <w:tr w:rsidR="00925935" w:rsidRPr="008517C8" w:rsidTr="00925935">
        <w:trPr>
          <w:trHeight w:val="406"/>
        </w:trPr>
        <w:tc>
          <w:tcPr>
            <w:tcW w:w="8513" w:type="dxa"/>
            <w:shd w:val="clear" w:color="auto" w:fill="auto"/>
            <w:vAlign w:val="center"/>
          </w:tcPr>
          <w:p w:rsidR="00925935" w:rsidRPr="008517C8" w:rsidRDefault="00925935" w:rsidP="006802A9">
            <w:pPr>
              <w:spacing w:before="0" w:after="120"/>
              <w:ind w:firstLine="142"/>
              <w:rPr>
                <w:bCs/>
              </w:rPr>
            </w:pPr>
            <w:r>
              <w:rPr>
                <w:bCs/>
              </w:rPr>
              <w:t>3.2.3.6. Yağ Analizleri....................................</w:t>
            </w:r>
            <w:r>
              <w:t>…….......................................................</w:t>
            </w:r>
          </w:p>
        </w:tc>
        <w:tc>
          <w:tcPr>
            <w:tcW w:w="711" w:type="dxa"/>
            <w:shd w:val="clear" w:color="auto" w:fill="auto"/>
          </w:tcPr>
          <w:p w:rsidR="00925935" w:rsidRPr="008517C8" w:rsidRDefault="00925935" w:rsidP="006802A9">
            <w:pPr>
              <w:spacing w:before="0" w:after="120"/>
              <w:ind w:firstLine="142"/>
              <w:jc w:val="center"/>
            </w:pPr>
            <w:r w:rsidRPr="008517C8">
              <w:rPr>
                <w:bCs/>
                <w:color w:val="000000"/>
              </w:rPr>
              <w:t>3</w:t>
            </w:r>
            <w:r w:rsidR="00C157D2">
              <w:rPr>
                <w:bCs/>
                <w:color w:val="000000"/>
              </w:rPr>
              <w:t>2</w:t>
            </w:r>
          </w:p>
        </w:tc>
      </w:tr>
      <w:tr w:rsidR="00925935" w:rsidRPr="008517C8" w:rsidTr="00925935">
        <w:trPr>
          <w:trHeight w:val="406"/>
        </w:trPr>
        <w:tc>
          <w:tcPr>
            <w:tcW w:w="8513" w:type="dxa"/>
            <w:shd w:val="clear" w:color="auto" w:fill="auto"/>
            <w:vAlign w:val="center"/>
          </w:tcPr>
          <w:p w:rsidR="00925935" w:rsidRPr="008517C8" w:rsidRDefault="00925935" w:rsidP="006802A9">
            <w:pPr>
              <w:spacing w:before="0" w:after="120"/>
              <w:ind w:firstLine="142"/>
              <w:rPr>
                <w:bCs/>
              </w:rPr>
            </w:pPr>
            <w:r>
              <w:rPr>
                <w:bCs/>
              </w:rPr>
              <w:t>3.2.3.7 Protein Analizleri................................</w:t>
            </w:r>
            <w:r>
              <w:t>…….......................................................</w:t>
            </w:r>
          </w:p>
        </w:tc>
        <w:tc>
          <w:tcPr>
            <w:tcW w:w="711" w:type="dxa"/>
            <w:shd w:val="clear" w:color="auto" w:fill="auto"/>
          </w:tcPr>
          <w:p w:rsidR="00925935" w:rsidRPr="008517C8" w:rsidRDefault="00925935" w:rsidP="006802A9">
            <w:pPr>
              <w:spacing w:before="0" w:after="120"/>
              <w:ind w:firstLine="142"/>
              <w:jc w:val="center"/>
            </w:pPr>
            <w:r w:rsidRPr="008517C8">
              <w:rPr>
                <w:bCs/>
                <w:color w:val="000000"/>
              </w:rPr>
              <w:t>3</w:t>
            </w:r>
            <w:r w:rsidR="00C157D2">
              <w:rPr>
                <w:bCs/>
                <w:color w:val="000000"/>
              </w:rPr>
              <w:t>2</w:t>
            </w:r>
          </w:p>
        </w:tc>
      </w:tr>
      <w:tr w:rsidR="00925935" w:rsidRPr="008517C8" w:rsidTr="00925935">
        <w:trPr>
          <w:trHeight w:val="406"/>
        </w:trPr>
        <w:tc>
          <w:tcPr>
            <w:tcW w:w="8513" w:type="dxa"/>
            <w:shd w:val="clear" w:color="auto" w:fill="auto"/>
            <w:vAlign w:val="center"/>
          </w:tcPr>
          <w:p w:rsidR="00925935" w:rsidRPr="008517C8" w:rsidRDefault="00925935" w:rsidP="006802A9">
            <w:pPr>
              <w:spacing w:before="0" w:after="120"/>
              <w:ind w:firstLine="142"/>
              <w:rPr>
                <w:bCs/>
              </w:rPr>
            </w:pPr>
            <w:r>
              <w:rPr>
                <w:bCs/>
              </w:rPr>
              <w:t>3.2.3.8. Serbest Yağ Asitleri Analizi...................</w:t>
            </w:r>
            <w:r>
              <w:t>….....................................................</w:t>
            </w:r>
          </w:p>
        </w:tc>
        <w:tc>
          <w:tcPr>
            <w:tcW w:w="711" w:type="dxa"/>
            <w:shd w:val="clear" w:color="auto" w:fill="auto"/>
          </w:tcPr>
          <w:p w:rsidR="00925935" w:rsidRPr="008517C8" w:rsidRDefault="00925935" w:rsidP="006802A9">
            <w:pPr>
              <w:spacing w:before="0" w:after="120"/>
              <w:ind w:firstLine="142"/>
              <w:jc w:val="center"/>
            </w:pPr>
            <w:r w:rsidRPr="008517C8">
              <w:rPr>
                <w:bCs/>
                <w:color w:val="000000"/>
              </w:rPr>
              <w:t>3</w:t>
            </w:r>
            <w:r w:rsidR="00C157D2">
              <w:rPr>
                <w:bCs/>
                <w:color w:val="000000"/>
              </w:rPr>
              <w:t>2</w:t>
            </w:r>
          </w:p>
        </w:tc>
      </w:tr>
      <w:tr w:rsidR="00925935" w:rsidRPr="008517C8" w:rsidTr="00925935">
        <w:trPr>
          <w:trHeight w:val="406"/>
        </w:trPr>
        <w:tc>
          <w:tcPr>
            <w:tcW w:w="8513" w:type="dxa"/>
            <w:shd w:val="clear" w:color="auto" w:fill="auto"/>
            <w:vAlign w:val="center"/>
          </w:tcPr>
          <w:p w:rsidR="00925935" w:rsidRPr="008517C8" w:rsidRDefault="00925935" w:rsidP="006802A9">
            <w:pPr>
              <w:spacing w:before="0" w:after="120"/>
              <w:ind w:firstLine="142"/>
              <w:rPr>
                <w:bCs/>
              </w:rPr>
            </w:pPr>
            <w:r>
              <w:rPr>
                <w:bCs/>
              </w:rPr>
              <w:t xml:space="preserve">3.2.3.9. Uçucu Bileşenlerin Analizi </w:t>
            </w:r>
            <w:r>
              <w:t>……......................................................................</w:t>
            </w:r>
          </w:p>
        </w:tc>
        <w:tc>
          <w:tcPr>
            <w:tcW w:w="711" w:type="dxa"/>
            <w:shd w:val="clear" w:color="auto" w:fill="auto"/>
          </w:tcPr>
          <w:p w:rsidR="00925935" w:rsidRPr="008517C8" w:rsidRDefault="00925935" w:rsidP="006802A9">
            <w:pPr>
              <w:spacing w:before="0" w:after="120"/>
              <w:ind w:firstLine="142"/>
              <w:jc w:val="center"/>
            </w:pPr>
            <w:r w:rsidRPr="008517C8">
              <w:rPr>
                <w:bCs/>
                <w:color w:val="000000"/>
              </w:rPr>
              <w:t>3</w:t>
            </w:r>
            <w:r w:rsidR="00C157D2">
              <w:rPr>
                <w:bCs/>
                <w:color w:val="000000"/>
              </w:rPr>
              <w:t>4</w:t>
            </w:r>
          </w:p>
        </w:tc>
      </w:tr>
      <w:tr w:rsidR="00925935" w:rsidRPr="008517C8" w:rsidTr="00925935">
        <w:trPr>
          <w:trHeight w:val="406"/>
        </w:trPr>
        <w:tc>
          <w:tcPr>
            <w:tcW w:w="8513" w:type="dxa"/>
            <w:shd w:val="clear" w:color="auto" w:fill="auto"/>
            <w:vAlign w:val="center"/>
          </w:tcPr>
          <w:p w:rsidR="00925935" w:rsidRPr="008517C8" w:rsidRDefault="00925935" w:rsidP="006802A9">
            <w:pPr>
              <w:spacing w:before="0" w:after="120"/>
              <w:ind w:firstLine="142"/>
              <w:rPr>
                <w:bCs/>
              </w:rPr>
            </w:pPr>
            <w:r>
              <w:rPr>
                <w:bCs/>
              </w:rPr>
              <w:t xml:space="preserve">3.3. </w:t>
            </w:r>
            <w:r>
              <w:t>İstatistiksel Değerlendirme …………………........................................................</w:t>
            </w:r>
          </w:p>
        </w:tc>
        <w:tc>
          <w:tcPr>
            <w:tcW w:w="711" w:type="dxa"/>
            <w:shd w:val="clear" w:color="auto" w:fill="auto"/>
          </w:tcPr>
          <w:p w:rsidR="00925935" w:rsidRPr="008517C8" w:rsidRDefault="00925935" w:rsidP="006802A9">
            <w:pPr>
              <w:spacing w:before="0" w:after="120"/>
              <w:ind w:firstLine="142"/>
              <w:jc w:val="center"/>
            </w:pPr>
            <w:r w:rsidRPr="008517C8">
              <w:rPr>
                <w:bCs/>
                <w:color w:val="000000"/>
              </w:rPr>
              <w:t>3</w:t>
            </w:r>
            <w:r w:rsidR="00C157D2">
              <w:rPr>
                <w:bCs/>
                <w:color w:val="000000"/>
              </w:rPr>
              <w:t>5</w:t>
            </w:r>
          </w:p>
        </w:tc>
      </w:tr>
      <w:tr w:rsidR="00925935" w:rsidRPr="008517C8" w:rsidTr="00925935">
        <w:trPr>
          <w:trHeight w:val="406"/>
        </w:trPr>
        <w:tc>
          <w:tcPr>
            <w:tcW w:w="8513" w:type="dxa"/>
            <w:shd w:val="clear" w:color="auto" w:fill="auto"/>
            <w:vAlign w:val="center"/>
          </w:tcPr>
          <w:p w:rsidR="00925935" w:rsidRPr="008517C8" w:rsidRDefault="00925935" w:rsidP="006802A9">
            <w:pPr>
              <w:spacing w:before="0" w:after="120"/>
              <w:ind w:firstLine="142"/>
              <w:rPr>
                <w:bCs/>
              </w:rPr>
            </w:pPr>
            <w:r>
              <w:rPr>
                <w:bCs/>
              </w:rPr>
              <w:t xml:space="preserve">4. </w:t>
            </w:r>
            <w:r>
              <w:t>BULGULAR............................…………………......................................................</w:t>
            </w:r>
          </w:p>
        </w:tc>
        <w:tc>
          <w:tcPr>
            <w:tcW w:w="711" w:type="dxa"/>
            <w:shd w:val="clear" w:color="auto" w:fill="auto"/>
          </w:tcPr>
          <w:p w:rsidR="00925935" w:rsidRPr="008517C8" w:rsidRDefault="00925935" w:rsidP="006802A9">
            <w:pPr>
              <w:spacing w:before="0" w:after="120"/>
              <w:ind w:firstLine="142"/>
              <w:jc w:val="center"/>
            </w:pPr>
            <w:r w:rsidRPr="008517C8">
              <w:rPr>
                <w:bCs/>
                <w:color w:val="000000"/>
              </w:rPr>
              <w:t>3</w:t>
            </w:r>
            <w:r w:rsidR="00C157D2">
              <w:rPr>
                <w:bCs/>
                <w:color w:val="000000"/>
              </w:rPr>
              <w:t>6</w:t>
            </w:r>
          </w:p>
        </w:tc>
      </w:tr>
      <w:tr w:rsidR="00925935" w:rsidRPr="008517C8" w:rsidTr="00925935">
        <w:trPr>
          <w:trHeight w:val="406"/>
        </w:trPr>
        <w:tc>
          <w:tcPr>
            <w:tcW w:w="8513" w:type="dxa"/>
            <w:shd w:val="clear" w:color="auto" w:fill="auto"/>
            <w:vAlign w:val="center"/>
          </w:tcPr>
          <w:p w:rsidR="00925935" w:rsidRPr="008517C8" w:rsidRDefault="00925935" w:rsidP="006802A9">
            <w:pPr>
              <w:spacing w:before="0" w:after="120"/>
              <w:ind w:firstLine="142"/>
              <w:rPr>
                <w:bCs/>
              </w:rPr>
            </w:pPr>
            <w:r>
              <w:rPr>
                <w:bCs/>
              </w:rPr>
              <w:t xml:space="preserve">4.1. </w:t>
            </w:r>
            <w:r w:rsidR="00530D5C">
              <w:t>Hammadde Sütlerin Özellikleri ……………..</w:t>
            </w:r>
            <w:r>
              <w:t>.......................................................</w:t>
            </w:r>
          </w:p>
        </w:tc>
        <w:tc>
          <w:tcPr>
            <w:tcW w:w="711" w:type="dxa"/>
            <w:shd w:val="clear" w:color="auto" w:fill="auto"/>
          </w:tcPr>
          <w:p w:rsidR="00925935" w:rsidRPr="008517C8" w:rsidRDefault="00925935" w:rsidP="006802A9">
            <w:pPr>
              <w:spacing w:before="0" w:after="120"/>
              <w:ind w:firstLine="142"/>
              <w:jc w:val="center"/>
            </w:pPr>
            <w:r w:rsidRPr="008517C8">
              <w:rPr>
                <w:bCs/>
                <w:color w:val="000000"/>
              </w:rPr>
              <w:t>3</w:t>
            </w:r>
            <w:r w:rsidR="00C157D2">
              <w:rPr>
                <w:bCs/>
                <w:color w:val="000000"/>
              </w:rPr>
              <w:t>6</w:t>
            </w:r>
          </w:p>
        </w:tc>
      </w:tr>
      <w:tr w:rsidR="00530D5C" w:rsidRPr="008517C8" w:rsidTr="007E7C61">
        <w:trPr>
          <w:trHeight w:val="406"/>
        </w:trPr>
        <w:tc>
          <w:tcPr>
            <w:tcW w:w="8513" w:type="dxa"/>
            <w:shd w:val="clear" w:color="auto" w:fill="auto"/>
            <w:vAlign w:val="center"/>
          </w:tcPr>
          <w:p w:rsidR="00530D5C" w:rsidRPr="008517C8" w:rsidRDefault="00530D5C" w:rsidP="006802A9">
            <w:pPr>
              <w:spacing w:before="0" w:after="120"/>
              <w:ind w:firstLine="142"/>
              <w:rPr>
                <w:bCs/>
              </w:rPr>
            </w:pPr>
            <w:r>
              <w:rPr>
                <w:bCs/>
              </w:rPr>
              <w:t>4.1.1. Sütlerin Fizikokimyasal Özellikleri...</w:t>
            </w:r>
            <w:r>
              <w:t>…….........................................................</w:t>
            </w:r>
          </w:p>
        </w:tc>
        <w:tc>
          <w:tcPr>
            <w:tcW w:w="711" w:type="dxa"/>
            <w:shd w:val="clear" w:color="auto" w:fill="auto"/>
          </w:tcPr>
          <w:p w:rsidR="00530D5C" w:rsidRPr="008517C8" w:rsidRDefault="00530D5C" w:rsidP="006802A9">
            <w:pPr>
              <w:spacing w:before="0" w:after="120"/>
              <w:ind w:firstLine="142"/>
              <w:jc w:val="center"/>
            </w:pPr>
            <w:r w:rsidRPr="008517C8">
              <w:rPr>
                <w:bCs/>
                <w:color w:val="000000"/>
              </w:rPr>
              <w:t>3</w:t>
            </w:r>
            <w:r w:rsidR="00C157D2">
              <w:rPr>
                <w:bCs/>
                <w:color w:val="000000"/>
              </w:rPr>
              <w:t>6</w:t>
            </w:r>
          </w:p>
        </w:tc>
      </w:tr>
      <w:tr w:rsidR="00530D5C" w:rsidRPr="008517C8" w:rsidTr="007E7C61">
        <w:trPr>
          <w:trHeight w:val="406"/>
        </w:trPr>
        <w:tc>
          <w:tcPr>
            <w:tcW w:w="8513" w:type="dxa"/>
            <w:shd w:val="clear" w:color="auto" w:fill="auto"/>
            <w:vAlign w:val="center"/>
          </w:tcPr>
          <w:p w:rsidR="00530D5C" w:rsidRPr="008517C8" w:rsidRDefault="00530D5C" w:rsidP="006802A9">
            <w:pPr>
              <w:spacing w:before="0" w:after="120"/>
              <w:ind w:firstLine="142"/>
              <w:rPr>
                <w:bCs/>
              </w:rPr>
            </w:pPr>
            <w:r>
              <w:rPr>
                <w:bCs/>
              </w:rPr>
              <w:t xml:space="preserve">4.1.2. </w:t>
            </w:r>
            <w:r w:rsidR="00472754">
              <w:t>Sütlerin Yağ Asidi Profili.........</w:t>
            </w:r>
            <w:r>
              <w:t xml:space="preserve"> ……………......................................................</w:t>
            </w:r>
          </w:p>
        </w:tc>
        <w:tc>
          <w:tcPr>
            <w:tcW w:w="711" w:type="dxa"/>
            <w:shd w:val="clear" w:color="auto" w:fill="auto"/>
          </w:tcPr>
          <w:p w:rsidR="00530D5C" w:rsidRPr="008517C8" w:rsidRDefault="00530D5C" w:rsidP="006802A9">
            <w:pPr>
              <w:spacing w:before="0" w:after="120"/>
              <w:ind w:firstLine="142"/>
              <w:jc w:val="center"/>
            </w:pPr>
            <w:r w:rsidRPr="008517C8">
              <w:rPr>
                <w:bCs/>
                <w:color w:val="000000"/>
              </w:rPr>
              <w:t>37</w:t>
            </w:r>
          </w:p>
        </w:tc>
      </w:tr>
      <w:tr w:rsidR="00530D5C" w:rsidRPr="008517C8" w:rsidTr="007E7C61">
        <w:trPr>
          <w:trHeight w:val="406"/>
        </w:trPr>
        <w:tc>
          <w:tcPr>
            <w:tcW w:w="8513" w:type="dxa"/>
            <w:shd w:val="clear" w:color="auto" w:fill="auto"/>
            <w:vAlign w:val="center"/>
          </w:tcPr>
          <w:p w:rsidR="00530D5C" w:rsidRPr="008517C8" w:rsidRDefault="00530D5C" w:rsidP="006802A9">
            <w:pPr>
              <w:spacing w:before="0" w:after="120"/>
              <w:ind w:firstLine="142"/>
              <w:rPr>
                <w:bCs/>
              </w:rPr>
            </w:pPr>
            <w:r>
              <w:rPr>
                <w:bCs/>
              </w:rPr>
              <w:t xml:space="preserve">4.1.3. </w:t>
            </w:r>
            <w:r w:rsidR="00472754">
              <w:t>Sütlerin Uçucu Aroma Bileşenleri …....</w:t>
            </w:r>
            <w:r>
              <w:t>……......................................................</w:t>
            </w:r>
          </w:p>
        </w:tc>
        <w:tc>
          <w:tcPr>
            <w:tcW w:w="711" w:type="dxa"/>
            <w:shd w:val="clear" w:color="auto" w:fill="auto"/>
          </w:tcPr>
          <w:p w:rsidR="00530D5C" w:rsidRPr="008517C8" w:rsidRDefault="00530D5C" w:rsidP="006802A9">
            <w:pPr>
              <w:spacing w:before="0" w:after="120"/>
              <w:ind w:firstLine="142"/>
              <w:jc w:val="center"/>
            </w:pPr>
            <w:r w:rsidRPr="008517C8">
              <w:rPr>
                <w:bCs/>
                <w:color w:val="000000"/>
              </w:rPr>
              <w:t>3</w:t>
            </w:r>
            <w:r w:rsidR="00C157D2">
              <w:rPr>
                <w:bCs/>
                <w:color w:val="000000"/>
              </w:rPr>
              <w:t>8</w:t>
            </w:r>
          </w:p>
        </w:tc>
      </w:tr>
      <w:tr w:rsidR="00530D5C" w:rsidRPr="008517C8" w:rsidTr="007E7C61">
        <w:trPr>
          <w:trHeight w:val="406"/>
        </w:trPr>
        <w:tc>
          <w:tcPr>
            <w:tcW w:w="8513" w:type="dxa"/>
            <w:shd w:val="clear" w:color="auto" w:fill="auto"/>
            <w:vAlign w:val="center"/>
          </w:tcPr>
          <w:p w:rsidR="00530D5C" w:rsidRPr="008517C8" w:rsidRDefault="00472754" w:rsidP="006802A9">
            <w:pPr>
              <w:spacing w:before="0" w:after="120"/>
              <w:ind w:firstLine="142"/>
              <w:rPr>
                <w:bCs/>
              </w:rPr>
            </w:pPr>
            <w:r>
              <w:rPr>
                <w:bCs/>
              </w:rPr>
              <w:t>4.2</w:t>
            </w:r>
            <w:r w:rsidR="00530D5C">
              <w:rPr>
                <w:bCs/>
              </w:rPr>
              <w:t xml:space="preserve">. </w:t>
            </w:r>
            <w:r>
              <w:t>Deve ve İnek Peynirlerinin Özellikleri</w:t>
            </w:r>
            <w:r w:rsidR="00530D5C">
              <w:t xml:space="preserve"> …………</w:t>
            </w:r>
            <w:r>
              <w:t>..........................</w:t>
            </w:r>
            <w:r w:rsidR="00530D5C">
              <w:t>........................</w:t>
            </w:r>
          </w:p>
        </w:tc>
        <w:tc>
          <w:tcPr>
            <w:tcW w:w="711" w:type="dxa"/>
            <w:shd w:val="clear" w:color="auto" w:fill="auto"/>
          </w:tcPr>
          <w:p w:rsidR="00530D5C" w:rsidRPr="008517C8" w:rsidRDefault="00530D5C" w:rsidP="006802A9">
            <w:pPr>
              <w:spacing w:before="0" w:after="120"/>
              <w:ind w:firstLine="142"/>
              <w:jc w:val="center"/>
            </w:pPr>
            <w:r w:rsidRPr="008517C8">
              <w:rPr>
                <w:bCs/>
                <w:color w:val="000000"/>
              </w:rPr>
              <w:t>3</w:t>
            </w:r>
            <w:r w:rsidR="00C157D2">
              <w:rPr>
                <w:bCs/>
                <w:color w:val="000000"/>
              </w:rPr>
              <w:t>9</w:t>
            </w:r>
          </w:p>
        </w:tc>
      </w:tr>
      <w:tr w:rsidR="007E7C61" w:rsidRPr="008517C8" w:rsidTr="007E7C61">
        <w:trPr>
          <w:trHeight w:val="406"/>
        </w:trPr>
        <w:tc>
          <w:tcPr>
            <w:tcW w:w="8513" w:type="dxa"/>
            <w:shd w:val="clear" w:color="auto" w:fill="auto"/>
            <w:vAlign w:val="center"/>
          </w:tcPr>
          <w:p w:rsidR="007E7C61" w:rsidRPr="008517C8" w:rsidRDefault="007E7C61" w:rsidP="006802A9">
            <w:pPr>
              <w:spacing w:before="0" w:after="120"/>
              <w:ind w:firstLine="142"/>
              <w:rPr>
                <w:bCs/>
              </w:rPr>
            </w:pPr>
            <w:r>
              <w:rPr>
                <w:bCs/>
              </w:rPr>
              <w:t xml:space="preserve">4.2.1. </w:t>
            </w:r>
            <w:r>
              <w:t>Peynir Örneklerinin pH Değerleri......…………..................................................</w:t>
            </w:r>
          </w:p>
        </w:tc>
        <w:tc>
          <w:tcPr>
            <w:tcW w:w="711" w:type="dxa"/>
            <w:shd w:val="clear" w:color="auto" w:fill="auto"/>
          </w:tcPr>
          <w:p w:rsidR="007E7C61" w:rsidRPr="008517C8" w:rsidRDefault="007E7C61" w:rsidP="006802A9">
            <w:pPr>
              <w:spacing w:before="0" w:after="120"/>
              <w:ind w:firstLine="142"/>
              <w:jc w:val="center"/>
            </w:pPr>
            <w:r w:rsidRPr="008517C8">
              <w:rPr>
                <w:bCs/>
                <w:color w:val="000000"/>
              </w:rPr>
              <w:t>3</w:t>
            </w:r>
            <w:r w:rsidR="00C157D2">
              <w:rPr>
                <w:bCs/>
                <w:color w:val="000000"/>
              </w:rPr>
              <w:t>9</w:t>
            </w:r>
          </w:p>
        </w:tc>
      </w:tr>
      <w:tr w:rsidR="007E7C61" w:rsidRPr="008517C8" w:rsidTr="007E7C61">
        <w:trPr>
          <w:trHeight w:val="406"/>
        </w:trPr>
        <w:tc>
          <w:tcPr>
            <w:tcW w:w="8513" w:type="dxa"/>
            <w:shd w:val="clear" w:color="auto" w:fill="auto"/>
            <w:vAlign w:val="center"/>
          </w:tcPr>
          <w:p w:rsidR="007E7C61" w:rsidRPr="008517C8" w:rsidRDefault="007E7C61" w:rsidP="006802A9">
            <w:pPr>
              <w:spacing w:before="0" w:after="120"/>
              <w:ind w:firstLine="142"/>
              <w:rPr>
                <w:bCs/>
              </w:rPr>
            </w:pPr>
            <w:r>
              <w:rPr>
                <w:bCs/>
              </w:rPr>
              <w:t xml:space="preserve">4.2.2. </w:t>
            </w:r>
            <w:r>
              <w:t>Peynir Örneklerinin Titrasyon Asitliği..........…..................................................</w:t>
            </w:r>
          </w:p>
        </w:tc>
        <w:tc>
          <w:tcPr>
            <w:tcW w:w="711" w:type="dxa"/>
            <w:shd w:val="clear" w:color="auto" w:fill="auto"/>
          </w:tcPr>
          <w:p w:rsidR="007E7C61" w:rsidRPr="008517C8" w:rsidRDefault="00C157D2" w:rsidP="006802A9">
            <w:pPr>
              <w:spacing w:before="0" w:after="120"/>
              <w:ind w:firstLine="142"/>
              <w:jc w:val="center"/>
            </w:pPr>
            <w:r>
              <w:rPr>
                <w:bCs/>
                <w:color w:val="000000"/>
              </w:rPr>
              <w:t>40</w:t>
            </w:r>
          </w:p>
        </w:tc>
      </w:tr>
      <w:tr w:rsidR="007E7C61" w:rsidRPr="008517C8" w:rsidTr="007E7C61">
        <w:trPr>
          <w:trHeight w:val="406"/>
        </w:trPr>
        <w:tc>
          <w:tcPr>
            <w:tcW w:w="8513" w:type="dxa"/>
            <w:shd w:val="clear" w:color="auto" w:fill="auto"/>
            <w:vAlign w:val="center"/>
          </w:tcPr>
          <w:p w:rsidR="007E7C61" w:rsidRPr="008517C8" w:rsidRDefault="007E7C61" w:rsidP="006802A9">
            <w:pPr>
              <w:spacing w:before="0" w:after="120"/>
              <w:ind w:firstLine="142"/>
              <w:rPr>
                <w:bCs/>
              </w:rPr>
            </w:pPr>
            <w:r>
              <w:rPr>
                <w:bCs/>
              </w:rPr>
              <w:t xml:space="preserve">4.2.3. </w:t>
            </w:r>
            <w:r>
              <w:t>Peynir Örneklerinde Kurumadde ve Kül Yüzdesi...............................................</w:t>
            </w:r>
          </w:p>
        </w:tc>
        <w:tc>
          <w:tcPr>
            <w:tcW w:w="711" w:type="dxa"/>
            <w:shd w:val="clear" w:color="auto" w:fill="auto"/>
          </w:tcPr>
          <w:p w:rsidR="007E7C61" w:rsidRPr="008517C8" w:rsidRDefault="00C157D2" w:rsidP="006802A9">
            <w:pPr>
              <w:spacing w:before="0" w:after="120"/>
              <w:ind w:firstLine="142"/>
              <w:jc w:val="center"/>
            </w:pPr>
            <w:r>
              <w:rPr>
                <w:bCs/>
                <w:color w:val="000000"/>
              </w:rPr>
              <w:t>41</w:t>
            </w:r>
          </w:p>
        </w:tc>
      </w:tr>
      <w:tr w:rsidR="007E7C61" w:rsidRPr="008517C8" w:rsidTr="007E7C61">
        <w:trPr>
          <w:trHeight w:val="406"/>
        </w:trPr>
        <w:tc>
          <w:tcPr>
            <w:tcW w:w="8513" w:type="dxa"/>
            <w:shd w:val="clear" w:color="auto" w:fill="auto"/>
            <w:vAlign w:val="center"/>
          </w:tcPr>
          <w:p w:rsidR="007E7C61" w:rsidRPr="007E7C61" w:rsidRDefault="007E7C61" w:rsidP="006802A9">
            <w:pPr>
              <w:spacing w:before="0" w:after="120"/>
              <w:ind w:firstLine="142"/>
            </w:pPr>
            <w:r>
              <w:rPr>
                <w:bCs/>
              </w:rPr>
              <w:t xml:space="preserve">4.2.4. </w:t>
            </w:r>
            <w:r>
              <w:t>Peynir Örneklerinde Tuz Değerleri........………….............................................</w:t>
            </w:r>
          </w:p>
        </w:tc>
        <w:tc>
          <w:tcPr>
            <w:tcW w:w="711" w:type="dxa"/>
            <w:shd w:val="clear" w:color="auto" w:fill="auto"/>
          </w:tcPr>
          <w:p w:rsidR="007E7C61" w:rsidRPr="008517C8" w:rsidRDefault="00C157D2" w:rsidP="006802A9">
            <w:pPr>
              <w:spacing w:before="0" w:after="120"/>
              <w:ind w:firstLine="142"/>
              <w:jc w:val="center"/>
            </w:pPr>
            <w:r>
              <w:rPr>
                <w:bCs/>
                <w:color w:val="000000"/>
              </w:rPr>
              <w:t>43</w:t>
            </w:r>
          </w:p>
        </w:tc>
      </w:tr>
      <w:tr w:rsidR="007E7C61" w:rsidRPr="008517C8" w:rsidTr="007E7C61">
        <w:trPr>
          <w:trHeight w:val="406"/>
        </w:trPr>
        <w:tc>
          <w:tcPr>
            <w:tcW w:w="8513" w:type="dxa"/>
            <w:shd w:val="clear" w:color="auto" w:fill="auto"/>
            <w:vAlign w:val="center"/>
          </w:tcPr>
          <w:p w:rsidR="007E7C61" w:rsidRPr="008517C8" w:rsidRDefault="007E7C61" w:rsidP="006802A9">
            <w:pPr>
              <w:spacing w:before="0" w:after="120"/>
              <w:ind w:firstLine="142"/>
              <w:rPr>
                <w:bCs/>
              </w:rPr>
            </w:pPr>
            <w:r>
              <w:rPr>
                <w:bCs/>
              </w:rPr>
              <w:t xml:space="preserve">4.2.5. </w:t>
            </w:r>
            <w:r>
              <w:t>Peynir Örneklerinde Yağ Yüzdesi ......................................................................</w:t>
            </w:r>
          </w:p>
        </w:tc>
        <w:tc>
          <w:tcPr>
            <w:tcW w:w="711" w:type="dxa"/>
            <w:shd w:val="clear" w:color="auto" w:fill="auto"/>
          </w:tcPr>
          <w:p w:rsidR="007E7C61" w:rsidRPr="008517C8" w:rsidRDefault="00C157D2" w:rsidP="006802A9">
            <w:pPr>
              <w:spacing w:before="0" w:after="120"/>
              <w:ind w:firstLine="142"/>
              <w:jc w:val="center"/>
            </w:pPr>
            <w:r>
              <w:rPr>
                <w:bCs/>
                <w:color w:val="000000"/>
              </w:rPr>
              <w:t>44</w:t>
            </w:r>
          </w:p>
        </w:tc>
      </w:tr>
      <w:tr w:rsidR="007E7C61" w:rsidRPr="008517C8" w:rsidTr="007E7C61">
        <w:trPr>
          <w:trHeight w:val="406"/>
        </w:trPr>
        <w:tc>
          <w:tcPr>
            <w:tcW w:w="8513" w:type="dxa"/>
            <w:shd w:val="clear" w:color="auto" w:fill="auto"/>
            <w:vAlign w:val="center"/>
          </w:tcPr>
          <w:p w:rsidR="007E7C61" w:rsidRPr="008517C8" w:rsidRDefault="007E7C61" w:rsidP="006802A9">
            <w:pPr>
              <w:spacing w:before="0" w:after="120"/>
              <w:ind w:firstLine="142"/>
              <w:rPr>
                <w:bCs/>
              </w:rPr>
            </w:pPr>
            <w:r>
              <w:rPr>
                <w:bCs/>
              </w:rPr>
              <w:t xml:space="preserve">4.2.6. </w:t>
            </w:r>
            <w:r>
              <w:t>Peynir Örneklerinde Protein Değerleri................................................................</w:t>
            </w:r>
          </w:p>
        </w:tc>
        <w:tc>
          <w:tcPr>
            <w:tcW w:w="711" w:type="dxa"/>
            <w:shd w:val="clear" w:color="auto" w:fill="auto"/>
          </w:tcPr>
          <w:p w:rsidR="007E7C61" w:rsidRPr="008517C8" w:rsidRDefault="00C157D2" w:rsidP="006802A9">
            <w:pPr>
              <w:spacing w:before="0" w:after="120"/>
              <w:ind w:firstLine="142"/>
              <w:jc w:val="center"/>
            </w:pPr>
            <w:r>
              <w:rPr>
                <w:bCs/>
                <w:color w:val="000000"/>
              </w:rPr>
              <w:t>45</w:t>
            </w:r>
          </w:p>
        </w:tc>
      </w:tr>
      <w:tr w:rsidR="007E7C61" w:rsidRPr="008517C8" w:rsidTr="007E7C61">
        <w:trPr>
          <w:trHeight w:val="406"/>
        </w:trPr>
        <w:tc>
          <w:tcPr>
            <w:tcW w:w="8513" w:type="dxa"/>
            <w:shd w:val="clear" w:color="auto" w:fill="auto"/>
            <w:vAlign w:val="center"/>
          </w:tcPr>
          <w:p w:rsidR="007E7C61" w:rsidRPr="008517C8" w:rsidRDefault="007E7C61" w:rsidP="006802A9">
            <w:pPr>
              <w:spacing w:before="0" w:after="120"/>
              <w:ind w:firstLine="142"/>
              <w:rPr>
                <w:bCs/>
              </w:rPr>
            </w:pPr>
            <w:r>
              <w:rPr>
                <w:bCs/>
              </w:rPr>
              <w:t xml:space="preserve">4.2.7. </w:t>
            </w:r>
            <w:r>
              <w:t>Peynir Örneklerinde Renk Analiz Değerleri........................................................</w:t>
            </w:r>
          </w:p>
        </w:tc>
        <w:tc>
          <w:tcPr>
            <w:tcW w:w="711" w:type="dxa"/>
            <w:shd w:val="clear" w:color="auto" w:fill="auto"/>
          </w:tcPr>
          <w:p w:rsidR="007E7C61" w:rsidRPr="008517C8" w:rsidRDefault="00C157D2" w:rsidP="006802A9">
            <w:pPr>
              <w:spacing w:before="0" w:after="120"/>
              <w:ind w:firstLine="142"/>
              <w:jc w:val="center"/>
            </w:pPr>
            <w:r>
              <w:rPr>
                <w:bCs/>
                <w:color w:val="000000"/>
              </w:rPr>
              <w:t>46</w:t>
            </w:r>
          </w:p>
        </w:tc>
      </w:tr>
      <w:tr w:rsidR="007E7C61" w:rsidRPr="008517C8" w:rsidTr="007E7C61">
        <w:trPr>
          <w:trHeight w:val="406"/>
        </w:trPr>
        <w:tc>
          <w:tcPr>
            <w:tcW w:w="8513" w:type="dxa"/>
            <w:shd w:val="clear" w:color="auto" w:fill="auto"/>
            <w:vAlign w:val="center"/>
          </w:tcPr>
          <w:p w:rsidR="007E7C61" w:rsidRPr="008517C8" w:rsidRDefault="007E7C61" w:rsidP="006802A9">
            <w:pPr>
              <w:spacing w:before="0" w:after="120"/>
              <w:ind w:firstLine="142"/>
              <w:rPr>
                <w:bCs/>
              </w:rPr>
            </w:pPr>
            <w:r>
              <w:rPr>
                <w:bCs/>
              </w:rPr>
              <w:lastRenderedPageBreak/>
              <w:t xml:space="preserve">4.2.8. </w:t>
            </w:r>
            <w:r>
              <w:t>Peynir Örneklerinde Yağ Asidi Profili................................................................</w:t>
            </w:r>
          </w:p>
        </w:tc>
        <w:tc>
          <w:tcPr>
            <w:tcW w:w="711" w:type="dxa"/>
            <w:shd w:val="clear" w:color="auto" w:fill="auto"/>
          </w:tcPr>
          <w:p w:rsidR="007E7C61" w:rsidRPr="008517C8" w:rsidRDefault="00C157D2" w:rsidP="006802A9">
            <w:pPr>
              <w:spacing w:before="0" w:after="120"/>
              <w:ind w:firstLine="142"/>
              <w:jc w:val="center"/>
            </w:pPr>
            <w:r>
              <w:rPr>
                <w:bCs/>
                <w:color w:val="000000"/>
              </w:rPr>
              <w:t>47</w:t>
            </w:r>
          </w:p>
        </w:tc>
      </w:tr>
      <w:tr w:rsidR="007E7C61" w:rsidRPr="008517C8" w:rsidTr="007E7C61">
        <w:trPr>
          <w:trHeight w:val="406"/>
        </w:trPr>
        <w:tc>
          <w:tcPr>
            <w:tcW w:w="8513" w:type="dxa"/>
            <w:shd w:val="clear" w:color="auto" w:fill="auto"/>
            <w:vAlign w:val="center"/>
          </w:tcPr>
          <w:p w:rsidR="007E7C61" w:rsidRPr="008517C8" w:rsidRDefault="007E7C61" w:rsidP="006802A9">
            <w:pPr>
              <w:spacing w:before="0" w:after="120"/>
              <w:ind w:firstLine="142"/>
              <w:rPr>
                <w:bCs/>
              </w:rPr>
            </w:pPr>
            <w:r>
              <w:rPr>
                <w:bCs/>
              </w:rPr>
              <w:t xml:space="preserve">4.2.9. </w:t>
            </w:r>
            <w:r>
              <w:t>Peynir Örneklerinde Uçucu Aroma Bileşenleri...................................................</w:t>
            </w:r>
          </w:p>
        </w:tc>
        <w:tc>
          <w:tcPr>
            <w:tcW w:w="711" w:type="dxa"/>
            <w:shd w:val="clear" w:color="auto" w:fill="auto"/>
          </w:tcPr>
          <w:p w:rsidR="007E7C61" w:rsidRPr="008517C8" w:rsidRDefault="00C157D2" w:rsidP="006802A9">
            <w:pPr>
              <w:spacing w:before="0" w:after="120"/>
              <w:ind w:firstLine="142"/>
              <w:jc w:val="center"/>
            </w:pPr>
            <w:r>
              <w:rPr>
                <w:bCs/>
                <w:color w:val="000000"/>
              </w:rPr>
              <w:t>50</w:t>
            </w:r>
          </w:p>
        </w:tc>
      </w:tr>
      <w:tr w:rsidR="007E7C61" w:rsidRPr="008517C8" w:rsidTr="007E7C61">
        <w:trPr>
          <w:trHeight w:val="406"/>
        </w:trPr>
        <w:tc>
          <w:tcPr>
            <w:tcW w:w="8513" w:type="dxa"/>
            <w:shd w:val="clear" w:color="auto" w:fill="auto"/>
            <w:vAlign w:val="center"/>
          </w:tcPr>
          <w:p w:rsidR="007E7C61" w:rsidRPr="008517C8" w:rsidRDefault="007E7C61" w:rsidP="006802A9">
            <w:pPr>
              <w:spacing w:before="0" w:after="120"/>
              <w:ind w:firstLine="142"/>
              <w:rPr>
                <w:bCs/>
              </w:rPr>
            </w:pPr>
            <w:r>
              <w:rPr>
                <w:bCs/>
              </w:rPr>
              <w:t>5. TARTIŞMA</w:t>
            </w:r>
            <w:r>
              <w:t>.................................………………......................................................</w:t>
            </w:r>
          </w:p>
        </w:tc>
        <w:tc>
          <w:tcPr>
            <w:tcW w:w="711" w:type="dxa"/>
            <w:shd w:val="clear" w:color="auto" w:fill="auto"/>
          </w:tcPr>
          <w:p w:rsidR="007E7C61" w:rsidRPr="008517C8" w:rsidRDefault="00C157D2" w:rsidP="006802A9">
            <w:pPr>
              <w:spacing w:before="0" w:after="120"/>
              <w:ind w:firstLine="142"/>
              <w:jc w:val="center"/>
            </w:pPr>
            <w:r>
              <w:rPr>
                <w:bCs/>
                <w:color w:val="000000"/>
              </w:rPr>
              <w:t>55</w:t>
            </w:r>
          </w:p>
        </w:tc>
      </w:tr>
      <w:tr w:rsidR="00F36AD7" w:rsidRPr="008517C8" w:rsidTr="00E422A9">
        <w:trPr>
          <w:trHeight w:val="406"/>
        </w:trPr>
        <w:tc>
          <w:tcPr>
            <w:tcW w:w="8513" w:type="dxa"/>
            <w:shd w:val="clear" w:color="auto" w:fill="auto"/>
            <w:vAlign w:val="center"/>
          </w:tcPr>
          <w:p w:rsidR="00F36AD7" w:rsidRPr="008517C8" w:rsidRDefault="00F36AD7" w:rsidP="006802A9">
            <w:pPr>
              <w:spacing w:before="0" w:after="120"/>
              <w:ind w:firstLine="142"/>
              <w:rPr>
                <w:bCs/>
              </w:rPr>
            </w:pPr>
            <w:r>
              <w:rPr>
                <w:bCs/>
              </w:rPr>
              <w:t>6. SONUÇ VE ÖNERİLER</w:t>
            </w:r>
            <w:r>
              <w:t>.................……………......................................................</w:t>
            </w:r>
          </w:p>
        </w:tc>
        <w:tc>
          <w:tcPr>
            <w:tcW w:w="711" w:type="dxa"/>
            <w:shd w:val="clear" w:color="auto" w:fill="auto"/>
          </w:tcPr>
          <w:p w:rsidR="00F36AD7" w:rsidRPr="008517C8" w:rsidRDefault="00C157D2" w:rsidP="006802A9">
            <w:pPr>
              <w:spacing w:before="0" w:after="120"/>
              <w:ind w:firstLine="142"/>
              <w:jc w:val="center"/>
            </w:pPr>
            <w:r>
              <w:rPr>
                <w:bCs/>
                <w:color w:val="000000"/>
              </w:rPr>
              <w:t>59</w:t>
            </w:r>
          </w:p>
        </w:tc>
      </w:tr>
      <w:tr w:rsidR="00E422A9" w:rsidRPr="008517C8" w:rsidTr="001B514E">
        <w:trPr>
          <w:trHeight w:val="406"/>
        </w:trPr>
        <w:tc>
          <w:tcPr>
            <w:tcW w:w="8513" w:type="dxa"/>
            <w:shd w:val="clear" w:color="auto" w:fill="auto"/>
            <w:vAlign w:val="center"/>
          </w:tcPr>
          <w:p w:rsidR="00E422A9" w:rsidRPr="00C44C5D" w:rsidRDefault="00E422A9" w:rsidP="006802A9">
            <w:pPr>
              <w:spacing w:before="0" w:after="120"/>
              <w:ind w:firstLine="142"/>
              <w:rPr>
                <w:bCs/>
              </w:rPr>
            </w:pPr>
            <w:r w:rsidRPr="00C44C5D">
              <w:rPr>
                <w:bCs/>
              </w:rPr>
              <w:t>KAYNAKLAR ..………………………………...……...………………………</w:t>
            </w:r>
            <w:r>
              <w:rPr>
                <w:bCs/>
              </w:rPr>
              <w:t>.</w:t>
            </w:r>
            <w:r w:rsidRPr="00C44C5D">
              <w:rPr>
                <w:bCs/>
              </w:rPr>
              <w:t>……</w:t>
            </w:r>
          </w:p>
        </w:tc>
        <w:tc>
          <w:tcPr>
            <w:tcW w:w="711" w:type="dxa"/>
            <w:shd w:val="clear" w:color="auto" w:fill="auto"/>
          </w:tcPr>
          <w:p w:rsidR="00E422A9" w:rsidRPr="00C44C5D" w:rsidRDefault="00C157D2" w:rsidP="006802A9">
            <w:pPr>
              <w:spacing w:before="0" w:after="120"/>
              <w:ind w:firstLine="142"/>
              <w:jc w:val="center"/>
            </w:pPr>
            <w:r>
              <w:rPr>
                <w:bCs/>
                <w:color w:val="000000"/>
              </w:rPr>
              <w:t>60</w:t>
            </w:r>
          </w:p>
        </w:tc>
      </w:tr>
      <w:tr w:rsidR="006802A9" w:rsidRPr="00C44C5D" w:rsidTr="00C43A00">
        <w:trPr>
          <w:trHeight w:val="80"/>
        </w:trPr>
        <w:tc>
          <w:tcPr>
            <w:tcW w:w="8513" w:type="dxa"/>
            <w:shd w:val="clear" w:color="auto" w:fill="auto"/>
            <w:vAlign w:val="center"/>
          </w:tcPr>
          <w:p w:rsidR="006802A9" w:rsidRDefault="006802A9" w:rsidP="006802A9">
            <w:pPr>
              <w:spacing w:before="0" w:after="120"/>
              <w:ind w:firstLine="142"/>
              <w:rPr>
                <w:bCs/>
              </w:rPr>
            </w:pPr>
            <w:r w:rsidRPr="0013171F">
              <w:t>BİLİMSEL ETİK BEYANI</w:t>
            </w:r>
            <w:r>
              <w:t xml:space="preserve"> …………………………………………………………..</w:t>
            </w:r>
          </w:p>
        </w:tc>
        <w:tc>
          <w:tcPr>
            <w:tcW w:w="711" w:type="dxa"/>
            <w:shd w:val="clear" w:color="auto" w:fill="auto"/>
          </w:tcPr>
          <w:p w:rsidR="006802A9" w:rsidRPr="00C44C5D" w:rsidRDefault="00B81959" w:rsidP="006802A9">
            <w:pPr>
              <w:spacing w:before="0" w:after="120"/>
              <w:ind w:firstLine="142"/>
              <w:jc w:val="center"/>
              <w:rPr>
                <w:bCs/>
                <w:color w:val="000000"/>
              </w:rPr>
            </w:pPr>
            <w:r>
              <w:rPr>
                <w:bCs/>
                <w:color w:val="000000"/>
              </w:rPr>
              <w:t>7</w:t>
            </w:r>
            <w:r w:rsidR="001560E4">
              <w:rPr>
                <w:bCs/>
                <w:color w:val="000000"/>
              </w:rPr>
              <w:t>0</w:t>
            </w:r>
          </w:p>
        </w:tc>
      </w:tr>
      <w:tr w:rsidR="006802A9" w:rsidRPr="00C44C5D" w:rsidTr="00C43A00">
        <w:trPr>
          <w:trHeight w:val="406"/>
        </w:trPr>
        <w:tc>
          <w:tcPr>
            <w:tcW w:w="8513" w:type="dxa"/>
            <w:shd w:val="clear" w:color="auto" w:fill="auto"/>
            <w:vAlign w:val="center"/>
          </w:tcPr>
          <w:p w:rsidR="006802A9" w:rsidRPr="00C44C5D" w:rsidRDefault="006802A9" w:rsidP="006802A9">
            <w:pPr>
              <w:spacing w:before="0" w:after="120"/>
              <w:ind w:firstLine="142"/>
              <w:rPr>
                <w:bCs/>
              </w:rPr>
            </w:pPr>
            <w:r w:rsidRPr="00C44C5D">
              <w:rPr>
                <w:bCs/>
              </w:rPr>
              <w:t>ÖZGEÇMİŞ …………………………………………...……………………………..</w:t>
            </w:r>
          </w:p>
        </w:tc>
        <w:tc>
          <w:tcPr>
            <w:tcW w:w="711" w:type="dxa"/>
            <w:shd w:val="clear" w:color="auto" w:fill="auto"/>
          </w:tcPr>
          <w:p w:rsidR="006802A9" w:rsidRPr="00C44C5D" w:rsidRDefault="00B81959" w:rsidP="006802A9">
            <w:pPr>
              <w:spacing w:before="0" w:after="120"/>
              <w:ind w:firstLine="142"/>
              <w:jc w:val="center"/>
            </w:pPr>
            <w:r>
              <w:t>7</w:t>
            </w:r>
            <w:r w:rsidR="001560E4">
              <w:t>1</w:t>
            </w:r>
          </w:p>
        </w:tc>
      </w:tr>
    </w:tbl>
    <w:p w:rsidR="00EF45F8" w:rsidRPr="00B342E2" w:rsidRDefault="00EF45F8" w:rsidP="00EF45F8">
      <w:pPr>
        <w:spacing w:before="0" w:after="0"/>
        <w:rPr>
          <w:noProof/>
        </w:rPr>
      </w:pPr>
    </w:p>
    <w:p w:rsidR="00A17353" w:rsidRPr="00C44C5D" w:rsidRDefault="00EF45F8" w:rsidP="00A17353">
      <w:pPr>
        <w:spacing w:after="120"/>
        <w:ind w:firstLine="0"/>
        <w:jc w:val="center"/>
        <w:rPr>
          <w:b/>
          <w:sz w:val="28"/>
        </w:rPr>
      </w:pPr>
      <w:r w:rsidRPr="00B342E2">
        <w:rPr>
          <w:noProof/>
        </w:rPr>
        <w:br w:type="page"/>
      </w:r>
      <w:r w:rsidR="00A17353" w:rsidRPr="00C44C5D">
        <w:rPr>
          <w:b/>
          <w:sz w:val="28"/>
        </w:rPr>
        <w:lastRenderedPageBreak/>
        <w:t>SİMGELER VE KISALTMALAR DİZİNİ</w:t>
      </w:r>
    </w:p>
    <w:p w:rsidR="00A17353" w:rsidRDefault="00A17353" w:rsidP="00A17353">
      <w:pPr>
        <w:spacing w:after="120"/>
        <w:ind w:firstLine="0"/>
        <w:jc w:val="left"/>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119"/>
      </w:tblGrid>
      <w:tr w:rsidR="00E422A9" w:rsidRPr="00C44C5D" w:rsidTr="00E422A9">
        <w:tc>
          <w:tcPr>
            <w:tcW w:w="1242" w:type="dxa"/>
          </w:tcPr>
          <w:p w:rsidR="00E422A9" w:rsidRPr="00C44C5D" w:rsidRDefault="00E422A9" w:rsidP="006802A9">
            <w:pPr>
              <w:spacing w:before="0" w:after="60"/>
              <w:ind w:firstLine="0"/>
              <w:jc w:val="left"/>
              <w:rPr>
                <w:b/>
                <w:bCs/>
              </w:rPr>
            </w:pPr>
            <w:bookmarkStart w:id="12" w:name="_Hlk9814767"/>
            <w:r w:rsidRPr="003F11C5">
              <w:rPr>
                <w:b/>
                <w:noProof/>
              </w:rPr>
              <w:t>CA</w:t>
            </w:r>
          </w:p>
        </w:tc>
        <w:tc>
          <w:tcPr>
            <w:tcW w:w="7119" w:type="dxa"/>
          </w:tcPr>
          <w:p w:rsidR="00E422A9" w:rsidRPr="00C44C5D" w:rsidRDefault="00E422A9" w:rsidP="006802A9">
            <w:pPr>
              <w:spacing w:before="0" w:after="60"/>
              <w:ind w:firstLine="0"/>
              <w:jc w:val="left"/>
            </w:pPr>
            <w:r w:rsidRPr="00C44C5D">
              <w:rPr>
                <w:b/>
              </w:rPr>
              <w:t>:</w:t>
            </w:r>
            <w:r>
              <w:rPr>
                <w:color w:val="000000"/>
              </w:rPr>
              <w:t>Kalsiyum</w:t>
            </w:r>
          </w:p>
        </w:tc>
      </w:tr>
      <w:tr w:rsidR="00E422A9" w:rsidRPr="00C44C5D" w:rsidTr="00E422A9">
        <w:tc>
          <w:tcPr>
            <w:tcW w:w="1242" w:type="dxa"/>
          </w:tcPr>
          <w:p w:rsidR="00E422A9" w:rsidRPr="00C44C5D" w:rsidRDefault="00E422A9" w:rsidP="006802A9">
            <w:pPr>
              <w:spacing w:before="0" w:after="60"/>
              <w:ind w:firstLine="0"/>
              <w:jc w:val="left"/>
              <w:rPr>
                <w:b/>
                <w:bCs/>
              </w:rPr>
            </w:pPr>
            <w:r w:rsidRPr="003F11C5">
              <w:rPr>
                <w:b/>
              </w:rPr>
              <w:t>CACL2</w:t>
            </w:r>
          </w:p>
        </w:tc>
        <w:tc>
          <w:tcPr>
            <w:tcW w:w="7119" w:type="dxa"/>
          </w:tcPr>
          <w:p w:rsidR="00E422A9" w:rsidRPr="00C44C5D" w:rsidRDefault="00E422A9" w:rsidP="006802A9">
            <w:pPr>
              <w:spacing w:before="0" w:after="60"/>
              <w:ind w:firstLine="0"/>
              <w:jc w:val="left"/>
            </w:pPr>
            <w:r w:rsidRPr="00C44C5D">
              <w:rPr>
                <w:b/>
              </w:rPr>
              <w:t>:</w:t>
            </w:r>
            <w:r>
              <w:t>Kalsiyum klorür</w:t>
            </w:r>
          </w:p>
        </w:tc>
      </w:tr>
      <w:tr w:rsidR="00E422A9" w:rsidRPr="00C44C5D" w:rsidTr="00E422A9">
        <w:tc>
          <w:tcPr>
            <w:tcW w:w="1242" w:type="dxa"/>
          </w:tcPr>
          <w:p w:rsidR="00E422A9" w:rsidRPr="00C44C5D" w:rsidRDefault="00E422A9" w:rsidP="006802A9">
            <w:pPr>
              <w:spacing w:before="0" w:after="60"/>
              <w:ind w:firstLine="0"/>
              <w:jc w:val="left"/>
              <w:rPr>
                <w:b/>
              </w:rPr>
            </w:pPr>
            <w:r w:rsidRPr="003F11C5">
              <w:rPr>
                <w:b/>
                <w:noProof/>
              </w:rPr>
              <w:t>CASO4</w:t>
            </w:r>
          </w:p>
        </w:tc>
        <w:tc>
          <w:tcPr>
            <w:tcW w:w="7119" w:type="dxa"/>
          </w:tcPr>
          <w:p w:rsidR="00E422A9" w:rsidRPr="00C44C5D" w:rsidRDefault="00E422A9" w:rsidP="006802A9">
            <w:pPr>
              <w:spacing w:before="0" w:after="60"/>
              <w:ind w:firstLine="0"/>
              <w:jc w:val="left"/>
            </w:pPr>
            <w:r w:rsidRPr="00C44C5D">
              <w:rPr>
                <w:b/>
              </w:rPr>
              <w:t>:</w:t>
            </w:r>
            <w:r>
              <w:rPr>
                <w:noProof/>
              </w:rPr>
              <w:t>Kalsiyum sülfat</w:t>
            </w:r>
          </w:p>
        </w:tc>
      </w:tr>
      <w:tr w:rsidR="00E422A9" w:rsidRPr="00C44C5D" w:rsidTr="00E422A9">
        <w:tc>
          <w:tcPr>
            <w:tcW w:w="1242" w:type="dxa"/>
          </w:tcPr>
          <w:p w:rsidR="00E422A9" w:rsidRPr="00C44C5D" w:rsidRDefault="00E422A9" w:rsidP="006802A9">
            <w:pPr>
              <w:spacing w:before="0" w:after="60"/>
              <w:ind w:firstLine="0"/>
              <w:jc w:val="left"/>
              <w:rPr>
                <w:b/>
                <w:bCs/>
              </w:rPr>
            </w:pPr>
            <w:r w:rsidRPr="003F11C5">
              <w:rPr>
                <w:b/>
                <w:noProof/>
              </w:rPr>
              <w:t>CLA</w:t>
            </w:r>
          </w:p>
        </w:tc>
        <w:tc>
          <w:tcPr>
            <w:tcW w:w="7119" w:type="dxa"/>
          </w:tcPr>
          <w:p w:rsidR="00E422A9" w:rsidRPr="00C44C5D" w:rsidRDefault="00E422A9" w:rsidP="006802A9">
            <w:pPr>
              <w:spacing w:before="0" w:after="60"/>
              <w:ind w:firstLine="0"/>
              <w:jc w:val="left"/>
            </w:pPr>
            <w:r w:rsidRPr="00C44C5D">
              <w:rPr>
                <w:b/>
              </w:rPr>
              <w:t>:</w:t>
            </w:r>
            <w:r>
              <w:rPr>
                <w:noProof/>
              </w:rPr>
              <w:t>Konjuge Linoleik Asit</w:t>
            </w:r>
          </w:p>
        </w:tc>
      </w:tr>
      <w:tr w:rsidR="00E422A9" w:rsidRPr="00C44C5D" w:rsidTr="00E422A9">
        <w:tc>
          <w:tcPr>
            <w:tcW w:w="1242" w:type="dxa"/>
          </w:tcPr>
          <w:p w:rsidR="00E422A9" w:rsidRPr="00C44C5D" w:rsidRDefault="00E422A9" w:rsidP="006802A9">
            <w:pPr>
              <w:spacing w:before="0" w:after="60"/>
              <w:ind w:firstLine="0"/>
              <w:jc w:val="left"/>
              <w:rPr>
                <w:b/>
                <w:bCs/>
              </w:rPr>
            </w:pPr>
            <w:r w:rsidRPr="003F11C5">
              <w:rPr>
                <w:b/>
                <w:noProof/>
              </w:rPr>
              <w:t>GLP-1</w:t>
            </w:r>
          </w:p>
        </w:tc>
        <w:tc>
          <w:tcPr>
            <w:tcW w:w="7119" w:type="dxa"/>
          </w:tcPr>
          <w:p w:rsidR="00E422A9" w:rsidRPr="00C44C5D" w:rsidRDefault="00E422A9" w:rsidP="006802A9">
            <w:pPr>
              <w:spacing w:before="0" w:after="60"/>
              <w:ind w:firstLine="0"/>
              <w:jc w:val="left"/>
            </w:pPr>
            <w:r w:rsidRPr="00C44C5D">
              <w:rPr>
                <w:b/>
              </w:rPr>
              <w:t>:</w:t>
            </w:r>
            <w:r>
              <w:t>Glukagon Benzeri P</w:t>
            </w:r>
            <w:r w:rsidRPr="00D207B5">
              <w:t>eptid 1</w:t>
            </w:r>
          </w:p>
        </w:tc>
      </w:tr>
      <w:tr w:rsidR="00E422A9" w:rsidRPr="00C44C5D" w:rsidTr="00E422A9">
        <w:tc>
          <w:tcPr>
            <w:tcW w:w="1242" w:type="dxa"/>
          </w:tcPr>
          <w:p w:rsidR="00E422A9" w:rsidRPr="00C44C5D" w:rsidRDefault="00E422A9" w:rsidP="006802A9">
            <w:pPr>
              <w:spacing w:before="0" w:after="60"/>
              <w:ind w:firstLine="0"/>
              <w:jc w:val="left"/>
              <w:rPr>
                <w:b/>
                <w:bCs/>
              </w:rPr>
            </w:pPr>
            <w:r w:rsidRPr="003F11C5">
              <w:rPr>
                <w:b/>
                <w:noProof/>
              </w:rPr>
              <w:t>HBA1C</w:t>
            </w:r>
          </w:p>
        </w:tc>
        <w:tc>
          <w:tcPr>
            <w:tcW w:w="7119" w:type="dxa"/>
          </w:tcPr>
          <w:p w:rsidR="00E422A9" w:rsidRPr="00C44C5D" w:rsidRDefault="00E422A9" w:rsidP="006802A9">
            <w:pPr>
              <w:spacing w:before="0" w:after="60"/>
              <w:ind w:firstLine="0"/>
              <w:jc w:val="left"/>
            </w:pPr>
            <w:r w:rsidRPr="00C44C5D">
              <w:rPr>
                <w:b/>
              </w:rPr>
              <w:t>:</w:t>
            </w:r>
            <w:r w:rsidRPr="00D207B5">
              <w:t>Hemoglobin A1c</w:t>
            </w:r>
          </w:p>
        </w:tc>
      </w:tr>
      <w:tr w:rsidR="00E422A9" w:rsidRPr="00C44C5D" w:rsidTr="00E422A9">
        <w:tc>
          <w:tcPr>
            <w:tcW w:w="1242" w:type="dxa"/>
          </w:tcPr>
          <w:p w:rsidR="00E422A9" w:rsidRPr="00C44C5D" w:rsidRDefault="00E422A9" w:rsidP="006802A9">
            <w:pPr>
              <w:spacing w:before="0" w:after="60"/>
              <w:ind w:firstLine="0"/>
              <w:jc w:val="left"/>
              <w:rPr>
                <w:b/>
                <w:bCs/>
              </w:rPr>
            </w:pPr>
            <w:r w:rsidRPr="003F11C5">
              <w:rPr>
                <w:b/>
                <w:noProof/>
              </w:rPr>
              <w:t>HDL</w:t>
            </w:r>
          </w:p>
        </w:tc>
        <w:tc>
          <w:tcPr>
            <w:tcW w:w="7119" w:type="dxa"/>
          </w:tcPr>
          <w:p w:rsidR="00E422A9" w:rsidRPr="00C44C5D" w:rsidRDefault="00E422A9" w:rsidP="006802A9">
            <w:pPr>
              <w:spacing w:before="0" w:after="60"/>
              <w:ind w:firstLine="0"/>
              <w:jc w:val="left"/>
            </w:pPr>
            <w:r w:rsidRPr="00C44C5D">
              <w:rPr>
                <w:b/>
              </w:rPr>
              <w:t>:</w:t>
            </w:r>
            <w:r>
              <w:rPr>
                <w:shd w:val="clear" w:color="auto" w:fill="FFFFFF"/>
              </w:rPr>
              <w:t>High Density L</w:t>
            </w:r>
            <w:r w:rsidRPr="00D23473">
              <w:rPr>
                <w:shd w:val="clear" w:color="auto" w:fill="FFFFFF"/>
              </w:rPr>
              <w:t>ipoprotein</w:t>
            </w:r>
            <w:r>
              <w:rPr>
                <w:shd w:val="clear" w:color="auto" w:fill="FFFFFF"/>
              </w:rPr>
              <w:t xml:space="preserve"> (Yüksek Yoğunluklu Lipoprotein)</w:t>
            </w:r>
          </w:p>
        </w:tc>
      </w:tr>
      <w:tr w:rsidR="00E422A9" w:rsidRPr="00C44C5D" w:rsidTr="00E422A9">
        <w:tc>
          <w:tcPr>
            <w:tcW w:w="1242" w:type="dxa"/>
          </w:tcPr>
          <w:p w:rsidR="00E422A9" w:rsidRPr="00C44C5D" w:rsidRDefault="00E422A9" w:rsidP="006802A9">
            <w:pPr>
              <w:spacing w:before="0" w:after="60"/>
              <w:ind w:firstLine="0"/>
              <w:jc w:val="left"/>
              <w:rPr>
                <w:b/>
                <w:bCs/>
              </w:rPr>
            </w:pPr>
            <w:r w:rsidRPr="003F11C5">
              <w:rPr>
                <w:b/>
                <w:color w:val="000000"/>
              </w:rPr>
              <w:t>IGE</w:t>
            </w:r>
          </w:p>
        </w:tc>
        <w:tc>
          <w:tcPr>
            <w:tcW w:w="7119" w:type="dxa"/>
          </w:tcPr>
          <w:p w:rsidR="00E422A9" w:rsidRPr="00C44C5D" w:rsidRDefault="00E422A9" w:rsidP="006802A9">
            <w:pPr>
              <w:spacing w:before="0" w:after="60"/>
              <w:ind w:firstLine="0"/>
              <w:jc w:val="left"/>
            </w:pPr>
            <w:r w:rsidRPr="00C44C5D">
              <w:rPr>
                <w:b/>
              </w:rPr>
              <w:t>:</w:t>
            </w:r>
            <w:r w:rsidRPr="00FB54C2">
              <w:rPr>
                <w:color w:val="000000"/>
              </w:rPr>
              <w:t>Immunoglobulin-E</w:t>
            </w:r>
          </w:p>
        </w:tc>
      </w:tr>
      <w:tr w:rsidR="00E422A9" w:rsidRPr="00C44C5D" w:rsidTr="00E422A9">
        <w:tc>
          <w:tcPr>
            <w:tcW w:w="1242" w:type="dxa"/>
          </w:tcPr>
          <w:p w:rsidR="00E422A9" w:rsidRPr="00C44C5D" w:rsidRDefault="00E422A9" w:rsidP="006802A9">
            <w:pPr>
              <w:spacing w:before="0" w:after="60"/>
              <w:ind w:firstLine="0"/>
              <w:jc w:val="left"/>
              <w:rPr>
                <w:b/>
                <w:bCs/>
              </w:rPr>
            </w:pPr>
            <w:r w:rsidRPr="003F11C5">
              <w:rPr>
                <w:b/>
                <w:noProof/>
              </w:rPr>
              <w:t>İSA</w:t>
            </w:r>
          </w:p>
        </w:tc>
        <w:tc>
          <w:tcPr>
            <w:tcW w:w="7119" w:type="dxa"/>
          </w:tcPr>
          <w:p w:rsidR="00E422A9" w:rsidRPr="00C44C5D" w:rsidRDefault="00E422A9" w:rsidP="006802A9">
            <w:pPr>
              <w:spacing w:before="0" w:after="60"/>
              <w:ind w:firstLine="0"/>
              <w:jc w:val="left"/>
            </w:pPr>
            <w:r w:rsidRPr="00C44C5D">
              <w:rPr>
                <w:b/>
              </w:rPr>
              <w:t>:</w:t>
            </w:r>
            <w:r>
              <w:t>İnek Sütü A</w:t>
            </w:r>
            <w:r w:rsidRPr="00D207B5">
              <w:t>lerjisi</w:t>
            </w:r>
          </w:p>
        </w:tc>
      </w:tr>
      <w:tr w:rsidR="00E422A9" w:rsidRPr="00C44C5D" w:rsidTr="00E422A9">
        <w:tc>
          <w:tcPr>
            <w:tcW w:w="1242" w:type="dxa"/>
          </w:tcPr>
          <w:p w:rsidR="00E422A9" w:rsidRPr="00C44C5D" w:rsidRDefault="00E422A9" w:rsidP="006802A9">
            <w:pPr>
              <w:spacing w:before="0" w:after="60"/>
              <w:ind w:firstLine="0"/>
              <w:jc w:val="left"/>
              <w:rPr>
                <w:b/>
                <w:bCs/>
              </w:rPr>
            </w:pPr>
            <w:r w:rsidRPr="003F11C5">
              <w:rPr>
                <w:b/>
                <w:noProof/>
              </w:rPr>
              <w:t>LCFA</w:t>
            </w:r>
          </w:p>
        </w:tc>
        <w:tc>
          <w:tcPr>
            <w:tcW w:w="7119" w:type="dxa"/>
          </w:tcPr>
          <w:p w:rsidR="00E422A9" w:rsidRPr="00C44C5D" w:rsidRDefault="00E422A9" w:rsidP="006802A9">
            <w:pPr>
              <w:spacing w:before="0" w:after="60"/>
              <w:ind w:firstLine="0"/>
              <w:jc w:val="left"/>
            </w:pPr>
            <w:r w:rsidRPr="00C44C5D">
              <w:rPr>
                <w:b/>
              </w:rPr>
              <w:t>:</w:t>
            </w:r>
            <w:r>
              <w:rPr>
                <w:noProof/>
              </w:rPr>
              <w:t>Uzun Zincirli Yağ Asitleri</w:t>
            </w:r>
          </w:p>
        </w:tc>
      </w:tr>
      <w:tr w:rsidR="00E422A9" w:rsidRPr="00C44C5D" w:rsidTr="00E422A9">
        <w:tc>
          <w:tcPr>
            <w:tcW w:w="1242" w:type="dxa"/>
          </w:tcPr>
          <w:p w:rsidR="00E422A9" w:rsidRPr="00C44C5D" w:rsidRDefault="00E422A9" w:rsidP="006802A9">
            <w:pPr>
              <w:spacing w:before="0" w:after="60"/>
              <w:ind w:firstLine="0"/>
              <w:jc w:val="left"/>
              <w:rPr>
                <w:b/>
                <w:bCs/>
              </w:rPr>
            </w:pPr>
            <w:r w:rsidRPr="003F11C5">
              <w:rPr>
                <w:b/>
                <w:noProof/>
              </w:rPr>
              <w:t>LPS</w:t>
            </w:r>
          </w:p>
        </w:tc>
        <w:tc>
          <w:tcPr>
            <w:tcW w:w="7119" w:type="dxa"/>
          </w:tcPr>
          <w:p w:rsidR="00E422A9" w:rsidRPr="00C44C5D" w:rsidRDefault="00E422A9" w:rsidP="006802A9">
            <w:pPr>
              <w:spacing w:before="0" w:after="60"/>
              <w:ind w:firstLine="0"/>
              <w:jc w:val="left"/>
            </w:pPr>
            <w:r w:rsidRPr="00C44C5D">
              <w:rPr>
                <w:b/>
              </w:rPr>
              <w:t>:</w:t>
            </w:r>
            <w:r>
              <w:t>Laktoperoksidaz S</w:t>
            </w:r>
            <w:r w:rsidRPr="00D207B5">
              <w:t>istemi</w:t>
            </w:r>
          </w:p>
        </w:tc>
      </w:tr>
      <w:tr w:rsidR="00E422A9" w:rsidRPr="00C44C5D" w:rsidTr="00E422A9">
        <w:tc>
          <w:tcPr>
            <w:tcW w:w="1242" w:type="dxa"/>
          </w:tcPr>
          <w:p w:rsidR="00E422A9" w:rsidRPr="00C44C5D" w:rsidRDefault="00E422A9" w:rsidP="006802A9">
            <w:pPr>
              <w:spacing w:before="0" w:after="60"/>
              <w:ind w:firstLine="0"/>
              <w:jc w:val="left"/>
              <w:rPr>
                <w:b/>
                <w:bCs/>
              </w:rPr>
            </w:pPr>
            <w:r w:rsidRPr="003F11C5">
              <w:rPr>
                <w:b/>
                <w:noProof/>
              </w:rPr>
              <w:t>MUFA</w:t>
            </w:r>
          </w:p>
        </w:tc>
        <w:tc>
          <w:tcPr>
            <w:tcW w:w="7119" w:type="dxa"/>
          </w:tcPr>
          <w:p w:rsidR="00E422A9" w:rsidRPr="00C44C5D" w:rsidRDefault="00E422A9" w:rsidP="006802A9">
            <w:pPr>
              <w:spacing w:before="0" w:after="60"/>
              <w:ind w:firstLine="0"/>
              <w:jc w:val="left"/>
            </w:pPr>
            <w:r w:rsidRPr="00C44C5D">
              <w:rPr>
                <w:b/>
              </w:rPr>
              <w:t>:</w:t>
            </w:r>
            <w:r>
              <w:t>Tekli Doymamış Yağ A</w:t>
            </w:r>
            <w:r w:rsidRPr="00D207B5">
              <w:t>sitleri</w:t>
            </w:r>
          </w:p>
        </w:tc>
      </w:tr>
      <w:tr w:rsidR="00E422A9" w:rsidRPr="00C44C5D" w:rsidTr="00E422A9">
        <w:tc>
          <w:tcPr>
            <w:tcW w:w="1242" w:type="dxa"/>
          </w:tcPr>
          <w:p w:rsidR="00E422A9" w:rsidRPr="00C44C5D" w:rsidRDefault="00E422A9" w:rsidP="006802A9">
            <w:pPr>
              <w:spacing w:before="0" w:after="60"/>
              <w:ind w:firstLine="0"/>
              <w:jc w:val="left"/>
              <w:rPr>
                <w:b/>
                <w:bCs/>
              </w:rPr>
            </w:pPr>
            <w:r w:rsidRPr="003F11C5">
              <w:rPr>
                <w:b/>
                <w:noProof/>
              </w:rPr>
              <w:t>N</w:t>
            </w:r>
          </w:p>
        </w:tc>
        <w:tc>
          <w:tcPr>
            <w:tcW w:w="7119" w:type="dxa"/>
          </w:tcPr>
          <w:p w:rsidR="00E422A9" w:rsidRPr="00C44C5D" w:rsidRDefault="00E422A9" w:rsidP="006802A9">
            <w:pPr>
              <w:spacing w:before="0" w:after="60"/>
              <w:ind w:firstLine="0"/>
              <w:jc w:val="left"/>
            </w:pPr>
            <w:r w:rsidRPr="00C44C5D">
              <w:rPr>
                <w:b/>
              </w:rPr>
              <w:t>:</w:t>
            </w:r>
            <w:r>
              <w:rPr>
                <w:color w:val="000000"/>
              </w:rPr>
              <w:t>Normalite</w:t>
            </w:r>
          </w:p>
        </w:tc>
      </w:tr>
      <w:tr w:rsidR="00E422A9" w:rsidRPr="00C44C5D" w:rsidTr="00E422A9">
        <w:tc>
          <w:tcPr>
            <w:tcW w:w="1242" w:type="dxa"/>
          </w:tcPr>
          <w:p w:rsidR="00E422A9" w:rsidRPr="00C44C5D" w:rsidRDefault="00E422A9" w:rsidP="006802A9">
            <w:pPr>
              <w:spacing w:before="0" w:after="60"/>
              <w:ind w:firstLine="0"/>
              <w:jc w:val="left"/>
              <w:rPr>
                <w:b/>
                <w:bCs/>
              </w:rPr>
            </w:pPr>
            <w:r w:rsidRPr="003F11C5">
              <w:rPr>
                <w:b/>
                <w:noProof/>
              </w:rPr>
              <w:t>PUFA</w:t>
            </w:r>
          </w:p>
        </w:tc>
        <w:tc>
          <w:tcPr>
            <w:tcW w:w="7119" w:type="dxa"/>
          </w:tcPr>
          <w:p w:rsidR="00E422A9" w:rsidRPr="00C44C5D" w:rsidRDefault="00E422A9" w:rsidP="006802A9">
            <w:pPr>
              <w:spacing w:before="0" w:after="60"/>
              <w:ind w:firstLine="0"/>
              <w:jc w:val="left"/>
            </w:pPr>
            <w:r w:rsidRPr="00C44C5D">
              <w:rPr>
                <w:b/>
              </w:rPr>
              <w:t>:</w:t>
            </w:r>
            <w:r>
              <w:t>Çoklu Doymamış Y</w:t>
            </w:r>
            <w:r w:rsidRPr="00D207B5">
              <w:t>a</w:t>
            </w:r>
            <w:r>
              <w:t>ğ A</w:t>
            </w:r>
            <w:r w:rsidRPr="00D207B5">
              <w:t>sitleri</w:t>
            </w:r>
          </w:p>
        </w:tc>
      </w:tr>
      <w:tr w:rsidR="00E422A9" w:rsidRPr="00C44C5D" w:rsidTr="00E422A9">
        <w:tc>
          <w:tcPr>
            <w:tcW w:w="1242" w:type="dxa"/>
          </w:tcPr>
          <w:p w:rsidR="00E422A9" w:rsidRPr="00F67B10" w:rsidRDefault="00E422A9" w:rsidP="006802A9">
            <w:pPr>
              <w:spacing w:before="0" w:after="60"/>
              <w:ind w:firstLine="0"/>
              <w:jc w:val="left"/>
              <w:rPr>
                <w:rFonts w:eastAsiaTheme="minorHAnsi" w:cstheme="minorBidi"/>
                <w:b/>
                <w:noProof/>
                <w:szCs w:val="22"/>
              </w:rPr>
            </w:pPr>
            <w:r w:rsidRPr="003F11C5">
              <w:rPr>
                <w:b/>
                <w:noProof/>
              </w:rPr>
              <w:t>SCFA</w:t>
            </w:r>
          </w:p>
        </w:tc>
        <w:tc>
          <w:tcPr>
            <w:tcW w:w="7119" w:type="dxa"/>
          </w:tcPr>
          <w:p w:rsidR="00E422A9" w:rsidRPr="00C44C5D" w:rsidRDefault="00E422A9" w:rsidP="006802A9">
            <w:pPr>
              <w:spacing w:before="0" w:after="60"/>
              <w:ind w:firstLine="0"/>
            </w:pPr>
            <w:r w:rsidRPr="00C44C5D">
              <w:rPr>
                <w:b/>
              </w:rPr>
              <w:t>:</w:t>
            </w:r>
            <w:r>
              <w:rPr>
                <w:noProof/>
              </w:rPr>
              <w:t>Kısa Zincirli Yağ Asitleri</w:t>
            </w:r>
          </w:p>
        </w:tc>
      </w:tr>
      <w:tr w:rsidR="00E422A9" w:rsidRPr="00C44C5D" w:rsidTr="00E422A9">
        <w:tc>
          <w:tcPr>
            <w:tcW w:w="1242" w:type="dxa"/>
          </w:tcPr>
          <w:p w:rsidR="00E422A9" w:rsidRPr="00C44C5D" w:rsidRDefault="00E422A9" w:rsidP="006802A9">
            <w:pPr>
              <w:spacing w:before="0" w:after="60"/>
              <w:ind w:firstLine="0"/>
              <w:rPr>
                <w:b/>
              </w:rPr>
            </w:pPr>
            <w:r w:rsidRPr="003F11C5">
              <w:rPr>
                <w:b/>
                <w:noProof/>
              </w:rPr>
              <w:t>SFA</w:t>
            </w:r>
          </w:p>
        </w:tc>
        <w:tc>
          <w:tcPr>
            <w:tcW w:w="7119" w:type="dxa"/>
          </w:tcPr>
          <w:p w:rsidR="00E422A9" w:rsidRPr="00C44C5D" w:rsidRDefault="00E422A9" w:rsidP="006802A9">
            <w:pPr>
              <w:spacing w:before="0" w:after="60"/>
              <w:ind w:firstLine="0"/>
            </w:pPr>
            <w:r w:rsidRPr="00C44C5D">
              <w:rPr>
                <w:b/>
              </w:rPr>
              <w:t>:</w:t>
            </w:r>
            <w:r>
              <w:rPr>
                <w:noProof/>
              </w:rPr>
              <w:t>Doymuş Yağ Asitleri</w:t>
            </w:r>
          </w:p>
        </w:tc>
      </w:tr>
      <w:tr w:rsidR="00E422A9" w:rsidRPr="00C44C5D" w:rsidTr="00E422A9">
        <w:tc>
          <w:tcPr>
            <w:tcW w:w="1242" w:type="dxa"/>
          </w:tcPr>
          <w:p w:rsidR="00E422A9" w:rsidRPr="00C44C5D" w:rsidRDefault="00E422A9" w:rsidP="006802A9">
            <w:pPr>
              <w:spacing w:before="0" w:after="60"/>
              <w:ind w:firstLine="0"/>
              <w:jc w:val="left"/>
              <w:rPr>
                <w:b/>
              </w:rPr>
            </w:pPr>
            <w:r w:rsidRPr="003F11C5">
              <w:rPr>
                <w:b/>
                <w:noProof/>
              </w:rPr>
              <w:t>SYA</w:t>
            </w:r>
          </w:p>
        </w:tc>
        <w:tc>
          <w:tcPr>
            <w:tcW w:w="7119" w:type="dxa"/>
          </w:tcPr>
          <w:p w:rsidR="00E422A9" w:rsidRPr="00C44C5D" w:rsidRDefault="00E422A9" w:rsidP="006802A9">
            <w:pPr>
              <w:spacing w:before="0" w:after="60"/>
              <w:ind w:firstLine="0"/>
              <w:jc w:val="left"/>
            </w:pPr>
            <w:r w:rsidRPr="00C44C5D">
              <w:rPr>
                <w:b/>
              </w:rPr>
              <w:t>:</w:t>
            </w:r>
            <w:r>
              <w:rPr>
                <w:noProof/>
              </w:rPr>
              <w:t>Serbest Yağ Asitleri</w:t>
            </w:r>
          </w:p>
        </w:tc>
      </w:tr>
      <w:tr w:rsidR="00E422A9" w:rsidRPr="00C44C5D" w:rsidTr="00E422A9">
        <w:tc>
          <w:tcPr>
            <w:tcW w:w="1242" w:type="dxa"/>
          </w:tcPr>
          <w:p w:rsidR="00E422A9" w:rsidRPr="00C44C5D" w:rsidRDefault="00E422A9" w:rsidP="006802A9">
            <w:pPr>
              <w:spacing w:before="0" w:after="60"/>
              <w:ind w:firstLine="0"/>
              <w:jc w:val="left"/>
              <w:rPr>
                <w:b/>
              </w:rPr>
            </w:pPr>
            <w:r w:rsidRPr="003F11C5">
              <w:rPr>
                <w:b/>
              </w:rPr>
              <w:t>SPME</w:t>
            </w:r>
          </w:p>
        </w:tc>
        <w:tc>
          <w:tcPr>
            <w:tcW w:w="7119" w:type="dxa"/>
          </w:tcPr>
          <w:p w:rsidR="00E422A9" w:rsidRPr="00C44C5D" w:rsidRDefault="00E422A9" w:rsidP="006802A9">
            <w:pPr>
              <w:spacing w:before="0" w:after="60"/>
              <w:ind w:firstLine="0"/>
              <w:jc w:val="left"/>
            </w:pPr>
            <w:r w:rsidRPr="00C44C5D">
              <w:rPr>
                <w:b/>
              </w:rPr>
              <w:t>:</w:t>
            </w:r>
            <w:r>
              <w:t>Katı Faz Mikro E</w:t>
            </w:r>
            <w:r w:rsidRPr="00FB54C2">
              <w:t>kstraksiyon</w:t>
            </w:r>
          </w:p>
        </w:tc>
      </w:tr>
      <w:tr w:rsidR="00E422A9" w:rsidRPr="00C44C5D" w:rsidTr="00E422A9">
        <w:tc>
          <w:tcPr>
            <w:tcW w:w="1242" w:type="dxa"/>
          </w:tcPr>
          <w:p w:rsidR="00E422A9" w:rsidRPr="00C44C5D" w:rsidRDefault="00E422A9" w:rsidP="006802A9">
            <w:pPr>
              <w:spacing w:before="0" w:after="60"/>
              <w:ind w:firstLine="0"/>
              <w:jc w:val="left"/>
              <w:rPr>
                <w:b/>
              </w:rPr>
            </w:pPr>
            <w:r w:rsidRPr="003F11C5">
              <w:rPr>
                <w:b/>
              </w:rPr>
              <w:t>TN</w:t>
            </w:r>
          </w:p>
        </w:tc>
        <w:tc>
          <w:tcPr>
            <w:tcW w:w="7119" w:type="dxa"/>
          </w:tcPr>
          <w:p w:rsidR="00E422A9" w:rsidRPr="00C44C5D" w:rsidRDefault="00E422A9" w:rsidP="006802A9">
            <w:pPr>
              <w:spacing w:before="0" w:after="60"/>
              <w:ind w:firstLine="0"/>
              <w:jc w:val="left"/>
            </w:pPr>
            <w:r w:rsidRPr="00C44C5D">
              <w:rPr>
                <w:b/>
              </w:rPr>
              <w:t>:</w:t>
            </w:r>
            <w:r>
              <w:t>Toplam Azot</w:t>
            </w:r>
          </w:p>
        </w:tc>
      </w:tr>
      <w:tr w:rsidR="00E422A9" w:rsidRPr="00C44C5D" w:rsidTr="00E422A9">
        <w:tc>
          <w:tcPr>
            <w:tcW w:w="1242" w:type="dxa"/>
          </w:tcPr>
          <w:p w:rsidR="00E422A9" w:rsidRPr="00C44C5D" w:rsidRDefault="00E422A9" w:rsidP="006802A9">
            <w:pPr>
              <w:spacing w:before="0" w:after="60"/>
              <w:ind w:firstLine="0"/>
              <w:jc w:val="left"/>
              <w:rPr>
                <w:b/>
              </w:rPr>
            </w:pPr>
            <w:r w:rsidRPr="003F11C5">
              <w:rPr>
                <w:b/>
                <w:noProof/>
              </w:rPr>
              <w:t>USFA</w:t>
            </w:r>
          </w:p>
        </w:tc>
        <w:tc>
          <w:tcPr>
            <w:tcW w:w="7119" w:type="dxa"/>
          </w:tcPr>
          <w:p w:rsidR="00E422A9" w:rsidRPr="00C44C5D" w:rsidRDefault="00E422A9" w:rsidP="006802A9">
            <w:pPr>
              <w:spacing w:before="0" w:after="60"/>
              <w:ind w:firstLine="0"/>
              <w:jc w:val="left"/>
            </w:pPr>
            <w:r w:rsidRPr="00C44C5D">
              <w:rPr>
                <w:b/>
              </w:rPr>
              <w:t>:</w:t>
            </w:r>
            <w:r>
              <w:rPr>
                <w:noProof/>
              </w:rPr>
              <w:t>Doymamış Yağ Asitleri</w:t>
            </w:r>
          </w:p>
        </w:tc>
      </w:tr>
      <w:bookmarkEnd w:id="12"/>
    </w:tbl>
    <w:p w:rsidR="00E422A9" w:rsidRDefault="00E422A9" w:rsidP="00A17353">
      <w:pPr>
        <w:spacing w:after="120"/>
        <w:ind w:firstLine="0"/>
        <w:jc w:val="left"/>
        <w:rPr>
          <w:b/>
        </w:rPr>
      </w:pPr>
    </w:p>
    <w:p w:rsidR="00A17353" w:rsidRPr="00020870" w:rsidRDefault="00A17353" w:rsidP="00A17353">
      <w:pPr>
        <w:spacing w:after="120"/>
        <w:ind w:firstLine="0"/>
        <w:jc w:val="left"/>
        <w:rPr>
          <w:b/>
        </w:rPr>
      </w:pPr>
    </w:p>
    <w:p w:rsidR="00A17353" w:rsidRPr="00E64FEF" w:rsidRDefault="00A17353" w:rsidP="00A17353">
      <w:pPr>
        <w:tabs>
          <w:tab w:val="right" w:leader="dot" w:pos="8891"/>
        </w:tabs>
        <w:spacing w:after="120"/>
        <w:ind w:left="567" w:right="284" w:hanging="567"/>
        <w:jc w:val="center"/>
        <w:rPr>
          <w:rFonts w:eastAsia="Calibri"/>
          <w:b/>
          <w:sz w:val="28"/>
          <w:szCs w:val="28"/>
          <w:lang w:eastAsia="zh-CN"/>
        </w:rPr>
      </w:pPr>
    </w:p>
    <w:p w:rsidR="00A17353" w:rsidRPr="00E64FEF" w:rsidRDefault="00A17353" w:rsidP="00A17353">
      <w:pPr>
        <w:spacing w:after="120"/>
        <w:ind w:firstLine="0"/>
        <w:jc w:val="center"/>
        <w:rPr>
          <w:rFonts w:eastAsia="Calibri"/>
          <w:b/>
          <w:lang w:eastAsia="zh-CN"/>
        </w:rPr>
      </w:pPr>
    </w:p>
    <w:p w:rsidR="00EF45F8" w:rsidRDefault="00EF45F8" w:rsidP="006802A9">
      <w:pPr>
        <w:pStyle w:val="Balk1"/>
        <w:rPr>
          <w:noProof/>
          <w:sz w:val="24"/>
          <w:szCs w:val="24"/>
        </w:rPr>
      </w:pPr>
      <w:bookmarkStart w:id="13" w:name="_Toc432592356"/>
      <w:bookmarkStart w:id="14" w:name="_Toc92576367"/>
      <w:r w:rsidRPr="004E4301">
        <w:rPr>
          <w:noProof/>
        </w:rPr>
        <w:lastRenderedPageBreak/>
        <w:t>ŞEKİLLER DİZİNİ</w:t>
      </w:r>
      <w:bookmarkEnd w:id="13"/>
      <w:bookmarkEnd w:id="14"/>
    </w:p>
    <w:p w:rsidR="006802A9" w:rsidRDefault="006802A9" w:rsidP="006802A9"/>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512"/>
        <w:gridCol w:w="598"/>
      </w:tblGrid>
      <w:tr w:rsidR="006802A9" w:rsidRPr="002D7525" w:rsidTr="00C43A00">
        <w:tc>
          <w:tcPr>
            <w:tcW w:w="1101" w:type="dxa"/>
          </w:tcPr>
          <w:p w:rsidR="006802A9" w:rsidRPr="002D7525" w:rsidRDefault="006802A9" w:rsidP="00C43A00">
            <w:pPr>
              <w:spacing w:after="120"/>
              <w:ind w:firstLine="0"/>
            </w:pPr>
            <w:r w:rsidRPr="002D7525">
              <w:rPr>
                <w:b/>
              </w:rPr>
              <w:t>Şekil 1.</w:t>
            </w:r>
          </w:p>
        </w:tc>
        <w:tc>
          <w:tcPr>
            <w:tcW w:w="7512" w:type="dxa"/>
          </w:tcPr>
          <w:p w:rsidR="006802A9" w:rsidRPr="002D7525" w:rsidRDefault="006802A9" w:rsidP="00C43A00">
            <w:pPr>
              <w:spacing w:after="120"/>
              <w:ind w:firstLine="0"/>
            </w:pPr>
            <w:r w:rsidRPr="005D0AD4">
              <w:rPr>
                <w:noProof/>
              </w:rPr>
              <w:t>Peynir üretim akış şeması</w:t>
            </w:r>
            <w:r>
              <w:t xml:space="preserve"> ....................................................................……..</w:t>
            </w:r>
            <w:r w:rsidRPr="002D7525">
              <w:t>.</w:t>
            </w:r>
          </w:p>
        </w:tc>
        <w:tc>
          <w:tcPr>
            <w:tcW w:w="598" w:type="dxa"/>
          </w:tcPr>
          <w:p w:rsidR="006802A9" w:rsidRPr="002D7525" w:rsidRDefault="00183FFD" w:rsidP="00C43A00">
            <w:pPr>
              <w:spacing w:after="120"/>
              <w:ind w:firstLine="0"/>
              <w:jc w:val="center"/>
            </w:pPr>
            <w:r>
              <w:t>28</w:t>
            </w:r>
          </w:p>
        </w:tc>
      </w:tr>
    </w:tbl>
    <w:p w:rsidR="006802A9" w:rsidRDefault="006802A9" w:rsidP="006802A9"/>
    <w:p w:rsidR="006802A9" w:rsidRDefault="006802A9" w:rsidP="006802A9"/>
    <w:p w:rsidR="006802A9" w:rsidRDefault="006802A9" w:rsidP="006802A9"/>
    <w:p w:rsidR="006802A9" w:rsidRDefault="006802A9" w:rsidP="006802A9"/>
    <w:p w:rsidR="006802A9" w:rsidRDefault="006802A9" w:rsidP="006802A9"/>
    <w:p w:rsidR="006802A9" w:rsidRDefault="006802A9" w:rsidP="006802A9"/>
    <w:p w:rsidR="006802A9" w:rsidRDefault="006802A9" w:rsidP="006802A9"/>
    <w:p w:rsidR="006802A9" w:rsidRDefault="006802A9" w:rsidP="006802A9"/>
    <w:p w:rsidR="006802A9" w:rsidRDefault="006802A9" w:rsidP="006802A9"/>
    <w:p w:rsidR="006802A9" w:rsidRDefault="006802A9" w:rsidP="006802A9"/>
    <w:p w:rsidR="006802A9" w:rsidRDefault="006802A9" w:rsidP="006802A9"/>
    <w:p w:rsidR="006802A9" w:rsidRDefault="006802A9" w:rsidP="006802A9"/>
    <w:p w:rsidR="006802A9" w:rsidRPr="006802A9" w:rsidRDefault="006802A9" w:rsidP="006802A9"/>
    <w:p w:rsidR="00EF45F8" w:rsidRDefault="00EF45F8" w:rsidP="00031128">
      <w:pPr>
        <w:spacing w:before="0" w:after="0"/>
        <w:rPr>
          <w:noProof/>
          <w:color w:val="1F497D"/>
        </w:rPr>
      </w:pPr>
    </w:p>
    <w:p w:rsidR="00F36AD7" w:rsidRDefault="00F36AD7" w:rsidP="00031128">
      <w:pPr>
        <w:spacing w:before="0" w:after="0"/>
        <w:rPr>
          <w:noProof/>
          <w:color w:val="1F497D"/>
        </w:rPr>
      </w:pPr>
    </w:p>
    <w:p w:rsidR="006802A9" w:rsidRDefault="006802A9" w:rsidP="00031128">
      <w:pPr>
        <w:spacing w:before="0" w:after="0"/>
        <w:rPr>
          <w:noProof/>
          <w:color w:val="1F497D"/>
        </w:rPr>
      </w:pPr>
    </w:p>
    <w:p w:rsidR="006802A9" w:rsidRPr="00482125" w:rsidRDefault="006802A9" w:rsidP="00031128">
      <w:pPr>
        <w:spacing w:before="0" w:after="0"/>
        <w:rPr>
          <w:noProof/>
          <w:color w:val="1F497D"/>
        </w:rPr>
      </w:pPr>
    </w:p>
    <w:p w:rsidR="006802A9" w:rsidRDefault="006802A9" w:rsidP="00F36AD7">
      <w:pPr>
        <w:keepNext/>
        <w:spacing w:before="0" w:after="0"/>
        <w:ind w:firstLine="0"/>
        <w:jc w:val="center"/>
        <w:outlineLvl w:val="0"/>
        <w:rPr>
          <w:b/>
          <w:bCs/>
          <w:noProof/>
          <w:kern w:val="32"/>
          <w:sz w:val="28"/>
          <w:szCs w:val="32"/>
        </w:rPr>
      </w:pPr>
      <w:bookmarkStart w:id="15" w:name="_Toc92576368"/>
    </w:p>
    <w:p w:rsidR="00EF45F8" w:rsidRDefault="00EF45F8" w:rsidP="00F36AD7">
      <w:pPr>
        <w:keepNext/>
        <w:spacing w:before="0" w:after="0"/>
        <w:ind w:firstLine="0"/>
        <w:jc w:val="center"/>
        <w:outlineLvl w:val="0"/>
        <w:rPr>
          <w:b/>
          <w:bCs/>
          <w:noProof/>
          <w:kern w:val="32"/>
        </w:rPr>
      </w:pPr>
      <w:r w:rsidRPr="00417D7F">
        <w:rPr>
          <w:b/>
          <w:bCs/>
          <w:noProof/>
          <w:kern w:val="32"/>
          <w:sz w:val="28"/>
          <w:szCs w:val="32"/>
        </w:rPr>
        <w:t>RESİMLER DİZİNİ</w:t>
      </w:r>
      <w:bookmarkEnd w:id="15"/>
    </w:p>
    <w:p w:rsidR="00A41E06" w:rsidRPr="00A41E06" w:rsidRDefault="00A41E06" w:rsidP="00F36AD7">
      <w:pPr>
        <w:keepNext/>
        <w:spacing w:before="0" w:after="0"/>
        <w:ind w:firstLine="0"/>
        <w:jc w:val="center"/>
        <w:outlineLvl w:val="0"/>
        <w:rPr>
          <w:b/>
          <w:bCs/>
          <w:noProof/>
          <w:kern w:val="32"/>
        </w:rPr>
      </w:pPr>
    </w:p>
    <w:p w:rsidR="00EF45F8" w:rsidRPr="00482125" w:rsidRDefault="00EF45F8" w:rsidP="00A41E06">
      <w:pPr>
        <w:spacing w:before="0" w:after="0"/>
        <w:ind w:firstLine="0"/>
        <w:rPr>
          <w:noProof/>
          <w:color w:val="1F497D"/>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512"/>
        <w:gridCol w:w="598"/>
      </w:tblGrid>
      <w:tr w:rsidR="00A41E06" w:rsidRPr="002D7525" w:rsidTr="00C43A00">
        <w:tc>
          <w:tcPr>
            <w:tcW w:w="1101" w:type="dxa"/>
          </w:tcPr>
          <w:p w:rsidR="00A41E06" w:rsidRPr="00A41E06" w:rsidRDefault="00A41E06" w:rsidP="00A41E06">
            <w:pPr>
              <w:pStyle w:val="T1"/>
              <w:jc w:val="left"/>
              <w:rPr>
                <w:b/>
              </w:rPr>
            </w:pPr>
            <w:bookmarkStart w:id="16" w:name="_Toc432592357"/>
            <w:r w:rsidRPr="00A41E06">
              <w:rPr>
                <w:b/>
              </w:rPr>
              <w:t>Resim 1.</w:t>
            </w:r>
          </w:p>
        </w:tc>
        <w:tc>
          <w:tcPr>
            <w:tcW w:w="7512" w:type="dxa"/>
          </w:tcPr>
          <w:p w:rsidR="00A41E06" w:rsidRPr="00A41E06" w:rsidRDefault="00A41E06" w:rsidP="00A41E06">
            <w:pPr>
              <w:pStyle w:val="T1"/>
              <w:jc w:val="left"/>
            </w:pPr>
            <w:r w:rsidRPr="00A41E06">
              <w:t>Çalışmada kullanılan deve ve inek sütleri</w:t>
            </w:r>
            <w:r w:rsidRPr="00A41E06">
              <w:rPr>
                <w:webHidden/>
              </w:rPr>
              <w:t xml:space="preserve"> …………............................</w:t>
            </w:r>
            <w:r>
              <w:rPr>
                <w:webHidden/>
              </w:rPr>
              <w:t>......</w:t>
            </w:r>
            <w:r w:rsidRPr="00A41E06">
              <w:rPr>
                <w:webHidden/>
              </w:rPr>
              <w:t>....</w:t>
            </w:r>
          </w:p>
        </w:tc>
        <w:tc>
          <w:tcPr>
            <w:tcW w:w="598" w:type="dxa"/>
          </w:tcPr>
          <w:p w:rsidR="00A41E06" w:rsidRPr="002D7525" w:rsidRDefault="00183FFD" w:rsidP="00A41E06">
            <w:pPr>
              <w:pStyle w:val="T1"/>
              <w:rPr>
                <w:b/>
              </w:rPr>
            </w:pPr>
            <w:r>
              <w:t>24</w:t>
            </w:r>
          </w:p>
        </w:tc>
      </w:tr>
      <w:tr w:rsidR="00A41E06" w:rsidRPr="002D7525" w:rsidTr="00C43A00">
        <w:tc>
          <w:tcPr>
            <w:tcW w:w="1101" w:type="dxa"/>
          </w:tcPr>
          <w:p w:rsidR="00A41E06" w:rsidRPr="00A41E06" w:rsidRDefault="00A41E06" w:rsidP="00A41E06">
            <w:pPr>
              <w:pStyle w:val="T1"/>
              <w:jc w:val="left"/>
              <w:rPr>
                <w:b/>
              </w:rPr>
            </w:pPr>
            <w:r w:rsidRPr="00A41E06">
              <w:rPr>
                <w:b/>
              </w:rPr>
              <w:t>Resim 2.</w:t>
            </w:r>
          </w:p>
        </w:tc>
        <w:tc>
          <w:tcPr>
            <w:tcW w:w="7512" w:type="dxa"/>
          </w:tcPr>
          <w:p w:rsidR="00A41E06" w:rsidRPr="002D7525" w:rsidRDefault="00A41E06" w:rsidP="00A41E06">
            <w:pPr>
              <w:pStyle w:val="T1"/>
              <w:jc w:val="left"/>
            </w:pPr>
            <w:r>
              <w:t>İnek sütü pıhtısı…………………</w:t>
            </w:r>
            <w:r w:rsidRPr="002D7525">
              <w:t>………..</w:t>
            </w:r>
            <w:r>
              <w:t>....................................................</w:t>
            </w:r>
          </w:p>
        </w:tc>
        <w:tc>
          <w:tcPr>
            <w:tcW w:w="598" w:type="dxa"/>
          </w:tcPr>
          <w:p w:rsidR="00A41E06" w:rsidRPr="002D7525" w:rsidRDefault="00183FFD" w:rsidP="00A41E06">
            <w:pPr>
              <w:pStyle w:val="T1"/>
              <w:rPr>
                <w:b/>
              </w:rPr>
            </w:pPr>
            <w:r>
              <w:t>26</w:t>
            </w:r>
          </w:p>
        </w:tc>
      </w:tr>
      <w:tr w:rsidR="00A41E06" w:rsidRPr="002D7525" w:rsidTr="00C43A00">
        <w:tc>
          <w:tcPr>
            <w:tcW w:w="1101" w:type="dxa"/>
          </w:tcPr>
          <w:p w:rsidR="00A41E06" w:rsidRPr="00A41E06" w:rsidRDefault="00A41E06" w:rsidP="00A41E06">
            <w:pPr>
              <w:pStyle w:val="T1"/>
              <w:jc w:val="left"/>
              <w:rPr>
                <w:b/>
              </w:rPr>
            </w:pPr>
            <w:r w:rsidRPr="00A41E06">
              <w:rPr>
                <w:b/>
              </w:rPr>
              <w:t>Resim 3.</w:t>
            </w:r>
          </w:p>
        </w:tc>
        <w:tc>
          <w:tcPr>
            <w:tcW w:w="7512" w:type="dxa"/>
          </w:tcPr>
          <w:p w:rsidR="00A41E06" w:rsidRPr="002D7525" w:rsidRDefault="00A41E06" w:rsidP="00A41E06">
            <w:pPr>
              <w:pStyle w:val="T1"/>
              <w:jc w:val="left"/>
            </w:pPr>
            <w:r>
              <w:t>Deve sütü pıhtısı......................................................</w:t>
            </w:r>
            <w:r w:rsidRPr="002D7525">
              <w:t>……………………</w:t>
            </w:r>
            <w:r>
              <w:t>..</w:t>
            </w:r>
            <w:r w:rsidRPr="002D7525">
              <w:t>…..</w:t>
            </w:r>
          </w:p>
        </w:tc>
        <w:tc>
          <w:tcPr>
            <w:tcW w:w="598" w:type="dxa"/>
          </w:tcPr>
          <w:p w:rsidR="00A41E06" w:rsidRPr="002D7525" w:rsidRDefault="00183FFD" w:rsidP="00A41E06">
            <w:pPr>
              <w:pStyle w:val="T1"/>
              <w:rPr>
                <w:b/>
              </w:rPr>
            </w:pPr>
            <w:r>
              <w:t>27</w:t>
            </w:r>
          </w:p>
        </w:tc>
      </w:tr>
      <w:tr w:rsidR="00A41E06" w:rsidRPr="002D7525" w:rsidTr="00C43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nil"/>
              <w:left w:val="nil"/>
              <w:bottom w:val="nil"/>
              <w:right w:val="nil"/>
            </w:tcBorders>
          </w:tcPr>
          <w:p w:rsidR="00A41E06" w:rsidRPr="00A41E06" w:rsidRDefault="00A41E06" w:rsidP="00A41E06">
            <w:pPr>
              <w:pStyle w:val="T1"/>
              <w:jc w:val="left"/>
              <w:rPr>
                <w:b/>
              </w:rPr>
            </w:pPr>
            <w:r w:rsidRPr="00A41E06">
              <w:rPr>
                <w:b/>
              </w:rPr>
              <w:t>Resim 4.</w:t>
            </w:r>
          </w:p>
        </w:tc>
        <w:tc>
          <w:tcPr>
            <w:tcW w:w="7512" w:type="dxa"/>
            <w:tcBorders>
              <w:top w:val="nil"/>
              <w:left w:val="nil"/>
              <w:bottom w:val="nil"/>
              <w:right w:val="nil"/>
            </w:tcBorders>
          </w:tcPr>
          <w:p w:rsidR="00A41E06" w:rsidRPr="002D7525" w:rsidRDefault="00A41E06" w:rsidP="00A41E06">
            <w:pPr>
              <w:pStyle w:val="T1"/>
              <w:jc w:val="left"/>
            </w:pPr>
            <w:r w:rsidRPr="00D03CF2">
              <w:t>Üretilen inek ve deve peynirleri</w:t>
            </w:r>
            <w:r w:rsidRPr="002D7525">
              <w:t xml:space="preserve"> </w:t>
            </w:r>
            <w:r>
              <w:t>…………………</w:t>
            </w:r>
            <w:r w:rsidRPr="002D7525">
              <w:t>……..</w:t>
            </w:r>
            <w:r>
              <w:t>...............................</w:t>
            </w:r>
          </w:p>
        </w:tc>
        <w:tc>
          <w:tcPr>
            <w:tcW w:w="598" w:type="dxa"/>
            <w:tcBorders>
              <w:top w:val="nil"/>
              <w:left w:val="nil"/>
              <w:bottom w:val="nil"/>
              <w:right w:val="nil"/>
            </w:tcBorders>
          </w:tcPr>
          <w:p w:rsidR="00A41E06" w:rsidRPr="002D7525" w:rsidRDefault="00183FFD" w:rsidP="00A41E06">
            <w:pPr>
              <w:pStyle w:val="T1"/>
              <w:rPr>
                <w:b/>
              </w:rPr>
            </w:pPr>
            <w:r>
              <w:t>27</w:t>
            </w:r>
          </w:p>
        </w:tc>
      </w:tr>
      <w:tr w:rsidR="00A41E06" w:rsidRPr="002D7525" w:rsidTr="00C43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nil"/>
              <w:left w:val="nil"/>
              <w:bottom w:val="nil"/>
              <w:right w:val="nil"/>
            </w:tcBorders>
          </w:tcPr>
          <w:p w:rsidR="00A41E06" w:rsidRPr="00A41E06" w:rsidRDefault="00A41E06" w:rsidP="00A41E06">
            <w:pPr>
              <w:pStyle w:val="T1"/>
              <w:jc w:val="left"/>
              <w:rPr>
                <w:b/>
              </w:rPr>
            </w:pPr>
            <w:r w:rsidRPr="00A41E06">
              <w:rPr>
                <w:b/>
              </w:rPr>
              <w:t>Resim 5.</w:t>
            </w:r>
          </w:p>
        </w:tc>
        <w:tc>
          <w:tcPr>
            <w:tcW w:w="7512" w:type="dxa"/>
            <w:tcBorders>
              <w:top w:val="nil"/>
              <w:left w:val="nil"/>
              <w:bottom w:val="nil"/>
              <w:right w:val="nil"/>
            </w:tcBorders>
          </w:tcPr>
          <w:p w:rsidR="00A41E06" w:rsidRPr="002D7525" w:rsidRDefault="00A41E06" w:rsidP="00A41E06">
            <w:pPr>
              <w:pStyle w:val="T1"/>
              <w:jc w:val="left"/>
            </w:pPr>
            <w:r w:rsidRPr="00D03CF2">
              <w:t>Peynirlerde birleşik elektrotlu pH metre ile yapılan ölçüm</w:t>
            </w:r>
            <w:r w:rsidRPr="002D7525">
              <w:t xml:space="preserve"> </w:t>
            </w:r>
            <w:r>
              <w:t>…………….......</w:t>
            </w:r>
            <w:r w:rsidRPr="002D7525">
              <w:t>.</w:t>
            </w:r>
          </w:p>
        </w:tc>
        <w:tc>
          <w:tcPr>
            <w:tcW w:w="598" w:type="dxa"/>
            <w:tcBorders>
              <w:top w:val="nil"/>
              <w:left w:val="nil"/>
              <w:bottom w:val="nil"/>
              <w:right w:val="nil"/>
            </w:tcBorders>
          </w:tcPr>
          <w:p w:rsidR="00A41E06" w:rsidRPr="002D7525" w:rsidRDefault="00183FFD" w:rsidP="00A41E06">
            <w:pPr>
              <w:pStyle w:val="T1"/>
              <w:rPr>
                <w:b/>
              </w:rPr>
            </w:pPr>
            <w:r>
              <w:t>29</w:t>
            </w:r>
          </w:p>
        </w:tc>
      </w:tr>
      <w:tr w:rsidR="00A41E06" w:rsidRPr="002D7525" w:rsidTr="00C43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nil"/>
              <w:left w:val="nil"/>
              <w:bottom w:val="nil"/>
              <w:right w:val="nil"/>
            </w:tcBorders>
          </w:tcPr>
          <w:p w:rsidR="00A41E06" w:rsidRPr="00A41E06" w:rsidRDefault="00A41E06" w:rsidP="00A41E06">
            <w:pPr>
              <w:pStyle w:val="T1"/>
              <w:jc w:val="left"/>
              <w:rPr>
                <w:b/>
              </w:rPr>
            </w:pPr>
            <w:r w:rsidRPr="00A41E06">
              <w:rPr>
                <w:b/>
              </w:rPr>
              <w:t>Resim 6.</w:t>
            </w:r>
          </w:p>
        </w:tc>
        <w:tc>
          <w:tcPr>
            <w:tcW w:w="7512" w:type="dxa"/>
            <w:tcBorders>
              <w:top w:val="nil"/>
              <w:left w:val="nil"/>
              <w:bottom w:val="nil"/>
              <w:right w:val="nil"/>
            </w:tcBorders>
          </w:tcPr>
          <w:p w:rsidR="00A41E06" w:rsidRPr="002D7525" w:rsidRDefault="00A41E06" w:rsidP="00A41E06">
            <w:pPr>
              <w:pStyle w:val="T1"/>
              <w:jc w:val="left"/>
            </w:pPr>
            <w:r w:rsidRPr="00D03CF2">
              <w:rPr>
                <w:lang w:eastAsia="ar-SA"/>
              </w:rPr>
              <w:t xml:space="preserve">Peynirlerde </w:t>
            </w:r>
            <w:r w:rsidRPr="00D03CF2">
              <w:t>tuz tayini</w:t>
            </w:r>
            <w:r w:rsidRPr="002D7525">
              <w:t xml:space="preserve"> </w:t>
            </w:r>
            <w:r>
              <w:t>…………………</w:t>
            </w:r>
            <w:r w:rsidRPr="002D7525">
              <w:t>………..</w:t>
            </w:r>
            <w:r>
              <w:t>............................................</w:t>
            </w:r>
          </w:p>
        </w:tc>
        <w:tc>
          <w:tcPr>
            <w:tcW w:w="598" w:type="dxa"/>
            <w:tcBorders>
              <w:top w:val="nil"/>
              <w:left w:val="nil"/>
              <w:bottom w:val="nil"/>
              <w:right w:val="nil"/>
            </w:tcBorders>
          </w:tcPr>
          <w:p w:rsidR="00A41E06" w:rsidRPr="002D7525" w:rsidRDefault="00183FFD" w:rsidP="00A41E06">
            <w:pPr>
              <w:pStyle w:val="T1"/>
              <w:rPr>
                <w:b/>
              </w:rPr>
            </w:pPr>
            <w:r>
              <w:t>30</w:t>
            </w:r>
          </w:p>
        </w:tc>
      </w:tr>
      <w:tr w:rsidR="00A41E06" w:rsidRPr="002D7525" w:rsidTr="00C43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nil"/>
              <w:left w:val="nil"/>
              <w:bottom w:val="nil"/>
              <w:right w:val="nil"/>
            </w:tcBorders>
          </w:tcPr>
          <w:p w:rsidR="00A41E06" w:rsidRPr="00A41E06" w:rsidRDefault="00A41E06" w:rsidP="00A41E06">
            <w:pPr>
              <w:pStyle w:val="T1"/>
              <w:jc w:val="left"/>
              <w:rPr>
                <w:b/>
              </w:rPr>
            </w:pPr>
            <w:r w:rsidRPr="00A41E06">
              <w:rPr>
                <w:b/>
              </w:rPr>
              <w:t>Resim 7.</w:t>
            </w:r>
          </w:p>
        </w:tc>
        <w:tc>
          <w:tcPr>
            <w:tcW w:w="7512" w:type="dxa"/>
            <w:tcBorders>
              <w:top w:val="nil"/>
              <w:left w:val="nil"/>
              <w:bottom w:val="nil"/>
              <w:right w:val="nil"/>
            </w:tcBorders>
          </w:tcPr>
          <w:p w:rsidR="00A41E06" w:rsidRPr="002D7525" w:rsidRDefault="00A41E06" w:rsidP="00A41E06">
            <w:pPr>
              <w:pStyle w:val="T1"/>
              <w:jc w:val="left"/>
            </w:pPr>
            <w:r w:rsidRPr="00D03CF2">
              <w:t>Serbest yağ asitleri analiz düzeneği</w:t>
            </w:r>
            <w:r w:rsidRPr="002D7525">
              <w:t xml:space="preserve"> </w:t>
            </w:r>
            <w:r>
              <w:t>………………</w:t>
            </w:r>
            <w:r w:rsidRPr="002D7525">
              <w:t>………..</w:t>
            </w:r>
            <w:r>
              <w:t>..........................</w:t>
            </w:r>
          </w:p>
        </w:tc>
        <w:tc>
          <w:tcPr>
            <w:tcW w:w="598" w:type="dxa"/>
            <w:tcBorders>
              <w:top w:val="nil"/>
              <w:left w:val="nil"/>
              <w:bottom w:val="nil"/>
              <w:right w:val="nil"/>
            </w:tcBorders>
          </w:tcPr>
          <w:p w:rsidR="00A41E06" w:rsidRPr="002D7525" w:rsidRDefault="00183FFD" w:rsidP="00A41E06">
            <w:pPr>
              <w:pStyle w:val="T1"/>
              <w:rPr>
                <w:b/>
              </w:rPr>
            </w:pPr>
            <w:r>
              <w:t>33</w:t>
            </w:r>
          </w:p>
        </w:tc>
      </w:tr>
      <w:tr w:rsidR="00A41E06" w:rsidRPr="002D7525" w:rsidTr="00C43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nil"/>
              <w:left w:val="nil"/>
              <w:bottom w:val="nil"/>
              <w:right w:val="nil"/>
            </w:tcBorders>
          </w:tcPr>
          <w:p w:rsidR="00A41E06" w:rsidRPr="00A41E06" w:rsidRDefault="00A41E06" w:rsidP="00A41E06">
            <w:pPr>
              <w:pStyle w:val="T1"/>
              <w:jc w:val="left"/>
              <w:rPr>
                <w:b/>
              </w:rPr>
            </w:pPr>
            <w:r w:rsidRPr="00A41E06">
              <w:rPr>
                <w:b/>
              </w:rPr>
              <w:t>Resim 8.</w:t>
            </w:r>
          </w:p>
        </w:tc>
        <w:tc>
          <w:tcPr>
            <w:tcW w:w="7512" w:type="dxa"/>
            <w:tcBorders>
              <w:top w:val="nil"/>
              <w:left w:val="nil"/>
              <w:bottom w:val="nil"/>
              <w:right w:val="nil"/>
            </w:tcBorders>
          </w:tcPr>
          <w:p w:rsidR="00A41E06" w:rsidRPr="002D7525" w:rsidRDefault="00A41E06" w:rsidP="00A41E06">
            <w:pPr>
              <w:pStyle w:val="T1"/>
              <w:jc w:val="left"/>
            </w:pPr>
            <w:r w:rsidRPr="00D03CF2">
              <w:t>Gaz kromatografisi</w:t>
            </w:r>
            <w:r w:rsidRPr="002D7525">
              <w:t xml:space="preserve"> </w:t>
            </w:r>
            <w:r>
              <w:t>……………………</w:t>
            </w:r>
            <w:r w:rsidRPr="002D7525">
              <w:t>……..</w:t>
            </w:r>
            <w:r>
              <w:t>...............................................</w:t>
            </w:r>
          </w:p>
        </w:tc>
        <w:tc>
          <w:tcPr>
            <w:tcW w:w="598" w:type="dxa"/>
            <w:tcBorders>
              <w:top w:val="nil"/>
              <w:left w:val="nil"/>
              <w:bottom w:val="nil"/>
              <w:right w:val="nil"/>
            </w:tcBorders>
          </w:tcPr>
          <w:p w:rsidR="00A41E06" w:rsidRPr="002D7525" w:rsidRDefault="00183FFD" w:rsidP="00A41E06">
            <w:pPr>
              <w:pStyle w:val="T1"/>
              <w:rPr>
                <w:b/>
              </w:rPr>
            </w:pPr>
            <w:r>
              <w:t>34</w:t>
            </w:r>
          </w:p>
        </w:tc>
      </w:tr>
    </w:tbl>
    <w:p w:rsidR="00EF45F8" w:rsidRPr="00482125" w:rsidRDefault="00EF45F8" w:rsidP="00EF45F8">
      <w:pPr>
        <w:rPr>
          <w:noProof/>
          <w:color w:val="1F497D"/>
        </w:rPr>
      </w:pPr>
    </w:p>
    <w:p w:rsidR="00FE18BF" w:rsidRPr="00482125" w:rsidRDefault="00FE18BF" w:rsidP="00EF45F8">
      <w:pPr>
        <w:rPr>
          <w:noProof/>
          <w:color w:val="1F497D"/>
        </w:rPr>
      </w:pPr>
    </w:p>
    <w:p w:rsidR="00FE18BF" w:rsidRPr="00482125" w:rsidRDefault="00FE18BF" w:rsidP="00EF45F8">
      <w:pPr>
        <w:rPr>
          <w:noProof/>
          <w:color w:val="1F497D"/>
        </w:rPr>
      </w:pPr>
    </w:p>
    <w:p w:rsidR="00EF45F8" w:rsidRPr="00482125" w:rsidRDefault="00EF45F8" w:rsidP="00EF45F8">
      <w:pPr>
        <w:rPr>
          <w:noProof/>
          <w:color w:val="1F497D"/>
        </w:rPr>
      </w:pPr>
    </w:p>
    <w:p w:rsidR="00EF45F8" w:rsidRPr="00482125" w:rsidRDefault="00EF45F8" w:rsidP="00EF45F8">
      <w:pPr>
        <w:ind w:firstLine="0"/>
        <w:rPr>
          <w:noProof/>
          <w:color w:val="1F497D"/>
        </w:rPr>
      </w:pPr>
    </w:p>
    <w:p w:rsidR="00EA7C28" w:rsidRDefault="00EA7C28" w:rsidP="00EF45F8">
      <w:pPr>
        <w:ind w:firstLine="0"/>
        <w:rPr>
          <w:noProof/>
          <w:color w:val="1F497D"/>
        </w:rPr>
      </w:pPr>
    </w:p>
    <w:p w:rsidR="00F61B1A" w:rsidRDefault="00F61B1A" w:rsidP="00EF45F8">
      <w:pPr>
        <w:ind w:firstLine="0"/>
        <w:rPr>
          <w:noProof/>
          <w:color w:val="1F497D"/>
        </w:rPr>
      </w:pPr>
    </w:p>
    <w:p w:rsidR="00F61B1A" w:rsidRPr="00482125" w:rsidRDefault="00F61B1A" w:rsidP="00EF45F8">
      <w:pPr>
        <w:ind w:firstLine="0"/>
        <w:rPr>
          <w:noProof/>
          <w:color w:val="1F497D"/>
        </w:rPr>
      </w:pPr>
    </w:p>
    <w:p w:rsidR="00EF45F8" w:rsidRDefault="00EF45F8" w:rsidP="00EF45F8">
      <w:pPr>
        <w:keepNext/>
        <w:spacing w:before="480" w:after="480"/>
        <w:ind w:left="2124" w:firstLine="708"/>
        <w:outlineLvl w:val="0"/>
        <w:rPr>
          <w:b/>
          <w:bCs/>
          <w:noProof/>
          <w:kern w:val="32"/>
        </w:rPr>
      </w:pPr>
      <w:bookmarkStart w:id="17" w:name="_Toc92576369"/>
      <w:r w:rsidRPr="00DD43A4">
        <w:rPr>
          <w:b/>
          <w:bCs/>
          <w:noProof/>
          <w:kern w:val="32"/>
          <w:sz w:val="28"/>
          <w:szCs w:val="32"/>
        </w:rPr>
        <w:lastRenderedPageBreak/>
        <w:t>TABLOLAR DİZİNİ</w:t>
      </w:r>
      <w:bookmarkEnd w:id="16"/>
      <w:bookmarkEnd w:id="17"/>
    </w:p>
    <w:p w:rsidR="00F36AD7" w:rsidRPr="00F36AD7" w:rsidRDefault="00F36AD7" w:rsidP="00EF45F8">
      <w:pPr>
        <w:keepNext/>
        <w:spacing w:before="480" w:after="480"/>
        <w:ind w:left="2124" w:firstLine="708"/>
        <w:outlineLvl w:val="0"/>
        <w:rPr>
          <w:b/>
          <w:bCs/>
          <w:noProof/>
          <w:kern w:val="32"/>
        </w:rPr>
      </w:pPr>
    </w:p>
    <w:tbl>
      <w:tblPr>
        <w:tblW w:w="9522" w:type="dxa"/>
        <w:tblLook w:val="04A0" w:firstRow="1" w:lastRow="0" w:firstColumn="1" w:lastColumn="0" w:noHBand="0" w:noVBand="1"/>
      </w:tblPr>
      <w:tblGrid>
        <w:gridCol w:w="8710"/>
        <w:gridCol w:w="812"/>
      </w:tblGrid>
      <w:tr w:rsidR="00EF45F8" w:rsidRPr="00DD43A4" w:rsidTr="00B72997">
        <w:trPr>
          <w:trHeight w:val="414"/>
        </w:trPr>
        <w:tc>
          <w:tcPr>
            <w:tcW w:w="8710" w:type="dxa"/>
            <w:vAlign w:val="center"/>
          </w:tcPr>
          <w:p w:rsidR="00EF45F8" w:rsidRPr="00DD43A4" w:rsidRDefault="00EF45F8" w:rsidP="00A41E06">
            <w:pPr>
              <w:spacing w:before="0" w:after="120"/>
              <w:ind w:firstLine="0"/>
              <w:rPr>
                <w:noProof/>
              </w:rPr>
            </w:pPr>
            <w:r w:rsidRPr="00DD43A4">
              <w:rPr>
                <w:b/>
                <w:noProof/>
              </w:rPr>
              <w:t>Tablo 1.</w:t>
            </w:r>
            <w:r w:rsidR="00A41E06">
              <w:rPr>
                <w:b/>
                <w:noProof/>
              </w:rPr>
              <w:t xml:space="preserve">     </w:t>
            </w:r>
            <w:r w:rsidR="00F97BBD" w:rsidRPr="00FB54C2">
              <w:t>Keçi,koyun,inek ve anne sütünün ortalama bileşimi</w:t>
            </w:r>
            <w:r w:rsidR="00C43A00">
              <w:t>........................................</w:t>
            </w:r>
          </w:p>
        </w:tc>
        <w:tc>
          <w:tcPr>
            <w:tcW w:w="812" w:type="dxa"/>
            <w:vAlign w:val="bottom"/>
          </w:tcPr>
          <w:p w:rsidR="00EF45F8" w:rsidRPr="00A41E06" w:rsidRDefault="00824D82" w:rsidP="00A41E06">
            <w:pPr>
              <w:spacing w:before="0" w:after="120"/>
              <w:ind w:firstLine="0"/>
              <w:jc w:val="center"/>
              <w:rPr>
                <w:rFonts w:eastAsia="Calibri"/>
                <w:noProof/>
                <w:lang w:eastAsia="en-US"/>
              </w:rPr>
            </w:pPr>
            <w:r w:rsidRPr="00A41E06">
              <w:rPr>
                <w:rFonts w:eastAsia="Calibri"/>
                <w:noProof/>
                <w:lang w:eastAsia="en-US"/>
              </w:rPr>
              <w:t>7</w:t>
            </w:r>
          </w:p>
        </w:tc>
      </w:tr>
      <w:tr w:rsidR="00EF45F8" w:rsidRPr="00DD43A4" w:rsidTr="00B72997">
        <w:trPr>
          <w:trHeight w:val="414"/>
        </w:trPr>
        <w:tc>
          <w:tcPr>
            <w:tcW w:w="8710" w:type="dxa"/>
            <w:vAlign w:val="center"/>
          </w:tcPr>
          <w:p w:rsidR="00EF45F8" w:rsidRPr="00DD43A4" w:rsidRDefault="00EF45F8" w:rsidP="00A41E06">
            <w:pPr>
              <w:spacing w:before="0" w:after="120"/>
              <w:ind w:firstLine="0"/>
              <w:rPr>
                <w:noProof/>
              </w:rPr>
            </w:pPr>
            <w:r w:rsidRPr="00DD43A4">
              <w:rPr>
                <w:b/>
                <w:noProof/>
              </w:rPr>
              <w:t>Tablo 2.</w:t>
            </w:r>
            <w:r w:rsidR="00A41E06">
              <w:rPr>
                <w:b/>
                <w:noProof/>
              </w:rPr>
              <w:t xml:space="preserve">     </w:t>
            </w:r>
            <w:r w:rsidR="00F97BBD" w:rsidRPr="00FB54C2">
              <w:t>Deve sütünün diğer sütlerle karşılaştırılması</w:t>
            </w:r>
            <w:r w:rsidR="00C43A00">
              <w:t>...................................................</w:t>
            </w:r>
          </w:p>
        </w:tc>
        <w:tc>
          <w:tcPr>
            <w:tcW w:w="812" w:type="dxa"/>
            <w:vAlign w:val="bottom"/>
          </w:tcPr>
          <w:p w:rsidR="00EF45F8" w:rsidRPr="00A41E06" w:rsidRDefault="00F97BBD" w:rsidP="00A41E06">
            <w:pPr>
              <w:spacing w:before="0" w:after="120"/>
              <w:ind w:firstLine="0"/>
              <w:jc w:val="center"/>
              <w:rPr>
                <w:rFonts w:eastAsia="Calibri"/>
                <w:noProof/>
                <w:lang w:eastAsia="en-US"/>
              </w:rPr>
            </w:pPr>
            <w:r w:rsidRPr="00A41E06">
              <w:rPr>
                <w:rFonts w:eastAsia="Calibri"/>
                <w:noProof/>
                <w:lang w:eastAsia="en-US"/>
              </w:rPr>
              <w:t>1</w:t>
            </w:r>
            <w:r w:rsidR="00824D82" w:rsidRPr="00A41E06">
              <w:rPr>
                <w:rFonts w:eastAsia="Calibri"/>
                <w:noProof/>
                <w:lang w:eastAsia="en-US"/>
              </w:rPr>
              <w:t>3</w:t>
            </w:r>
          </w:p>
        </w:tc>
      </w:tr>
      <w:tr w:rsidR="00EF45F8" w:rsidRPr="00DD43A4" w:rsidTr="00B72997">
        <w:trPr>
          <w:trHeight w:val="414"/>
        </w:trPr>
        <w:tc>
          <w:tcPr>
            <w:tcW w:w="8710" w:type="dxa"/>
            <w:vAlign w:val="center"/>
          </w:tcPr>
          <w:p w:rsidR="00EF45F8" w:rsidRPr="00DD43A4" w:rsidRDefault="00EF45F8" w:rsidP="00A41E06">
            <w:pPr>
              <w:spacing w:before="0" w:after="120"/>
              <w:ind w:firstLine="0"/>
              <w:rPr>
                <w:noProof/>
              </w:rPr>
            </w:pPr>
            <w:r w:rsidRPr="00DD43A4">
              <w:rPr>
                <w:b/>
                <w:noProof/>
              </w:rPr>
              <w:t>Tablo 3.</w:t>
            </w:r>
            <w:r w:rsidR="00A41E06">
              <w:rPr>
                <w:b/>
                <w:noProof/>
              </w:rPr>
              <w:t xml:space="preserve">     </w:t>
            </w:r>
            <w:r w:rsidR="00F97BBD">
              <w:rPr>
                <w:noProof/>
              </w:rPr>
              <w:t>Deve sütü ile çeşitli sütlerin yağ içeriğinin karşılaştırılması</w:t>
            </w:r>
            <w:r w:rsidR="00C43A00">
              <w:rPr>
                <w:noProof/>
              </w:rPr>
              <w:t>............................</w:t>
            </w:r>
          </w:p>
        </w:tc>
        <w:tc>
          <w:tcPr>
            <w:tcW w:w="812" w:type="dxa"/>
            <w:vAlign w:val="bottom"/>
          </w:tcPr>
          <w:p w:rsidR="00EF45F8" w:rsidRPr="00A41E06" w:rsidRDefault="00F97BBD" w:rsidP="00A41E06">
            <w:pPr>
              <w:spacing w:before="0" w:after="120"/>
              <w:ind w:firstLine="0"/>
              <w:jc w:val="center"/>
              <w:rPr>
                <w:rFonts w:eastAsia="Calibri"/>
                <w:noProof/>
                <w:lang w:eastAsia="en-US"/>
              </w:rPr>
            </w:pPr>
            <w:r w:rsidRPr="00A41E06">
              <w:rPr>
                <w:rFonts w:eastAsia="Calibri"/>
                <w:noProof/>
                <w:lang w:eastAsia="en-US"/>
              </w:rPr>
              <w:t>1</w:t>
            </w:r>
            <w:r w:rsidR="00824D82" w:rsidRPr="00A41E06">
              <w:rPr>
                <w:rFonts w:eastAsia="Calibri"/>
                <w:noProof/>
                <w:lang w:eastAsia="en-US"/>
              </w:rPr>
              <w:t>6</w:t>
            </w:r>
          </w:p>
        </w:tc>
      </w:tr>
      <w:tr w:rsidR="00EF45F8" w:rsidRPr="00DD43A4" w:rsidTr="00B72997">
        <w:trPr>
          <w:trHeight w:val="414"/>
        </w:trPr>
        <w:tc>
          <w:tcPr>
            <w:tcW w:w="8710" w:type="dxa"/>
            <w:vAlign w:val="center"/>
          </w:tcPr>
          <w:p w:rsidR="00EF45F8" w:rsidRPr="00DD43A4" w:rsidRDefault="00EF45F8" w:rsidP="00A41E06">
            <w:pPr>
              <w:autoSpaceDE w:val="0"/>
              <w:autoSpaceDN w:val="0"/>
              <w:adjustRightInd w:val="0"/>
              <w:spacing w:before="0" w:after="120"/>
              <w:ind w:firstLine="0"/>
              <w:rPr>
                <w:noProof/>
              </w:rPr>
            </w:pPr>
            <w:r w:rsidRPr="00DD43A4">
              <w:rPr>
                <w:b/>
                <w:noProof/>
              </w:rPr>
              <w:t>Tablo 4.</w:t>
            </w:r>
            <w:r w:rsidR="00A41E06">
              <w:rPr>
                <w:b/>
                <w:noProof/>
              </w:rPr>
              <w:t xml:space="preserve">     </w:t>
            </w:r>
            <w:r w:rsidR="00F97BBD">
              <w:rPr>
                <w:noProof/>
              </w:rPr>
              <w:t xml:space="preserve">İnek ve deve </w:t>
            </w:r>
            <w:r w:rsidR="00824D82">
              <w:rPr>
                <w:noProof/>
              </w:rPr>
              <w:t xml:space="preserve">hammadde </w:t>
            </w:r>
            <w:r w:rsidR="00F97BBD">
              <w:rPr>
                <w:noProof/>
              </w:rPr>
              <w:t>sütlerinin fizikokimyasal özellikleri</w:t>
            </w:r>
            <w:r w:rsidR="00C43A00">
              <w:rPr>
                <w:noProof/>
              </w:rPr>
              <w:t>.........................</w:t>
            </w:r>
          </w:p>
        </w:tc>
        <w:tc>
          <w:tcPr>
            <w:tcW w:w="812" w:type="dxa"/>
            <w:vAlign w:val="bottom"/>
          </w:tcPr>
          <w:p w:rsidR="00EF45F8" w:rsidRPr="00A41E06" w:rsidRDefault="00F97BBD" w:rsidP="00A41E06">
            <w:pPr>
              <w:spacing w:before="0" w:after="120"/>
              <w:ind w:firstLine="0"/>
              <w:jc w:val="center"/>
              <w:rPr>
                <w:rFonts w:eastAsia="Calibri"/>
                <w:noProof/>
                <w:lang w:eastAsia="en-US"/>
              </w:rPr>
            </w:pPr>
            <w:r w:rsidRPr="00A41E06">
              <w:rPr>
                <w:rFonts w:eastAsia="Calibri"/>
                <w:noProof/>
                <w:lang w:eastAsia="en-US"/>
              </w:rPr>
              <w:t>3</w:t>
            </w:r>
            <w:r w:rsidR="00183FFD">
              <w:rPr>
                <w:rFonts w:eastAsia="Calibri"/>
                <w:noProof/>
                <w:lang w:eastAsia="en-US"/>
              </w:rPr>
              <w:t>6</w:t>
            </w:r>
          </w:p>
        </w:tc>
      </w:tr>
      <w:tr w:rsidR="00EF45F8" w:rsidRPr="00DD43A4" w:rsidTr="00B72997">
        <w:trPr>
          <w:trHeight w:val="414"/>
        </w:trPr>
        <w:tc>
          <w:tcPr>
            <w:tcW w:w="8710" w:type="dxa"/>
            <w:vAlign w:val="center"/>
          </w:tcPr>
          <w:p w:rsidR="00EF45F8" w:rsidRPr="00DD43A4" w:rsidRDefault="00EF45F8" w:rsidP="00A41E06">
            <w:pPr>
              <w:spacing w:before="0" w:after="120"/>
              <w:ind w:firstLine="0"/>
              <w:rPr>
                <w:noProof/>
              </w:rPr>
            </w:pPr>
            <w:r w:rsidRPr="00DD43A4">
              <w:rPr>
                <w:b/>
                <w:noProof/>
              </w:rPr>
              <w:t>Tablo 5.</w:t>
            </w:r>
            <w:r w:rsidR="00A41E06">
              <w:rPr>
                <w:b/>
                <w:noProof/>
              </w:rPr>
              <w:t xml:space="preserve">     </w:t>
            </w:r>
            <w:r w:rsidR="00C43A00" w:rsidRPr="00FD7877">
              <w:t>inek ve deve sütlerinin yağ asitleri profili</w:t>
            </w:r>
            <w:r w:rsidR="00C43A00">
              <w:t>........................................................</w:t>
            </w:r>
          </w:p>
        </w:tc>
        <w:tc>
          <w:tcPr>
            <w:tcW w:w="812" w:type="dxa"/>
            <w:vAlign w:val="bottom"/>
          </w:tcPr>
          <w:p w:rsidR="00EF45F8" w:rsidRPr="00A41E06" w:rsidRDefault="00F97BBD" w:rsidP="00A41E06">
            <w:pPr>
              <w:spacing w:before="0" w:after="120"/>
              <w:ind w:firstLine="0"/>
              <w:jc w:val="center"/>
              <w:rPr>
                <w:rFonts w:eastAsia="Calibri"/>
                <w:noProof/>
                <w:lang w:eastAsia="en-US"/>
              </w:rPr>
            </w:pPr>
            <w:r w:rsidRPr="00A41E06">
              <w:rPr>
                <w:rFonts w:eastAsia="Calibri"/>
                <w:noProof/>
                <w:lang w:eastAsia="en-US"/>
              </w:rPr>
              <w:t>3</w:t>
            </w:r>
            <w:r w:rsidR="00183FFD">
              <w:rPr>
                <w:rFonts w:eastAsia="Calibri"/>
                <w:noProof/>
                <w:lang w:eastAsia="en-US"/>
              </w:rPr>
              <w:t>7</w:t>
            </w:r>
          </w:p>
        </w:tc>
      </w:tr>
      <w:tr w:rsidR="00EF45F8" w:rsidRPr="00DD43A4" w:rsidTr="00B72997">
        <w:trPr>
          <w:trHeight w:val="414"/>
        </w:trPr>
        <w:tc>
          <w:tcPr>
            <w:tcW w:w="8710" w:type="dxa"/>
            <w:vAlign w:val="center"/>
          </w:tcPr>
          <w:p w:rsidR="00EF45F8" w:rsidRPr="00DD43A4" w:rsidRDefault="00EF45F8" w:rsidP="00A41E06">
            <w:pPr>
              <w:spacing w:before="0" w:after="120"/>
              <w:ind w:firstLine="0"/>
              <w:rPr>
                <w:noProof/>
              </w:rPr>
            </w:pPr>
            <w:r w:rsidRPr="00DD43A4">
              <w:rPr>
                <w:b/>
                <w:noProof/>
              </w:rPr>
              <w:t>Tablo 6.</w:t>
            </w:r>
            <w:r w:rsidR="00A41E06">
              <w:rPr>
                <w:b/>
                <w:noProof/>
              </w:rPr>
              <w:t xml:space="preserve">     </w:t>
            </w:r>
            <w:r w:rsidR="00F97BBD">
              <w:rPr>
                <w:noProof/>
              </w:rPr>
              <w:t xml:space="preserve">İnek ve deve </w:t>
            </w:r>
            <w:r w:rsidR="00824D82">
              <w:rPr>
                <w:noProof/>
              </w:rPr>
              <w:t>sütlerinin</w:t>
            </w:r>
            <w:r w:rsidR="00C43A00">
              <w:rPr>
                <w:noProof/>
              </w:rPr>
              <w:t xml:space="preserve"> </w:t>
            </w:r>
            <w:r w:rsidR="00824D82">
              <w:rPr>
                <w:noProof/>
              </w:rPr>
              <w:t>uçucu aroma bileşenleri</w:t>
            </w:r>
            <w:r w:rsidR="00C43A00">
              <w:rPr>
                <w:noProof/>
              </w:rPr>
              <w:t>..............................................</w:t>
            </w:r>
          </w:p>
        </w:tc>
        <w:tc>
          <w:tcPr>
            <w:tcW w:w="812" w:type="dxa"/>
            <w:vAlign w:val="bottom"/>
          </w:tcPr>
          <w:p w:rsidR="00EF45F8" w:rsidRPr="00A41E06" w:rsidRDefault="00F97BBD" w:rsidP="00A41E06">
            <w:pPr>
              <w:spacing w:before="0" w:after="120"/>
              <w:ind w:firstLine="0"/>
              <w:jc w:val="center"/>
              <w:rPr>
                <w:rFonts w:eastAsia="Calibri"/>
                <w:noProof/>
                <w:lang w:eastAsia="en-US"/>
              </w:rPr>
            </w:pPr>
            <w:r w:rsidRPr="00A41E06">
              <w:rPr>
                <w:rFonts w:eastAsia="Calibri"/>
                <w:noProof/>
                <w:lang w:eastAsia="en-US"/>
              </w:rPr>
              <w:t>3</w:t>
            </w:r>
            <w:r w:rsidR="00183FFD">
              <w:rPr>
                <w:rFonts w:eastAsia="Calibri"/>
                <w:noProof/>
                <w:lang w:eastAsia="en-US"/>
              </w:rPr>
              <w:t>8</w:t>
            </w:r>
          </w:p>
        </w:tc>
      </w:tr>
      <w:tr w:rsidR="00EF45F8" w:rsidRPr="00DD43A4" w:rsidTr="00B72997">
        <w:trPr>
          <w:trHeight w:val="414"/>
        </w:trPr>
        <w:tc>
          <w:tcPr>
            <w:tcW w:w="8710" w:type="dxa"/>
            <w:vAlign w:val="center"/>
          </w:tcPr>
          <w:p w:rsidR="00EF45F8" w:rsidRPr="00DD43A4" w:rsidRDefault="00EF45F8" w:rsidP="00A41E06">
            <w:pPr>
              <w:spacing w:before="0" w:after="120"/>
              <w:ind w:firstLine="0"/>
              <w:rPr>
                <w:noProof/>
              </w:rPr>
            </w:pPr>
            <w:r w:rsidRPr="00DD43A4">
              <w:rPr>
                <w:b/>
                <w:noProof/>
              </w:rPr>
              <w:t>Tablo 7.</w:t>
            </w:r>
            <w:r w:rsidR="00A41E06">
              <w:rPr>
                <w:b/>
                <w:noProof/>
              </w:rPr>
              <w:t xml:space="preserve">     </w:t>
            </w:r>
            <w:r w:rsidR="00F97BBD">
              <w:rPr>
                <w:noProof/>
              </w:rPr>
              <w:t xml:space="preserve">İnek ve deve peynirlerinin </w:t>
            </w:r>
            <w:r w:rsidR="00824D82">
              <w:rPr>
                <w:noProof/>
              </w:rPr>
              <w:t>pH değeri</w:t>
            </w:r>
            <w:r w:rsidR="00C43A00">
              <w:rPr>
                <w:noProof/>
              </w:rPr>
              <w:t>..............................................................</w:t>
            </w:r>
          </w:p>
        </w:tc>
        <w:tc>
          <w:tcPr>
            <w:tcW w:w="812" w:type="dxa"/>
            <w:vAlign w:val="bottom"/>
          </w:tcPr>
          <w:p w:rsidR="00EF45F8" w:rsidRPr="00A41E06" w:rsidRDefault="00183FFD" w:rsidP="00A41E06">
            <w:pPr>
              <w:spacing w:before="0" w:after="120"/>
              <w:ind w:firstLine="0"/>
              <w:jc w:val="center"/>
              <w:rPr>
                <w:rFonts w:eastAsia="Calibri"/>
                <w:noProof/>
                <w:lang w:eastAsia="en-US"/>
              </w:rPr>
            </w:pPr>
            <w:r>
              <w:rPr>
                <w:rFonts w:eastAsia="Calibri"/>
                <w:noProof/>
                <w:lang w:eastAsia="en-US"/>
              </w:rPr>
              <w:t>40</w:t>
            </w:r>
          </w:p>
        </w:tc>
      </w:tr>
      <w:tr w:rsidR="00EF45F8" w:rsidRPr="00DD43A4" w:rsidTr="00B72997">
        <w:trPr>
          <w:trHeight w:val="414"/>
        </w:trPr>
        <w:tc>
          <w:tcPr>
            <w:tcW w:w="8710" w:type="dxa"/>
            <w:vAlign w:val="center"/>
          </w:tcPr>
          <w:p w:rsidR="00EF45F8" w:rsidRPr="00DD43A4" w:rsidRDefault="00EF45F8" w:rsidP="00A41E06">
            <w:pPr>
              <w:spacing w:before="0" w:after="120"/>
              <w:ind w:firstLine="0"/>
              <w:rPr>
                <w:noProof/>
              </w:rPr>
            </w:pPr>
            <w:r w:rsidRPr="00DD43A4">
              <w:rPr>
                <w:b/>
                <w:noProof/>
              </w:rPr>
              <w:t>Tablo 8.</w:t>
            </w:r>
            <w:r w:rsidR="00C43A00">
              <w:rPr>
                <w:b/>
                <w:noProof/>
              </w:rPr>
              <w:t xml:space="preserve">     </w:t>
            </w:r>
            <w:r w:rsidR="00824D82">
              <w:t>İnek ve deve peynirlerinin titrasyon asitliği değerleri</w:t>
            </w:r>
            <w:r w:rsidR="00C43A00">
              <w:t>......................................</w:t>
            </w:r>
          </w:p>
        </w:tc>
        <w:tc>
          <w:tcPr>
            <w:tcW w:w="812" w:type="dxa"/>
            <w:vAlign w:val="bottom"/>
          </w:tcPr>
          <w:p w:rsidR="00EF45F8" w:rsidRPr="00A41E06" w:rsidRDefault="00824D82" w:rsidP="00A41E06">
            <w:pPr>
              <w:spacing w:before="0" w:after="120"/>
              <w:ind w:firstLine="0"/>
              <w:jc w:val="center"/>
              <w:rPr>
                <w:rFonts w:eastAsia="Calibri"/>
                <w:noProof/>
                <w:lang w:eastAsia="en-US"/>
              </w:rPr>
            </w:pPr>
            <w:r w:rsidRPr="00A41E06">
              <w:rPr>
                <w:rFonts w:eastAsia="Calibri"/>
                <w:noProof/>
                <w:lang w:eastAsia="en-US"/>
              </w:rPr>
              <w:t>4</w:t>
            </w:r>
            <w:r w:rsidR="00183FFD">
              <w:rPr>
                <w:rFonts w:eastAsia="Calibri"/>
                <w:noProof/>
                <w:lang w:eastAsia="en-US"/>
              </w:rPr>
              <w:t>1</w:t>
            </w:r>
          </w:p>
        </w:tc>
      </w:tr>
      <w:tr w:rsidR="00EF45F8" w:rsidRPr="00DD43A4" w:rsidTr="00B72997">
        <w:trPr>
          <w:trHeight w:val="414"/>
        </w:trPr>
        <w:tc>
          <w:tcPr>
            <w:tcW w:w="8710" w:type="dxa"/>
            <w:vAlign w:val="center"/>
          </w:tcPr>
          <w:p w:rsidR="00EF45F8" w:rsidRPr="00DD43A4" w:rsidRDefault="00EF45F8" w:rsidP="00A41E06">
            <w:pPr>
              <w:spacing w:before="0" w:after="120"/>
              <w:ind w:firstLine="0"/>
              <w:rPr>
                <w:noProof/>
              </w:rPr>
            </w:pPr>
            <w:r w:rsidRPr="00DD43A4">
              <w:rPr>
                <w:b/>
                <w:noProof/>
              </w:rPr>
              <w:t xml:space="preserve">Tablo </w:t>
            </w:r>
            <w:r w:rsidR="00590627" w:rsidRPr="00DD43A4">
              <w:rPr>
                <w:b/>
                <w:noProof/>
              </w:rPr>
              <w:t>9</w:t>
            </w:r>
            <w:r w:rsidRPr="00DD43A4">
              <w:rPr>
                <w:b/>
                <w:noProof/>
              </w:rPr>
              <w:t>.</w:t>
            </w:r>
            <w:r w:rsidR="00C43A00">
              <w:rPr>
                <w:b/>
                <w:noProof/>
              </w:rPr>
              <w:t xml:space="preserve">     </w:t>
            </w:r>
            <w:r w:rsidR="00824D82">
              <w:t>İnek ve deve peynirlerinin kurumadde ve kül yüzdesi</w:t>
            </w:r>
            <w:r w:rsidR="00C43A00">
              <w:t>....................................</w:t>
            </w:r>
          </w:p>
        </w:tc>
        <w:tc>
          <w:tcPr>
            <w:tcW w:w="812" w:type="dxa"/>
            <w:vAlign w:val="bottom"/>
          </w:tcPr>
          <w:p w:rsidR="00EF45F8" w:rsidRPr="00A41E06" w:rsidRDefault="00824D82" w:rsidP="00A41E06">
            <w:pPr>
              <w:spacing w:before="0" w:after="120"/>
              <w:ind w:firstLine="0"/>
              <w:jc w:val="center"/>
              <w:rPr>
                <w:rFonts w:eastAsia="Calibri"/>
                <w:noProof/>
                <w:lang w:eastAsia="en-US"/>
              </w:rPr>
            </w:pPr>
            <w:r w:rsidRPr="00A41E06">
              <w:rPr>
                <w:rFonts w:eastAsia="Calibri"/>
                <w:noProof/>
                <w:lang w:eastAsia="en-US"/>
              </w:rPr>
              <w:t>4</w:t>
            </w:r>
            <w:r w:rsidR="00183FFD">
              <w:rPr>
                <w:rFonts w:eastAsia="Calibri"/>
                <w:noProof/>
                <w:lang w:eastAsia="en-US"/>
              </w:rPr>
              <w:t>2</w:t>
            </w:r>
          </w:p>
        </w:tc>
      </w:tr>
      <w:tr w:rsidR="00803A12" w:rsidRPr="00DD43A4" w:rsidTr="00B72997">
        <w:trPr>
          <w:trHeight w:val="414"/>
        </w:trPr>
        <w:tc>
          <w:tcPr>
            <w:tcW w:w="8710" w:type="dxa"/>
            <w:vAlign w:val="center"/>
          </w:tcPr>
          <w:p w:rsidR="00803A12" w:rsidRPr="005800C4" w:rsidRDefault="00803A12" w:rsidP="00A41E06">
            <w:pPr>
              <w:spacing w:before="0" w:after="120"/>
              <w:ind w:firstLine="0"/>
              <w:rPr>
                <w:noProof/>
              </w:rPr>
            </w:pPr>
            <w:r w:rsidRPr="00DD43A4">
              <w:rPr>
                <w:b/>
                <w:noProof/>
              </w:rPr>
              <w:t>T</w:t>
            </w:r>
            <w:r w:rsidR="00590627" w:rsidRPr="00DD43A4">
              <w:rPr>
                <w:b/>
                <w:noProof/>
              </w:rPr>
              <w:t xml:space="preserve">ablo 10. </w:t>
            </w:r>
            <w:r w:rsidR="00C43A00">
              <w:rPr>
                <w:b/>
                <w:noProof/>
              </w:rPr>
              <w:t xml:space="preserve">  </w:t>
            </w:r>
            <w:r w:rsidR="00824D82">
              <w:t>İnek ve deve peynirlerindeki tuz oranı</w:t>
            </w:r>
            <w:r w:rsidR="00C43A00">
              <w:t>.............................................................</w:t>
            </w:r>
          </w:p>
        </w:tc>
        <w:tc>
          <w:tcPr>
            <w:tcW w:w="812" w:type="dxa"/>
            <w:vAlign w:val="bottom"/>
          </w:tcPr>
          <w:p w:rsidR="00803A12" w:rsidRPr="00A41E06" w:rsidRDefault="00824D82" w:rsidP="00A41E06">
            <w:pPr>
              <w:spacing w:before="0" w:after="120"/>
              <w:ind w:firstLine="0"/>
              <w:jc w:val="center"/>
              <w:rPr>
                <w:rFonts w:eastAsia="Calibri"/>
                <w:noProof/>
                <w:lang w:eastAsia="en-US"/>
              </w:rPr>
            </w:pPr>
            <w:r w:rsidRPr="00A41E06">
              <w:rPr>
                <w:rFonts w:eastAsia="Calibri"/>
                <w:noProof/>
                <w:lang w:eastAsia="en-US"/>
              </w:rPr>
              <w:t>4</w:t>
            </w:r>
            <w:r w:rsidR="00183FFD">
              <w:rPr>
                <w:rFonts w:eastAsia="Calibri"/>
                <w:noProof/>
                <w:lang w:eastAsia="en-US"/>
              </w:rPr>
              <w:t>3</w:t>
            </w:r>
          </w:p>
        </w:tc>
      </w:tr>
      <w:tr w:rsidR="00C860EE" w:rsidRPr="00DD43A4" w:rsidTr="00B72997">
        <w:trPr>
          <w:trHeight w:val="414"/>
        </w:trPr>
        <w:tc>
          <w:tcPr>
            <w:tcW w:w="8710" w:type="dxa"/>
            <w:vAlign w:val="center"/>
          </w:tcPr>
          <w:p w:rsidR="00C860EE" w:rsidRPr="00DD43A4" w:rsidRDefault="00C860EE" w:rsidP="00A41E06">
            <w:pPr>
              <w:spacing w:before="0" w:after="120"/>
              <w:ind w:firstLine="0"/>
              <w:rPr>
                <w:b/>
                <w:noProof/>
              </w:rPr>
            </w:pPr>
            <w:r w:rsidRPr="00DD43A4">
              <w:rPr>
                <w:b/>
                <w:noProof/>
              </w:rPr>
              <w:t xml:space="preserve">Tablo 11. </w:t>
            </w:r>
            <w:r w:rsidR="00C43A00">
              <w:rPr>
                <w:b/>
                <w:noProof/>
              </w:rPr>
              <w:t xml:space="preserve">  </w:t>
            </w:r>
            <w:r w:rsidR="00824D82">
              <w:t>İnek ve deve peynirlerinin yağ yüzdesi</w:t>
            </w:r>
            <w:r w:rsidR="00C43A00">
              <w:t>............................................................</w:t>
            </w:r>
          </w:p>
        </w:tc>
        <w:tc>
          <w:tcPr>
            <w:tcW w:w="812" w:type="dxa"/>
            <w:vAlign w:val="bottom"/>
          </w:tcPr>
          <w:p w:rsidR="00C860EE" w:rsidRPr="00A41E06" w:rsidRDefault="00824D82" w:rsidP="00A41E06">
            <w:pPr>
              <w:spacing w:before="0" w:after="120"/>
              <w:ind w:firstLine="0"/>
              <w:jc w:val="center"/>
              <w:rPr>
                <w:rFonts w:eastAsia="Calibri"/>
                <w:noProof/>
                <w:lang w:eastAsia="en-US"/>
              </w:rPr>
            </w:pPr>
            <w:r w:rsidRPr="00A41E06">
              <w:rPr>
                <w:rFonts w:eastAsia="Calibri"/>
                <w:noProof/>
                <w:lang w:eastAsia="en-US"/>
              </w:rPr>
              <w:t>4</w:t>
            </w:r>
            <w:r w:rsidR="00183FFD">
              <w:rPr>
                <w:rFonts w:eastAsia="Calibri"/>
                <w:noProof/>
                <w:lang w:eastAsia="en-US"/>
              </w:rPr>
              <w:t>4</w:t>
            </w:r>
          </w:p>
        </w:tc>
      </w:tr>
      <w:tr w:rsidR="006E2375" w:rsidRPr="00DD43A4" w:rsidTr="00B72997">
        <w:trPr>
          <w:trHeight w:val="414"/>
        </w:trPr>
        <w:tc>
          <w:tcPr>
            <w:tcW w:w="8710" w:type="dxa"/>
            <w:vAlign w:val="center"/>
          </w:tcPr>
          <w:p w:rsidR="006E2375" w:rsidRPr="00DD43A4" w:rsidRDefault="006E2375" w:rsidP="00A41E06">
            <w:pPr>
              <w:spacing w:before="0" w:after="120"/>
              <w:ind w:firstLine="0"/>
              <w:rPr>
                <w:b/>
                <w:noProof/>
              </w:rPr>
            </w:pPr>
            <w:r w:rsidRPr="00DD43A4">
              <w:rPr>
                <w:b/>
                <w:noProof/>
              </w:rPr>
              <w:t>Tablo 1</w:t>
            </w:r>
            <w:r>
              <w:rPr>
                <w:b/>
                <w:noProof/>
              </w:rPr>
              <w:t>2</w:t>
            </w:r>
            <w:r w:rsidRPr="00DD43A4">
              <w:rPr>
                <w:b/>
                <w:noProof/>
              </w:rPr>
              <w:t xml:space="preserve">. </w:t>
            </w:r>
            <w:r w:rsidR="00C43A00">
              <w:rPr>
                <w:b/>
                <w:noProof/>
              </w:rPr>
              <w:t xml:space="preserve">  </w:t>
            </w:r>
            <w:r>
              <w:t>İnek ve deve peynirlerinin protein</w:t>
            </w:r>
            <w:r w:rsidR="008338D2">
              <w:t xml:space="preserve"> ve toplam azot</w:t>
            </w:r>
            <w:r>
              <w:t xml:space="preserve"> değerleri</w:t>
            </w:r>
            <w:r w:rsidR="00C43A00">
              <w:t>............................</w:t>
            </w:r>
          </w:p>
        </w:tc>
        <w:tc>
          <w:tcPr>
            <w:tcW w:w="812" w:type="dxa"/>
            <w:vAlign w:val="bottom"/>
          </w:tcPr>
          <w:p w:rsidR="006E2375" w:rsidRPr="00A41E06" w:rsidRDefault="00183FFD" w:rsidP="00A41E06">
            <w:pPr>
              <w:spacing w:before="0" w:after="120"/>
              <w:ind w:firstLine="0"/>
              <w:jc w:val="center"/>
              <w:rPr>
                <w:rFonts w:eastAsia="Calibri"/>
                <w:noProof/>
                <w:lang w:eastAsia="en-US"/>
              </w:rPr>
            </w:pPr>
            <w:r>
              <w:rPr>
                <w:rFonts w:eastAsia="Calibri"/>
                <w:noProof/>
                <w:lang w:eastAsia="en-US"/>
              </w:rPr>
              <w:t>45</w:t>
            </w:r>
          </w:p>
        </w:tc>
      </w:tr>
      <w:tr w:rsidR="006E2375" w:rsidRPr="00DD43A4" w:rsidTr="00B72997">
        <w:trPr>
          <w:trHeight w:val="414"/>
        </w:trPr>
        <w:tc>
          <w:tcPr>
            <w:tcW w:w="8710" w:type="dxa"/>
            <w:vAlign w:val="center"/>
          </w:tcPr>
          <w:p w:rsidR="006E2375" w:rsidRPr="00DD43A4" w:rsidRDefault="006E2375" w:rsidP="00A41E06">
            <w:pPr>
              <w:spacing w:before="0" w:after="120"/>
              <w:ind w:firstLine="0"/>
              <w:rPr>
                <w:noProof/>
              </w:rPr>
            </w:pPr>
            <w:r w:rsidRPr="00DD43A4">
              <w:rPr>
                <w:b/>
                <w:noProof/>
              </w:rPr>
              <w:t>Tablo 1</w:t>
            </w:r>
            <w:r>
              <w:rPr>
                <w:b/>
                <w:noProof/>
              </w:rPr>
              <w:t>3</w:t>
            </w:r>
            <w:r w:rsidRPr="00DD43A4">
              <w:rPr>
                <w:b/>
                <w:noProof/>
              </w:rPr>
              <w:t xml:space="preserve">. </w:t>
            </w:r>
            <w:r w:rsidR="00C43A00">
              <w:rPr>
                <w:b/>
                <w:noProof/>
              </w:rPr>
              <w:t xml:space="preserve">  </w:t>
            </w:r>
            <w:r>
              <w:t>İnek ve deve peynirlerinin renk analiz değerleri</w:t>
            </w:r>
            <w:r w:rsidR="00C43A00">
              <w:t>..............................................</w:t>
            </w:r>
          </w:p>
        </w:tc>
        <w:tc>
          <w:tcPr>
            <w:tcW w:w="812" w:type="dxa"/>
            <w:vAlign w:val="bottom"/>
          </w:tcPr>
          <w:p w:rsidR="006E2375" w:rsidRPr="00A41E06" w:rsidRDefault="00183FFD" w:rsidP="00A41E06">
            <w:pPr>
              <w:spacing w:before="0" w:after="120"/>
              <w:ind w:firstLine="0"/>
              <w:jc w:val="center"/>
              <w:rPr>
                <w:rFonts w:eastAsia="Calibri"/>
                <w:noProof/>
                <w:lang w:eastAsia="en-US"/>
              </w:rPr>
            </w:pPr>
            <w:r>
              <w:rPr>
                <w:rFonts w:eastAsia="Calibri"/>
                <w:noProof/>
                <w:lang w:eastAsia="en-US"/>
              </w:rPr>
              <w:t>46</w:t>
            </w:r>
          </w:p>
        </w:tc>
      </w:tr>
      <w:tr w:rsidR="006E2375" w:rsidRPr="00DD43A4" w:rsidTr="00B72997">
        <w:trPr>
          <w:trHeight w:val="414"/>
        </w:trPr>
        <w:tc>
          <w:tcPr>
            <w:tcW w:w="8710" w:type="dxa"/>
            <w:vAlign w:val="center"/>
          </w:tcPr>
          <w:p w:rsidR="006E2375" w:rsidRPr="00DD43A4" w:rsidRDefault="006E2375" w:rsidP="00A41E06">
            <w:pPr>
              <w:spacing w:before="0" w:after="120"/>
              <w:ind w:firstLine="0"/>
              <w:rPr>
                <w:noProof/>
              </w:rPr>
            </w:pPr>
            <w:r w:rsidRPr="00DD43A4">
              <w:rPr>
                <w:b/>
                <w:noProof/>
              </w:rPr>
              <w:t>Tablo 1</w:t>
            </w:r>
            <w:r>
              <w:rPr>
                <w:b/>
                <w:noProof/>
              </w:rPr>
              <w:t>4</w:t>
            </w:r>
            <w:r w:rsidRPr="00DD43A4">
              <w:rPr>
                <w:b/>
                <w:noProof/>
              </w:rPr>
              <w:t xml:space="preserve">. </w:t>
            </w:r>
            <w:r w:rsidR="00C43A00">
              <w:rPr>
                <w:b/>
                <w:noProof/>
              </w:rPr>
              <w:t xml:space="preserve">  </w:t>
            </w:r>
            <w:r w:rsidRPr="00824D82">
              <w:t>İnek ve deve sütü peynirlerinin serbest yağ asitleri içeriği</w:t>
            </w:r>
            <w:r w:rsidR="00C43A00">
              <w:t>..............................</w:t>
            </w:r>
          </w:p>
        </w:tc>
        <w:tc>
          <w:tcPr>
            <w:tcW w:w="812" w:type="dxa"/>
            <w:vAlign w:val="bottom"/>
          </w:tcPr>
          <w:p w:rsidR="006E2375" w:rsidRPr="00A41E06" w:rsidRDefault="00183FFD" w:rsidP="00A41E06">
            <w:pPr>
              <w:spacing w:before="0" w:after="120"/>
              <w:ind w:firstLine="0"/>
              <w:jc w:val="center"/>
              <w:rPr>
                <w:rFonts w:eastAsia="Calibri"/>
                <w:noProof/>
                <w:lang w:eastAsia="en-US"/>
              </w:rPr>
            </w:pPr>
            <w:r>
              <w:rPr>
                <w:rFonts w:eastAsia="Calibri"/>
                <w:noProof/>
                <w:lang w:eastAsia="en-US"/>
              </w:rPr>
              <w:t>48</w:t>
            </w:r>
          </w:p>
        </w:tc>
      </w:tr>
      <w:tr w:rsidR="006E2375" w:rsidRPr="00DD43A4" w:rsidTr="00B72997">
        <w:trPr>
          <w:trHeight w:val="414"/>
        </w:trPr>
        <w:tc>
          <w:tcPr>
            <w:tcW w:w="8710" w:type="dxa"/>
            <w:vAlign w:val="center"/>
          </w:tcPr>
          <w:p w:rsidR="006E2375" w:rsidRPr="00DD43A4" w:rsidRDefault="006E2375" w:rsidP="00A41E06">
            <w:pPr>
              <w:spacing w:before="0" w:after="120"/>
              <w:ind w:firstLine="0"/>
              <w:rPr>
                <w:noProof/>
              </w:rPr>
            </w:pPr>
            <w:r w:rsidRPr="00DD43A4">
              <w:rPr>
                <w:b/>
                <w:noProof/>
              </w:rPr>
              <w:t>Tablo 1</w:t>
            </w:r>
            <w:r>
              <w:rPr>
                <w:b/>
                <w:noProof/>
              </w:rPr>
              <w:t>5</w:t>
            </w:r>
            <w:r w:rsidRPr="00DD43A4">
              <w:rPr>
                <w:b/>
                <w:noProof/>
              </w:rPr>
              <w:t xml:space="preserve">. </w:t>
            </w:r>
            <w:r w:rsidR="00C43A00">
              <w:rPr>
                <w:b/>
                <w:noProof/>
              </w:rPr>
              <w:t xml:space="preserve">  </w:t>
            </w:r>
            <w:r>
              <w:rPr>
                <w:color w:val="000000"/>
              </w:rPr>
              <w:t>İnek ve deve sütü peynir örneklerinin uçucu aroma bileşenleri</w:t>
            </w:r>
            <w:r w:rsidR="00C43A00">
              <w:rPr>
                <w:color w:val="000000"/>
              </w:rPr>
              <w:t>.......................</w:t>
            </w:r>
          </w:p>
        </w:tc>
        <w:tc>
          <w:tcPr>
            <w:tcW w:w="812" w:type="dxa"/>
            <w:vAlign w:val="bottom"/>
          </w:tcPr>
          <w:p w:rsidR="006E2375" w:rsidRPr="00A41E06" w:rsidRDefault="00183FFD" w:rsidP="00A41E06">
            <w:pPr>
              <w:spacing w:before="0" w:after="120"/>
              <w:ind w:firstLine="0"/>
              <w:jc w:val="center"/>
              <w:rPr>
                <w:rFonts w:eastAsia="Calibri"/>
                <w:noProof/>
                <w:lang w:eastAsia="en-US"/>
              </w:rPr>
            </w:pPr>
            <w:r>
              <w:rPr>
                <w:rFonts w:eastAsia="Calibri"/>
                <w:noProof/>
                <w:lang w:eastAsia="en-US"/>
              </w:rPr>
              <w:t>51</w:t>
            </w:r>
          </w:p>
        </w:tc>
      </w:tr>
      <w:tr w:rsidR="006E2375" w:rsidRPr="00DD43A4" w:rsidTr="00B72997">
        <w:trPr>
          <w:trHeight w:val="1148"/>
        </w:trPr>
        <w:tc>
          <w:tcPr>
            <w:tcW w:w="8710" w:type="dxa"/>
            <w:vAlign w:val="center"/>
          </w:tcPr>
          <w:p w:rsidR="006E2375" w:rsidRPr="00DD43A4" w:rsidRDefault="006E2375" w:rsidP="00A41E06">
            <w:pPr>
              <w:spacing w:before="0" w:after="120"/>
              <w:ind w:firstLine="0"/>
              <w:rPr>
                <w:b/>
                <w:noProof/>
              </w:rPr>
            </w:pPr>
          </w:p>
        </w:tc>
        <w:tc>
          <w:tcPr>
            <w:tcW w:w="812" w:type="dxa"/>
            <w:vAlign w:val="bottom"/>
          </w:tcPr>
          <w:p w:rsidR="006E2375" w:rsidRPr="00DD43A4" w:rsidRDefault="006E2375" w:rsidP="00A41E06">
            <w:pPr>
              <w:spacing w:before="0" w:after="120"/>
              <w:ind w:firstLine="0"/>
              <w:jc w:val="center"/>
              <w:rPr>
                <w:rFonts w:eastAsia="Calibri"/>
                <w:b/>
                <w:noProof/>
                <w:lang w:eastAsia="en-US"/>
              </w:rPr>
            </w:pPr>
          </w:p>
        </w:tc>
      </w:tr>
      <w:tr w:rsidR="006E2375" w:rsidRPr="00DD43A4" w:rsidTr="00B72997">
        <w:trPr>
          <w:trHeight w:val="414"/>
        </w:trPr>
        <w:tc>
          <w:tcPr>
            <w:tcW w:w="8710" w:type="dxa"/>
            <w:vAlign w:val="center"/>
          </w:tcPr>
          <w:p w:rsidR="006E2375" w:rsidRPr="00DD43A4" w:rsidRDefault="006E2375" w:rsidP="00A41E06">
            <w:pPr>
              <w:spacing w:before="0" w:after="120"/>
              <w:ind w:firstLine="0"/>
              <w:rPr>
                <w:b/>
                <w:noProof/>
              </w:rPr>
            </w:pPr>
          </w:p>
        </w:tc>
        <w:tc>
          <w:tcPr>
            <w:tcW w:w="812" w:type="dxa"/>
            <w:vAlign w:val="bottom"/>
          </w:tcPr>
          <w:p w:rsidR="006E2375" w:rsidRPr="00DD43A4" w:rsidRDefault="006E2375" w:rsidP="00A41E06">
            <w:pPr>
              <w:spacing w:before="0" w:after="120"/>
              <w:ind w:firstLine="0"/>
              <w:jc w:val="center"/>
              <w:rPr>
                <w:rFonts w:eastAsia="Calibri"/>
                <w:b/>
                <w:noProof/>
                <w:lang w:eastAsia="en-US"/>
              </w:rPr>
            </w:pPr>
          </w:p>
        </w:tc>
      </w:tr>
      <w:tr w:rsidR="006E2375" w:rsidRPr="00DD43A4" w:rsidTr="00B72997">
        <w:trPr>
          <w:trHeight w:val="414"/>
        </w:trPr>
        <w:tc>
          <w:tcPr>
            <w:tcW w:w="8710" w:type="dxa"/>
            <w:vAlign w:val="center"/>
          </w:tcPr>
          <w:p w:rsidR="006E2375" w:rsidRPr="00DD43A4" w:rsidRDefault="006E2375" w:rsidP="00A41E06">
            <w:pPr>
              <w:spacing w:before="0" w:after="120"/>
              <w:ind w:firstLine="0"/>
              <w:rPr>
                <w:b/>
                <w:noProof/>
              </w:rPr>
            </w:pPr>
          </w:p>
        </w:tc>
        <w:tc>
          <w:tcPr>
            <w:tcW w:w="812" w:type="dxa"/>
            <w:vAlign w:val="bottom"/>
          </w:tcPr>
          <w:p w:rsidR="006E2375" w:rsidRPr="00DD43A4" w:rsidRDefault="006E2375" w:rsidP="00A41E06">
            <w:pPr>
              <w:spacing w:before="0" w:after="120"/>
              <w:ind w:firstLine="0"/>
              <w:jc w:val="center"/>
              <w:rPr>
                <w:rFonts w:eastAsia="Calibri"/>
                <w:b/>
                <w:noProof/>
                <w:lang w:eastAsia="en-US"/>
              </w:rPr>
            </w:pPr>
          </w:p>
        </w:tc>
      </w:tr>
      <w:tr w:rsidR="006E2375" w:rsidRPr="00DD43A4" w:rsidTr="00B72997">
        <w:trPr>
          <w:trHeight w:val="414"/>
        </w:trPr>
        <w:tc>
          <w:tcPr>
            <w:tcW w:w="8710" w:type="dxa"/>
            <w:vAlign w:val="center"/>
          </w:tcPr>
          <w:p w:rsidR="006E2375" w:rsidRPr="00DD43A4" w:rsidRDefault="006E2375" w:rsidP="00A41E06">
            <w:pPr>
              <w:spacing w:before="0" w:after="120"/>
              <w:ind w:firstLine="0"/>
              <w:rPr>
                <w:b/>
                <w:noProof/>
              </w:rPr>
            </w:pPr>
          </w:p>
        </w:tc>
        <w:tc>
          <w:tcPr>
            <w:tcW w:w="812" w:type="dxa"/>
            <w:vAlign w:val="bottom"/>
          </w:tcPr>
          <w:p w:rsidR="006E2375" w:rsidRPr="00DD43A4" w:rsidRDefault="006E2375" w:rsidP="00A41E06">
            <w:pPr>
              <w:spacing w:before="0" w:after="120"/>
              <w:ind w:firstLine="0"/>
              <w:jc w:val="center"/>
              <w:rPr>
                <w:rFonts w:eastAsia="Calibri"/>
                <w:b/>
                <w:noProof/>
                <w:lang w:eastAsia="en-US"/>
              </w:rPr>
            </w:pPr>
          </w:p>
        </w:tc>
      </w:tr>
    </w:tbl>
    <w:p w:rsidR="005D0AD4" w:rsidRPr="000349A4" w:rsidRDefault="00EF45F8" w:rsidP="000349A4">
      <w:pPr>
        <w:spacing w:after="120"/>
        <w:jc w:val="center"/>
        <w:rPr>
          <w:b/>
          <w:sz w:val="28"/>
          <w:szCs w:val="28"/>
        </w:rPr>
      </w:pPr>
      <w:r w:rsidRPr="00482125">
        <w:rPr>
          <w:noProof/>
          <w:color w:val="1F497D"/>
        </w:rPr>
        <w:br w:type="page"/>
      </w:r>
      <w:r w:rsidR="005D0AD4" w:rsidRPr="000349A4">
        <w:rPr>
          <w:b/>
          <w:sz w:val="28"/>
          <w:szCs w:val="28"/>
        </w:rPr>
        <w:lastRenderedPageBreak/>
        <w:t>ÖZET</w:t>
      </w:r>
    </w:p>
    <w:p w:rsidR="005D0AD4" w:rsidRDefault="005D0AD4" w:rsidP="000349A4">
      <w:pPr>
        <w:spacing w:after="120"/>
        <w:ind w:firstLine="0"/>
        <w:jc w:val="center"/>
        <w:rPr>
          <w:b/>
        </w:rPr>
      </w:pPr>
    </w:p>
    <w:p w:rsidR="000349A4" w:rsidRPr="000349A4" w:rsidRDefault="000349A4" w:rsidP="000349A4">
      <w:pPr>
        <w:spacing w:after="120"/>
        <w:ind w:firstLine="0"/>
        <w:jc w:val="center"/>
        <w:rPr>
          <w:b/>
        </w:rPr>
      </w:pPr>
    </w:p>
    <w:p w:rsidR="005D0AD4" w:rsidRPr="000349A4" w:rsidRDefault="005D0AD4" w:rsidP="005D0AD4">
      <w:pPr>
        <w:spacing w:after="0"/>
        <w:jc w:val="center"/>
        <w:rPr>
          <w:b/>
        </w:rPr>
      </w:pPr>
      <w:r w:rsidRPr="000349A4">
        <w:rPr>
          <w:b/>
        </w:rPr>
        <w:t>DEVE SÜTÜNDEN ÜRETİLEN PEYNİRLERİN BESİN İÇERİĞİNİN VE DEPOLAMA SÜRESİNCE MEYDANA GELEN FİZİKOKİMYASAL DEĞİŞİMLERİN BELİRLENMESİ</w:t>
      </w:r>
    </w:p>
    <w:p w:rsidR="005D0AD4" w:rsidRPr="00FB54C2" w:rsidRDefault="005D0AD4" w:rsidP="005D0AD4">
      <w:pPr>
        <w:spacing w:after="120"/>
        <w:rPr>
          <w:b/>
        </w:rPr>
      </w:pPr>
    </w:p>
    <w:p w:rsidR="005D0AD4" w:rsidRPr="00FB54C2" w:rsidRDefault="005D0AD4" w:rsidP="000349A4">
      <w:pPr>
        <w:spacing w:after="120"/>
        <w:ind w:firstLine="0"/>
        <w:rPr>
          <w:b/>
        </w:rPr>
      </w:pPr>
      <w:r w:rsidRPr="00FB54C2">
        <w:rPr>
          <w:b/>
        </w:rPr>
        <w:t>Uzun H. Aydın Adnan Menderes Üniversitesi, Sağlık Bilimleri Enstitüsü, Beslenme ve Diyetetik Programı, Yüksek Lisans/ Tezi, Aydın, 2021.</w:t>
      </w:r>
    </w:p>
    <w:p w:rsidR="00030E99" w:rsidRDefault="00030E99" w:rsidP="005D0AD4">
      <w:pPr>
        <w:ind w:firstLine="0"/>
      </w:pPr>
      <w:r w:rsidRPr="00030E99">
        <w:rPr>
          <w:b/>
        </w:rPr>
        <w:t>Amaç:</w:t>
      </w:r>
      <w:r w:rsidR="00516B58" w:rsidRPr="00030E99">
        <w:rPr>
          <w:b/>
        </w:rPr>
        <w:t xml:space="preserve"> </w:t>
      </w:r>
      <w:r w:rsidR="00516B58">
        <w:t>B</w:t>
      </w:r>
      <w:r w:rsidR="005D0AD4" w:rsidRPr="00FB54C2">
        <w:t>u tez çalışmasında deve sütünden üretilen peynirlerin besin içeriğinin ve depolama süresince meydana gelen fizikokimyasal</w:t>
      </w:r>
      <w:r>
        <w:t xml:space="preserve"> </w:t>
      </w:r>
      <w:r w:rsidR="005D0AD4" w:rsidRPr="00FB54C2">
        <w:t>değişimlerin belirlenmesi</w:t>
      </w:r>
      <w:r>
        <w:t xml:space="preserve"> </w:t>
      </w:r>
      <w:r w:rsidR="005D0AD4" w:rsidRPr="00FB54C2">
        <w:t>amaçlanmıştır.</w:t>
      </w:r>
      <w:r w:rsidR="00996003">
        <w:t xml:space="preserve"> </w:t>
      </w:r>
    </w:p>
    <w:p w:rsidR="00030E99" w:rsidRDefault="00030E99" w:rsidP="00030E99">
      <w:pPr>
        <w:ind w:firstLine="0"/>
      </w:pPr>
      <w:r w:rsidRPr="00030E99">
        <w:rPr>
          <w:b/>
        </w:rPr>
        <w:t>Gereç ve Yöntem:</w:t>
      </w:r>
      <w:r>
        <w:t xml:space="preserve"> Çalışmada kullanılan </w:t>
      </w:r>
      <w:r w:rsidRPr="00F71A9F">
        <w:t>ham madde inek sütü Aydın Adnan Menderes Üniversitesi Ziraat Fakültesi Ent</w:t>
      </w:r>
      <w:r>
        <w:t xml:space="preserve">egre Hayvancılık İşletmesi’nden, </w:t>
      </w:r>
      <w:r w:rsidRPr="00F71A9F">
        <w:t>deve sütleri ise Antalya Kepez me</w:t>
      </w:r>
      <w:r w:rsidR="00827F91">
        <w:t>vkiinde faaliyet gösteren deve</w:t>
      </w:r>
      <w:r w:rsidRPr="00F71A9F">
        <w:t xml:space="preserve"> çiftliğinden(Mehmet Ali Yalçın’dan) alınmıştır. Peynir üretimleri Aydın Adnan Menderes Üniversitesi TARBİYOMER (Tarımsal Biyoteknoloji ve Gıda Güvenliği Uygulama ve Araştırma Merkezi) laboratuvarlarında gerçekleştirilmiştir.</w:t>
      </w:r>
      <w:r>
        <w:t xml:space="preserve"> </w:t>
      </w:r>
      <w:r w:rsidRPr="00F71A9F">
        <w:t>Deve sütünden üretilen peynirlerinin özellikleri arasındaki farkı ve depolama süresinin etkilerini belirlemek amacıyla tek yönlü varyan</w:t>
      </w:r>
      <w:r w:rsidR="000349A4">
        <w:t>s analizi</w:t>
      </w:r>
      <w:r>
        <w:t>(One-way</w:t>
      </w:r>
      <w:r w:rsidR="000349A4">
        <w:t xml:space="preserve"> Anova), </w:t>
      </w:r>
      <w:r>
        <w:t>bağımsız t testi</w:t>
      </w:r>
      <w:r w:rsidRPr="00E60DA9">
        <w:t xml:space="preserve"> ve</w:t>
      </w:r>
      <w:r>
        <w:t xml:space="preserve"> </w:t>
      </w:r>
      <w:r w:rsidRPr="00F71A9F">
        <w:t>Dun</w:t>
      </w:r>
      <w:r>
        <w:t>can çoklu karşılaştırma testi uygulanmıştır.</w:t>
      </w:r>
    </w:p>
    <w:p w:rsidR="00220C7A" w:rsidRPr="00220C7A" w:rsidRDefault="00030E99" w:rsidP="005D0AD4">
      <w:pPr>
        <w:ind w:firstLine="0"/>
      </w:pPr>
      <w:r w:rsidRPr="00030E99">
        <w:rPr>
          <w:b/>
        </w:rPr>
        <w:t>Bulgular:</w:t>
      </w:r>
      <w:r>
        <w:t xml:space="preserve"> </w:t>
      </w:r>
      <w:r w:rsidR="00682345">
        <w:t>P</w:t>
      </w:r>
      <w:r w:rsidR="005D0AD4" w:rsidRPr="00FB54C2">
        <w:t xml:space="preserve">eynir örnekleri kapaklı </w:t>
      </w:r>
      <w:r w:rsidR="00996003">
        <w:t xml:space="preserve">plastik </w:t>
      </w:r>
      <w:r w:rsidR="005D0AD4" w:rsidRPr="00FB54C2">
        <w:t>ambalajlarda 5±1°C’de 90 gün süreyle depolanmış ve depolamanın 1. , 30. , 60.</w:t>
      </w:r>
      <w:r w:rsidR="00220C7A">
        <w:t xml:space="preserve"> </w:t>
      </w:r>
      <w:r w:rsidR="005D0AD4" w:rsidRPr="00FB54C2">
        <w:t>ve 90. günlerinde analiz edilmiştir.</w:t>
      </w:r>
      <w:r w:rsidR="00996003">
        <w:t xml:space="preserve"> Deneme iki tekerrürlü olarak yürütülmüştür.</w:t>
      </w:r>
      <w:r w:rsidR="005D0AD4" w:rsidRPr="00FB54C2">
        <w:t xml:space="preserve"> Araştırmada</w:t>
      </w:r>
      <w:r w:rsidR="004C1A45">
        <w:t xml:space="preserve"> kullanılan </w:t>
      </w:r>
      <w:r w:rsidR="005D0AD4" w:rsidRPr="00FB54C2">
        <w:t>ham</w:t>
      </w:r>
      <w:r w:rsidR="004C1A45">
        <w:t xml:space="preserve">madde deve </w:t>
      </w:r>
      <w:r w:rsidR="005D0AD4" w:rsidRPr="00FB54C2">
        <w:t>süt</w:t>
      </w:r>
      <w:r w:rsidR="004C1A45">
        <w:t xml:space="preserve">ünün </w:t>
      </w:r>
      <w:r w:rsidR="005D0AD4" w:rsidRPr="00FB54C2">
        <w:t>%LA 4,40±0,28, % yağ oranı 0,15±0,02, % protein oranı 11,60±035 ve %</w:t>
      </w:r>
      <w:r w:rsidR="00220C7A">
        <w:t xml:space="preserve"> </w:t>
      </w:r>
      <w:r w:rsidR="005D0AD4" w:rsidRPr="00FB54C2">
        <w:t>kül oranı 2,98±0,02 olarak belirlenmiştir. Deve sütünden üretilen peynirlerde 90. Günde pH</w:t>
      </w:r>
      <w:r w:rsidR="00220C7A">
        <w:t xml:space="preserve"> </w:t>
      </w:r>
      <w:r w:rsidR="005D0AD4" w:rsidRPr="00FB54C2">
        <w:t xml:space="preserve">6,9±0,14, titrasyon asitliği 0,36±0,07, kül miktarı 10,09±0,26 ve yağ oranı ise </w:t>
      </w:r>
      <w:r w:rsidR="00F40045">
        <w:t>25,37</w:t>
      </w:r>
      <w:r w:rsidR="005D0AD4" w:rsidRPr="00FB54C2">
        <w:t>±0,88 olarak belirlenmiştir. Deve peynirlerinde depolama süresince (1.gün, 30.gün, 60.gün ve 90.gün) fizikokimyasal özelliklerin değiştiği</w:t>
      </w:r>
      <w:r w:rsidR="00220C7A">
        <w:t xml:space="preserve"> </w:t>
      </w:r>
      <w:r w:rsidR="0015357C" w:rsidRPr="00E60DA9">
        <w:t xml:space="preserve">özellikle uçucu aroma bileşenleri ve serbest yağ asitleri değerlerinin inek sütüne göre farklı olduğu </w:t>
      </w:r>
      <w:r w:rsidR="0015357C" w:rsidRPr="00E60DA9">
        <w:lastRenderedPageBreak/>
        <w:t xml:space="preserve">(p˂0,05) </w:t>
      </w:r>
      <w:r w:rsidR="005D0AD4" w:rsidRPr="00E60DA9">
        <w:t>belirlenmiştir.</w:t>
      </w:r>
      <w:r w:rsidR="00220C7A">
        <w:t xml:space="preserve"> </w:t>
      </w:r>
      <w:r w:rsidR="000349A4" w:rsidRPr="000349A4">
        <w:t xml:space="preserve">Renk analizlerinde, deve peynirinin  inek peynirine göre beyazlık değerinin  daha yüksek olduğu ve depolama sürecinde de bu beyazlığın korunduğu bulunmuştur. </w:t>
      </w:r>
      <w:r w:rsidR="00220C7A">
        <w:t>Benzer şekilde yeşilliği ifade eden a değeri ve sarılığı ifade eden b değeri yine inek sütünde yüksek çıkmıştır (p˂0,05).</w:t>
      </w:r>
    </w:p>
    <w:p w:rsidR="00C97887" w:rsidRDefault="00C97887" w:rsidP="005D0AD4">
      <w:pPr>
        <w:ind w:firstLine="0"/>
        <w:rPr>
          <w:b/>
        </w:rPr>
      </w:pPr>
      <w:r>
        <w:rPr>
          <w:b/>
        </w:rPr>
        <w:t xml:space="preserve">Sonuç: </w:t>
      </w:r>
      <w:r w:rsidRPr="00220C7A">
        <w:t xml:space="preserve">Deve ve inek sütünden üretilen peynirlerde </w:t>
      </w:r>
      <w:r w:rsidR="00220C7A">
        <w:t>yapılan analizlerde istatistiksel olarak anlamlı farkılılıklar bulunmuştur.</w:t>
      </w:r>
      <w:r w:rsidR="000349A4">
        <w:t xml:space="preserve"> </w:t>
      </w:r>
    </w:p>
    <w:p w:rsidR="005D0AD4" w:rsidRPr="00FB54C2" w:rsidRDefault="005D0AD4" w:rsidP="005D0AD4">
      <w:pPr>
        <w:ind w:firstLine="0"/>
      </w:pPr>
      <w:r w:rsidRPr="00FB54C2">
        <w:rPr>
          <w:b/>
        </w:rPr>
        <w:t xml:space="preserve">Anahtar kelimeler: </w:t>
      </w:r>
      <w:r w:rsidRPr="00FB54C2">
        <w:t>Depolama, deve sütü, deve peyniri, fizikokimyasal değişimler.</w:t>
      </w:r>
    </w:p>
    <w:p w:rsidR="005D0AD4" w:rsidRDefault="005D0AD4" w:rsidP="005D0AD4">
      <w:pPr>
        <w:ind w:firstLine="0"/>
        <w:rPr>
          <w:color w:val="FF0000"/>
        </w:rPr>
      </w:pPr>
    </w:p>
    <w:p w:rsidR="00A94CA3" w:rsidRDefault="00A94CA3" w:rsidP="005D0AD4">
      <w:pPr>
        <w:ind w:firstLine="0"/>
        <w:rPr>
          <w:color w:val="FF0000"/>
        </w:rPr>
      </w:pPr>
    </w:p>
    <w:p w:rsidR="00A94CA3" w:rsidRDefault="00A94CA3" w:rsidP="005D0AD4">
      <w:pPr>
        <w:ind w:firstLine="0"/>
        <w:rPr>
          <w:color w:val="FF0000"/>
        </w:rPr>
      </w:pPr>
    </w:p>
    <w:p w:rsidR="00220C7A" w:rsidRDefault="00220C7A" w:rsidP="005D0AD4">
      <w:pPr>
        <w:ind w:firstLine="0"/>
        <w:rPr>
          <w:color w:val="FF0000"/>
        </w:rPr>
      </w:pPr>
    </w:p>
    <w:p w:rsidR="00220C7A" w:rsidRDefault="00220C7A" w:rsidP="005D0AD4">
      <w:pPr>
        <w:ind w:firstLine="0"/>
        <w:rPr>
          <w:color w:val="FF0000"/>
        </w:rPr>
      </w:pPr>
    </w:p>
    <w:p w:rsidR="00220C7A" w:rsidRDefault="00220C7A" w:rsidP="005D0AD4">
      <w:pPr>
        <w:ind w:firstLine="0"/>
        <w:rPr>
          <w:color w:val="FF0000"/>
        </w:rPr>
      </w:pPr>
    </w:p>
    <w:p w:rsidR="00220C7A" w:rsidRDefault="00220C7A" w:rsidP="005D0AD4">
      <w:pPr>
        <w:ind w:firstLine="0"/>
        <w:rPr>
          <w:color w:val="FF0000"/>
        </w:rPr>
      </w:pPr>
    </w:p>
    <w:p w:rsidR="00220C7A" w:rsidRDefault="00220C7A" w:rsidP="005D0AD4">
      <w:pPr>
        <w:ind w:firstLine="0"/>
        <w:rPr>
          <w:color w:val="FF0000"/>
        </w:rPr>
      </w:pPr>
    </w:p>
    <w:p w:rsidR="000349A4" w:rsidRDefault="000349A4" w:rsidP="005D0AD4">
      <w:pPr>
        <w:ind w:firstLine="0"/>
        <w:rPr>
          <w:color w:val="FF0000"/>
        </w:rPr>
      </w:pPr>
    </w:p>
    <w:p w:rsidR="00220C7A" w:rsidRDefault="00220C7A" w:rsidP="005D0AD4">
      <w:pPr>
        <w:ind w:firstLine="0"/>
        <w:rPr>
          <w:color w:val="FF0000"/>
        </w:rPr>
      </w:pPr>
    </w:p>
    <w:p w:rsidR="00220C7A" w:rsidRDefault="00220C7A" w:rsidP="005D0AD4">
      <w:pPr>
        <w:ind w:firstLine="0"/>
        <w:jc w:val="center"/>
        <w:rPr>
          <w:b/>
          <w:noProof/>
          <w:sz w:val="28"/>
          <w:szCs w:val="28"/>
        </w:rPr>
      </w:pPr>
    </w:p>
    <w:p w:rsidR="00220C7A" w:rsidRDefault="00220C7A" w:rsidP="005D0AD4">
      <w:pPr>
        <w:ind w:firstLine="0"/>
        <w:jc w:val="center"/>
        <w:rPr>
          <w:b/>
          <w:noProof/>
          <w:sz w:val="28"/>
          <w:szCs w:val="28"/>
        </w:rPr>
      </w:pPr>
    </w:p>
    <w:p w:rsidR="00220C7A" w:rsidRDefault="00220C7A" w:rsidP="005D0AD4">
      <w:pPr>
        <w:ind w:firstLine="0"/>
        <w:jc w:val="center"/>
        <w:rPr>
          <w:b/>
          <w:noProof/>
          <w:sz w:val="28"/>
          <w:szCs w:val="28"/>
        </w:rPr>
      </w:pPr>
    </w:p>
    <w:p w:rsidR="00220C7A" w:rsidRDefault="00220C7A" w:rsidP="000349A4">
      <w:pPr>
        <w:ind w:firstLine="0"/>
        <w:rPr>
          <w:b/>
          <w:noProof/>
          <w:sz w:val="28"/>
          <w:szCs w:val="28"/>
        </w:rPr>
      </w:pPr>
    </w:p>
    <w:p w:rsidR="000349A4" w:rsidRDefault="000349A4" w:rsidP="000349A4">
      <w:pPr>
        <w:ind w:firstLine="0"/>
        <w:rPr>
          <w:b/>
          <w:noProof/>
          <w:sz w:val="28"/>
          <w:szCs w:val="28"/>
        </w:rPr>
      </w:pPr>
    </w:p>
    <w:p w:rsidR="000349A4" w:rsidRDefault="00EF45F8" w:rsidP="000349A4">
      <w:pPr>
        <w:ind w:firstLine="0"/>
        <w:jc w:val="center"/>
        <w:rPr>
          <w:b/>
          <w:noProof/>
        </w:rPr>
      </w:pPr>
      <w:r w:rsidRPr="00B80DDA">
        <w:rPr>
          <w:b/>
          <w:noProof/>
          <w:sz w:val="28"/>
          <w:szCs w:val="28"/>
        </w:rPr>
        <w:lastRenderedPageBreak/>
        <w:t>ABSTRACT</w:t>
      </w:r>
    </w:p>
    <w:p w:rsidR="000349A4" w:rsidRDefault="000349A4" w:rsidP="000349A4">
      <w:pPr>
        <w:ind w:firstLine="0"/>
        <w:jc w:val="center"/>
        <w:rPr>
          <w:b/>
          <w:noProof/>
        </w:rPr>
      </w:pPr>
    </w:p>
    <w:p w:rsidR="000349A4" w:rsidRPr="000349A4" w:rsidRDefault="000349A4" w:rsidP="000349A4">
      <w:pPr>
        <w:ind w:firstLine="0"/>
        <w:jc w:val="center"/>
        <w:rPr>
          <w:b/>
          <w:noProof/>
        </w:rPr>
      </w:pPr>
    </w:p>
    <w:p w:rsidR="0002695E" w:rsidRPr="000349A4" w:rsidRDefault="005D0AD4" w:rsidP="000349A4">
      <w:pPr>
        <w:spacing w:before="0" w:after="0"/>
        <w:ind w:firstLine="0"/>
        <w:jc w:val="center"/>
        <w:rPr>
          <w:b/>
        </w:rPr>
      </w:pPr>
      <w:r w:rsidRPr="000349A4">
        <w:rPr>
          <w:b/>
        </w:rPr>
        <w:t>DETERMINATION OF THE NUTRITIONAL CONTENT OF CAMEL MILK CHEESE AND THE PHYSIOCHEMICAL CHANGES THAT OCCUR DURING STORAGE.</w:t>
      </w:r>
    </w:p>
    <w:p w:rsidR="005D0AD4" w:rsidRPr="00C22B2F" w:rsidRDefault="005D0AD4" w:rsidP="0002695E">
      <w:pPr>
        <w:spacing w:before="0" w:after="0"/>
        <w:ind w:firstLine="0"/>
        <w:rPr>
          <w:noProof/>
        </w:rPr>
      </w:pPr>
    </w:p>
    <w:p w:rsidR="0002695E" w:rsidRPr="000349A4" w:rsidRDefault="005D0AD4" w:rsidP="000349A4">
      <w:pPr>
        <w:spacing w:after="120"/>
        <w:ind w:firstLine="0"/>
        <w:rPr>
          <w:b/>
        </w:rPr>
      </w:pPr>
      <w:r w:rsidRPr="00FB54C2">
        <w:rPr>
          <w:b/>
        </w:rPr>
        <w:t>Uzun H. Aydın Adnan Menderes University, Health</w:t>
      </w:r>
      <w:r w:rsidR="0079669B">
        <w:rPr>
          <w:b/>
        </w:rPr>
        <w:t xml:space="preserve"> </w:t>
      </w:r>
      <w:r w:rsidRPr="00FB54C2">
        <w:rPr>
          <w:b/>
        </w:rPr>
        <w:t>Sciences</w:t>
      </w:r>
      <w:r w:rsidR="0079669B">
        <w:rPr>
          <w:b/>
        </w:rPr>
        <w:t xml:space="preserve"> </w:t>
      </w:r>
      <w:r w:rsidRPr="00FB54C2">
        <w:rPr>
          <w:b/>
        </w:rPr>
        <w:t>Institute, Nutrition</w:t>
      </w:r>
      <w:r w:rsidR="00220C7A">
        <w:rPr>
          <w:b/>
        </w:rPr>
        <w:t xml:space="preserve"> </w:t>
      </w:r>
      <w:r w:rsidRPr="00FB54C2">
        <w:rPr>
          <w:b/>
        </w:rPr>
        <w:t>and</w:t>
      </w:r>
      <w:r w:rsidR="00220C7A">
        <w:rPr>
          <w:b/>
        </w:rPr>
        <w:t xml:space="preserve"> </w:t>
      </w:r>
      <w:r w:rsidRPr="00FB54C2">
        <w:rPr>
          <w:b/>
        </w:rPr>
        <w:t xml:space="preserve">Dietetics Program, Master Thesis, Aydın, 2021. </w:t>
      </w:r>
    </w:p>
    <w:p w:rsidR="00827F91" w:rsidRDefault="00827F91" w:rsidP="00EF45F8">
      <w:pPr>
        <w:ind w:firstLine="0"/>
      </w:pPr>
      <w:r w:rsidRPr="00211812">
        <w:rPr>
          <w:b/>
        </w:rPr>
        <w:t>Objective:</w:t>
      </w:r>
      <w:r w:rsidR="0079669B">
        <w:t xml:space="preserve"> </w:t>
      </w:r>
      <w:r w:rsidR="005D0AD4" w:rsidRPr="005D0AD4">
        <w:t xml:space="preserve">In this thesis, it is aimed to determine the nutritional content of cheeses produced from camel milk and the physicochemical changes that occur during storage. </w:t>
      </w:r>
    </w:p>
    <w:p w:rsidR="00827F91" w:rsidRDefault="00827F91" w:rsidP="00EF45F8">
      <w:pPr>
        <w:ind w:firstLine="0"/>
        <w:rPr>
          <w:b/>
        </w:rPr>
      </w:pPr>
      <w:r w:rsidRPr="00211812">
        <w:rPr>
          <w:b/>
        </w:rPr>
        <w:t>Material and Methods:</w:t>
      </w:r>
      <w:r>
        <w:rPr>
          <w:b/>
        </w:rPr>
        <w:t xml:space="preserve"> </w:t>
      </w:r>
      <w:r w:rsidRPr="00827F91">
        <w:t>Cow milk, the raw material used in the study, was purchased from Aydın Adnan Menderes University, Faculty of Agriculture, Integrated Livestock Management.</w:t>
      </w:r>
      <w:r>
        <w:t xml:space="preserve"> </w:t>
      </w:r>
      <w:r w:rsidRPr="00827F91">
        <w:t>Camel milk was obtained fr</w:t>
      </w:r>
      <w:r>
        <w:t xml:space="preserve">om a camel milk farm in Antalya Kepez (owner Mehmet Ali Yalçın). </w:t>
      </w:r>
      <w:r w:rsidRPr="00827F91">
        <w:t>Cheese production was carried out in Aydın Adnan Menderes University TARBİYOMER (Agricultural Biotechnology and Food Safety Application and Research Center) laboratories.</w:t>
      </w:r>
      <w:r>
        <w:t xml:space="preserve"> </w:t>
      </w:r>
      <w:r w:rsidRPr="00827F91">
        <w:t>One-way Anova, independent t test and Duncan multiple comparison test were applied to determine the difference between the characteristics of the cheeses produced from camel milk and the effects of storage time.</w:t>
      </w:r>
    </w:p>
    <w:p w:rsidR="000349A4" w:rsidRPr="000349A4" w:rsidRDefault="00827F91" w:rsidP="00EF45F8">
      <w:pPr>
        <w:ind w:firstLine="0"/>
      </w:pPr>
      <w:r w:rsidRPr="00211812">
        <w:rPr>
          <w:b/>
        </w:rPr>
        <w:t>Results:</w:t>
      </w:r>
      <w:r w:rsidR="000349A4" w:rsidRPr="000349A4">
        <w:t xml:space="preserve"> </w:t>
      </w:r>
      <w:r w:rsidR="000349A4" w:rsidRPr="005D0AD4">
        <w:t xml:space="preserve">Cheese samples were preserved in plastic capped packages. Samples were stored at 5±1°C for 90 days and analyzed on Day 1, Day 30, Day 60 and 90 of storage. In the study, it was determined that LA % 4.40±0.28, % fat ratio 0.15±0.02 %, protein ratio 11.60±035 % and ash % 2.98±0.02 in raw milk. In the cheeses produced from camel milk, the pH was 6.9±0.14, the titration acidity was 0.36±0.07, the ash content was 10.09±0.26, and the fat ratio was ±0.88 on the 90th day. It was determined that physicochemical properties of camel cheeses changed during storage (1st day, 30th day, 60th day and 90th day) </w:t>
      </w:r>
      <w:r w:rsidR="000349A4">
        <w:t xml:space="preserve">and differed from </w:t>
      </w:r>
      <w:r w:rsidR="000349A4" w:rsidRPr="00E60DA9">
        <w:t>cow cheese especially in volatile compounds and free fatty acids  autonomy (p˂0,05).</w:t>
      </w:r>
      <w:r w:rsidR="000349A4">
        <w:t xml:space="preserve"> </w:t>
      </w:r>
      <w:r w:rsidR="000349A4" w:rsidRPr="000349A4">
        <w:t xml:space="preserve">In the color analysis, it was found that the whiteness value of camel cheese was higher than cow </w:t>
      </w:r>
      <w:r w:rsidR="000349A4" w:rsidRPr="000349A4">
        <w:lastRenderedPageBreak/>
        <w:t>cheese and this whiteness was preserved during the storage period.</w:t>
      </w:r>
      <w:r w:rsidR="000349A4">
        <w:t xml:space="preserve"> </w:t>
      </w:r>
      <w:r w:rsidR="000349A4" w:rsidRPr="000349A4">
        <w:t>Similarly, the a value denoting greenness and the b value denoting yellowness were higher in cow's milk.</w:t>
      </w:r>
      <w:r w:rsidR="000349A4">
        <w:t xml:space="preserve"> (p&lt; 0,05)</w:t>
      </w:r>
    </w:p>
    <w:p w:rsidR="000349A4" w:rsidRDefault="00827F91" w:rsidP="00610732">
      <w:pPr>
        <w:ind w:firstLine="0"/>
        <w:rPr>
          <w:b/>
        </w:rPr>
      </w:pPr>
      <w:r w:rsidRPr="00211812">
        <w:rPr>
          <w:b/>
        </w:rPr>
        <w:t>Conclusion:</w:t>
      </w:r>
      <w:r w:rsidR="00682345">
        <w:rPr>
          <w:b/>
        </w:rPr>
        <w:t xml:space="preserve"> </w:t>
      </w:r>
      <w:r w:rsidR="000349A4" w:rsidRPr="000349A4">
        <w:t>Statistically significant differences were found in the analyzes made in the cheeses produced from camel and cow's milk.</w:t>
      </w:r>
    </w:p>
    <w:p w:rsidR="005D0AD4" w:rsidRPr="000349A4" w:rsidRDefault="005D0AD4" w:rsidP="00610732">
      <w:pPr>
        <w:ind w:firstLine="0"/>
        <w:rPr>
          <w:b/>
        </w:rPr>
        <w:sectPr w:rsidR="005D0AD4" w:rsidRPr="000349A4" w:rsidSect="00682322">
          <w:footerReference w:type="default" r:id="rId12"/>
          <w:pgSz w:w="11906" w:h="16838" w:code="9"/>
          <w:pgMar w:top="1418" w:right="1134" w:bottom="1418" w:left="1701" w:header="709" w:footer="709" w:gutter="0"/>
          <w:pgNumType w:fmt="lowerRoman" w:start="1" w:chapStyle="2"/>
          <w:cols w:space="708"/>
          <w:docGrid w:linePitch="360"/>
        </w:sectPr>
      </w:pPr>
      <w:r w:rsidRPr="00DB6D4D">
        <w:rPr>
          <w:b/>
        </w:rPr>
        <w:t>Keywords</w:t>
      </w:r>
      <w:r w:rsidRPr="00DB6D4D">
        <w:t>:</w:t>
      </w:r>
      <w:r w:rsidR="00610732">
        <w:t xml:space="preserve"> Storage, camel milk, </w:t>
      </w:r>
      <w:r w:rsidR="00610732" w:rsidRPr="00610732">
        <w:t>camel cheese, physicochemical changes.</w:t>
      </w:r>
    </w:p>
    <w:p w:rsidR="00894341" w:rsidRDefault="00894341" w:rsidP="00703423">
      <w:pPr>
        <w:pStyle w:val="Tez1"/>
      </w:pPr>
      <w:r>
        <w:lastRenderedPageBreak/>
        <w:t>1.GİRİŞ</w:t>
      </w:r>
    </w:p>
    <w:p w:rsidR="00894341" w:rsidRDefault="00894341" w:rsidP="00894341">
      <w:pPr>
        <w:tabs>
          <w:tab w:val="left" w:pos="1650"/>
        </w:tabs>
        <w:jc w:val="center"/>
      </w:pPr>
    </w:p>
    <w:p w:rsidR="00894341" w:rsidRPr="00894341" w:rsidRDefault="00894341" w:rsidP="00894341">
      <w:pPr>
        <w:tabs>
          <w:tab w:val="left" w:pos="1650"/>
        </w:tabs>
        <w:jc w:val="center"/>
      </w:pPr>
    </w:p>
    <w:p w:rsidR="009A114A" w:rsidRPr="009A114A" w:rsidRDefault="009A114A" w:rsidP="00047E17">
      <w:pPr>
        <w:pStyle w:val="tez2"/>
        <w:outlineLvl w:val="1"/>
      </w:pPr>
      <w:r>
        <w:t>1.1.</w:t>
      </w:r>
      <w:r w:rsidR="00F61B1A" w:rsidRPr="009A114A">
        <w:t xml:space="preserve"> Problemin Tanımı ve Önemi </w:t>
      </w:r>
    </w:p>
    <w:p w:rsidR="00234A97" w:rsidRDefault="00610732" w:rsidP="00234A97">
      <w:r w:rsidRPr="00FB54C2">
        <w:t>Deve sütü, kurak ve yarı kurak bölgelerdeki göçebe insanlar için en değerli besin kaynaklarından biri olarak kabul edilmiş, besin değerleri ve tıbbi özellikleri nedeniyle yüzyıllarca tüketilmiştir</w:t>
      </w:r>
      <w:r w:rsidR="00183FFD">
        <w:t xml:space="preserve"> </w:t>
      </w:r>
      <w:r w:rsidR="00274626" w:rsidRPr="00FB54C2">
        <w:rPr>
          <w:rStyle w:val="DipnotBavurusu"/>
        </w:rPr>
        <w:fldChar w:fldCharType="begin" w:fldLock="1"/>
      </w:r>
      <w:r w:rsidRPr="00047E17">
        <w:instrText>ADDIN CSL_CITATION {"citationItems":[{"id":"ITEM-1","itemData":{"DOI":"10.5958/0976-0563.2015.00018.4","ISSN":"0971-4456","abstract":"Many research findings proved that camel milk is closer to human milk than any other milk. Camel milk is different from other ruminant milk, having low cholesterol, low sugar, high minerals (sodium, potassium, iron, copper, zinc and magnesium), high vitamin C. Camel milk is unique from other ruminant's milk in terms of composition as well as claimed health effects. Camel milk has potential therapeutic characteristics, such as anti-hypertensive, anti-diabetic and anti-carcinogenic. It is often easily digested by lactose-intolerant individuals. On the other hand, camel milk also has ability to reduce the elevated level of bilirubin, globulin and granulocytes. Camel milk failed to show any effect towards improving the level of hemoglobin and leukocytes, and decreasing the erythrocyte sedimentation rate. Camel milk proteins contained satisfactory balance of essential amino acids. It contains disease-fighting immunoglobulin's which are small in size, allowing penetration of antigens and boosting the effectiveness of the immune system. This review focused on the medicinal properties of camel milk which will be more useful to generate value added product.","author":[{"dropping-particle":"","family":"Yadav","given":"Alok Kumar","non-dropping-particle":"","parse-names":false,"suffix":""},{"dropping-particle":"","family":"Kumar","given":"Rakesh","non-dropping-particle":"","parse-names":false,"suffix":""},{"dropping-particle":"","family":"Priyadarshini","given":"Lakshmi","non-dropping-particle":"","parse-names":false,"suffix":""},{"dropping-particle":"","family":"Singh","given":"Jitendra","non-dropping-particle":"","parse-names":false,"suffix":""}],"container-title":"Asian Journal of Dairy and Food Research","id":"ITEM-1","issue":"2","issued":{"date-parts":[["2015"]]},"page":"83","title":"Composition and medicinal properties of camel milk: A Review","type":"article-journal","volume":"34"},"uris":["http://www.mendeley.com/documents/?uuid=7b47fff6-ba48-4cfe-89b8-91a5414452ad"]}],"mendeley":{"formattedCitation":"(Yadav, Kumar, Priyadarshini ve Singh, 2015)","manualFormatting":"(Yadav ve ark. 2015)","plainTextFormattedCitation":"(Yadav, Kumar, Priyadarshini ve Singh, 2015)","previouslyFormattedCitation":"(Yadav, Kumar, Priyadarshini ve Singh, 2015)"},"properties":{"noteIndex":0},"schema":"https://github.com/citation-style-language/schema/raw/master/csl-citation.json"}</w:instrText>
      </w:r>
      <w:r w:rsidR="00274626" w:rsidRPr="00FB54C2">
        <w:rPr>
          <w:rStyle w:val="DipnotBavurusu"/>
        </w:rPr>
        <w:fldChar w:fldCharType="separate"/>
      </w:r>
      <w:r w:rsidR="00183FFD">
        <w:rPr>
          <w:bCs/>
          <w:noProof/>
        </w:rPr>
        <w:t>(Yadav ve diğerleri</w:t>
      </w:r>
      <w:r w:rsidRPr="00FB54C2">
        <w:rPr>
          <w:bCs/>
          <w:noProof/>
        </w:rPr>
        <w:t>. 2015)</w:t>
      </w:r>
      <w:r w:rsidR="00274626" w:rsidRPr="00FB54C2">
        <w:rPr>
          <w:rStyle w:val="DipnotBavurusu"/>
        </w:rPr>
        <w:fldChar w:fldCharType="end"/>
      </w:r>
      <w:r w:rsidR="00F40045">
        <w:t>.</w:t>
      </w:r>
      <w:r w:rsidRPr="00FB54C2">
        <w:t xml:space="preserve"> Dünya üzerinde son 50 yıldır deve sütü üretimi 4.43 kat artarak, </w:t>
      </w:r>
      <w:r w:rsidR="00E12C98">
        <w:t xml:space="preserve">3,11 </w:t>
      </w:r>
      <w:r w:rsidRPr="00FB54C2">
        <w:t>milyon ton seviyesine ulaşmıştır</w:t>
      </w:r>
      <w:r w:rsidR="00183FFD">
        <w:t xml:space="preserve"> </w:t>
      </w:r>
      <w:r w:rsidR="00274626" w:rsidRPr="00FB54C2">
        <w:rPr>
          <w:rStyle w:val="DipnotBavurusu"/>
        </w:rPr>
        <w:fldChar w:fldCharType="begin" w:fldLock="1"/>
      </w:r>
      <w:r w:rsidR="008815B5">
        <w:instrText>ADDIN CSL_CITATION {"citationItems":[{"id":"ITEM-1","itemData":{"author":[{"dropping-particle":"","family":"Koç","given":"Atakan","non-dropping-particle":"","parse-names":false,"suffix":""},{"dropping-particle":"","family":"Atasever","given":"Savaş","non-dropping-particle":"","parse-names":false,"suffix":""}],"container-title":"First International Symposium On Culture Of Camel-Dealing And Camel Wrestling. Volume II. Natural and Applied Science, Health and Medical Science","editor":[{"dropping-particle":"","family":"Koç","given":"Atakan","non-dropping-particle":"","parse-names":false,"suffix":""},{"dropping-particle":"","family":"Erdoğan","given":"Hasan","non-dropping-particle":"","parse-names":false,"suffix":""}],"id":"ITEM-1","issued":{"date-parts":[["2016"]]},"page":"17-30","publisher":"Selçuk Belediyesi Selçuk Efes Kent Belleği Yayınları","title":"Production and characteristics of camel milk","type":"chapter"},"uris":["http://www.mendeley.com/documents/?uuid=f07398ec-556b-4bce-bfc9-e9996e370c2d"]}],"mendeley":{"formattedCitation":"(Koç ve Atasever, 2016)","manualFormatting":"(Koç ve Atasever, 2016; FAO 2021)","plainTextFormattedCitation":"(Koç ve Atasever, 2016)","previouslyFormattedCitation":"(Koç ve Atasever, 2016)"},"properties":{"noteIndex":0},"schema":"https://github.com/citation-style-language/schema/raw/master/csl-citation.json"}</w:instrText>
      </w:r>
      <w:r w:rsidR="00274626" w:rsidRPr="00FB54C2">
        <w:rPr>
          <w:rStyle w:val="DipnotBavurusu"/>
        </w:rPr>
        <w:fldChar w:fldCharType="separate"/>
      </w:r>
      <w:r w:rsidRPr="00FB54C2">
        <w:rPr>
          <w:noProof/>
        </w:rPr>
        <w:t>(Koç ve Atasever, 2016</w:t>
      </w:r>
      <w:r w:rsidR="00E12C98">
        <w:rPr>
          <w:noProof/>
        </w:rPr>
        <w:t>; FAO 2021</w:t>
      </w:r>
      <w:r w:rsidRPr="00FB54C2">
        <w:rPr>
          <w:noProof/>
        </w:rPr>
        <w:t>)</w:t>
      </w:r>
      <w:r w:rsidR="00274626" w:rsidRPr="00FB54C2">
        <w:rPr>
          <w:rStyle w:val="DipnotBavurusu"/>
        </w:rPr>
        <w:fldChar w:fldCharType="end"/>
      </w:r>
      <w:r w:rsidR="00F61B1A">
        <w:t>.</w:t>
      </w:r>
    </w:p>
    <w:p w:rsidR="001F3E0E" w:rsidRDefault="00610732" w:rsidP="00610732">
      <w:r w:rsidRPr="00FB54C2">
        <w:t>Deve sütünün insan sağlığı üzerine</w:t>
      </w:r>
      <w:r w:rsidR="00E12C98">
        <w:t xml:space="preserve"> olan etkisiyle ilgili</w:t>
      </w:r>
      <w:r w:rsidRPr="00FB54C2">
        <w:t xml:space="preserve"> yapılan çalışmalar, diyabet, kanser, bağışıklık has</w:t>
      </w:r>
      <w:r w:rsidR="00DD294A">
        <w:t>talıkları, alerjik semptomlar, c</w:t>
      </w:r>
      <w:r w:rsidRPr="00FB54C2">
        <w:t>rohn hastalığı, hipertansiyon, oksidatif stres,lipidperoksidasyonu ve otizmin önlenmesinde etkili olabileceğini göstermektedir</w:t>
      </w:r>
      <w:r w:rsidR="00183FFD">
        <w:t xml:space="preserve"> </w:t>
      </w:r>
      <w:r w:rsidR="00274626" w:rsidRPr="00FB54C2">
        <w:rPr>
          <w:rStyle w:val="DipnotBavurusu"/>
        </w:rPr>
        <w:fldChar w:fldCharType="begin" w:fldLock="1"/>
      </w:r>
      <w:r w:rsidRPr="00FB54C2">
        <w:instrText>ADDIN CSL_CITATION {"citationItems":[{"id":"ITEM-1","itemData":{"DOI":"10.9755/ejfa.2015-05-296","ISSN":"20790538","abstract":"Camel milk is known in Asia and Africa for 5000 years for its benefits\\nfor human health. Therefore, it is not only consumed as food, but also\\nas remedy. Many studies have reported, that camel milk has very high\\nconcentration of mono-and polyunsaturated fatty acids, serum albumin,\\nlactoferrin, immunoglobulin's, vitamins C, and E, lysozyme, manganese\\nand Iran, as well as the hormone insulin. Therefore, camel milk can be\\nprescribed as remedy in many human illnesses. It has been proven as a\\nuseful application in stomach and intestinal disorders, Diabetes-1, food\\nallergy. In addition camel milk has been used to reduce cholesterol\\nlevels in the blood, to avoid psoriasis disease, to heal inflammation in\\nthe body, to assist patients with tuberculosis, helping to strengthen\\nthe human immune system, to reduce the growth of cancer cells and to\\ncure autism. Even the patient can benefit from the biological factors in\\ncamel milk, it must be consumed raw, fresh and free of pathogens after a\\ngood machine milking. These potential health benefits of camel milk\\nshould be further study.","author":[{"dropping-particle":"","family":"Kaskous","given":"Shehadeh","non-dropping-particle":"","parse-names":false,"suffix":""}],"container-title":"Emirates Journal of Food and Agriculture","id":"ITEM-1","issue":"3","issued":{"date-parts":[["2016"]]},"page":"158-163","title":"Importance of camel milk for human health","type":"article-journal","volume":"28"},"uris":["http://www.mendeley.com/documents/?uuid=91ba3804-9069-4cab-b7b6-3dc986686015"]}],"mendeley":{"formattedCitation":"(Kaskous, 2016a)","plainTextFormattedCitation":"(Kaskous, 2016a)","previouslyFormattedCitation":"(Kaskous, 2016a)"},"properties":{"noteIndex":0},"schema":"https://github.com/citation-style-language/schema/raw/master/csl-citation.json"}</w:instrText>
      </w:r>
      <w:r w:rsidR="00274626" w:rsidRPr="00FB54C2">
        <w:rPr>
          <w:rStyle w:val="DipnotBavurusu"/>
        </w:rPr>
        <w:fldChar w:fldCharType="separate"/>
      </w:r>
      <w:r w:rsidRPr="00FB54C2">
        <w:rPr>
          <w:bCs/>
          <w:noProof/>
        </w:rPr>
        <w:t>(Kaskous, 2016a)</w:t>
      </w:r>
      <w:r w:rsidR="00274626" w:rsidRPr="00FB54C2">
        <w:rPr>
          <w:rStyle w:val="DipnotBavurusu"/>
        </w:rPr>
        <w:fldChar w:fldCharType="end"/>
      </w:r>
      <w:r w:rsidRPr="00FB54C2">
        <w:t xml:space="preserve">. </w:t>
      </w:r>
    </w:p>
    <w:p w:rsidR="009A114A" w:rsidRDefault="00610732" w:rsidP="00894341">
      <w:pPr>
        <w:autoSpaceDE w:val="0"/>
        <w:autoSpaceDN w:val="0"/>
        <w:adjustRightInd w:val="0"/>
      </w:pPr>
      <w:r w:rsidRPr="00FB54C2">
        <w:t>Deve sütü ve deve sütünden üretilen ürünler Afrika, Asya ve Ortadoğu gibi kurak alanlarda yaşayan insanlar için önemli bir enerji ve besin kaynağı</w:t>
      </w:r>
      <w:r w:rsidR="00BD3799">
        <w:t xml:space="preserve">dır. </w:t>
      </w:r>
      <w:r w:rsidRPr="00FB54C2">
        <w:t>Yalnızca deve sütünden ya da deve sütü</w:t>
      </w:r>
      <w:r w:rsidR="00E12C98">
        <w:t xml:space="preserve"> ile diğer sütlerin karışımından </w:t>
      </w:r>
      <w:r w:rsidRPr="00FB54C2">
        <w:t xml:space="preserve"> yoğur</w:t>
      </w:r>
      <w:r w:rsidR="00E12C98">
        <w:t xml:space="preserve">t gibi </w:t>
      </w:r>
      <w:r w:rsidRPr="00FB54C2">
        <w:t xml:space="preserve"> çeşitli fermente ürünler, peynir çeşitleri, tereyağı gibi süt ürünleri üretilmektedir </w:t>
      </w:r>
      <w:r w:rsidR="00274626" w:rsidRPr="00FB54C2">
        <w:fldChar w:fldCharType="begin" w:fldLock="1"/>
      </w:r>
      <w:r w:rsidRPr="00FB54C2">
        <w:instrText>ADDIN CSL_CITATION {"citationItems":[{"id":"ITEM-1","itemData":{"DOI":"10.15567/mljekarstvo.2015.0202","ISSN":"0026-704X","author":[{"dropping-particle":"","family":"Brezovečki","given":"Andreja","non-dropping-particle":"","parse-names":false,"suffix":""},{"dropping-particle":"","family":"Antunac","given":"Neven","non-dropping-particle":"","parse-names":false,"suffix":""},{"dropping-particle":"","family":"Čagalj","given":"Mateja","non-dropping-particle":"","parse-names":false,"suffix":""},{"dropping-particle":"","family":"Dermit","given":"Zrinka Filipović","non-dropping-particle":"","parse-names":false,"suffix":""},{"dropping-particle":"","family":"Mikulec","given":"Nataša","non-dropping-particle":"","parse-names":false,"suffix":""},{"dropping-particle":"","family":"Ljoljić","given":"Darija Bendelja","non-dropping-particle":"","parse-names":false,"suffix":""},{"dropping-particle":"","family":"Antunac","given":"Neven","non-dropping-particle":"","parse-names":false,"suffix":""}],"container-title":"Mljekarstvo","id":"ITEM-1","issue":"2","issued":{"date-parts":[["2015"]]},"page":"81-90","title":"Camel milk and milk products","type":"article-journal","volume":"65"},"uris":["http://www.mendeley.com/documents/?uuid=9dc79114-680e-4ab0-acbb-76622319e61d"]}],"mendeley":{"formattedCitation":"(Brezovečki ve diğerleri, 2015)","plainTextFormattedCitation":"(Brezovečki ve diğerleri, 2015)","previouslyFormattedCitation":"(Brezovečki ve diğerleri, 2015)"},"properties":{"noteIndex":0},"schema":"https://github.com/citation-style-language/schema/raw/master/csl-citation.json"}</w:instrText>
      </w:r>
      <w:r w:rsidR="00274626" w:rsidRPr="00FB54C2">
        <w:fldChar w:fldCharType="separate"/>
      </w:r>
      <w:r w:rsidRPr="00FB54C2">
        <w:rPr>
          <w:noProof/>
        </w:rPr>
        <w:t xml:space="preserve">(Brezovečki ve </w:t>
      </w:r>
      <w:r w:rsidR="00183FFD">
        <w:rPr>
          <w:noProof/>
        </w:rPr>
        <w:t>diğerleri</w:t>
      </w:r>
      <w:r w:rsidRPr="00FB54C2">
        <w:rPr>
          <w:noProof/>
        </w:rPr>
        <w:t>, 2015)</w:t>
      </w:r>
      <w:r w:rsidR="00274626" w:rsidRPr="00FB54C2">
        <w:fldChar w:fldCharType="end"/>
      </w:r>
      <w:r w:rsidR="00E12C98">
        <w:t>.</w:t>
      </w:r>
      <w:r w:rsidR="00183FFD">
        <w:t xml:space="preserve"> </w:t>
      </w:r>
      <w:r w:rsidR="008D2DCD">
        <w:t xml:space="preserve">Ancak ülkemizde devecilik ağırlıklı olarak </w:t>
      </w:r>
      <w:r w:rsidR="008D2DCD" w:rsidRPr="00BD5AB1">
        <w:t xml:space="preserve">deve </w:t>
      </w:r>
      <w:r w:rsidR="00894341">
        <w:t>güreşi ve deve sucuğu üretimi için yapılmaktadır</w:t>
      </w:r>
      <w:r w:rsidR="008D2DCD" w:rsidRPr="00BD5AB1">
        <w:t>.Dişi develer</w:t>
      </w:r>
      <w:r w:rsidR="008D2DCD">
        <w:t xml:space="preserve"> sayıca daha az olmakla beraber,</w:t>
      </w:r>
      <w:r w:rsidR="00183FFD">
        <w:t xml:space="preserve"> </w:t>
      </w:r>
      <w:r w:rsidR="008D2DCD">
        <w:t xml:space="preserve">genelde </w:t>
      </w:r>
      <w:r w:rsidR="008D2DCD" w:rsidRPr="00BD5AB1">
        <w:t>erkek develeri kızıştırmak ve güreş için yetiştirilen erkek deve yavrularını beslemek için kullanılmaktadır.</w:t>
      </w:r>
      <w:r w:rsidR="00894341">
        <w:t xml:space="preserve"> Bunun yanı sıra s</w:t>
      </w:r>
      <w:r w:rsidR="00894341" w:rsidRPr="00BD5AB1">
        <w:t>on yıllarda deve sütünün sağlık açısın</w:t>
      </w:r>
      <w:r w:rsidR="00894341">
        <w:t>dan faydalarına dikkat çekildiğinden</w:t>
      </w:r>
      <w:r w:rsidR="00894341" w:rsidRPr="00BD5AB1">
        <w:t xml:space="preserve"> deve sütü için</w:t>
      </w:r>
      <w:r w:rsidR="00894341">
        <w:t xml:space="preserve"> de yetiştiricilik yapılmaya başlanmıştır.</w:t>
      </w:r>
      <w:r w:rsidR="00DD294A">
        <w:t xml:space="preserve"> Bunun paralelinde Aydın , Antalya, Denizli gibi illerde deve çiftliklerinin sayısı artmıştır. </w:t>
      </w:r>
      <w:r w:rsidR="00894341">
        <w:t>Ancak ülkemizde ve yetiştiriciliğin yoğun olduğu Aydın bölgesinde deve sütünün ve deve sütünden üretil</w:t>
      </w:r>
      <w:r w:rsidR="00DD294A">
        <w:t xml:space="preserve">en süt ürünlerini konu alan çalışmaların sayısı oldukça azdır. </w:t>
      </w:r>
    </w:p>
    <w:p w:rsidR="00894341" w:rsidRDefault="00894341" w:rsidP="00894341">
      <w:pPr>
        <w:autoSpaceDE w:val="0"/>
        <w:autoSpaceDN w:val="0"/>
        <w:adjustRightInd w:val="0"/>
      </w:pPr>
    </w:p>
    <w:p w:rsidR="00894341" w:rsidRDefault="00894341" w:rsidP="00894341">
      <w:pPr>
        <w:autoSpaceDE w:val="0"/>
        <w:autoSpaceDN w:val="0"/>
        <w:adjustRightInd w:val="0"/>
      </w:pPr>
    </w:p>
    <w:p w:rsidR="00894341" w:rsidRDefault="00894341" w:rsidP="00894341">
      <w:pPr>
        <w:autoSpaceDE w:val="0"/>
        <w:autoSpaceDN w:val="0"/>
        <w:adjustRightInd w:val="0"/>
      </w:pPr>
    </w:p>
    <w:p w:rsidR="009A114A" w:rsidRDefault="009A114A" w:rsidP="00047E17">
      <w:pPr>
        <w:pStyle w:val="tez2"/>
        <w:outlineLvl w:val="1"/>
        <w:rPr>
          <w:noProof/>
          <w:lang w:eastAsia="ar-SA"/>
        </w:rPr>
      </w:pPr>
      <w:r w:rsidRPr="009A114A">
        <w:rPr>
          <w:noProof/>
          <w:lang w:eastAsia="ar-SA"/>
        </w:rPr>
        <w:t xml:space="preserve">1.2. Araştırmanın Amacı </w:t>
      </w:r>
    </w:p>
    <w:p w:rsidR="00431B69" w:rsidRPr="00FB54C2" w:rsidRDefault="00431B69" w:rsidP="00431B69">
      <w:r w:rsidRPr="00FB54C2">
        <w:t xml:space="preserve">Bu çalışmanın amacı ülkemizde deveciliğin ön planda olduğu Aydın bölgesinde deve sütünden fonksiyonel bir süt ürünü (peynir) üretip besin değerlerini ve depolama süresince meydana gelen fizikomkimyasal </w:t>
      </w:r>
      <w:r>
        <w:t>ve besin içeriğindeki değişimleri ortaya koymaktır.</w:t>
      </w:r>
    </w:p>
    <w:p w:rsidR="00F131CB" w:rsidRPr="009A114A" w:rsidRDefault="00F131CB" w:rsidP="009A114A">
      <w:pPr>
        <w:ind w:firstLine="0"/>
        <w:rPr>
          <w:b/>
          <w:noProof/>
          <w:lang w:eastAsia="ar-SA"/>
        </w:rPr>
      </w:pPr>
    </w:p>
    <w:p w:rsidR="009A114A" w:rsidRDefault="009A114A" w:rsidP="00047E17">
      <w:pPr>
        <w:pStyle w:val="tez2"/>
        <w:outlineLvl w:val="1"/>
        <w:rPr>
          <w:noProof/>
          <w:lang w:eastAsia="ar-SA"/>
        </w:rPr>
      </w:pPr>
      <w:r>
        <w:rPr>
          <w:noProof/>
          <w:lang w:eastAsia="ar-SA"/>
        </w:rPr>
        <w:t>1.3. Araştırma Soru</w:t>
      </w:r>
      <w:r w:rsidRPr="009A114A">
        <w:rPr>
          <w:noProof/>
          <w:lang w:eastAsia="ar-SA"/>
        </w:rPr>
        <w:t xml:space="preserve">ları </w:t>
      </w:r>
    </w:p>
    <w:p w:rsidR="00AF1245" w:rsidRDefault="00255646" w:rsidP="009A114A">
      <w:pPr>
        <w:ind w:firstLine="0"/>
        <w:rPr>
          <w:noProof/>
          <w:lang w:eastAsia="ar-SA"/>
        </w:rPr>
      </w:pPr>
      <w:r>
        <w:rPr>
          <w:noProof/>
          <w:lang w:eastAsia="ar-SA"/>
        </w:rPr>
        <w:t>1. Deve ve inek sütleri arasında fizikokimyasal özellikler açısından farklılıklar var mıdır?</w:t>
      </w:r>
      <w:r w:rsidR="00AF1245">
        <w:rPr>
          <w:noProof/>
          <w:lang w:eastAsia="ar-SA"/>
        </w:rPr>
        <w:t xml:space="preserve"> </w:t>
      </w:r>
    </w:p>
    <w:p w:rsidR="00894341" w:rsidRDefault="00255646" w:rsidP="009A114A">
      <w:pPr>
        <w:ind w:firstLine="0"/>
        <w:rPr>
          <w:noProof/>
          <w:lang w:eastAsia="ar-SA"/>
        </w:rPr>
      </w:pPr>
      <w:r>
        <w:rPr>
          <w:noProof/>
          <w:lang w:eastAsia="ar-SA"/>
        </w:rPr>
        <w:t>2</w:t>
      </w:r>
      <w:r w:rsidR="00894341" w:rsidRPr="002C1F8C">
        <w:rPr>
          <w:noProof/>
          <w:lang w:eastAsia="ar-SA"/>
        </w:rPr>
        <w:t>. Deve sütü ve inek sütünden üretilen peynirler arasında besin değeri</w:t>
      </w:r>
      <w:r w:rsidR="002C1F8C">
        <w:rPr>
          <w:noProof/>
          <w:lang w:eastAsia="ar-SA"/>
        </w:rPr>
        <w:t>, aroma bileşenleri ve yağ asidi profili</w:t>
      </w:r>
      <w:r w:rsidR="00894341" w:rsidRPr="002C1F8C">
        <w:rPr>
          <w:noProof/>
          <w:lang w:eastAsia="ar-SA"/>
        </w:rPr>
        <w:t xml:space="preserve"> yönünden bir fark var mı</w:t>
      </w:r>
      <w:r w:rsidR="002C1F8C">
        <w:rPr>
          <w:noProof/>
          <w:lang w:eastAsia="ar-SA"/>
        </w:rPr>
        <w:t>dır</w:t>
      </w:r>
      <w:r w:rsidR="00894341" w:rsidRPr="002C1F8C">
        <w:rPr>
          <w:noProof/>
          <w:lang w:eastAsia="ar-SA"/>
        </w:rPr>
        <w:t>?</w:t>
      </w:r>
    </w:p>
    <w:p w:rsidR="00DD294A" w:rsidRPr="002C1F8C" w:rsidRDefault="00255646" w:rsidP="009A114A">
      <w:pPr>
        <w:ind w:firstLine="0"/>
        <w:rPr>
          <w:noProof/>
          <w:lang w:eastAsia="ar-SA"/>
        </w:rPr>
      </w:pPr>
      <w:r>
        <w:rPr>
          <w:noProof/>
          <w:lang w:eastAsia="ar-SA"/>
        </w:rPr>
        <w:t>3</w:t>
      </w:r>
      <w:r w:rsidR="00DD294A">
        <w:rPr>
          <w:noProof/>
          <w:lang w:eastAsia="ar-SA"/>
        </w:rPr>
        <w:t>. Deve peynirleri v</w:t>
      </w:r>
      <w:r w:rsidR="00AF1245">
        <w:rPr>
          <w:noProof/>
          <w:lang w:eastAsia="ar-SA"/>
        </w:rPr>
        <w:t xml:space="preserve">e inek peynirleri arasında </w:t>
      </w:r>
      <w:r>
        <w:rPr>
          <w:noProof/>
          <w:lang w:eastAsia="ar-SA"/>
        </w:rPr>
        <w:t>besin değeri açısından anlamlı fark mevcut mudur?</w:t>
      </w:r>
    </w:p>
    <w:p w:rsidR="00894341" w:rsidRDefault="00255646" w:rsidP="009A114A">
      <w:pPr>
        <w:ind w:firstLine="0"/>
        <w:rPr>
          <w:noProof/>
          <w:lang w:eastAsia="ar-SA"/>
        </w:rPr>
      </w:pPr>
      <w:r>
        <w:rPr>
          <w:noProof/>
          <w:lang w:eastAsia="ar-SA"/>
        </w:rPr>
        <w:t>4</w:t>
      </w:r>
      <w:r w:rsidR="00894341" w:rsidRPr="002C1F8C">
        <w:rPr>
          <w:noProof/>
          <w:lang w:eastAsia="ar-SA"/>
        </w:rPr>
        <w:t xml:space="preserve">. </w:t>
      </w:r>
      <w:r w:rsidR="002C1F8C">
        <w:rPr>
          <w:noProof/>
          <w:lang w:eastAsia="ar-SA"/>
        </w:rPr>
        <w:t>Depolama süresi</w:t>
      </w:r>
      <w:r>
        <w:rPr>
          <w:noProof/>
          <w:lang w:eastAsia="ar-SA"/>
        </w:rPr>
        <w:t>,</w:t>
      </w:r>
      <w:r w:rsidR="002C1F8C">
        <w:rPr>
          <w:noProof/>
          <w:lang w:eastAsia="ar-SA"/>
        </w:rPr>
        <w:t xml:space="preserve"> d</w:t>
      </w:r>
      <w:r w:rsidR="002C1F8C" w:rsidRPr="002C1F8C">
        <w:rPr>
          <w:noProof/>
          <w:lang w:eastAsia="ar-SA"/>
        </w:rPr>
        <w:t xml:space="preserve">eve ve inek peynirlerinin besin değeri, aroma bileşenleri ve yağ asidi kompozisyonunda </w:t>
      </w:r>
      <w:r w:rsidR="002C1F8C">
        <w:rPr>
          <w:noProof/>
          <w:lang w:eastAsia="ar-SA"/>
        </w:rPr>
        <w:t>bir değişim meydana getirir mi ?</w:t>
      </w:r>
    </w:p>
    <w:p w:rsidR="002C1F8C" w:rsidRPr="002C1F8C" w:rsidRDefault="002C1F8C" w:rsidP="009A114A">
      <w:pPr>
        <w:ind w:firstLine="0"/>
        <w:rPr>
          <w:noProof/>
          <w:lang w:eastAsia="ar-SA"/>
        </w:rPr>
      </w:pPr>
    </w:p>
    <w:p w:rsidR="00EF45F8" w:rsidRPr="00B342E2" w:rsidRDefault="00EF45F8" w:rsidP="00EF45F8">
      <w:pPr>
        <w:rPr>
          <w:noProof/>
          <w:lang w:eastAsia="ar-SA"/>
        </w:rPr>
      </w:pPr>
    </w:p>
    <w:p w:rsidR="00EF45F8" w:rsidRDefault="00EF45F8" w:rsidP="00610732">
      <w:pPr>
        <w:ind w:firstLine="0"/>
        <w:rPr>
          <w:noProof/>
          <w:lang w:eastAsia="ar-SA"/>
        </w:rPr>
      </w:pPr>
    </w:p>
    <w:p w:rsidR="00A94CA3" w:rsidRDefault="00A94CA3" w:rsidP="00610732">
      <w:pPr>
        <w:ind w:firstLine="0"/>
        <w:rPr>
          <w:noProof/>
          <w:lang w:eastAsia="ar-SA"/>
        </w:rPr>
      </w:pPr>
    </w:p>
    <w:p w:rsidR="00A94CA3" w:rsidRDefault="00A94CA3" w:rsidP="00610732">
      <w:pPr>
        <w:ind w:firstLine="0"/>
        <w:rPr>
          <w:noProof/>
          <w:lang w:eastAsia="ar-SA"/>
        </w:rPr>
      </w:pPr>
    </w:p>
    <w:p w:rsidR="00A94CA3" w:rsidRDefault="00A94CA3" w:rsidP="00610732">
      <w:pPr>
        <w:ind w:firstLine="0"/>
        <w:rPr>
          <w:noProof/>
          <w:lang w:eastAsia="ar-SA"/>
        </w:rPr>
      </w:pPr>
    </w:p>
    <w:p w:rsidR="00BD3799" w:rsidRDefault="00BD3799" w:rsidP="00610732">
      <w:pPr>
        <w:ind w:firstLine="0"/>
        <w:rPr>
          <w:noProof/>
          <w:lang w:eastAsia="ar-SA"/>
        </w:rPr>
      </w:pPr>
    </w:p>
    <w:p w:rsidR="00E46FD2" w:rsidRDefault="00E46FD2" w:rsidP="00C93B03">
      <w:pPr>
        <w:pStyle w:val="Tez1"/>
        <w:ind w:firstLine="0"/>
        <w:jc w:val="both"/>
        <w:rPr>
          <w:noProof/>
        </w:rPr>
      </w:pPr>
      <w:bookmarkStart w:id="18" w:name="_Toc432592361"/>
      <w:bookmarkStart w:id="19" w:name="_Toc92576371"/>
    </w:p>
    <w:p w:rsidR="001F3E0E" w:rsidRDefault="00E46FD2" w:rsidP="00E46FD2">
      <w:pPr>
        <w:pStyle w:val="Tez1"/>
        <w:rPr>
          <w:noProof/>
        </w:rPr>
      </w:pPr>
      <w:r>
        <w:rPr>
          <w:noProof/>
        </w:rPr>
        <w:lastRenderedPageBreak/>
        <w:t xml:space="preserve">2. </w:t>
      </w:r>
      <w:r w:rsidR="00EF45F8" w:rsidRPr="00B342E2">
        <w:rPr>
          <w:noProof/>
        </w:rPr>
        <w:t>GENEL BİLGİLER</w:t>
      </w:r>
      <w:bookmarkEnd w:id="18"/>
      <w:bookmarkEnd w:id="19"/>
    </w:p>
    <w:p w:rsidR="001F3E0E" w:rsidRPr="001F3E0E" w:rsidRDefault="001F3E0E" w:rsidP="00C93B03">
      <w:pPr>
        <w:jc w:val="center"/>
        <w:rPr>
          <w:noProof/>
        </w:rPr>
      </w:pPr>
    </w:p>
    <w:p w:rsidR="001F3E0E" w:rsidRPr="001F3E0E" w:rsidRDefault="001F3E0E" w:rsidP="00C93B03">
      <w:pPr>
        <w:jc w:val="center"/>
      </w:pPr>
    </w:p>
    <w:p w:rsidR="001F3E0E" w:rsidRDefault="001F3E0E" w:rsidP="00047E17">
      <w:pPr>
        <w:pStyle w:val="Balk2"/>
      </w:pPr>
      <w:bookmarkStart w:id="20" w:name="_Toc92576372"/>
      <w:r w:rsidRPr="001F3E0E">
        <w:t>2.1. Sağlıklı Beslenme ve Besin Grupları</w:t>
      </w:r>
      <w:bookmarkEnd w:id="20"/>
      <w:r w:rsidRPr="00FB54C2">
        <w:tab/>
      </w:r>
    </w:p>
    <w:p w:rsidR="001F3E0E" w:rsidRDefault="001F3E0E" w:rsidP="001F3E0E">
      <w:pPr>
        <w:pStyle w:val="Balk1"/>
        <w:spacing w:before="0" w:after="0"/>
        <w:jc w:val="both"/>
        <w:rPr>
          <w:b w:val="0"/>
          <w:sz w:val="24"/>
          <w:szCs w:val="24"/>
        </w:rPr>
      </w:pPr>
    </w:p>
    <w:p w:rsidR="001F3E0E" w:rsidRPr="001F3E0E" w:rsidRDefault="001F3E0E" w:rsidP="001F3E0E">
      <w:pPr>
        <w:pStyle w:val="Balk1"/>
        <w:spacing w:before="0" w:after="0"/>
        <w:ind w:firstLine="567"/>
        <w:jc w:val="both"/>
        <w:rPr>
          <w:b w:val="0"/>
          <w:sz w:val="24"/>
          <w:szCs w:val="24"/>
        </w:rPr>
      </w:pPr>
      <w:bookmarkStart w:id="21" w:name="_Toc92576373"/>
      <w:r w:rsidRPr="001F3E0E">
        <w:rPr>
          <w:b w:val="0"/>
          <w:sz w:val="24"/>
          <w:szCs w:val="24"/>
        </w:rPr>
        <w:t>Sağlıklı beslenme;</w:t>
      </w:r>
      <w:r w:rsidR="00255646">
        <w:rPr>
          <w:b w:val="0"/>
          <w:sz w:val="24"/>
          <w:szCs w:val="24"/>
        </w:rPr>
        <w:t xml:space="preserve"> </w:t>
      </w:r>
      <w:r w:rsidRPr="001F3E0E">
        <w:rPr>
          <w:b w:val="0"/>
          <w:sz w:val="24"/>
          <w:szCs w:val="24"/>
        </w:rPr>
        <w:t>büyüme, gelişme, sağlığın korunması, geliştirilmesini amaçlayan bir beslenme tarzı ile verimli olarak uzun süre yaşaması için besin ögelerinin kullanılmasıdır</w:t>
      </w:r>
      <w:r w:rsidR="00255646">
        <w:rPr>
          <w:b w:val="0"/>
          <w:sz w:val="24"/>
          <w:szCs w:val="24"/>
        </w:rPr>
        <w:t xml:space="preserve"> </w:t>
      </w:r>
      <w:r w:rsidR="00274626" w:rsidRPr="001F3E0E">
        <w:rPr>
          <w:rStyle w:val="DipnotBavurusu"/>
          <w:b w:val="0"/>
          <w:sz w:val="24"/>
          <w:szCs w:val="24"/>
        </w:rPr>
        <w:fldChar w:fldCharType="begin" w:fldLock="1"/>
      </w:r>
      <w:r w:rsidRPr="001F3E0E">
        <w:rPr>
          <w:b w:val="0"/>
          <w:sz w:val="24"/>
          <w:szCs w:val="24"/>
        </w:rPr>
        <w:instrText>ADDIN CSL_CITATION {"citationItems":[{"id":"ITEM-1","itemData":{"author":[{"dropping-particle":"","family":"Baysal","given":"Ayşe","non-dropping-particle":"","parse-names":false,"suffix":""}],"container-title":"Beslenme ve Diyet Dergisi / J Nutr and Diet","id":"ITEM-1","issue":"1","issued":{"date-parts":[["1996"]]},"page":"21-29","title":"Sağlıklı beslenme ve Akdeniz diyeti","type":"article-journal","volume":"25"},"uris":["http://www.mendeley.com/documents/?uuid=f3964ee7-d1ae-41bf-9268-56d590d7b7b9","http://www.mendeley.com/documents/?uuid=a014ec5e-f33d-44cc-8055-2a760463b273"]}],"mendeley":{"formattedCitation":"(Baysal, 1996)","plainTextFormattedCitation":"(Baysal, 1996)","previouslyFormattedCitation":"(Baysal, 1996)"},"properties":{"noteIndex":0},"schema":"https://github.com/citation-style-language/schema/raw/master/csl-citation.json"}</w:instrText>
      </w:r>
      <w:r w:rsidR="00274626" w:rsidRPr="001F3E0E">
        <w:rPr>
          <w:rStyle w:val="DipnotBavurusu"/>
          <w:b w:val="0"/>
          <w:sz w:val="24"/>
          <w:szCs w:val="24"/>
        </w:rPr>
        <w:fldChar w:fldCharType="separate"/>
      </w:r>
      <w:r w:rsidRPr="001F3E0E">
        <w:rPr>
          <w:b w:val="0"/>
          <w:bCs w:val="0"/>
          <w:noProof/>
          <w:sz w:val="24"/>
          <w:szCs w:val="24"/>
        </w:rPr>
        <w:t>(Baysal, 1996)</w:t>
      </w:r>
      <w:r w:rsidR="00274626" w:rsidRPr="001F3E0E">
        <w:rPr>
          <w:rStyle w:val="DipnotBavurusu"/>
          <w:b w:val="0"/>
          <w:sz w:val="24"/>
          <w:szCs w:val="24"/>
        </w:rPr>
        <w:fldChar w:fldCharType="end"/>
      </w:r>
      <w:r>
        <w:rPr>
          <w:b w:val="0"/>
          <w:sz w:val="24"/>
          <w:szCs w:val="24"/>
        </w:rPr>
        <w:t xml:space="preserve">. </w:t>
      </w:r>
      <w:r w:rsidRPr="001F3E0E">
        <w:rPr>
          <w:b w:val="0"/>
          <w:sz w:val="24"/>
          <w:szCs w:val="24"/>
        </w:rPr>
        <w:t>Erken yaşlardan itibaren edinilen sağlıklı beslenme alışkanlıkları ile kronik hastalıklardan korunmak, olumsuz etkilerini ileri yaşlara ertelemek mümkün olabilmektedir</w:t>
      </w:r>
      <w:r w:rsidR="00255646">
        <w:rPr>
          <w:b w:val="0"/>
          <w:sz w:val="24"/>
          <w:szCs w:val="24"/>
        </w:rPr>
        <w:t xml:space="preserve">    </w:t>
      </w:r>
      <w:r w:rsidR="00274626" w:rsidRPr="001F3E0E">
        <w:rPr>
          <w:rStyle w:val="DipnotBavurusu"/>
          <w:b w:val="0"/>
          <w:sz w:val="24"/>
          <w:szCs w:val="24"/>
        </w:rPr>
        <w:fldChar w:fldCharType="begin" w:fldLock="1"/>
      </w:r>
      <w:r w:rsidR="008815B5">
        <w:rPr>
          <w:b w:val="0"/>
          <w:sz w:val="24"/>
          <w:szCs w:val="24"/>
        </w:rPr>
        <w:instrText>ADDIN CSL_CITATION {"citationItems":[{"id":"ITEM-1","itemData":{"ISBN":"9789755906089","id":"ITEM-1","issued":{"date-parts":[["2015"]]},"publisher":"T.C. Sağlık Bakanlığı","publisher-place":"Ankara","title":"Türkiye Beslenme Rehberi TÜBER","type":"book"},"uris":["http://www.mendeley.com/documents/?uuid=6b4d7bb3-36b3-49ad-97d9-afc481c8e6f6"]}],"mendeley":{"formattedCitation":"(&lt;i&gt;Türkiye Beslenme Rehberi TÜBER&lt;/i&gt;, 2015)","manualFormatting":"( TÜBER, 2015)","plainTextFormattedCitation":"(Türkiye Beslenme Rehberi TÜBER, 2015)","previouslyFormattedCitation":"(&lt;i&gt;Türkiye Beslenme Rehberi TÜBER&lt;/i&gt;, 2015)"},"properties":{"noteIndex":0},"schema":"https://github.com/citation-style-language/schema/raw/master/csl-citation.json"}</w:instrText>
      </w:r>
      <w:r w:rsidR="00274626" w:rsidRPr="001F3E0E">
        <w:rPr>
          <w:rStyle w:val="DipnotBavurusu"/>
          <w:b w:val="0"/>
          <w:sz w:val="24"/>
          <w:szCs w:val="24"/>
        </w:rPr>
        <w:fldChar w:fldCharType="separate"/>
      </w:r>
      <w:r w:rsidRPr="001F3E0E">
        <w:rPr>
          <w:b w:val="0"/>
          <w:noProof/>
          <w:sz w:val="24"/>
          <w:szCs w:val="24"/>
        </w:rPr>
        <w:t>(</w:t>
      </w:r>
      <w:r w:rsidRPr="001F3E0E">
        <w:rPr>
          <w:b w:val="0"/>
          <w:i/>
          <w:noProof/>
          <w:sz w:val="24"/>
          <w:szCs w:val="24"/>
        </w:rPr>
        <w:t xml:space="preserve"> TÜBER</w:t>
      </w:r>
      <w:r w:rsidRPr="001F3E0E">
        <w:rPr>
          <w:b w:val="0"/>
          <w:noProof/>
          <w:sz w:val="24"/>
          <w:szCs w:val="24"/>
        </w:rPr>
        <w:t>, 2015)</w:t>
      </w:r>
      <w:r w:rsidR="00274626" w:rsidRPr="001F3E0E">
        <w:rPr>
          <w:rStyle w:val="DipnotBavurusu"/>
          <w:b w:val="0"/>
          <w:sz w:val="24"/>
          <w:szCs w:val="24"/>
        </w:rPr>
        <w:fldChar w:fldCharType="end"/>
      </w:r>
      <w:r>
        <w:rPr>
          <w:b w:val="0"/>
          <w:sz w:val="24"/>
          <w:szCs w:val="24"/>
        </w:rPr>
        <w:t xml:space="preserve">. </w:t>
      </w:r>
      <w:r w:rsidRPr="001F3E0E">
        <w:rPr>
          <w:b w:val="0"/>
          <w:sz w:val="24"/>
          <w:szCs w:val="24"/>
        </w:rPr>
        <w:t>Sağlıklı ve doğru beslenme ilkeleri temel olarak 4 başlık altında incelenebilir</w:t>
      </w:r>
      <w:r w:rsidR="00255646">
        <w:rPr>
          <w:b w:val="0"/>
          <w:sz w:val="24"/>
          <w:szCs w:val="24"/>
        </w:rPr>
        <w:t xml:space="preserve"> </w:t>
      </w:r>
      <w:r w:rsidR="00274626" w:rsidRPr="001F3E0E">
        <w:rPr>
          <w:rStyle w:val="DipnotBavurusu"/>
          <w:b w:val="0"/>
          <w:sz w:val="24"/>
          <w:szCs w:val="24"/>
        </w:rPr>
        <w:fldChar w:fldCharType="begin" w:fldLock="1"/>
      </w:r>
      <w:r w:rsidRPr="001F3E0E">
        <w:rPr>
          <w:b w:val="0"/>
          <w:sz w:val="24"/>
          <w:szCs w:val="24"/>
        </w:rPr>
        <w:instrText>ADDIN CSL_CITATION {"citationItems":[{"id":"ITEM-1","itemData":{"author":[{"dropping-particle":"","family":"Bozhüyük","given":"Ali","non-dropping-particle":"","parse-names":false,"suffix":""},{"dropping-particle":"","family":"Özcan","given":"Sevgi","non-dropping-particle":"","parse-names":false,"suffix":""},{"dropping-particle":"","family":"Kurdak","given":"Hatice","non-dropping-particle":"","parse-names":false,"suffix":""},{"dropping-particle":"","family":"Akpınar","given":"Ersin","non-dropping-particle":"","parse-names":false,"suffix":""},{"dropping-particle":"","family":"Saatçı","given":"Esra","non-dropping-particle":"","parse-names":false,"suffix":""},{"dropping-particle":"","family":"Bozdemir","given":"Nafiz","non-dropping-particle":"","parse-names":false,"suffix":""},{"dropping-particle":"","family":"Üniversitesi","given":"Çukurova","non-dropping-particle":"","parse-names":false,"suffix":""},{"dropping-particle":"","family":"Hekimliği","given":"Aile","non-dropping-particle":"","parse-names":false,"suffix":""},{"dropping-particle":"","family":"Dalı","given":"Anabilim","non-dropping-particle":"","parse-names":false,"suffix":""}],"id":"ITEM-1","issue":"1","issued":{"date-parts":[["2012"]]},"page":"13-21","title":"Sağlıklı Beslenme ve Aile Hekimliği","type":"article-journal","volume":"6"},"uris":["http://www.mendeley.com/documents/?uuid=d953e35d-1b0c-463c-931d-49b56d10fe67"]}],"mendeley":{"formattedCitation":"(Bozhüyük ve diğerleri, 2012)","manualFormatting":"(Bozhüyük ve ark. 2012)","plainTextFormattedCitation":"(Bozhüyük ve diğerleri, 2012)","previouslyFormattedCitation":"(Bozhüyük ve diğerleri, 2012)"},"properties":{"noteIndex":0},"schema":"https://github.com/citation-style-language/schema/raw/master/csl-citation.json"}</w:instrText>
      </w:r>
      <w:r w:rsidR="00274626" w:rsidRPr="001F3E0E">
        <w:rPr>
          <w:rStyle w:val="DipnotBavurusu"/>
          <w:b w:val="0"/>
          <w:sz w:val="24"/>
          <w:szCs w:val="24"/>
        </w:rPr>
        <w:fldChar w:fldCharType="separate"/>
      </w:r>
      <w:r w:rsidR="00255646">
        <w:rPr>
          <w:b w:val="0"/>
          <w:bCs w:val="0"/>
          <w:noProof/>
          <w:sz w:val="24"/>
          <w:szCs w:val="24"/>
        </w:rPr>
        <w:t>(Bozhüyük ve diğerleri</w:t>
      </w:r>
      <w:r w:rsidRPr="001F3E0E">
        <w:rPr>
          <w:b w:val="0"/>
          <w:bCs w:val="0"/>
          <w:noProof/>
          <w:sz w:val="24"/>
          <w:szCs w:val="24"/>
        </w:rPr>
        <w:t>. 2012)</w:t>
      </w:r>
      <w:r w:rsidR="00274626" w:rsidRPr="001F3E0E">
        <w:rPr>
          <w:rStyle w:val="DipnotBavurusu"/>
          <w:b w:val="0"/>
          <w:sz w:val="24"/>
          <w:szCs w:val="24"/>
        </w:rPr>
        <w:fldChar w:fldCharType="end"/>
      </w:r>
      <w:r>
        <w:rPr>
          <w:b w:val="0"/>
          <w:sz w:val="24"/>
          <w:szCs w:val="24"/>
        </w:rPr>
        <w:t>.</w:t>
      </w:r>
      <w:bookmarkEnd w:id="21"/>
    </w:p>
    <w:p w:rsidR="001F3E0E" w:rsidRPr="00FB54C2" w:rsidRDefault="001F3E0E" w:rsidP="001F3E0E">
      <w:r w:rsidRPr="00FB54C2">
        <w:t>1.Yeterli beslenme</w:t>
      </w:r>
    </w:p>
    <w:p w:rsidR="001F3E0E" w:rsidRPr="00FB54C2" w:rsidRDefault="001F3E0E" w:rsidP="001F3E0E">
      <w:r w:rsidRPr="00FB54C2">
        <w:t>2.Dengeli Beslenme</w:t>
      </w:r>
    </w:p>
    <w:p w:rsidR="001F3E0E" w:rsidRPr="00FB54C2" w:rsidRDefault="001F3E0E" w:rsidP="001F3E0E">
      <w:r w:rsidRPr="00FB54C2">
        <w:t>3.Beslenmede gıda çeşitliliğini sağlama</w:t>
      </w:r>
    </w:p>
    <w:p w:rsidR="001F3E0E" w:rsidRPr="00FB54C2" w:rsidRDefault="001F3E0E" w:rsidP="001F3E0E">
      <w:r w:rsidRPr="00FB54C2">
        <w:t>4.Zararlı gıdalardan kaçınma</w:t>
      </w:r>
    </w:p>
    <w:p w:rsidR="001F3E0E" w:rsidRPr="00FB54C2" w:rsidRDefault="001F3E0E" w:rsidP="001F3E0E">
      <w:r w:rsidRPr="00FB54C2">
        <w:t>Et ve et ürünleri, süt ve süt ürünleri, sebzeler ve meyveler,</w:t>
      </w:r>
      <w:r w:rsidR="0002718B">
        <w:t xml:space="preserve"> ekmek ve tahıllar olmak üzere dört</w:t>
      </w:r>
      <w:r w:rsidRPr="00FB54C2">
        <w:t xml:space="preserve"> temel besin grubu bulunmaktadır. </w:t>
      </w:r>
    </w:p>
    <w:p w:rsidR="001F3E0E" w:rsidRPr="00FB54C2" w:rsidRDefault="001F3E0E" w:rsidP="001F3E0E">
      <w:pPr>
        <w:pStyle w:val="ListeParagraf"/>
        <w:numPr>
          <w:ilvl w:val="0"/>
          <w:numId w:val="7"/>
        </w:numPr>
        <w:spacing w:before="0" w:after="160" w:line="360" w:lineRule="auto"/>
        <w:rPr>
          <w:rFonts w:ascii="Times New Roman" w:hAnsi="Times New Roman"/>
          <w:sz w:val="24"/>
          <w:szCs w:val="24"/>
        </w:rPr>
      </w:pPr>
      <w:r w:rsidRPr="00FB54C2">
        <w:rPr>
          <w:rFonts w:ascii="Times New Roman" w:hAnsi="Times New Roman"/>
          <w:sz w:val="24"/>
          <w:szCs w:val="24"/>
        </w:rPr>
        <w:t>Süt ve Süt Ürünleri:</w:t>
      </w:r>
      <w:r w:rsidR="00FA5C6B">
        <w:rPr>
          <w:rFonts w:ascii="Times New Roman" w:hAnsi="Times New Roman"/>
          <w:sz w:val="24"/>
          <w:szCs w:val="24"/>
        </w:rPr>
        <w:t xml:space="preserve"> </w:t>
      </w:r>
      <w:r w:rsidRPr="00FB54C2">
        <w:rPr>
          <w:rFonts w:ascii="Times New Roman" w:hAnsi="Times New Roman"/>
          <w:sz w:val="24"/>
          <w:szCs w:val="24"/>
        </w:rPr>
        <w:t>Süt,</w:t>
      </w:r>
      <w:r w:rsidR="00FA5C6B">
        <w:rPr>
          <w:rFonts w:ascii="Times New Roman" w:hAnsi="Times New Roman"/>
          <w:sz w:val="24"/>
          <w:szCs w:val="24"/>
        </w:rPr>
        <w:t xml:space="preserve"> </w:t>
      </w:r>
      <w:r w:rsidRPr="00FB54C2">
        <w:rPr>
          <w:rFonts w:ascii="Times New Roman" w:hAnsi="Times New Roman"/>
          <w:sz w:val="24"/>
          <w:szCs w:val="24"/>
        </w:rPr>
        <w:t>peynir,</w:t>
      </w:r>
      <w:r w:rsidR="00FA5C6B">
        <w:rPr>
          <w:rFonts w:ascii="Times New Roman" w:hAnsi="Times New Roman"/>
          <w:sz w:val="24"/>
          <w:szCs w:val="24"/>
        </w:rPr>
        <w:t xml:space="preserve"> </w:t>
      </w:r>
      <w:r w:rsidRPr="00FB54C2">
        <w:rPr>
          <w:rFonts w:ascii="Times New Roman" w:hAnsi="Times New Roman"/>
          <w:sz w:val="24"/>
          <w:szCs w:val="24"/>
        </w:rPr>
        <w:t>yoğurt,kefir gibi besinler bu gruba girer. Bu besinler protein,</w:t>
      </w:r>
      <w:r w:rsidR="002001E0">
        <w:rPr>
          <w:rFonts w:ascii="Times New Roman" w:hAnsi="Times New Roman"/>
          <w:sz w:val="24"/>
          <w:szCs w:val="24"/>
        </w:rPr>
        <w:t xml:space="preserve"> </w:t>
      </w:r>
      <w:r w:rsidRPr="00FB54C2">
        <w:rPr>
          <w:rFonts w:ascii="Times New Roman" w:hAnsi="Times New Roman"/>
          <w:sz w:val="24"/>
          <w:szCs w:val="24"/>
        </w:rPr>
        <w:t>riboflavin,</w:t>
      </w:r>
      <w:r w:rsidR="002001E0">
        <w:rPr>
          <w:rFonts w:ascii="Times New Roman" w:hAnsi="Times New Roman"/>
          <w:sz w:val="24"/>
          <w:szCs w:val="24"/>
        </w:rPr>
        <w:t xml:space="preserve"> </w:t>
      </w:r>
      <w:r w:rsidRPr="00FB54C2">
        <w:rPr>
          <w:rFonts w:ascii="Times New Roman" w:hAnsi="Times New Roman"/>
          <w:sz w:val="24"/>
          <w:szCs w:val="24"/>
        </w:rPr>
        <w:t>kalsiyum,</w:t>
      </w:r>
      <w:r w:rsidR="002001E0">
        <w:rPr>
          <w:rFonts w:ascii="Times New Roman" w:hAnsi="Times New Roman"/>
          <w:sz w:val="24"/>
          <w:szCs w:val="24"/>
        </w:rPr>
        <w:t xml:space="preserve"> </w:t>
      </w:r>
      <w:r w:rsidRPr="00FB54C2">
        <w:rPr>
          <w:rFonts w:ascii="Times New Roman" w:hAnsi="Times New Roman"/>
          <w:sz w:val="24"/>
          <w:szCs w:val="24"/>
        </w:rPr>
        <w:t>fosfordan zengindir. Kemik ve diş sağlığı,</w:t>
      </w:r>
      <w:r w:rsidR="002001E0">
        <w:rPr>
          <w:rFonts w:ascii="Times New Roman" w:hAnsi="Times New Roman"/>
          <w:sz w:val="24"/>
          <w:szCs w:val="24"/>
        </w:rPr>
        <w:t xml:space="preserve"> </w:t>
      </w:r>
      <w:r w:rsidRPr="00FB54C2">
        <w:rPr>
          <w:rFonts w:ascii="Times New Roman" w:hAnsi="Times New Roman"/>
          <w:sz w:val="24"/>
          <w:szCs w:val="24"/>
        </w:rPr>
        <w:t>sinir ve kasların çalışması,</w:t>
      </w:r>
      <w:r w:rsidR="002001E0">
        <w:rPr>
          <w:rFonts w:ascii="Times New Roman" w:hAnsi="Times New Roman"/>
          <w:sz w:val="24"/>
          <w:szCs w:val="24"/>
        </w:rPr>
        <w:t xml:space="preserve"> </w:t>
      </w:r>
      <w:r w:rsidRPr="00FB54C2">
        <w:rPr>
          <w:rFonts w:ascii="Times New Roman" w:hAnsi="Times New Roman"/>
          <w:sz w:val="24"/>
          <w:szCs w:val="24"/>
        </w:rPr>
        <w:t>immun sistemin desteklenmesi için oldukça önemli bir besin grubudur. Türkiye’ye Özgü Beslenme Rehberi’nde yetişkin bireylerin 2 porsiyon (</w:t>
      </w:r>
      <w:r w:rsidR="0002718B">
        <w:rPr>
          <w:rFonts w:ascii="Times New Roman" w:hAnsi="Times New Roman"/>
          <w:sz w:val="24"/>
          <w:szCs w:val="24"/>
        </w:rPr>
        <w:t>400 ml)</w:t>
      </w:r>
      <w:r w:rsidRPr="00FB54C2">
        <w:rPr>
          <w:rFonts w:ascii="Times New Roman" w:hAnsi="Times New Roman"/>
          <w:sz w:val="24"/>
          <w:szCs w:val="24"/>
        </w:rPr>
        <w:t>, çocuklar, adolesan dönemindeki gençlerin, gebe ve emzikli kadınlarla menopoz sonrası kadınların 3-4 (600-800 ml) porsiyon tüketmeleri önerilmektedir.</w:t>
      </w:r>
      <w:r w:rsidR="002001E0">
        <w:rPr>
          <w:rFonts w:ascii="Times New Roman" w:hAnsi="Times New Roman"/>
          <w:sz w:val="24"/>
          <w:szCs w:val="24"/>
        </w:rPr>
        <w:t xml:space="preserve"> </w:t>
      </w:r>
      <w:r w:rsidRPr="00FB54C2">
        <w:rPr>
          <w:rFonts w:ascii="Times New Roman" w:hAnsi="Times New Roman"/>
          <w:sz w:val="24"/>
          <w:szCs w:val="24"/>
        </w:rPr>
        <w:t>Doymuş yağ ve kolesterolden zengin oldukları için diyetlerinde yağ ve kolesterolden kısıtlı beslenenler, yağı azaltılmış süt ve süt ürünleri kullanmalıdır</w:t>
      </w:r>
      <w:r w:rsidR="002001E0">
        <w:rPr>
          <w:rFonts w:ascii="Times New Roman" w:hAnsi="Times New Roman"/>
          <w:sz w:val="24"/>
          <w:szCs w:val="24"/>
        </w:rPr>
        <w:t xml:space="preserve"> </w:t>
      </w:r>
      <w:r w:rsidR="00274626" w:rsidRPr="00FB54C2">
        <w:rPr>
          <w:rFonts w:ascii="Times New Roman" w:hAnsi="Times New Roman"/>
          <w:sz w:val="24"/>
          <w:szCs w:val="24"/>
        </w:rPr>
        <w:fldChar w:fldCharType="begin" w:fldLock="1"/>
      </w:r>
      <w:r w:rsidR="008815B5">
        <w:rPr>
          <w:rFonts w:ascii="Times New Roman" w:hAnsi="Times New Roman"/>
          <w:sz w:val="24"/>
          <w:szCs w:val="24"/>
        </w:rPr>
        <w:instrText>ADDIN CSL_CITATION {"citationItems":[{"id":"ITEM-1","itemData":{"ISBN":"9789755906089","id":"ITEM-1","issued":{"date-parts":[["2015"]]},"publisher":"T.C. Sağlık Bakanlığı","publisher-place":"Ankara","title":"Türkiye Beslenme Rehberi TÜBER","type":"book"},"uris":["http://www.mendeley.com/documents/?uuid=6b4d7bb3-36b3-49ad-97d9-afc481c8e6f6"]}],"mendeley":{"formattedCitation":"(&lt;i&gt;Türkiye Beslenme Rehberi TÜBER&lt;/i&gt;, 2015)","manualFormatting":" (TÜBER, 2015)","plainTextFormattedCitation":"(Türkiye Beslenme Rehberi TÜBER, 2015)","previouslyFormattedCitation":"(&lt;i&gt;Türkiye Beslenme Rehberi TÜBER&lt;/i&gt;, 2015)"},"properties":{"noteIndex":0},"schema":"https://github.com/citation-style-language/schema/raw/master/csl-citation.json"}</w:instrText>
      </w:r>
      <w:r w:rsidR="00274626" w:rsidRPr="00FB54C2">
        <w:rPr>
          <w:rFonts w:ascii="Times New Roman" w:hAnsi="Times New Roman"/>
          <w:sz w:val="24"/>
          <w:szCs w:val="24"/>
        </w:rPr>
        <w:fldChar w:fldCharType="separate"/>
      </w:r>
      <w:r w:rsidR="00A94CA3">
        <w:rPr>
          <w:rFonts w:ascii="Times New Roman" w:hAnsi="Times New Roman"/>
          <w:i/>
          <w:noProof/>
          <w:sz w:val="24"/>
          <w:szCs w:val="24"/>
        </w:rPr>
        <w:t>(</w:t>
      </w:r>
      <w:r w:rsidRPr="00FB54C2">
        <w:rPr>
          <w:rFonts w:ascii="Times New Roman" w:hAnsi="Times New Roman"/>
          <w:i/>
          <w:noProof/>
          <w:sz w:val="24"/>
          <w:szCs w:val="24"/>
        </w:rPr>
        <w:t>TÜBER</w:t>
      </w:r>
      <w:r w:rsidRPr="00FB54C2">
        <w:rPr>
          <w:rFonts w:ascii="Times New Roman" w:hAnsi="Times New Roman"/>
          <w:noProof/>
          <w:sz w:val="24"/>
          <w:szCs w:val="24"/>
        </w:rPr>
        <w:t>, 2015)</w:t>
      </w:r>
      <w:r w:rsidR="00274626" w:rsidRPr="00FB54C2">
        <w:rPr>
          <w:rFonts w:ascii="Times New Roman" w:hAnsi="Times New Roman"/>
          <w:sz w:val="24"/>
          <w:szCs w:val="24"/>
        </w:rPr>
        <w:fldChar w:fldCharType="end"/>
      </w:r>
      <w:r w:rsidR="0002718B">
        <w:rPr>
          <w:rFonts w:ascii="Times New Roman" w:hAnsi="Times New Roman"/>
          <w:sz w:val="24"/>
          <w:szCs w:val="24"/>
        </w:rPr>
        <w:t>.</w:t>
      </w:r>
    </w:p>
    <w:p w:rsidR="001F3E0E" w:rsidRPr="00A94CA3" w:rsidRDefault="001F3E0E" w:rsidP="001F3E0E">
      <w:pPr>
        <w:pStyle w:val="ListeParagraf"/>
        <w:numPr>
          <w:ilvl w:val="0"/>
          <w:numId w:val="7"/>
        </w:numPr>
        <w:spacing w:before="0" w:after="160" w:line="360" w:lineRule="auto"/>
        <w:rPr>
          <w:rFonts w:ascii="Times New Roman" w:hAnsi="Times New Roman"/>
          <w:b/>
          <w:sz w:val="24"/>
          <w:szCs w:val="24"/>
        </w:rPr>
      </w:pPr>
      <w:r w:rsidRPr="00FB54C2">
        <w:rPr>
          <w:rFonts w:ascii="Times New Roman" w:hAnsi="Times New Roman"/>
          <w:sz w:val="24"/>
          <w:szCs w:val="24"/>
        </w:rPr>
        <w:lastRenderedPageBreak/>
        <w:t xml:space="preserve"> Et - Yumurta - Kurubaklagil Grubu:Dana,kuzu,tavuk,hindi etleri balıklar,    yumurta,kurubaklagil ve yağlı tohumlar bu gruba girmektedir.Protein oranı yüksek  olan bu grup, demir,</w:t>
      </w:r>
      <w:r w:rsidR="002001E0">
        <w:rPr>
          <w:rFonts w:ascii="Times New Roman" w:hAnsi="Times New Roman"/>
          <w:sz w:val="24"/>
          <w:szCs w:val="24"/>
        </w:rPr>
        <w:t xml:space="preserve"> </w:t>
      </w:r>
      <w:r w:rsidRPr="00FB54C2">
        <w:rPr>
          <w:rFonts w:ascii="Times New Roman" w:hAnsi="Times New Roman"/>
          <w:sz w:val="24"/>
          <w:szCs w:val="24"/>
        </w:rPr>
        <w:t>çinko,</w:t>
      </w:r>
      <w:r w:rsidR="002001E0">
        <w:rPr>
          <w:rFonts w:ascii="Times New Roman" w:hAnsi="Times New Roman"/>
          <w:sz w:val="24"/>
          <w:szCs w:val="24"/>
        </w:rPr>
        <w:t xml:space="preserve"> </w:t>
      </w:r>
      <w:r w:rsidRPr="00FB54C2">
        <w:rPr>
          <w:rFonts w:ascii="Times New Roman" w:hAnsi="Times New Roman"/>
          <w:sz w:val="24"/>
          <w:szCs w:val="24"/>
        </w:rPr>
        <w:t>fosfor,</w:t>
      </w:r>
      <w:r w:rsidR="002001E0">
        <w:rPr>
          <w:rFonts w:ascii="Times New Roman" w:hAnsi="Times New Roman"/>
          <w:sz w:val="24"/>
          <w:szCs w:val="24"/>
        </w:rPr>
        <w:t xml:space="preserve"> </w:t>
      </w:r>
      <w:r w:rsidRPr="00FB54C2">
        <w:rPr>
          <w:rFonts w:ascii="Times New Roman" w:hAnsi="Times New Roman"/>
          <w:sz w:val="24"/>
          <w:szCs w:val="24"/>
        </w:rPr>
        <w:t>magnezyum ve B vitaminlerinden de zengindir.</w:t>
      </w:r>
      <w:r w:rsidR="002001E0">
        <w:rPr>
          <w:rFonts w:ascii="Times New Roman" w:hAnsi="Times New Roman"/>
          <w:sz w:val="24"/>
          <w:szCs w:val="24"/>
        </w:rPr>
        <w:t xml:space="preserve"> </w:t>
      </w:r>
      <w:r w:rsidRPr="00FB54C2">
        <w:rPr>
          <w:rFonts w:ascii="Times New Roman" w:hAnsi="Times New Roman"/>
          <w:sz w:val="24"/>
          <w:szCs w:val="24"/>
        </w:rPr>
        <w:t>Bu grupta bulunan hayvansal besinler vücutta biyoyararlılığı yüksek olan demir için de iyi bir kaynaktır. Tüketilmesi önerilen günlük miktar yetişkin, genç, çocuklar için 2 porsiyon, gebe ve emzikli kadınlar için 3 porsiyondur</w:t>
      </w:r>
      <w:r w:rsidR="002001E0">
        <w:rPr>
          <w:rFonts w:ascii="Times New Roman" w:hAnsi="Times New Roman"/>
          <w:sz w:val="24"/>
          <w:szCs w:val="24"/>
        </w:rPr>
        <w:t xml:space="preserve"> </w:t>
      </w:r>
      <w:r w:rsidR="00274626" w:rsidRPr="00FB54C2">
        <w:rPr>
          <w:rFonts w:ascii="Times New Roman" w:hAnsi="Times New Roman"/>
          <w:sz w:val="24"/>
          <w:szCs w:val="24"/>
        </w:rPr>
        <w:fldChar w:fldCharType="begin" w:fldLock="1"/>
      </w:r>
      <w:r w:rsidR="008815B5">
        <w:rPr>
          <w:rFonts w:ascii="Times New Roman" w:hAnsi="Times New Roman"/>
          <w:sz w:val="24"/>
          <w:szCs w:val="24"/>
        </w:rPr>
        <w:instrText>ADDIN CSL_CITATION {"citationItems":[{"id":"ITEM-1","itemData":{"ISBN":"9789755906089","id":"ITEM-1","issued":{"date-parts":[["2015"]]},"publisher":"T.C. Sağlık Bakanlığı","publisher-place":"Ankara","title":"Türkiye Beslenme Rehberi TÜBER","type":"book"},"uris":["http://www.mendeley.com/documents/?uuid=6b4d7bb3-36b3-49ad-97d9-afc481c8e6f6"]}],"mendeley":{"formattedCitation":"(&lt;i&gt;Türkiye Beslenme Rehberi TÜBER&lt;/i&gt;, 2015)","manualFormatting":"( TÜBER, 2015)","plainTextFormattedCitation":"(Türkiye Beslenme Rehberi TÜBER, 2015)","previouslyFormattedCitation":"(&lt;i&gt;Türkiye Beslenme Rehberi TÜBER&lt;/i&gt;, 2015)"},"properties":{"noteIndex":0},"schema":"https://github.com/citation-style-language/schema/raw/master/csl-citation.json"}</w:instrText>
      </w:r>
      <w:r w:rsidR="00274626" w:rsidRPr="00FB54C2">
        <w:rPr>
          <w:rFonts w:ascii="Times New Roman" w:hAnsi="Times New Roman"/>
          <w:sz w:val="24"/>
          <w:szCs w:val="24"/>
        </w:rPr>
        <w:fldChar w:fldCharType="separate"/>
      </w:r>
      <w:r w:rsidRPr="00FB54C2">
        <w:rPr>
          <w:rFonts w:ascii="Times New Roman" w:hAnsi="Times New Roman"/>
          <w:noProof/>
          <w:sz w:val="24"/>
          <w:szCs w:val="24"/>
        </w:rPr>
        <w:t>(</w:t>
      </w:r>
      <w:r w:rsidRPr="00FB54C2">
        <w:rPr>
          <w:rFonts w:ascii="Times New Roman" w:hAnsi="Times New Roman"/>
          <w:i/>
          <w:noProof/>
          <w:sz w:val="24"/>
          <w:szCs w:val="24"/>
        </w:rPr>
        <w:t xml:space="preserve"> TÜBER</w:t>
      </w:r>
      <w:r w:rsidRPr="00FB54C2">
        <w:rPr>
          <w:rFonts w:ascii="Times New Roman" w:hAnsi="Times New Roman"/>
          <w:noProof/>
          <w:sz w:val="24"/>
          <w:szCs w:val="24"/>
        </w:rPr>
        <w:t>, 2015)</w:t>
      </w:r>
      <w:r w:rsidR="00274626" w:rsidRPr="00FB54C2">
        <w:rPr>
          <w:rFonts w:ascii="Times New Roman" w:hAnsi="Times New Roman"/>
          <w:sz w:val="24"/>
          <w:szCs w:val="24"/>
        </w:rPr>
        <w:fldChar w:fldCharType="end"/>
      </w:r>
      <w:r w:rsidR="00EB60C9">
        <w:rPr>
          <w:rFonts w:ascii="Times New Roman" w:hAnsi="Times New Roman"/>
          <w:sz w:val="24"/>
          <w:szCs w:val="24"/>
        </w:rPr>
        <w:t>.</w:t>
      </w:r>
    </w:p>
    <w:p w:rsidR="00A94CA3" w:rsidRPr="00FB54C2" w:rsidRDefault="00A94CA3" w:rsidP="00A94CA3">
      <w:pPr>
        <w:pStyle w:val="ListeParagraf"/>
        <w:spacing w:before="0" w:after="160" w:line="360" w:lineRule="auto"/>
        <w:ind w:firstLine="0"/>
        <w:rPr>
          <w:rFonts w:ascii="Times New Roman" w:hAnsi="Times New Roman"/>
          <w:b/>
          <w:sz w:val="24"/>
          <w:szCs w:val="24"/>
        </w:rPr>
      </w:pPr>
    </w:p>
    <w:p w:rsidR="001F3E0E" w:rsidRPr="00774928" w:rsidRDefault="001F3E0E" w:rsidP="00774928">
      <w:pPr>
        <w:pStyle w:val="ListeParagraf"/>
        <w:numPr>
          <w:ilvl w:val="0"/>
          <w:numId w:val="7"/>
        </w:numPr>
        <w:spacing w:before="0" w:after="160" w:line="360" w:lineRule="auto"/>
        <w:rPr>
          <w:rFonts w:ascii="Times New Roman" w:hAnsi="Times New Roman"/>
          <w:sz w:val="24"/>
          <w:szCs w:val="24"/>
        </w:rPr>
      </w:pPr>
      <w:r w:rsidRPr="00FB54C2">
        <w:rPr>
          <w:rFonts w:ascii="Times New Roman" w:hAnsi="Times New Roman"/>
          <w:sz w:val="24"/>
          <w:szCs w:val="24"/>
        </w:rPr>
        <w:t>Sebze ve Meyve Gru</w:t>
      </w:r>
      <w:r w:rsidR="00C93B03">
        <w:rPr>
          <w:rFonts w:ascii="Times New Roman" w:hAnsi="Times New Roman"/>
          <w:sz w:val="24"/>
          <w:szCs w:val="24"/>
        </w:rPr>
        <w:t xml:space="preserve">bu: </w:t>
      </w:r>
      <w:r w:rsidR="00774928" w:rsidRPr="00FB54C2">
        <w:rPr>
          <w:rFonts w:ascii="Times New Roman" w:hAnsi="Times New Roman"/>
          <w:sz w:val="24"/>
          <w:szCs w:val="24"/>
        </w:rPr>
        <w:t>İçeriğinin çoğunluğu sudan oluşan meyve ve sebzeler,</w:t>
      </w:r>
      <w:r w:rsidR="002001E0">
        <w:rPr>
          <w:rFonts w:ascii="Times New Roman" w:hAnsi="Times New Roman"/>
          <w:sz w:val="24"/>
          <w:szCs w:val="24"/>
        </w:rPr>
        <w:t xml:space="preserve"> </w:t>
      </w:r>
      <w:r w:rsidR="00774928" w:rsidRPr="00FB54C2">
        <w:rPr>
          <w:rFonts w:ascii="Times New Roman" w:hAnsi="Times New Roman"/>
          <w:sz w:val="24"/>
          <w:szCs w:val="24"/>
        </w:rPr>
        <w:t>vitaminler,</w:t>
      </w:r>
      <w:r w:rsidR="002001E0">
        <w:rPr>
          <w:rFonts w:ascii="Times New Roman" w:hAnsi="Times New Roman"/>
          <w:sz w:val="24"/>
          <w:szCs w:val="24"/>
        </w:rPr>
        <w:t xml:space="preserve"> </w:t>
      </w:r>
      <w:r w:rsidR="00774928" w:rsidRPr="00FB54C2">
        <w:rPr>
          <w:rFonts w:ascii="Times New Roman" w:hAnsi="Times New Roman"/>
          <w:sz w:val="24"/>
          <w:szCs w:val="24"/>
        </w:rPr>
        <w:t>mineraller ve biyoaktif bileşenler bakımından zengindir. Folat, beta-karoten, E, C, B2 vitamini, kalsiyum, demir, magnezyum, posa ve güçlü antioksidan etkinlik gösteren bileşenler içerirler.</w:t>
      </w:r>
      <w:r w:rsidR="002001E0">
        <w:rPr>
          <w:rFonts w:ascii="Times New Roman" w:hAnsi="Times New Roman"/>
          <w:sz w:val="24"/>
          <w:szCs w:val="24"/>
        </w:rPr>
        <w:t xml:space="preserve"> </w:t>
      </w:r>
      <w:r w:rsidR="00774928" w:rsidRPr="00FB54C2">
        <w:rPr>
          <w:rFonts w:ascii="Times New Roman" w:hAnsi="Times New Roman"/>
          <w:sz w:val="24"/>
          <w:szCs w:val="24"/>
        </w:rPr>
        <w:t>Günlük önerilen alım miktarı 2’si sebze olmak üzere en az 5 porsiyondur</w:t>
      </w:r>
      <w:r w:rsidR="002001E0">
        <w:rPr>
          <w:rFonts w:ascii="Times New Roman" w:hAnsi="Times New Roman"/>
          <w:sz w:val="24"/>
          <w:szCs w:val="24"/>
        </w:rPr>
        <w:t xml:space="preserve"> </w:t>
      </w:r>
      <w:r w:rsidR="00274626" w:rsidRPr="00FB54C2">
        <w:rPr>
          <w:rFonts w:ascii="Times New Roman" w:hAnsi="Times New Roman"/>
          <w:sz w:val="24"/>
          <w:szCs w:val="24"/>
        </w:rPr>
        <w:fldChar w:fldCharType="begin" w:fldLock="1"/>
      </w:r>
      <w:r w:rsidR="00774928" w:rsidRPr="00FB54C2">
        <w:rPr>
          <w:rFonts w:ascii="Times New Roman" w:hAnsi="Times New Roman"/>
          <w:sz w:val="24"/>
          <w:szCs w:val="24"/>
        </w:rPr>
        <w:instrText>ADDIN CSL_CITATION {"citationItems":[{"id":"ITEM-1","itemData":{"ISBN":"9789755902425","author":[{"dropping-particle":"","family":"Yücecan","given":"Sevinç","non-dropping-particle":"","parse-names":false,"suffix":""}],"id":"ITEM-1","issued":{"date-parts":[["2008"]]},"publisher":"T.C. Sağlık Bakanlığı","title":"Opti̇mal Beslenme","type":"book"},"uris":["http://www.mendeley.com/documents/?uuid=1ef28c9a-59c1-4ead-9cde-4ce40c9b3f20"]}],"mendeley":{"formattedCitation":"(Yücecan, 2008)","plainTextFormattedCitation":"(Yücecan, 2008)","previouslyFormattedCitation":"(Yücecan, 2008)"},"properties":{"noteIndex":0},"schema":"https://github.com/citation-style-language/schema/raw/master/csl-citation.json"}</w:instrText>
      </w:r>
      <w:r w:rsidR="00274626" w:rsidRPr="00FB54C2">
        <w:rPr>
          <w:rFonts w:ascii="Times New Roman" w:hAnsi="Times New Roman"/>
          <w:sz w:val="24"/>
          <w:szCs w:val="24"/>
        </w:rPr>
        <w:fldChar w:fldCharType="separate"/>
      </w:r>
      <w:r w:rsidR="00774928" w:rsidRPr="00FB54C2">
        <w:rPr>
          <w:rFonts w:ascii="Times New Roman" w:hAnsi="Times New Roman"/>
          <w:noProof/>
          <w:sz w:val="24"/>
          <w:szCs w:val="24"/>
        </w:rPr>
        <w:t>(Yücecan, 2008)</w:t>
      </w:r>
      <w:r w:rsidR="00274626" w:rsidRPr="00FB54C2">
        <w:rPr>
          <w:rFonts w:ascii="Times New Roman" w:hAnsi="Times New Roman"/>
          <w:sz w:val="24"/>
          <w:szCs w:val="24"/>
        </w:rPr>
        <w:fldChar w:fldCharType="end"/>
      </w:r>
      <w:r w:rsidR="00774928">
        <w:rPr>
          <w:rFonts w:ascii="Times New Roman" w:hAnsi="Times New Roman"/>
          <w:sz w:val="24"/>
          <w:szCs w:val="24"/>
        </w:rPr>
        <w:t>.</w:t>
      </w:r>
    </w:p>
    <w:p w:rsidR="00A94CA3" w:rsidRDefault="00A94CA3" w:rsidP="00A94CA3">
      <w:pPr>
        <w:pStyle w:val="ListeParagraf"/>
        <w:rPr>
          <w:rFonts w:ascii="Times New Roman" w:hAnsi="Times New Roman"/>
          <w:sz w:val="24"/>
          <w:szCs w:val="24"/>
        </w:rPr>
      </w:pPr>
    </w:p>
    <w:p w:rsidR="00A94CA3" w:rsidRPr="00FB54C2" w:rsidRDefault="00A94CA3" w:rsidP="00A94CA3">
      <w:pPr>
        <w:pStyle w:val="ListeParagraf"/>
        <w:spacing w:before="0" w:after="160" w:line="360" w:lineRule="auto"/>
        <w:ind w:firstLine="0"/>
        <w:rPr>
          <w:rFonts w:ascii="Times New Roman" w:hAnsi="Times New Roman"/>
          <w:sz w:val="24"/>
          <w:szCs w:val="24"/>
        </w:rPr>
      </w:pPr>
    </w:p>
    <w:p w:rsidR="00EB60C9" w:rsidRDefault="001F3E0E" w:rsidP="00EB60C9">
      <w:pPr>
        <w:pStyle w:val="ListeParagraf"/>
        <w:numPr>
          <w:ilvl w:val="0"/>
          <w:numId w:val="7"/>
        </w:numPr>
        <w:spacing w:before="0" w:after="160" w:line="360" w:lineRule="auto"/>
        <w:rPr>
          <w:rFonts w:ascii="Times New Roman" w:hAnsi="Times New Roman"/>
          <w:sz w:val="24"/>
          <w:szCs w:val="24"/>
        </w:rPr>
      </w:pPr>
      <w:r w:rsidRPr="00FB54C2">
        <w:rPr>
          <w:rFonts w:ascii="Times New Roman" w:hAnsi="Times New Roman"/>
          <w:sz w:val="24"/>
          <w:szCs w:val="24"/>
        </w:rPr>
        <w:t>Ekmek ve Tahıl Grubu:</w:t>
      </w:r>
      <w:r w:rsidR="002001E0">
        <w:rPr>
          <w:rFonts w:ascii="Times New Roman" w:hAnsi="Times New Roman"/>
          <w:sz w:val="24"/>
          <w:szCs w:val="24"/>
        </w:rPr>
        <w:t xml:space="preserve"> </w:t>
      </w:r>
      <w:r w:rsidRPr="00FB54C2">
        <w:rPr>
          <w:rFonts w:ascii="Times New Roman" w:hAnsi="Times New Roman"/>
          <w:sz w:val="24"/>
          <w:szCs w:val="24"/>
        </w:rPr>
        <w:t>Buğday, pirinç, mısır ve bunlardan yapılan unlar, ekmekler,</w:t>
      </w:r>
      <w:r w:rsidR="002001E0">
        <w:rPr>
          <w:rFonts w:ascii="Times New Roman" w:hAnsi="Times New Roman"/>
          <w:sz w:val="24"/>
          <w:szCs w:val="24"/>
        </w:rPr>
        <w:t xml:space="preserve"> </w:t>
      </w:r>
      <w:r w:rsidRPr="00FB54C2">
        <w:rPr>
          <w:rFonts w:ascii="Times New Roman" w:hAnsi="Times New Roman"/>
          <w:sz w:val="24"/>
          <w:szCs w:val="24"/>
        </w:rPr>
        <w:t>makarna,</w:t>
      </w:r>
      <w:r w:rsidR="002001E0">
        <w:rPr>
          <w:rFonts w:ascii="Times New Roman" w:hAnsi="Times New Roman"/>
          <w:sz w:val="24"/>
          <w:szCs w:val="24"/>
        </w:rPr>
        <w:t xml:space="preserve"> </w:t>
      </w:r>
      <w:r w:rsidRPr="00FB54C2">
        <w:rPr>
          <w:rFonts w:ascii="Times New Roman" w:hAnsi="Times New Roman"/>
          <w:sz w:val="24"/>
          <w:szCs w:val="24"/>
        </w:rPr>
        <w:t>bulgur ve benzeri besinler bu gruba dahil olmaktadır.</w:t>
      </w:r>
      <w:r w:rsidR="002001E0">
        <w:rPr>
          <w:rFonts w:ascii="Times New Roman" w:hAnsi="Times New Roman"/>
          <w:sz w:val="24"/>
          <w:szCs w:val="24"/>
        </w:rPr>
        <w:t xml:space="preserve"> </w:t>
      </w:r>
      <w:r w:rsidRPr="00FB54C2">
        <w:rPr>
          <w:rFonts w:ascii="Times New Roman" w:hAnsi="Times New Roman"/>
          <w:sz w:val="24"/>
          <w:szCs w:val="24"/>
        </w:rPr>
        <w:t>Bu besinler büyük oranda karbonhidrattan oluşmaktadır.</w:t>
      </w:r>
      <w:r w:rsidR="002001E0">
        <w:rPr>
          <w:rFonts w:ascii="Times New Roman" w:hAnsi="Times New Roman"/>
          <w:sz w:val="24"/>
          <w:szCs w:val="24"/>
        </w:rPr>
        <w:t xml:space="preserve"> </w:t>
      </w:r>
      <w:r w:rsidRPr="00FB54C2">
        <w:rPr>
          <w:rFonts w:ascii="Times New Roman" w:hAnsi="Times New Roman"/>
          <w:sz w:val="24"/>
          <w:szCs w:val="24"/>
        </w:rPr>
        <w:t>B grubu vitaminlerinden zengindirler. Tüketilmesi gereken günlük miktar 4-6 porsiyondur</w:t>
      </w:r>
      <w:r w:rsidR="002001E0">
        <w:rPr>
          <w:rFonts w:ascii="Times New Roman" w:hAnsi="Times New Roman"/>
          <w:sz w:val="24"/>
          <w:szCs w:val="24"/>
        </w:rPr>
        <w:t xml:space="preserve"> </w:t>
      </w:r>
      <w:r w:rsidR="00274626" w:rsidRPr="00FB54C2">
        <w:rPr>
          <w:rFonts w:ascii="Times New Roman" w:hAnsi="Times New Roman"/>
          <w:sz w:val="24"/>
          <w:szCs w:val="24"/>
        </w:rPr>
        <w:fldChar w:fldCharType="begin" w:fldLock="1"/>
      </w:r>
      <w:r w:rsidR="008815B5">
        <w:rPr>
          <w:rFonts w:ascii="Times New Roman" w:hAnsi="Times New Roman"/>
          <w:sz w:val="24"/>
          <w:szCs w:val="24"/>
        </w:rPr>
        <w:instrText>ADDIN CSL_CITATION {"citationItems":[{"id":"ITEM-1","itemData":{"ISBN":"9789755906089","id":"ITEM-1","issued":{"date-parts":[["2015"]]},"publisher":"T.C. Sağlık Bakanlığı","publisher-place":"Ankara","title":"Türkiye Beslenme Rehberi TÜBER","type":"book"},"uris":["http://www.mendeley.com/documents/?uuid=6b4d7bb3-36b3-49ad-97d9-afc481c8e6f6"]}],"mendeley":{"formattedCitation":"(&lt;i&gt;Türkiye Beslenme Rehberi TÜBER&lt;/i&gt;, 2015)","manualFormatting":"( TÜBER, 2015)","plainTextFormattedCitation":"(Türkiye Beslenme Rehberi TÜBER, 2015)","previouslyFormattedCitation":"(&lt;i&gt;Türkiye Beslenme Rehberi TÜBER&lt;/i&gt;, 2015)"},"properties":{"noteIndex":0},"schema":"https://github.com/citation-style-language/schema/raw/master/csl-citation.json"}</w:instrText>
      </w:r>
      <w:r w:rsidR="00274626" w:rsidRPr="00FB54C2">
        <w:rPr>
          <w:rFonts w:ascii="Times New Roman" w:hAnsi="Times New Roman"/>
          <w:sz w:val="24"/>
          <w:szCs w:val="24"/>
        </w:rPr>
        <w:fldChar w:fldCharType="separate"/>
      </w:r>
      <w:r w:rsidRPr="00FB54C2">
        <w:rPr>
          <w:rFonts w:ascii="Times New Roman" w:hAnsi="Times New Roman"/>
          <w:noProof/>
          <w:sz w:val="24"/>
          <w:szCs w:val="24"/>
        </w:rPr>
        <w:t>(</w:t>
      </w:r>
      <w:r w:rsidRPr="00FB54C2">
        <w:rPr>
          <w:rFonts w:ascii="Times New Roman" w:hAnsi="Times New Roman"/>
          <w:i/>
          <w:noProof/>
          <w:sz w:val="24"/>
          <w:szCs w:val="24"/>
        </w:rPr>
        <w:t xml:space="preserve"> TÜBER</w:t>
      </w:r>
      <w:r w:rsidRPr="00FB54C2">
        <w:rPr>
          <w:rFonts w:ascii="Times New Roman" w:hAnsi="Times New Roman"/>
          <w:noProof/>
          <w:sz w:val="24"/>
          <w:szCs w:val="24"/>
        </w:rPr>
        <w:t>, 2015)</w:t>
      </w:r>
      <w:r w:rsidR="00274626" w:rsidRPr="00FB54C2">
        <w:rPr>
          <w:rFonts w:ascii="Times New Roman" w:hAnsi="Times New Roman"/>
          <w:sz w:val="24"/>
          <w:szCs w:val="24"/>
        </w:rPr>
        <w:fldChar w:fldCharType="end"/>
      </w:r>
      <w:r w:rsidR="00EB60C9">
        <w:rPr>
          <w:rFonts w:ascii="Times New Roman" w:hAnsi="Times New Roman"/>
          <w:sz w:val="24"/>
          <w:szCs w:val="24"/>
        </w:rPr>
        <w:t>.</w:t>
      </w:r>
    </w:p>
    <w:p w:rsidR="00EB60C9" w:rsidRDefault="00EB60C9" w:rsidP="00EB60C9">
      <w:pPr>
        <w:pStyle w:val="ListeParagraf"/>
        <w:spacing w:before="0" w:after="160" w:line="360" w:lineRule="auto"/>
        <w:ind w:left="0" w:firstLine="0"/>
        <w:rPr>
          <w:rFonts w:ascii="Times New Roman" w:hAnsi="Times New Roman"/>
          <w:sz w:val="24"/>
          <w:szCs w:val="24"/>
        </w:rPr>
      </w:pPr>
    </w:p>
    <w:p w:rsidR="00EB60C9" w:rsidRDefault="001F3E0E" w:rsidP="00047E17">
      <w:pPr>
        <w:pStyle w:val="tez2"/>
        <w:outlineLvl w:val="1"/>
      </w:pPr>
      <w:r w:rsidRPr="00EB60C9">
        <w:t>2.2. Beslenmede Süt ve Süt Ürünlerinin Önemi ve Sağlığa Etkisi</w:t>
      </w:r>
    </w:p>
    <w:p w:rsidR="00EB60C9" w:rsidRDefault="00EB60C9" w:rsidP="00EB60C9">
      <w:pPr>
        <w:pStyle w:val="ListeParagraf"/>
        <w:spacing w:before="0" w:after="160" w:line="360" w:lineRule="auto"/>
        <w:ind w:left="0" w:firstLine="0"/>
        <w:rPr>
          <w:rFonts w:ascii="Times New Roman" w:hAnsi="Times New Roman"/>
          <w:sz w:val="24"/>
          <w:szCs w:val="24"/>
        </w:rPr>
      </w:pPr>
    </w:p>
    <w:p w:rsidR="001F3E0E" w:rsidRPr="00FB54C2" w:rsidRDefault="001F3E0E" w:rsidP="002001E0">
      <w:pPr>
        <w:pStyle w:val="ListeParagraf"/>
        <w:spacing w:before="0" w:after="160" w:line="360" w:lineRule="auto"/>
        <w:ind w:left="0"/>
        <w:rPr>
          <w:rFonts w:ascii="Times New Roman" w:hAnsi="Times New Roman"/>
          <w:sz w:val="24"/>
          <w:szCs w:val="24"/>
        </w:rPr>
      </w:pPr>
      <w:r w:rsidRPr="00FB54C2">
        <w:rPr>
          <w:rFonts w:ascii="Times New Roman" w:hAnsi="Times New Roman"/>
          <w:sz w:val="24"/>
          <w:szCs w:val="24"/>
        </w:rPr>
        <w:t>Süt ve süt ürünleri içerdiği yüksek kaliteli protein,</w:t>
      </w:r>
      <w:r w:rsidR="002001E0">
        <w:rPr>
          <w:rFonts w:ascii="Times New Roman" w:hAnsi="Times New Roman"/>
          <w:sz w:val="24"/>
          <w:szCs w:val="24"/>
        </w:rPr>
        <w:t xml:space="preserve"> </w:t>
      </w:r>
      <w:r w:rsidRPr="00FB54C2">
        <w:rPr>
          <w:rFonts w:ascii="Times New Roman" w:hAnsi="Times New Roman"/>
          <w:sz w:val="24"/>
          <w:szCs w:val="24"/>
        </w:rPr>
        <w:t>B grubu vitaminleri, kalsiyum, fosfor gibi bileşenlerden dolayı sağlıklı beslenmede önemli bir yer tutmaktadır</w:t>
      </w:r>
      <w:r w:rsidR="002001E0">
        <w:rPr>
          <w:rFonts w:ascii="Times New Roman" w:hAnsi="Times New Roman"/>
          <w:sz w:val="24"/>
          <w:szCs w:val="24"/>
        </w:rPr>
        <w:t xml:space="preserve"> </w:t>
      </w:r>
      <w:r w:rsidR="00274626" w:rsidRPr="00FB54C2">
        <w:rPr>
          <w:rFonts w:ascii="Times New Roman" w:hAnsi="Times New Roman"/>
          <w:sz w:val="24"/>
          <w:szCs w:val="24"/>
        </w:rPr>
        <w:fldChar w:fldCharType="begin" w:fldLock="1"/>
      </w:r>
      <w:r w:rsidRPr="00FB54C2">
        <w:rPr>
          <w:rFonts w:ascii="Times New Roman" w:hAnsi="Times New Roman"/>
          <w:sz w:val="24"/>
          <w:szCs w:val="24"/>
        </w:rPr>
        <w:instrText>ADDIN CSL_CITATION {"citationItems":[{"id":"ITEM-1","itemData":{"DOI":"10.1016/B978-0-12-809762-5.00013-9","ISBN":"9780128097625","abstract":"Milk has a recognized role in human diet since birth. Despite the most recent controversies on the possible impact on health of being from another species and the known contraindications on milk consumption, the nutritional composition has shown that milk is a valuable protein and calcium source. Epidemiologic studies have shown that its richness can justify multiple protective actions in cardiovascular and metabolic health in addition to several potential anticancer mechanisms. There is a clear lack of evidence to suggest any harm from an adequate milk intake.","author":[{"dropping-particle":"","family":"Pereira","given":"Paula C.","non-dropping-particle":"","parse-names":false,"suffix":""},{"dropping-particle":"","family":"Vicente","given":"Filipa","non-dropping-particle":"","parse-names":false,"suffix":""}],"container-title":"Nutrients in Dairy and their Implications on Health and Disease","id":"ITEM-1","issued":{"date-parts":[["2017","1","1"]]},"page":"161-176","publisher":"Academic Press","title":"Milk Nutritive Role and Potential Benefits in Human Health","type":"article-journal"},"uris":["http://www.mendeley.com/documents/?uuid=c0dc859a-960f-34fd-8e5e-1f613bfc1573"]}],"mendeley":{"formattedCitation":"(Pereira ve Vicente, 2017)","plainTextFormattedCitation":"(Pereira ve Vicente, 2017)","previouslyFormattedCitation":"(Pereira ve Vicente, 2017)"},"properties":{"noteIndex":0},"schema":"https://github.com/citation-style-language/schema/raw/master/csl-citation.json"}</w:instrText>
      </w:r>
      <w:r w:rsidR="00274626" w:rsidRPr="00FB54C2">
        <w:rPr>
          <w:rFonts w:ascii="Times New Roman" w:hAnsi="Times New Roman"/>
          <w:sz w:val="24"/>
          <w:szCs w:val="24"/>
        </w:rPr>
        <w:fldChar w:fldCharType="separate"/>
      </w:r>
      <w:r w:rsidRPr="00FB54C2">
        <w:rPr>
          <w:rFonts w:ascii="Times New Roman" w:hAnsi="Times New Roman"/>
          <w:noProof/>
          <w:sz w:val="24"/>
          <w:szCs w:val="24"/>
        </w:rPr>
        <w:t>(Pereira ve Vicente, 2017)</w:t>
      </w:r>
      <w:r w:rsidR="00274626" w:rsidRPr="00FB54C2">
        <w:rPr>
          <w:rFonts w:ascii="Times New Roman" w:hAnsi="Times New Roman"/>
          <w:sz w:val="24"/>
          <w:szCs w:val="24"/>
        </w:rPr>
        <w:fldChar w:fldCharType="end"/>
      </w:r>
      <w:r w:rsidR="00EB60C9">
        <w:rPr>
          <w:rFonts w:ascii="Times New Roman" w:hAnsi="Times New Roman"/>
          <w:sz w:val="24"/>
          <w:szCs w:val="24"/>
        </w:rPr>
        <w:t xml:space="preserve">. </w:t>
      </w:r>
      <w:r w:rsidRPr="00FB54C2">
        <w:rPr>
          <w:rFonts w:ascii="Times New Roman" w:hAnsi="Times New Roman"/>
          <w:sz w:val="24"/>
          <w:szCs w:val="24"/>
        </w:rPr>
        <w:t>İnek, koyun, keçi, deve gibi çeşitli memeli hayvanlardan elde edilen süt ile peynir, yoğurt, kefir, süt tozu gibi ürünler üretilmektedir</w:t>
      </w:r>
      <w:r w:rsidR="002001E0">
        <w:rPr>
          <w:rFonts w:ascii="Times New Roman" w:hAnsi="Times New Roman"/>
          <w:sz w:val="24"/>
          <w:szCs w:val="24"/>
        </w:rPr>
        <w:t xml:space="preserve"> </w:t>
      </w:r>
      <w:r w:rsidR="00274626" w:rsidRPr="00FB54C2">
        <w:rPr>
          <w:rFonts w:ascii="Times New Roman" w:hAnsi="Times New Roman"/>
          <w:sz w:val="24"/>
          <w:szCs w:val="24"/>
        </w:rPr>
        <w:fldChar w:fldCharType="begin" w:fldLock="1"/>
      </w:r>
      <w:r w:rsidRPr="00FB54C2">
        <w:rPr>
          <w:rFonts w:ascii="Times New Roman" w:hAnsi="Times New Roman"/>
          <w:sz w:val="24"/>
          <w:szCs w:val="24"/>
        </w:rPr>
        <w:instrText>ADDIN CSL_CITATION {"citationItems":[{"id":"ITEM-1","itemData":{"ISBN":"9789755906089","author":[{"dropping-particle":"","family":"TÜBER","given":"","non-dropping-particle":"","parse-names":false,"suffix":""}],"edition":"Yayın No: ","editor":[{"dropping-particle":"","family":"Gülden Pekcan","given":"","non-dropping-particle":"","parse-names":false,"suffix":""},{"dropping-particle":"","family":"Nevin Şanlıer","given":"","non-dropping-particle":"","parse-names":false,"suffix":""},{"dropping-particle":"","family":"Murat Baş","given":"","non-dropping-particle":"","parse-names":false,"suffix":""}],"id":"ITEM-1","issued":{"date-parts":[["2015"]]},"number-of-pages":"35-45","publisher":"Kahyan Ajans","publisher-place":"Ankara","title":"Türkiye Beslenme Rehberi 2015","type":"book","volume":"2015"},"uris":["http://www.mendeley.com/documents/?uuid=ab4b0823-4977-3282-834c-cc55ff717ce2"]}],"mendeley":{"formattedCitation":"(TÜBER, 2015)","plainTextFormattedCitation":"(TÜBER, 2015)","previouslyFormattedCitation":"(TÜBER, 2015)"},"properties":{"noteIndex":0},"schema":"https://github.com/citation-style-language/schema/raw/master/csl-citation.json"}</w:instrText>
      </w:r>
      <w:r w:rsidR="00274626" w:rsidRPr="00FB54C2">
        <w:rPr>
          <w:rFonts w:ascii="Times New Roman" w:hAnsi="Times New Roman"/>
          <w:sz w:val="24"/>
          <w:szCs w:val="24"/>
        </w:rPr>
        <w:fldChar w:fldCharType="separate"/>
      </w:r>
      <w:r w:rsidRPr="00FB54C2">
        <w:rPr>
          <w:rFonts w:ascii="Times New Roman" w:hAnsi="Times New Roman"/>
          <w:noProof/>
          <w:sz w:val="24"/>
          <w:szCs w:val="24"/>
        </w:rPr>
        <w:t>(TÜBER, 2015)</w:t>
      </w:r>
      <w:r w:rsidR="00274626" w:rsidRPr="00FB54C2">
        <w:rPr>
          <w:rFonts w:ascii="Times New Roman" w:hAnsi="Times New Roman"/>
          <w:sz w:val="24"/>
          <w:szCs w:val="24"/>
        </w:rPr>
        <w:fldChar w:fldCharType="end"/>
      </w:r>
      <w:r w:rsidR="00EB60C9">
        <w:rPr>
          <w:rFonts w:ascii="Times New Roman" w:hAnsi="Times New Roman"/>
          <w:sz w:val="24"/>
          <w:szCs w:val="24"/>
        </w:rPr>
        <w:t xml:space="preserve">. </w:t>
      </w:r>
      <w:r w:rsidRPr="00FB54C2">
        <w:rPr>
          <w:rFonts w:ascii="Times New Roman" w:hAnsi="Times New Roman"/>
          <w:sz w:val="24"/>
          <w:szCs w:val="24"/>
        </w:rPr>
        <w:t>Süt ve süt ürünlerinin düzenli tüketimi insan sağlığının korunması ve sürdürülmesine de önemli bir katkı sağlamaktadır</w:t>
      </w:r>
      <w:r w:rsidR="002001E0">
        <w:rPr>
          <w:rFonts w:ascii="Times New Roman" w:hAnsi="Times New Roman"/>
          <w:sz w:val="24"/>
          <w:szCs w:val="24"/>
        </w:rPr>
        <w:t xml:space="preserve"> </w:t>
      </w:r>
      <w:r w:rsidR="00274626" w:rsidRPr="00FB54C2">
        <w:rPr>
          <w:rFonts w:ascii="Times New Roman" w:hAnsi="Times New Roman"/>
          <w:sz w:val="24"/>
          <w:szCs w:val="24"/>
        </w:rPr>
        <w:fldChar w:fldCharType="begin" w:fldLock="1"/>
      </w:r>
      <w:r w:rsidRPr="00FB54C2">
        <w:rPr>
          <w:rFonts w:ascii="Times New Roman" w:hAnsi="Times New Roman"/>
          <w:sz w:val="24"/>
          <w:szCs w:val="24"/>
        </w:rPr>
        <w:instrText>ADDIN CSL_CITATION {"citationItems":[{"id":"ITEM-1","itemData":{"DOI":"10.31590/ejosat.377798","abstract":"Süt ve süt ürünlerinin insan sağlığının iyileştirilmesi için yüksek potansiyele sahip olduğu uzun zamandır bilinmektedir. Fermente süt ürünleri insan beslenmesinin önemli bir parçasını oluştururlar. Bazı fermente süt ürünlerinin antimikrobiyal, antimutajenik, antikarsinojenik, antihipertansiyon özelliklerinin olduğu ve mineral metabolizması üzerine faydalarının bulunduğu, gıda alerjisi semptomlarını ve LDL kolesterol seviyesini indirdiği bildirilmiştir. Probiyotik gıdalara son yıllarda artan bir ilgi vardır. Sütün probiyotik mikroorganizmalarla fermente edilmesi ile elde edilen süt ürünlerinin, tüketicilerin bağışıklık fonksiyonlarını arttırdığı ve dolayısıyla hastalanma riskini azalttığı çeşitli çalışmalarda gösterilmiştir.","author":[{"dropping-particle":"","family":"DEMİRGÜL","given":"Furkan","non-dropping-particle":"","parse-names":false,"suffix":""},{"dropping-particle":"","family":"SAĞDIÇ","given":"Osman","non-dropping-particle":"","parse-names":false,"suffix":""}],"container-title":"European Journal of Science and Technology","id":"ITEM-1","issue":"13","issued":{"date-parts":[["2018"]]},"page":"45-53","title":"Fermente Süt Ürünlerinin İnsan Sağlığına Etkisi","type":"article-journal"},"uris":["http://www.mendeley.com/documents/?uuid=576abf70-5561-40e4-89fb-b7c4260a6c69"]}],"mendeley":{"formattedCitation":"(DEMİRGÜL ve SAĞDIÇ, 2018)","manualFormatting":"(Demirgül ve Sağdıç, 2018)","plainTextFormattedCitation":"(DEMİRGÜL ve SAĞDIÇ, 2018)","previouslyFormattedCitation":"(DEMİRGÜL ve SAĞDIÇ, 2018)"},"properties":{"noteIndex":0},"schema":"https://github.com/citation-style-language/schema/raw/master/csl-citation.json"}</w:instrText>
      </w:r>
      <w:r w:rsidR="00274626" w:rsidRPr="00FB54C2">
        <w:rPr>
          <w:rFonts w:ascii="Times New Roman" w:hAnsi="Times New Roman"/>
          <w:sz w:val="24"/>
          <w:szCs w:val="24"/>
        </w:rPr>
        <w:fldChar w:fldCharType="separate"/>
      </w:r>
      <w:r w:rsidRPr="00FB54C2">
        <w:rPr>
          <w:rFonts w:ascii="Times New Roman" w:hAnsi="Times New Roman"/>
          <w:noProof/>
          <w:sz w:val="24"/>
          <w:szCs w:val="24"/>
        </w:rPr>
        <w:t>(Demirgül ve Sağdıç, 2018)</w:t>
      </w:r>
      <w:r w:rsidR="00274626" w:rsidRPr="00FB54C2">
        <w:rPr>
          <w:rFonts w:ascii="Times New Roman" w:hAnsi="Times New Roman"/>
          <w:sz w:val="24"/>
          <w:szCs w:val="24"/>
        </w:rPr>
        <w:fldChar w:fldCharType="end"/>
      </w:r>
      <w:r w:rsidR="00EB60C9">
        <w:rPr>
          <w:rFonts w:ascii="Times New Roman" w:hAnsi="Times New Roman"/>
          <w:sz w:val="24"/>
          <w:szCs w:val="24"/>
        </w:rPr>
        <w:t>.</w:t>
      </w:r>
    </w:p>
    <w:p w:rsidR="001F3E0E" w:rsidRPr="00FB54C2" w:rsidRDefault="001F3E0E" w:rsidP="001F3E0E">
      <w:r w:rsidRPr="00FB54C2">
        <w:t>Sütün içerisinde bulunan kalsiyum,fosfor ve D vitamini, kemik sağlığı için oldukça önemlidir.</w:t>
      </w:r>
      <w:r w:rsidR="002001E0">
        <w:t xml:space="preserve"> </w:t>
      </w:r>
      <w:r w:rsidRPr="00FB54C2">
        <w:t>Sütteki protein ve laktoz varlığı,</w:t>
      </w:r>
      <w:r w:rsidR="002001E0">
        <w:t xml:space="preserve"> </w:t>
      </w:r>
      <w:r w:rsidRPr="00FB54C2">
        <w:t>optimal kalsiyum/fosfor oranı kalsiyumun emilimini olumlu şekilde etkilemektedir</w:t>
      </w:r>
      <w:r w:rsidR="002001E0">
        <w:t xml:space="preserve"> </w:t>
      </w:r>
      <w:r w:rsidR="00274626" w:rsidRPr="00FB54C2">
        <w:fldChar w:fldCharType="begin" w:fldLock="1"/>
      </w:r>
      <w:r w:rsidRPr="00FB54C2">
        <w:instrText>ADDIN CSL_CITATION {"citationItems":[{"id":"ITEM-1","itemData":{"DOI":"10.3945/ajcn.2008.27238","ISSN":"0002-9165","author":[{"dropping-particle":"","family":"Hunt","given":"Janet R","non-dropping-particle":"","parse-names":false,"suffix":""},{"dropping-particle":"","family":"Johnson","given":"LuAnn K","non-dropping-particle":"","parse-names":false,"suffix":""},{"dropping-particle":"","family":"Fariba Roughead","given":"ZK","non-dropping-particle":"","parse-names":false,"suffix":""}],"container-title":"The American Journal of Clinical Nutrition","id":"ITEM-1","issue":"5","issued":{"date-parts":[["2009","5","1"]]},"page":"1357-1365","title":"Dietary protein and calcium interact to influence calcium retention: a controlled feeding study","type":"article-journal","volume":"89"},"uris":["http://www.mendeley.com/documents/?uuid=097fa174-6fff-3bd5-83d8-61aff597d53c"]}],"mendeley":{"formattedCitation":"(Hunt, Johnson ve Fariba Roughead, 2009)","manualFormatting":"(Hunt ve ark. 2009)","plainTextFormattedCitation":"(Hunt, Johnson ve Fariba Roughead, 2009)","previouslyFormattedCitation":"(Hunt, Johnson ve Fariba Roughead, 2009)"},"properties":{"noteIndex":0},"schema":"https://github.com/citation-style-language/schema/raw/master/csl-citation.json"}</w:instrText>
      </w:r>
      <w:r w:rsidR="00274626" w:rsidRPr="00FB54C2">
        <w:fldChar w:fldCharType="separate"/>
      </w:r>
      <w:r w:rsidR="002001E0">
        <w:rPr>
          <w:noProof/>
        </w:rPr>
        <w:t>(Hunt ve diğerleri</w:t>
      </w:r>
      <w:r w:rsidRPr="00FB54C2">
        <w:rPr>
          <w:noProof/>
        </w:rPr>
        <w:t>. 2009)</w:t>
      </w:r>
      <w:r w:rsidR="00274626" w:rsidRPr="00FB54C2">
        <w:fldChar w:fldCharType="end"/>
      </w:r>
      <w:r w:rsidR="00EB60C9">
        <w:t xml:space="preserve">. </w:t>
      </w:r>
      <w:r w:rsidRPr="00FB54C2">
        <w:t xml:space="preserve">Ayrıca sütte bulunan </w:t>
      </w:r>
      <w:r w:rsidRPr="00FB54C2">
        <w:lastRenderedPageBreak/>
        <w:t>konjugelinoleik asit (CLA),</w:t>
      </w:r>
      <w:r w:rsidR="002001E0">
        <w:t xml:space="preserve"> </w:t>
      </w:r>
      <w:r w:rsidRPr="00FB54C2">
        <w:t>kırık riskinin azalmasında,</w:t>
      </w:r>
      <w:r w:rsidR="002001E0">
        <w:t xml:space="preserve"> </w:t>
      </w:r>
      <w:r w:rsidRPr="00FB54C2">
        <w:t>kemik kütlesinin korunmasında ve osteoporozdan korunmada olumlu etki göstermektedir</w:t>
      </w:r>
      <w:r w:rsidR="002001E0">
        <w:t xml:space="preserve"> </w:t>
      </w:r>
      <w:r w:rsidR="00274626" w:rsidRPr="00FB54C2">
        <w:fldChar w:fldCharType="begin" w:fldLock="1"/>
      </w:r>
      <w:r w:rsidRPr="00FB54C2">
        <w:instrText>ADDIN CSL_CITATION {"citationItems":[{"id":"ITEM-1","itemData":{"DOI":"10.1016/j.idairyj.2006.06.017","ISSN":"09586946","author":[{"dropping-particle":"","family":"Cashman","given":"Kevin D.","non-dropping-particle":"","parse-names":false,"suffix":""}],"container-title":"International Dairy Journal","id":"ITEM-1","issue":"11","issued":{"date-parts":[["2006","11"]]},"page":"1389-1398","title":"Milk minerals (including trace elements) and bone health","type":"article-journal","volume":"16"},"uris":["http://www.mendeley.com/documents/?uuid=be8396d7-68be-35d9-8701-dd4776e1a1ea"]}],"mendeley":{"formattedCitation":"(Cashman, 2006)","plainTextFormattedCitation":"(Cashman, 2006)","previouslyFormattedCitation":"(Cashman, 2006)"},"properties":{"noteIndex":0},"schema":"https://github.com/citation-style-language/schema/raw/master/csl-citation.json"}</w:instrText>
      </w:r>
      <w:r w:rsidR="00274626" w:rsidRPr="00FB54C2">
        <w:fldChar w:fldCharType="separate"/>
      </w:r>
      <w:r w:rsidRPr="00FB54C2">
        <w:rPr>
          <w:noProof/>
        </w:rPr>
        <w:t>(Cashman, 2006)</w:t>
      </w:r>
      <w:r w:rsidR="00274626" w:rsidRPr="00FB54C2">
        <w:fldChar w:fldCharType="end"/>
      </w:r>
      <w:r w:rsidR="00EB60C9">
        <w:t>.</w:t>
      </w:r>
    </w:p>
    <w:p w:rsidR="001F3E0E" w:rsidRPr="00FB54C2" w:rsidRDefault="001F3E0E" w:rsidP="001F3E0E">
      <w:r w:rsidRPr="00FB54C2">
        <w:t>Süt ve süt ürünleri tüketimi obezite üzerinde de olumlu etkiler yaratabilmektedir.</w:t>
      </w:r>
      <w:r w:rsidR="002001E0">
        <w:t xml:space="preserve"> </w:t>
      </w:r>
      <w:r w:rsidRPr="00FB54C2">
        <w:t>Süt tüketimi ve</w:t>
      </w:r>
      <w:r w:rsidR="002001E0">
        <w:t xml:space="preserve"> </w:t>
      </w:r>
      <w:r w:rsidRPr="00FB54C2">
        <w:t>obezite arasındaki bu ilişki çeşitli mekanizmalar ile açıklanmaktadır.</w:t>
      </w:r>
      <w:r w:rsidR="002001E0">
        <w:t xml:space="preserve"> </w:t>
      </w:r>
      <w:r w:rsidRPr="00FB54C2">
        <w:t>Bunlardan biri sütün içerisinde bulunan kalsiyumun yağ asitleri ile sabun oluşturararak yağ asitlerinin emilimini azaltmasıdır.</w:t>
      </w:r>
      <w:r w:rsidR="002001E0">
        <w:t xml:space="preserve"> </w:t>
      </w:r>
      <w:r w:rsidRPr="00FB54C2">
        <w:t>Bu durum dolaylı olarak alınan enerjinin azalmasına sebep olmaktadır.</w:t>
      </w:r>
      <w:r w:rsidR="002001E0">
        <w:t xml:space="preserve"> </w:t>
      </w:r>
      <w:r w:rsidRPr="00FB54C2">
        <w:t>Kalsiyum desteği ile obezite üzerine yapılan çalışmalarda dışkıda bulunan yağ miktarında gözlenmiştir</w:t>
      </w:r>
      <w:r w:rsidR="002001E0">
        <w:t xml:space="preserve"> </w:t>
      </w:r>
      <w:r w:rsidR="00274626" w:rsidRPr="00FB54C2">
        <w:fldChar w:fldCharType="begin" w:fldLock="1"/>
      </w:r>
      <w:r w:rsidRPr="00FB54C2">
        <w:instrText>ADDIN CSL_CITATION {"citationItems":[{"id":"ITEM-1","itemData":{"DOI":"10.7326/0003-4819-150-12-200906160-00005","ISSN":"1539-3704","PMID":"19528561","abstract":"BACKGROUND Some data suggest that increasing calcium intake may help prevent weight gain. OBJECTIVE To test the hypothesis that calcium supplementation can prevent weight gain in persons who are overweight or obese. DESIGN Randomized, placebo-controlled trial. Randomization was computer-generated, and allocation was assigned by pharmacy personnel who prepared intervention and placebo capsules. Participants, providers, and those who assessed outcomes were blinded to study group assignment. SETTING Single research center. PARTICIPANTS 340 overweight (body mass index [BMI], 25 to &lt;30 kg/m(2)) and obese (BMI &gt; or =30 kg/m(2)) adults (mean age, 38.8 years [SD, 10.5]). INTERVENTION Calcium carbonate (elemental calcium, 1500 mg/d) (n = 170) or placebo (n = 170) with meals for 2 years. MEASUREMENTS Changes in body weight and fat mass (primary outcomes). RESULTS Seventy-five percent of participants completed the trial (78% received calcium; 73% received placebo). There were no statistically or clinically significant differences between the calcium and placebo groups in change in body weight (difference, 0.02 kg [95% CI, -1.64 to 1.69 kg]; P = 0.98), BMI (difference, 0.32 kg/m(2) [CI, -0.41 to 1.02 kg/m(2)]; P = 0.39), or body fat mass (difference, 0.39 kg [CI, -1.04 to 1.92 kg]; P = 0.55). Parathyroid hormone concentrations decreased in the calcium group compared with the placebo group (difference, -0.71 pmol/L [CI, -1.28 to -0.13 pmol/L]). LIMITATION The study took place at a research center, and its sample was mostly women. CONCLUSION Dietary supplementation with elemental calcium, 1500 mg/d, for 2 years had no statistically or clinically significant effects on weight in overweight and obese adults. Calcium supplementation is unlikely to have clinically significant efficacy as a preventive measure against weight gain in such patients.","author":[{"dropping-particle":"","family":"Yanovski","given":"Jack A","non-dropping-particle":"","parse-names":false,"suffix":""},{"dropping-particle":"","family":"Parikh","given":"Shamik J","non-dropping-particle":"","parse-names":false,"suffix":""},{"dropping-particle":"","family":"Yanoff","given":"Lisa B","non-dropping-particle":"","parse-names":false,"suffix":""},{"dropping-particle":"","family":"Denkinger","given":"Blakeley I","non-dropping-particle":"","parse-names":false,"suffix":""},{"dropping-particle":"","family":"Calis","given":"Karim A","non-dropping-particle":"","parse-names":false,"suffix":""},{"dropping-particle":"","family":"Reynolds","given":"James C","non-dropping-particle":"","parse-names":false,"suffix":""},{"dropping-particle":"","family":"Sebring","given":"Nancy G","non-dropping-particle":"","parse-names":false,"suffix":""},{"dropping-particle":"","family":"McHugh","given":"Teresa","non-dropping-particle":"","parse-names":false,"suffix":""}],"container-title":"Annals of internal medicine","id":"ITEM-1","issue":"12","issued":{"date-parts":[["2009","6","16"]]},"page":"821-9, W145-6","publisher":"NIH Public Access","title":"Effects of calcium supplementation on body weight and adiposity in overweight and obese adults: a randomized trial.","type":"article-journal","volume":"150"},"uris":["http://www.mendeley.com/documents/?uuid=245254a3-f070-36ff-806d-362229f18b6b"]}],"mendeley":{"formattedCitation":"(Yanovski ve diğerleri, 2009)","manualFormatting":"(Yanovski ve ark. 2009)","plainTextFormattedCitation":"(Yanovski ve diğerleri, 2009)","previouslyFormattedCitation":"(Yanovski ve diğerleri, 2009)"},"properties":{"noteIndex":0},"schema":"https://github.com/citation-style-language/schema/raw/master/csl-citation.json"}</w:instrText>
      </w:r>
      <w:r w:rsidR="00274626" w:rsidRPr="00FB54C2">
        <w:fldChar w:fldCharType="separate"/>
      </w:r>
      <w:r w:rsidRPr="00FB54C2">
        <w:rPr>
          <w:noProof/>
        </w:rPr>
        <w:t xml:space="preserve">(Yanovski ve </w:t>
      </w:r>
      <w:r w:rsidR="002001E0">
        <w:rPr>
          <w:noProof/>
        </w:rPr>
        <w:t>diğerleri</w:t>
      </w:r>
      <w:r w:rsidRPr="00FB54C2">
        <w:rPr>
          <w:noProof/>
        </w:rPr>
        <w:t>. 2009)</w:t>
      </w:r>
      <w:r w:rsidR="00274626" w:rsidRPr="00FB54C2">
        <w:fldChar w:fldCharType="end"/>
      </w:r>
      <w:r w:rsidR="00EB60C9">
        <w:t xml:space="preserve">. </w:t>
      </w:r>
      <w:r w:rsidRPr="00FB54C2">
        <w:t>Süt proteinleri bağırsaklarda bulunan GLP-1 ve kolesistokinin benzeri etki yarattığı için iştah kontrolünde ve tokluk hissinin oluşmasında yardımcı olmaktadır.</w:t>
      </w:r>
      <w:r w:rsidR="002001E0">
        <w:t xml:space="preserve"> </w:t>
      </w:r>
      <w:r w:rsidRPr="00FB54C2">
        <w:t>Ayrıca</w:t>
      </w:r>
      <w:r w:rsidR="002001E0">
        <w:t xml:space="preserve"> </w:t>
      </w:r>
      <w:r w:rsidR="00C22B8F">
        <w:t xml:space="preserve">serum </w:t>
      </w:r>
      <w:r w:rsidR="00E70446">
        <w:t>proteinlerinin ghrelin hormonunu</w:t>
      </w:r>
      <w:r w:rsidRPr="00FB54C2">
        <w:t xml:space="preserve"> azaltıcı etki gösterdiği bildirilmiştir</w:t>
      </w:r>
      <w:r w:rsidR="002001E0">
        <w:t xml:space="preserve"> </w:t>
      </w:r>
      <w:r w:rsidR="00274626" w:rsidRPr="00FB54C2">
        <w:fldChar w:fldCharType="begin" w:fldLock="1"/>
      </w:r>
      <w:r w:rsidRPr="00FB54C2">
        <w:instrText>ADDIN CSL_CITATION {"citationItems":[{"id":"ITEM-1","itemData":{"DOI":"10.1210/jc.2006-0609","ISSN":"0021-972X","PMID":"16735482","abstract":"CONTEXT Although dietary protein produces higher acute satiety relative to carbohydrate, the influence of protein source and body mass index (BMI) has not been clearly described. OBJECTIVE The objective of the study was to assess postprandial responses to different protein sources, compared with glucose, in males with normal and high BMI. DESIGN This was a randomized, crossover study of four preloads followed by blood sampling (+15, 30, 45, 60, 90, 120, 180 min) and buffet meal. SETTING The study was conducted at an outpatient clinic. PARTICIPANTS The study population included 72 men, with a BMI range 20.6-39.9 kg/m(2). INTERVENTIONS Interventions consisted of liquid preloads (1.1 MJ, 450 ml) containing 50 g whey, soy, gluten, or glucose. MAIN OUTCOME MEASURES Fasting and postprandial plasma glucose, insulin, ghrelin, glucagon-like peptide-1 (GLP-1) and cholecystokinin (n = 38), ad libitum energy intake, and appetite ratings were measured. RESULTS Energy intake was 10% lower after all protein preloads, compared with the glucose treatment (P &lt; 0.05), independent of BMI status and protein type. All protein loads prolonged the postprandial suppression of ghrelin (P &lt; 0.01) and elevation of GLP-1 (P &lt; 0.01) and cholecystokinin (P &lt; 0.05). Fasting GLP-1 concentrations [overweight, 17.5 +/- 1.3; lean, 14.7 +/- 0.1 pg/ml (5.2 +/- 0.4 and 4.4 +/- 0.1 pmol/liter, respectively); P &lt; 0.001] and postprandial responses (P = 0.038) were higher in overweight subjects. CONCLUSIONS Whey, soy, and gluten similarly tend to reduce ad libitum food intake 3 h later in lean and overweight males relative to glucose. Postprandial ghrelin, GLP-1, insulin, and cholecystokinin may contribute to this higher satiety after protein consumption. GLP-1 concentrations are increased in overweight subjects, which may affect satiety responses in this group.","author":[{"dropping-particle":"","family":"Bowen","given":"Jane","non-dropping-particle":"","parse-names":false,"suffix":""},{"dropping-particle":"","family":"Noakes","given":"Manny","non-dropping-particle":"","parse-names":false,"suffix":""},{"dropping-particle":"","family":"Clifton","given":"Peter M.","non-dropping-particle":"","parse-names":false,"suffix":""}],"container-title":"The Journal of Clinical Endocrinology &amp; Metabolism","id":"ITEM-1","issue":"8","issued":{"date-parts":[["2006","8","1"]]},"page":"2913-2919","title":"Appetite Regulatory Hormone Responses to Various Dietary Proteins Differ by Body Mass Index Status Despite Similar Reductions in &lt;i&gt;ad Libitum&lt;/i&gt; Energy Intake","type":"article-journal","volume":"91"},"uris":["http://www.mendeley.com/documents/?uuid=5b4a3062-40c1-39ac-9095-c4e85cfcb334"]}],"mendeley":{"formattedCitation":"(Bowen, Noakes ve Clifton, 2006)","manualFormatting":"(Bowen ve ark. 2006)","plainTextFormattedCitation":"(Bowen, Noakes ve Clifton, 2006)","previouslyFormattedCitation":"(Bowen, Noakes ve Clifton, 2006)"},"properties":{"noteIndex":0},"schema":"https://github.com/citation-style-language/schema/raw/master/csl-citation.json"}</w:instrText>
      </w:r>
      <w:r w:rsidR="00274626" w:rsidRPr="00FB54C2">
        <w:fldChar w:fldCharType="separate"/>
      </w:r>
      <w:r w:rsidRPr="00FB54C2">
        <w:rPr>
          <w:noProof/>
        </w:rPr>
        <w:t xml:space="preserve">(Bowen ve </w:t>
      </w:r>
      <w:r w:rsidR="002001E0">
        <w:rPr>
          <w:noProof/>
        </w:rPr>
        <w:t>diğerleri</w:t>
      </w:r>
      <w:r w:rsidRPr="00FB54C2">
        <w:rPr>
          <w:noProof/>
        </w:rPr>
        <w:t>. 2006)</w:t>
      </w:r>
      <w:r w:rsidR="00274626" w:rsidRPr="00FB54C2">
        <w:fldChar w:fldCharType="end"/>
      </w:r>
      <w:r w:rsidR="00EB60C9">
        <w:t>.</w:t>
      </w:r>
    </w:p>
    <w:p w:rsidR="001F3E0E" w:rsidRPr="00FB54C2" w:rsidRDefault="001F3E0E" w:rsidP="001F3E0E">
      <w:pPr>
        <w:rPr>
          <w:color w:val="000000"/>
        </w:rPr>
      </w:pPr>
      <w:r w:rsidRPr="00FB54C2">
        <w:rPr>
          <w:color w:val="000000"/>
        </w:rPr>
        <w:t>Sütün kan basıncı üzerindeki etkisini araştıran bir çalışmada kazeinin sindirimi ile ortaya çıkan bazı peptitler anti-hipertansif etki gösterdiği ve içeriğindeki kalsiyumun anjiyotensin II enzimi üzerinde düzenleyici etki göstererek kan basınıcını düzenlediği belirtilmiştir.</w:t>
      </w:r>
      <w:r w:rsidR="002001E0">
        <w:rPr>
          <w:color w:val="000000"/>
        </w:rPr>
        <w:t xml:space="preserve"> </w:t>
      </w:r>
      <w:r w:rsidRPr="00FB54C2">
        <w:rPr>
          <w:color w:val="000000"/>
        </w:rPr>
        <w:t>Ayrıca</w:t>
      </w:r>
      <w:r w:rsidR="002001E0">
        <w:rPr>
          <w:color w:val="000000"/>
        </w:rPr>
        <w:t xml:space="preserve"> </w:t>
      </w:r>
      <w:r w:rsidRPr="00FB54C2">
        <w:rPr>
          <w:color w:val="000000"/>
        </w:rPr>
        <w:t>kalsiyum,</w:t>
      </w:r>
      <w:r w:rsidR="002001E0">
        <w:rPr>
          <w:color w:val="000000"/>
        </w:rPr>
        <w:t xml:space="preserve"> </w:t>
      </w:r>
      <w:r w:rsidRPr="00FB54C2">
        <w:rPr>
          <w:color w:val="000000"/>
        </w:rPr>
        <w:t>magnezyum ile beraber endotel fonksiyon üzerinde etkilidir</w:t>
      </w:r>
      <w:r w:rsidR="002001E0">
        <w:rPr>
          <w:color w:val="000000"/>
        </w:rPr>
        <w:t xml:space="preserve"> </w:t>
      </w:r>
      <w:r w:rsidR="00274626" w:rsidRPr="00FB54C2">
        <w:rPr>
          <w:color w:val="000000"/>
        </w:rPr>
        <w:fldChar w:fldCharType="begin" w:fldLock="1"/>
      </w:r>
      <w:r w:rsidRPr="00FB54C2">
        <w:rPr>
          <w:color w:val="000000"/>
        </w:rPr>
        <w:instrText>ADDIN CSL_CITATION {"citationItems":[{"id":"ITEM-1","itemData":{"DOI":"10.1021/JF051101P","abstract":"Food-derived bioactive peptides with ACE-inhibitory properties are receiving special attention due to their beneficial effects in the treatment of hypertension. In this work we evaluate the impact of a simulated gastrointestinal digestion on the stability and activity of two bioactive peptides that derive from ovalbumin by enzymatic hydrolysis, YAEERYPIL and RADHPFL. These peptides possess in vitro ACE-inhibitory activity and antihypertensive activity in spontaneously hypertensive rats (SHR). The results showed that YAEERYPIL and RADHPFL were susceptible to proteolytic degradation after incubation with pepsin and a pancreatic extract. In addition, their ACE-inhibitory activity in vitro decreased after the simulated digestion. The antihypertensive activity on SHR of the end products of the gastrointestinal hydrolysis, YAEER, YPI, and RADHP, was evaluated. The fragments YPI and RADHP significantly decreased blood pressure, 2 h after administration, at doses of 2 mg/kg, but they probably did not exert their ...","author":[{"dropping-particle":"","family":"M.  Miguel","given":"†","non-dropping-particle":"","parse-names":false,"suffix":""},{"dropping-particle":"","family":"M. A.  Aleixandre","given":"‡","non-dropping-particle":"","parse-names":false,"suffix":""},{"dropping-particle":"","family":"M.  Ramos","given":"† and","non-dropping-particle":"","parse-names":false,"suffix":""},{"dropping-particle":"","family":"R.  López-Fandiño*","given":"†","non-dropping-particle":"","parse-names":false,"suffix":""}],"id":"ITEM-1","issued":{"date-parts":[["2006"]]},"publisher":" American Chemical Society ","title":"Effect of Simulated Gastrointestinal Digestion on the Antihypertensive Properties of ACE-Inhibitory Peptides Derived from Ovalbumin","type":"article-journal"},"uris":["http://www.mendeley.com/documents/?uuid=68401947-e2f2-3e4d-8acc-ba99ce5e4d5d"]}],"mendeley":{"formattedCitation":"(M.  Miguel, M. A.  Aleixandre, M.  Ramos ve R.  López-Fandiño*, 2006)","manualFormatting":"(M.  Miguel ve ark. 2006)","plainTextFormattedCitation":"(M.  Miguel, M. A.  Aleixandre, M.  Ramos ve R.  López-Fandiño*, 2006)","previouslyFormattedCitation":"(M.  Miguel, M. A.  Aleixandre, M.  Ramos ve R.  López-Fandiño*, 2006)"},"properties":{"noteIndex":0},"schema":"https://github.com/citation-style-language/schema/raw/master/csl-citation.json"}</w:instrText>
      </w:r>
      <w:r w:rsidR="00274626" w:rsidRPr="00FB54C2">
        <w:rPr>
          <w:color w:val="000000"/>
        </w:rPr>
        <w:fldChar w:fldCharType="separate"/>
      </w:r>
      <w:r w:rsidRPr="00FB54C2">
        <w:rPr>
          <w:noProof/>
          <w:color w:val="000000"/>
        </w:rPr>
        <w:t xml:space="preserve">(M.  Miguel </w:t>
      </w:r>
      <w:r w:rsidR="002001E0">
        <w:rPr>
          <w:noProof/>
          <w:color w:val="000000"/>
        </w:rPr>
        <w:t>ve diğerleri</w:t>
      </w:r>
      <w:r w:rsidRPr="00FB54C2">
        <w:rPr>
          <w:noProof/>
          <w:color w:val="000000"/>
        </w:rPr>
        <w:t>. 2006)</w:t>
      </w:r>
      <w:r w:rsidR="00274626" w:rsidRPr="00FB54C2">
        <w:rPr>
          <w:color w:val="000000"/>
        </w:rPr>
        <w:fldChar w:fldCharType="end"/>
      </w:r>
      <w:r w:rsidR="00EB60C9">
        <w:rPr>
          <w:color w:val="000000"/>
        </w:rPr>
        <w:t xml:space="preserve">. </w:t>
      </w:r>
      <w:r w:rsidRPr="00FB54C2">
        <w:rPr>
          <w:color w:val="000000"/>
        </w:rPr>
        <w:t>Yapılan bir metaanaliz çalışmasında günlük kalsiyum alımı 100 mg arttığında diastolik kan basıncı 0.39 mmHg, sistolik kan basıcı 0.35 mmHg azaldığı bulunmuştur</w:t>
      </w:r>
      <w:r w:rsidR="002001E0">
        <w:rPr>
          <w:color w:val="000000"/>
        </w:rPr>
        <w:t xml:space="preserve"> </w:t>
      </w:r>
      <w:r w:rsidR="00274626" w:rsidRPr="00FB54C2">
        <w:rPr>
          <w:color w:val="000000"/>
        </w:rPr>
        <w:fldChar w:fldCharType="begin" w:fldLock="1"/>
      </w:r>
      <w:r w:rsidRPr="00FB54C2">
        <w:rPr>
          <w:color w:val="000000"/>
        </w:rPr>
        <w:instrText>ADDIN CSL_CITATION {"citationItems":[{"id":"ITEM-1","itemData":{"ISSN":"0955-2863","PMID":"14505811","abstract":"High serum cholesterol, hypertension and obesity are major risk factors for cardiovascular diseases, and together with insulin resistance form a deadly disorder referred to as the metabolic syndrome. All the aspects of this syndrome are strongly related to dietary and lifestyle factors; therefore, it would be reasonable to look for dietary approaches to their modification. Mineral nutrients, such as calcium, potassium and magnesium, lower blood pressure, and especially calcium has beneficial effects also on serum lipids. Recent evidence suggests that increased intake of calcium may help in weight control as well. This review summarizes previous literature on the effects and use of dietary minerals on serum lipids, blood pressure and obesity, with specific focus on the effects of calcium. Calcium and magnesium as divalent cations can form insoluble soaps with fatty acids in the intestine and thus prevent the absorption of part of the dietary fat. Decreased absorption of saturated fat leads to reduction in serum cholesterol level via decreased production of VLDL and increased intake of LDL in the liver. Dietary calcium may also bind bile acids, which increases the conversion of cholesterol to bile acids in the liver. Furthermore, calcium appears to enhance the cholesterol-lowering effect of plant sterols. Thus, dietary combination of the mineral nutrients and plant sterols provides a promising novel approach to the modification of cardiovascular risk factors.","author":[{"dropping-particle":"","family":"Vaskonen","given":"Timo","non-dropping-particle":"","parse-names":false,"suffix":""}],"container-title":"The Journal of nutritional biochemistry","id":"ITEM-1","issue":"9","issued":{"date-parts":[["2003","9"]]},"page":"492-506","title":"Dietary minerals and modification of cardiovascular risk factors.","type":"article-journal","volume":"14"},"uris":["http://www.mendeley.com/documents/?uuid=1e822ea2-06a8-375c-8c98-6779c3a7e0e8"]}],"mendeley":{"formattedCitation":"(Vaskonen, 2003)","plainTextFormattedCitation":"(Vaskonen, 2003)","previouslyFormattedCitation":"(Vaskonen, 2003)"},"properties":{"noteIndex":0},"schema":"https://github.com/citation-style-language/schema/raw/master/csl-citation.json"}</w:instrText>
      </w:r>
      <w:r w:rsidR="00274626" w:rsidRPr="00FB54C2">
        <w:rPr>
          <w:color w:val="000000"/>
        </w:rPr>
        <w:fldChar w:fldCharType="separate"/>
      </w:r>
      <w:r w:rsidRPr="00FB54C2">
        <w:rPr>
          <w:noProof/>
          <w:color w:val="000000"/>
        </w:rPr>
        <w:t>(Vaskonen, 2003)</w:t>
      </w:r>
      <w:r w:rsidR="00274626" w:rsidRPr="00FB54C2">
        <w:rPr>
          <w:color w:val="000000"/>
        </w:rPr>
        <w:fldChar w:fldCharType="end"/>
      </w:r>
      <w:r w:rsidR="00EB60C9">
        <w:rPr>
          <w:color w:val="000000"/>
        </w:rPr>
        <w:t>.</w:t>
      </w:r>
      <w:r w:rsidRPr="00FB54C2">
        <w:rPr>
          <w:color w:val="000000"/>
        </w:rPr>
        <w:t xml:space="preserve"> Ancak sütün yağ içeriğinin çoğu doymuş yağlardan oluştuğu için kardiyovasküler hastalıklar üzerindeki etkisi hala tartışmalıdır.</w:t>
      </w:r>
      <w:r w:rsidR="002001E0">
        <w:rPr>
          <w:color w:val="000000"/>
        </w:rPr>
        <w:t xml:space="preserve"> </w:t>
      </w:r>
      <w:r w:rsidRPr="00FB54C2">
        <w:rPr>
          <w:color w:val="000000"/>
        </w:rPr>
        <w:t>Aşırı tüketiminin kan yağlarını yükselteceği ve bunun da hastalık riskini</w:t>
      </w:r>
      <w:r w:rsidR="002001E0">
        <w:rPr>
          <w:color w:val="000000"/>
        </w:rPr>
        <w:t xml:space="preserve"> </w:t>
      </w:r>
      <w:r w:rsidRPr="00FB54C2">
        <w:rPr>
          <w:color w:val="000000"/>
        </w:rPr>
        <w:t>arttıracağı düşünülmektedir.</w:t>
      </w:r>
      <w:r w:rsidR="002001E0">
        <w:rPr>
          <w:color w:val="000000"/>
        </w:rPr>
        <w:t xml:space="preserve"> </w:t>
      </w:r>
      <w:r w:rsidRPr="00FB54C2">
        <w:rPr>
          <w:color w:val="000000"/>
        </w:rPr>
        <w:t>Doymuş yağların insan sağlığına olumlu etkileri olan palmitik,</w:t>
      </w:r>
      <w:r w:rsidR="002001E0">
        <w:rPr>
          <w:color w:val="000000"/>
        </w:rPr>
        <w:t xml:space="preserve"> </w:t>
      </w:r>
      <w:r w:rsidRPr="00FB54C2">
        <w:rPr>
          <w:color w:val="000000"/>
        </w:rPr>
        <w:t>miristik ve laurik asitten oluşması bu konuda kesin bir kanıya varılmamasına neden olmaktadır.</w:t>
      </w:r>
      <w:r w:rsidR="002001E0">
        <w:rPr>
          <w:color w:val="000000"/>
        </w:rPr>
        <w:t xml:space="preserve"> </w:t>
      </w:r>
      <w:r w:rsidRPr="00FB54C2">
        <w:rPr>
          <w:color w:val="000000"/>
        </w:rPr>
        <w:t>Ayrıca süt yağının bazı bileşenleri de vücuttaki kolesterol/HDL oranı</w:t>
      </w:r>
      <w:r w:rsidR="00EB60C9">
        <w:rPr>
          <w:color w:val="000000"/>
        </w:rPr>
        <w:t xml:space="preserve">nı azaltıcı etki göstermektedir </w:t>
      </w:r>
      <w:r w:rsidR="00274626" w:rsidRPr="00FB54C2">
        <w:rPr>
          <w:color w:val="000000"/>
        </w:rPr>
        <w:fldChar w:fldCharType="begin" w:fldLock="1"/>
      </w:r>
      <w:r w:rsidRPr="00FB54C2">
        <w:rPr>
          <w:color w:val="000000"/>
        </w:rPr>
        <w:instrText>ADDIN CSL_CITATION {"citationItems":[{"id":"ITEM-1","itemData":{"DOI":"10.3402/fnr.v54i0.5124","ISSN":"1654-6628","author":[{"dropping-particle":"","family":"Ohlsson","given":"Lena","non-dropping-particle":"","parse-names":false,"suffix":""}],"container-title":"Food &amp; Nutrition Research","id":"ITEM-1","issue":"1","issued":{"date-parts":[["2010","1","17"]]},"page":"5124","title":"Dairy products and plasma cholesterol levels","type":"article-journal","volume":"54"},"uris":["http://www.mendeley.com/documents/?uuid=72377b64-ad22-3625-a377-25e97ba45862"]}],"mendeley":{"formattedCitation":"(Ohlsson, 2010)","plainTextFormattedCitation":"(Ohlsson, 2010)","previouslyFormattedCitation":"(Ohlsson, 2010)"},"properties":{"noteIndex":0},"schema":"https://github.com/citation-style-language/schema/raw/master/csl-citation.json"}</w:instrText>
      </w:r>
      <w:r w:rsidR="00274626" w:rsidRPr="00FB54C2">
        <w:rPr>
          <w:color w:val="000000"/>
        </w:rPr>
        <w:fldChar w:fldCharType="separate"/>
      </w:r>
      <w:r w:rsidRPr="00FB54C2">
        <w:rPr>
          <w:noProof/>
          <w:color w:val="000000"/>
        </w:rPr>
        <w:t>(Ohlsson, 2010)</w:t>
      </w:r>
      <w:r w:rsidR="00274626" w:rsidRPr="00FB54C2">
        <w:rPr>
          <w:color w:val="000000"/>
        </w:rPr>
        <w:fldChar w:fldCharType="end"/>
      </w:r>
      <w:r w:rsidR="00EB60C9">
        <w:rPr>
          <w:color w:val="000000"/>
        </w:rPr>
        <w:t>.</w:t>
      </w:r>
    </w:p>
    <w:p w:rsidR="001F3E0E" w:rsidRPr="00FB54C2" w:rsidRDefault="001F3E0E" w:rsidP="001F3E0E"/>
    <w:p w:rsidR="00EB60C9" w:rsidRDefault="001F3E0E" w:rsidP="00047E17">
      <w:pPr>
        <w:pStyle w:val="tez2"/>
        <w:outlineLvl w:val="1"/>
      </w:pPr>
      <w:r w:rsidRPr="00FB54C2">
        <w:t>2.3. Sütün Tanımı ve Fizokimyasal Özellikleri</w:t>
      </w:r>
    </w:p>
    <w:p w:rsidR="00EB60C9" w:rsidRDefault="001F3E0E" w:rsidP="00EB60C9">
      <w:r w:rsidRPr="00FB54C2">
        <w:t>Türk Gıda Kodeksine göre: çiğ süt; bir veya daha fazla inek, keçi, koyun veya mandanın sağılmasıyla elde edilen, 40 ºC’ nin üzerinde ısıtılmamış veya eşdeğer etkiye sahip herhangi işlem görmemiş kolostrum dışındaki meme bezi salgısıdır.</w:t>
      </w:r>
      <w:r w:rsidR="002001E0">
        <w:t xml:space="preserve"> </w:t>
      </w:r>
      <w:r w:rsidRPr="00FB54C2">
        <w:t xml:space="preserve">Normal durumlarda sütün rengi veya kremimsidir ancak hayvanların beslenme şekli ve cinsi bunun üzerinde etkili olan bir </w:t>
      </w:r>
      <w:r w:rsidRPr="00FB54C2">
        <w:lastRenderedPageBreak/>
        <w:t>faktördür.</w:t>
      </w:r>
      <w:r w:rsidR="002001E0">
        <w:t xml:space="preserve"> </w:t>
      </w:r>
      <w:r w:rsidRPr="00FB54C2">
        <w:t>Çiğ sütlerdeki asitlik, yoğunluk, yağ içeriği, yağsız kuru madde gibi değişkenler sütün türlere göre farklılık göstermesine sebep olmaktadır</w:t>
      </w:r>
      <w:r w:rsidR="002001E0">
        <w:t xml:space="preserve"> </w:t>
      </w:r>
      <w:r w:rsidR="00274626" w:rsidRPr="00FB54C2">
        <w:fldChar w:fldCharType="begin" w:fldLock="1"/>
      </w:r>
      <w:r w:rsidRPr="00FB54C2">
        <w:instrText>ADDIN CSL_CITATION {"citationItems":[{"id":"ITEM-1","itemData":{"ISBN":"9789755902432","ISSN":"1300-6045","author":[{"dropping-particle":"","family":"Unal","given":"Nergiz","non-dropping-particle":"","parse-names":false,"suffix":""},{"dropping-particle":"","family":"Besler","given":"Tanju","non-dropping-particle":"","parse-names":false,"suffix":""}],"container-title":"T.C. Saglıik Bakanligi","id":"ITEM-1","issued":{"date-parts":[["2008"]]},"publisher":"Klasmat Matbaacılık","title":"Beslenmede Sütün Önemi","type":"book"},"uris":["http://www.mendeley.com/documents/?uuid=861811a5-19a6-4f61-ab4c-af93ef4a78ed"]}],"mendeley":{"formattedCitation":"(Unal ve Besler, 2008)","plainTextFormattedCitation":"(Unal ve Besler, 2008)","previouslyFormattedCitation":"(Unal ve Besler, 2008)"},"properties":{"noteIndex":0},"schema":"https://github.com/citation-style-language/schema/raw/master/csl-citation.json"}</w:instrText>
      </w:r>
      <w:r w:rsidR="00274626" w:rsidRPr="00FB54C2">
        <w:fldChar w:fldCharType="separate"/>
      </w:r>
      <w:r w:rsidRPr="00FB54C2">
        <w:rPr>
          <w:noProof/>
        </w:rPr>
        <w:t>(Unal ve Besler, 2008)</w:t>
      </w:r>
      <w:r w:rsidR="00274626" w:rsidRPr="00FB54C2">
        <w:fldChar w:fldCharType="end"/>
      </w:r>
      <w:r w:rsidR="00EB60C9">
        <w:t xml:space="preserve">. </w:t>
      </w:r>
      <w:r w:rsidRPr="00FB54C2">
        <w:t>Kuru maddesi yüksek olan sütlerin tat ve kokusu daha gü</w:t>
      </w:r>
      <w:r w:rsidR="00B72997">
        <w:t xml:space="preserve">çlü algılanmaktadır. </w:t>
      </w:r>
      <w:r w:rsidRPr="00FB54C2">
        <w:t>Sütün kokusu elde edildiği hayvana göre değişiklik göstermekte olup,genelde hafif bir kokusu vardır. İçeriğindeki yağdan dolayı havadaki kokuyu absorbe etme özelliğine sahiptir</w:t>
      </w:r>
      <w:r w:rsidR="002001E0">
        <w:t xml:space="preserve"> </w:t>
      </w:r>
      <w:r w:rsidR="00274626" w:rsidRPr="00FB54C2">
        <w:fldChar w:fldCharType="begin" w:fldLock="1"/>
      </w:r>
      <w:r w:rsidRPr="00FB54C2">
        <w:instrText>ADDIN CSL_CITATION {"citationItems":[{"id":"ITEM-1","itemData":{"author":[{"dropping-particle":"","family":"Kırdar","given":"S.","non-dropping-particle":"","parse-names":false,"suffix":""}],"container-title":"Süleyman Demirel Üniversitesi, Süt Yayınları","id":"ITEM-1","issued":{"date-parts":[["2001"]]},"page":"5-7","title":"Süt ve Ürünleri Analiz Metodları - Uygulama Klavuzu.","type":"article-journal"},"uris":["http://www.mendeley.com/documents/?uuid=45d8c73c-dbd6-487d-a0a4-c4cbfab12a9e","http://www.mendeley.com/documents/?uuid=ed1921a4-ca48-450f-ae17-0eea6933f1c6"]}],"mendeley":{"formattedCitation":"(Kırdar, 2001)","plainTextFormattedCitation":"(Kırdar, 2001)","previouslyFormattedCitation":"(Kırdar, 2001)"},"properties":{"noteIndex":0},"schema":"https://github.com/citation-style-language/schema/raw/master/csl-citation.json"}</w:instrText>
      </w:r>
      <w:r w:rsidR="00274626" w:rsidRPr="00FB54C2">
        <w:fldChar w:fldCharType="separate"/>
      </w:r>
      <w:r w:rsidRPr="00FB54C2">
        <w:rPr>
          <w:noProof/>
        </w:rPr>
        <w:t>(Kırdar, 2001)</w:t>
      </w:r>
      <w:r w:rsidR="00274626" w:rsidRPr="00FB54C2">
        <w:fldChar w:fldCharType="end"/>
      </w:r>
      <w:r w:rsidR="00EB60C9">
        <w:t xml:space="preserve">. </w:t>
      </w:r>
      <w:r w:rsidRPr="00FB54C2">
        <w:t>Yukarıda bahsedilen değerler mevsimlere göre de farklılık göstermektedir. Örneğin sonbahar döneminde protein, yağsız kuru madde ve kül içeriklerinin, ilkbahar döneminde ise yağ miktarının daha yüksek olduğu gösterilmiştir</w:t>
      </w:r>
      <w:r w:rsidR="00725DFB">
        <w:t xml:space="preserve"> </w:t>
      </w:r>
      <w:r w:rsidR="00274626" w:rsidRPr="00FB54C2">
        <w:fldChar w:fldCharType="begin" w:fldLock="1"/>
      </w:r>
      <w:r w:rsidRPr="00FB54C2">
        <w:instrText>ADDIN CSL_CITATION {"citationItems":[{"id":"ITEM-1","itemData":{"author":[{"dropping-particle":"","family":"Çubuk","given":"A.","non-dropping-particle":"","parse-names":false,"suffix":""}],"id":"ITEM-1","issued":{"date-parts":[["1997"]]},"publisher":"Hacettepe Üniversitesi","title":"Ankara Piyasasında Tüketime Sunulan Süt ve Yoğurtların, Protein, Yağ, Kurumadde, Asitlik ve Kül Derecelerinin Saptanması","type":"thesis"},"uris":["http://www.mendeley.com/documents/?uuid=b589c54a-91eb-4748-ac97-8277e48c64d3","http://www.mendeley.com/documents/?uuid=5a1106ec-0dce-4e5d-a630-379a8a2b6839"]}],"mendeley":{"formattedCitation":"(Çubuk, 1997)","plainTextFormattedCitation":"(Çubuk, 1997)","previouslyFormattedCitation":"(Çubuk, 1997)"},"properties":{"noteIndex":0},"schema":"https://github.com/citation-style-language/schema/raw/master/csl-citation.json"}</w:instrText>
      </w:r>
      <w:r w:rsidR="00274626" w:rsidRPr="00FB54C2">
        <w:fldChar w:fldCharType="separate"/>
      </w:r>
      <w:r w:rsidRPr="00FB54C2">
        <w:rPr>
          <w:noProof/>
        </w:rPr>
        <w:t>(Çubuk, 1997)</w:t>
      </w:r>
      <w:r w:rsidR="00274626" w:rsidRPr="00FB54C2">
        <w:fldChar w:fldCharType="end"/>
      </w:r>
      <w:r w:rsidR="00EB60C9">
        <w:t xml:space="preserve">. </w:t>
      </w:r>
      <w:r w:rsidRPr="00FB54C2">
        <w:t>Süt hayvandan sağıldıktan sonra asidik özellik göstermektedir,</w:t>
      </w:r>
      <w:r w:rsidR="00725DFB">
        <w:t xml:space="preserve"> </w:t>
      </w:r>
      <w:r w:rsidRPr="00FB54C2">
        <w:t>ancak sağım koşulları sebebiyle çeşitli mikr</w:t>
      </w:r>
      <w:r w:rsidR="00EB60C9">
        <w:t>oorganizmaların bulaşması ile ”</w:t>
      </w:r>
      <w:r w:rsidRPr="00FB54C2">
        <w:t>ilk asitlik” adı</w:t>
      </w:r>
      <w:r w:rsidR="00725DFB">
        <w:t xml:space="preserve"> verilen bu özelliğini yitirir. </w:t>
      </w:r>
      <w:r w:rsidRPr="00FB54C2">
        <w:t>Sonradan laktozu parçalayan mikroorganizmaların üremesi ile ortaya çıkan laktik asitten dolayı tekrar asidik hala döner. Bu duruma da “gelişen asitlik “adı verilir</w:t>
      </w:r>
      <w:r w:rsidR="00725DFB">
        <w:t xml:space="preserve"> </w:t>
      </w:r>
      <w:r w:rsidR="00274626" w:rsidRPr="00FB54C2">
        <w:fldChar w:fldCharType="begin" w:fldLock="1"/>
      </w:r>
      <w:r w:rsidRPr="00FB54C2">
        <w:instrText>ADDIN CSL_CITATION {"citationItems":[{"id":"ITEM-1","itemData":{"author":[{"dropping-particle":"","family":"Metin","given":"M.","non-dropping-particle":"","parse-names":false,"suffix":""}],"edition":"4","id":"ITEM-1","issued":{"date-parts":[["2001"]]},"number-of-pages":"1-21","publisher":"Ege Üniversitesi Basımevi","publisher-place":"İzmir","title":"Süt Teknolojisi &amp; Sütün Bileşimi ve İşlenmesi","type":"book"},"uris":["http://www.mendeley.com/documents/?uuid=cbc09b4d-b657-4504-90ab-17da643a9d3b","http://www.mendeley.com/documents/?uuid=a4d8565e-2b77-4a74-84c0-302890561308"]}],"mendeley":{"formattedCitation":"(Metin, 2001)","plainTextFormattedCitation":"(Metin, 2001)","previouslyFormattedCitation":"(Metin, 2001)"},"properties":{"noteIndex":0},"schema":"https://github.com/citation-style-language/schema/raw/master/csl-citation.json"}</w:instrText>
      </w:r>
      <w:r w:rsidR="00274626" w:rsidRPr="00FB54C2">
        <w:fldChar w:fldCharType="separate"/>
      </w:r>
      <w:r w:rsidRPr="00FB54C2">
        <w:rPr>
          <w:noProof/>
        </w:rPr>
        <w:t>(Metin, 2001)</w:t>
      </w:r>
      <w:r w:rsidR="00274626" w:rsidRPr="00FB54C2">
        <w:fldChar w:fldCharType="end"/>
      </w:r>
      <w:r w:rsidR="00EB60C9">
        <w:t xml:space="preserve">. </w:t>
      </w:r>
      <w:r w:rsidRPr="00FB54C2">
        <w:t xml:space="preserve">Tüketilen süt çeşidi topluma göre farklılık göstermekle beraber ülkemizde en çok tüketilen çeşidi inek sütüdür. TÜİK tarafından </w:t>
      </w:r>
      <w:r w:rsidRPr="008815B5">
        <w:t>2017</w:t>
      </w:r>
      <w:r w:rsidR="00725DFB">
        <w:t xml:space="preserve"> </w:t>
      </w:r>
      <w:r w:rsidRPr="00FB54C2">
        <w:t>yılında yayınlanan rakamlara göre kişi başı süt tüketimi 256 kg/kişi süt eşdeğeridir.  2017 yılındaki kişi başı yıllık içme sütü tüketimi ise yaklaşık 40,7 kg olduğu tahmin edilmektedir</w:t>
      </w:r>
      <w:r w:rsidR="00725DFB">
        <w:t xml:space="preserve"> </w:t>
      </w:r>
      <w:r w:rsidR="00274626" w:rsidRPr="00FB54C2">
        <w:rPr>
          <w:rStyle w:val="DipnotBavurusu"/>
        </w:rPr>
        <w:fldChar w:fldCharType="begin" w:fldLock="1"/>
      </w:r>
      <w:r w:rsidRPr="00FB54C2">
        <w:instrText>ADDIN CSL_CITATION {"citationItems":[{"id":"ITEM-1","itemData":{"id":"ITEM-1","issued":{"date-parts":[["2018"]]},"title":"TÜRKİYE SÜT SEKTÖR İSTATİSTİKLERİ ÖZET RAPORU","type":"report"},"uris":["http://www.mendeley.com/documents/?uuid=116de34e-08ab-37ac-861d-0ebc77436f19"]}],"mendeley":{"formattedCitation":"(&lt;i&gt;TÜRKİYE SÜT SEKTÖR İSTATİSTİKLERİ ÖZET RAPORU&lt;/i&gt;, 2018)","manualFormatting":"(TÜİK 2018)","plainTextFormattedCitation":"(TÜRKİYE SÜT SEKTÖR İSTATİSTİKLERİ ÖZET RAPORU, 2018)","previouslyFormattedCitation":"(&lt;i&gt;TÜRKİYE SÜT SEKTÖR İSTATİSTİKLERİ ÖZET RAPORU&lt;/i&gt;, 2018)"},"properties":{"noteIndex":0},"schema":"https://github.com/citation-style-language/schema/raw/master/csl-citation.json"}</w:instrText>
      </w:r>
      <w:r w:rsidR="00274626" w:rsidRPr="00FB54C2">
        <w:rPr>
          <w:rStyle w:val="DipnotBavurusu"/>
        </w:rPr>
        <w:fldChar w:fldCharType="separate"/>
      </w:r>
      <w:r w:rsidRPr="00FB54C2">
        <w:rPr>
          <w:noProof/>
        </w:rPr>
        <w:t>(TÜİK 2018)</w:t>
      </w:r>
      <w:r w:rsidR="00274626" w:rsidRPr="00FB54C2">
        <w:rPr>
          <w:rStyle w:val="DipnotBavurusu"/>
        </w:rPr>
        <w:fldChar w:fldCharType="end"/>
      </w:r>
      <w:r w:rsidR="00EB60C9">
        <w:t>.</w:t>
      </w:r>
    </w:p>
    <w:p w:rsidR="00EB60C9" w:rsidRDefault="00EB60C9" w:rsidP="00EB60C9">
      <w:pPr>
        <w:rPr>
          <w:b/>
        </w:rPr>
      </w:pPr>
    </w:p>
    <w:p w:rsidR="00286B66" w:rsidRDefault="001F3E0E" w:rsidP="00047E17">
      <w:pPr>
        <w:pStyle w:val="tez2"/>
        <w:outlineLvl w:val="1"/>
      </w:pPr>
      <w:r w:rsidRPr="00FB54C2">
        <w:t>2.4.</w:t>
      </w:r>
      <w:r w:rsidR="00340C90">
        <w:t xml:space="preserve"> </w:t>
      </w:r>
      <w:r w:rsidRPr="00FB54C2">
        <w:t xml:space="preserve">Sütün Besin İçeriği </w:t>
      </w:r>
    </w:p>
    <w:p w:rsidR="00286B66" w:rsidRDefault="00286B66" w:rsidP="00286B66">
      <w:pPr>
        <w:ind w:firstLine="0"/>
        <w:rPr>
          <w:b/>
        </w:rPr>
      </w:pPr>
    </w:p>
    <w:p w:rsidR="001F3E0E" w:rsidRPr="00286B66" w:rsidRDefault="001F3E0E" w:rsidP="00286B66">
      <w:pPr>
        <w:rPr>
          <w:b/>
        </w:rPr>
      </w:pPr>
      <w:r w:rsidRPr="00FB54C2">
        <w:t>Manda, koyun, keçi, inek, deve gibi çeşitli hayvanların sütü  insan beslenmesinde kullanılmaktadır.</w:t>
      </w:r>
      <w:r w:rsidR="00725DFB">
        <w:t xml:space="preserve"> </w:t>
      </w:r>
      <w:r w:rsidRPr="00FB54C2">
        <w:t>Ancak tüm dünyada yaygın olarak inek sütü kullanılmaktadır. Sütün besin içeriği değerleri elde edildiği hayvan türüne göre değişmektedir.</w:t>
      </w:r>
      <w:r w:rsidR="00725DFB">
        <w:t xml:space="preserve"> </w:t>
      </w:r>
      <w:r w:rsidRPr="00FB54C2">
        <w:t>Örneğin koyun sütünde yağ içeriği inek sütüne oranla daha fazladır.</w:t>
      </w:r>
    </w:p>
    <w:p w:rsidR="000B1CF2" w:rsidRDefault="001F3E0E" w:rsidP="009C2889">
      <w:pPr>
        <w:autoSpaceDE w:val="0"/>
        <w:autoSpaceDN w:val="0"/>
        <w:adjustRightInd w:val="0"/>
        <w:spacing w:after="0"/>
      </w:pPr>
      <w:r w:rsidRPr="00FB54C2">
        <w:t>İnek sütünün yaklaşık %88 ‘i sudan oluşmuştur.</w:t>
      </w:r>
      <w:r w:rsidR="00725DFB">
        <w:t xml:space="preserve"> </w:t>
      </w:r>
      <w:r w:rsidRPr="00FB54C2">
        <w:t>İnek sütündeki temel karbonhidra</w:t>
      </w:r>
      <w:r w:rsidR="00B72997">
        <w:t>t laktoz olmakla beraber</w:t>
      </w:r>
      <w:r w:rsidR="00725DFB">
        <w:t xml:space="preserve"> </w:t>
      </w:r>
      <w:r w:rsidR="00B72997">
        <w:t xml:space="preserve">(%4,7), </w:t>
      </w:r>
      <w:r w:rsidRPr="00FB54C2">
        <w:t>az bir miktarda glukoz, galaktoz ve oligosakkarit içermektedir.</w:t>
      </w:r>
      <w:r w:rsidR="00725DFB">
        <w:t xml:space="preserve"> </w:t>
      </w:r>
      <w:r w:rsidRPr="00FB54C2">
        <w:t>İnek sütü diğer sütlerle karşılaştırıldığında D vitamini hariç diğer besin ögelerinde bir üstünlük göstermemesine rağmen yaygın olarak kullanılmasının sebebi yüksek üretim verimi ve kolay ulaşılabilir olmasından kaynaklanmaktadır</w:t>
      </w:r>
      <w:r w:rsidR="00725DFB">
        <w:t xml:space="preserve"> </w:t>
      </w:r>
      <w:r w:rsidR="00274626" w:rsidRPr="00FB54C2">
        <w:fldChar w:fldCharType="begin" w:fldLock="1"/>
      </w:r>
      <w:r w:rsidRPr="00FB54C2">
        <w:instrText>ADDIN CSL_CITATION {"citationItems":[{"id":"ITEM-1","itemData":{"DOI":"10.1016/B978-0-12-809762-5.00013-9","ISBN":"9780128097625","abstract":"Milk has a recognized role in human diet since birth. Despite the most recent controversies on the possible impact on health of being from another species and the known contraindications on milk consumption, the nutritional composition has shown that milk is a valuable protein and calcium source. Epidemiologic studies have shown that its richness can justify multiple protective actions in cardiovascular and metabolic health in addition to several potential anticancer mechanisms. There is a clear lack of evidence to suggest any harm from an adequate milk intake.","author":[{"dropping-particle":"","family":"Pereira","given":"Paula C.","non-dropping-particle":"","parse-names":false,"suffix":""},{"dropping-particle":"","family":"Vicente","given":"Filipa","non-dropping-particle":"","parse-names":false,"suffix":""}],"container-title":"Nutrients in Dairy and their Implications on Health and Disease","id":"ITEM-1","issued":{"date-parts":[["2017","1","1"]]},"page":"161-176","publisher":"Academic Press","title":"Milk Nutritive Role and Potential Benefits in Human Health","type":"article-journal"},"uris":["http://www.mendeley.com/documents/?uuid=c0dc859a-960f-34fd-8e5e-1f613bfc1573"]}],"mendeley":{"formattedCitation":"(Pereira ve Vicente, 2017)","plainTextFormattedCitation":"(Pereira ve Vicente, 2017)","previouslyFormattedCitation":"(Pereira ve Vicente, 2017)"},"properties":{"noteIndex":0},"schema":"https://github.com/citation-style-language/schema/raw/master/csl-citation.json"}</w:instrText>
      </w:r>
      <w:r w:rsidR="00274626" w:rsidRPr="00FB54C2">
        <w:fldChar w:fldCharType="separate"/>
      </w:r>
      <w:r w:rsidRPr="00FB54C2">
        <w:rPr>
          <w:noProof/>
        </w:rPr>
        <w:t>(Pereira ve Vicente, 2017)</w:t>
      </w:r>
      <w:r w:rsidR="00274626" w:rsidRPr="00FB54C2">
        <w:fldChar w:fldCharType="end"/>
      </w:r>
      <w:r w:rsidR="00286B66">
        <w:t xml:space="preserve">. </w:t>
      </w:r>
      <w:r w:rsidRPr="00FB54C2">
        <w:t xml:space="preserve">İnek sütü %3-3,5 oranında yüksek kalite proteinden oluşmaktadır. Bu protein içeriğinin %20 si çözünebilir </w:t>
      </w:r>
      <w:r w:rsidRPr="00FB54C2">
        <w:lastRenderedPageBreak/>
        <w:t>protein olan whey’den,</w:t>
      </w:r>
      <w:r w:rsidR="00725DFB">
        <w:t xml:space="preserve"> </w:t>
      </w:r>
      <w:r w:rsidRPr="00FB54C2">
        <w:t>%80 i çözünmez protein olan kazeinden oluşmaktadır. Keçi,</w:t>
      </w:r>
      <w:r w:rsidR="00725DFB">
        <w:t xml:space="preserve"> </w:t>
      </w:r>
      <w:r w:rsidRPr="00FB54C2">
        <w:t>koyun,</w:t>
      </w:r>
      <w:r w:rsidR="00725DFB">
        <w:t xml:space="preserve"> </w:t>
      </w:r>
      <w:r w:rsidRPr="00FB54C2">
        <w:t xml:space="preserve">inek ve anne sütünün ortalama bileşimi </w:t>
      </w:r>
      <w:r w:rsidR="00C22B8F">
        <w:t>T</w:t>
      </w:r>
      <w:r w:rsidRPr="00FB54C2">
        <w:t>ablo 1’de verilmiştir.</w:t>
      </w:r>
    </w:p>
    <w:p w:rsidR="009C2889" w:rsidRDefault="009C2889" w:rsidP="009C2889">
      <w:pPr>
        <w:autoSpaceDE w:val="0"/>
        <w:autoSpaceDN w:val="0"/>
        <w:adjustRightInd w:val="0"/>
        <w:spacing w:after="0"/>
      </w:pPr>
    </w:p>
    <w:p w:rsidR="001F3E0E" w:rsidRPr="00FB54C2" w:rsidRDefault="001F3E0E" w:rsidP="000B1CF2">
      <w:pPr>
        <w:autoSpaceDE w:val="0"/>
        <w:autoSpaceDN w:val="0"/>
        <w:adjustRightInd w:val="0"/>
        <w:spacing w:after="0"/>
        <w:ind w:firstLine="0"/>
      </w:pPr>
      <w:r w:rsidRPr="00FB54C2">
        <w:rPr>
          <w:b/>
        </w:rPr>
        <w:t xml:space="preserve">Tablo 1. </w:t>
      </w:r>
      <w:r w:rsidRPr="00FB54C2">
        <w:t>Keçi,</w:t>
      </w:r>
      <w:r w:rsidR="00725DFB">
        <w:t xml:space="preserve"> </w:t>
      </w:r>
      <w:r w:rsidRPr="00FB54C2">
        <w:t>koyun,</w:t>
      </w:r>
      <w:r w:rsidR="00725DFB">
        <w:t xml:space="preserve"> </w:t>
      </w:r>
      <w:r w:rsidRPr="00FB54C2">
        <w:t xml:space="preserve">inek ve anne sütünün ortalama bileşimi </w:t>
      </w:r>
      <w:r w:rsidR="00274626" w:rsidRPr="00FB54C2">
        <w:fldChar w:fldCharType="begin" w:fldLock="1"/>
      </w:r>
      <w:r w:rsidRPr="00FB54C2">
        <w:instrText>ADDIN CSL_CITATION {"citationItems":[{"id":"ITEM-1","itemData":{"DOI":"10.1016/B978-0-12-809762-5.00013-9","ISBN":"9780128097625","abstract":"Milk has a recognized role in human diet since birth. Despite the most recent controversies on the possible impact on health of being from another species and the known contraindications on milk consumption, the nutritional composition has shown that milk is a valuable protein and calcium source. Epidemiologic studies have shown that its richness can justify multiple protective actions in cardiovascular and metabolic health in addition to several potential anticancer mechanisms. There is a clear lack of evidence to suggest any harm from an adequate milk intake.","author":[{"dropping-particle":"","family":"Pereira","given":"Paula C.","non-dropping-particle":"","parse-names":false,"suffix":""},{"dropping-particle":"","family":"Vicente","given":"Filipa","non-dropping-particle":"","parse-names":false,"suffix":""}],"container-title":"Nutrients in Dairy and their Implications on Health and Disease","id":"ITEM-1","issued":{"date-parts":[["2017","1","1"]]},"page":"161-176","publisher":"Academic Press","title":"Milk Nutritive Role and Potential Benefits in Human Health","type":"article-journal"},"uris":["http://www.mendeley.com/documents/?uuid=c0dc859a-960f-34fd-8e5e-1f613bfc1573"]}],"mendeley":{"formattedCitation":"(Pereira ve Vicente, 2017)","plainTextFormattedCitation":"(Pereira ve Vicente, 2017)","previouslyFormattedCitation":"(Pereira ve Vicente, 2017)"},"properties":{"noteIndex":0},"schema":"https://github.com/citation-style-language/schema/raw/master/csl-citation.json"}</w:instrText>
      </w:r>
      <w:r w:rsidR="00274626" w:rsidRPr="00FB54C2">
        <w:fldChar w:fldCharType="separate"/>
      </w:r>
      <w:r w:rsidRPr="00FB54C2">
        <w:rPr>
          <w:noProof/>
        </w:rPr>
        <w:t>(Pereira ve Vicente, 2017)</w:t>
      </w:r>
      <w:r w:rsidR="00274626" w:rsidRPr="00FB54C2">
        <w:fldChar w:fldCharType="end"/>
      </w:r>
    </w:p>
    <w:tbl>
      <w:tblPr>
        <w:tblStyle w:val="TabloKlavuzu"/>
        <w:tblW w:w="8503" w:type="dxa"/>
        <w:tblLook w:val="04A0" w:firstRow="1" w:lastRow="0" w:firstColumn="1" w:lastColumn="0" w:noHBand="0" w:noVBand="1"/>
      </w:tblPr>
      <w:tblGrid>
        <w:gridCol w:w="2586"/>
        <w:gridCol w:w="1342"/>
        <w:gridCol w:w="1536"/>
        <w:gridCol w:w="1447"/>
        <w:gridCol w:w="1592"/>
      </w:tblGrid>
      <w:tr w:rsidR="000B1CF2" w:rsidRPr="005C42E4" w:rsidTr="00B72997">
        <w:trPr>
          <w:trHeight w:val="242"/>
        </w:trPr>
        <w:tc>
          <w:tcPr>
            <w:tcW w:w="2586" w:type="dxa"/>
            <w:noWrap/>
            <w:hideMark/>
          </w:tcPr>
          <w:p w:rsidR="001F3E0E" w:rsidRPr="005C42E4" w:rsidRDefault="001F3E0E" w:rsidP="005C42E4">
            <w:pPr>
              <w:spacing w:line="240" w:lineRule="auto"/>
              <w:jc w:val="center"/>
              <w:rPr>
                <w:color w:val="000000"/>
                <w:sz w:val="20"/>
                <w:szCs w:val="20"/>
              </w:rPr>
            </w:pPr>
          </w:p>
        </w:tc>
        <w:tc>
          <w:tcPr>
            <w:tcW w:w="1342" w:type="dxa"/>
            <w:noWrap/>
            <w:hideMark/>
          </w:tcPr>
          <w:p w:rsidR="001F3E0E" w:rsidRPr="005C42E4" w:rsidRDefault="001F3E0E" w:rsidP="005C42E4">
            <w:pPr>
              <w:spacing w:line="240" w:lineRule="auto"/>
              <w:ind w:firstLine="0"/>
              <w:rPr>
                <w:b/>
                <w:color w:val="000000"/>
                <w:sz w:val="20"/>
                <w:szCs w:val="20"/>
              </w:rPr>
            </w:pPr>
            <w:r w:rsidRPr="005C42E4">
              <w:rPr>
                <w:b/>
                <w:color w:val="000000"/>
                <w:sz w:val="20"/>
                <w:szCs w:val="20"/>
              </w:rPr>
              <w:t>Keçi</w:t>
            </w:r>
          </w:p>
        </w:tc>
        <w:tc>
          <w:tcPr>
            <w:tcW w:w="1536" w:type="dxa"/>
            <w:noWrap/>
            <w:hideMark/>
          </w:tcPr>
          <w:p w:rsidR="001F3E0E" w:rsidRPr="005C42E4" w:rsidRDefault="001F3E0E" w:rsidP="005C42E4">
            <w:pPr>
              <w:spacing w:line="240" w:lineRule="auto"/>
              <w:ind w:firstLine="0"/>
              <w:jc w:val="left"/>
              <w:rPr>
                <w:b/>
                <w:color w:val="000000"/>
                <w:sz w:val="20"/>
                <w:szCs w:val="20"/>
              </w:rPr>
            </w:pPr>
            <w:r w:rsidRPr="005C42E4">
              <w:rPr>
                <w:b/>
                <w:color w:val="000000"/>
                <w:sz w:val="20"/>
                <w:szCs w:val="20"/>
              </w:rPr>
              <w:t>Koyun</w:t>
            </w:r>
          </w:p>
        </w:tc>
        <w:tc>
          <w:tcPr>
            <w:tcW w:w="1447" w:type="dxa"/>
            <w:noWrap/>
            <w:hideMark/>
          </w:tcPr>
          <w:p w:rsidR="001F3E0E" w:rsidRPr="005C42E4" w:rsidRDefault="001F3E0E" w:rsidP="005C42E4">
            <w:pPr>
              <w:spacing w:line="240" w:lineRule="auto"/>
              <w:ind w:firstLine="0"/>
              <w:jc w:val="left"/>
              <w:rPr>
                <w:b/>
                <w:color w:val="000000"/>
                <w:sz w:val="20"/>
                <w:szCs w:val="20"/>
              </w:rPr>
            </w:pPr>
            <w:r w:rsidRPr="005C42E4">
              <w:rPr>
                <w:b/>
                <w:color w:val="000000"/>
                <w:sz w:val="20"/>
                <w:szCs w:val="20"/>
              </w:rPr>
              <w:t>İnek</w:t>
            </w:r>
          </w:p>
        </w:tc>
        <w:tc>
          <w:tcPr>
            <w:tcW w:w="1592" w:type="dxa"/>
            <w:noWrap/>
            <w:hideMark/>
          </w:tcPr>
          <w:p w:rsidR="001F3E0E" w:rsidRPr="005C42E4" w:rsidRDefault="001F3E0E" w:rsidP="005C42E4">
            <w:pPr>
              <w:spacing w:line="240" w:lineRule="auto"/>
              <w:ind w:firstLine="0"/>
              <w:rPr>
                <w:b/>
                <w:color w:val="000000"/>
                <w:sz w:val="20"/>
                <w:szCs w:val="20"/>
              </w:rPr>
            </w:pPr>
            <w:r w:rsidRPr="005C42E4">
              <w:rPr>
                <w:b/>
                <w:color w:val="000000"/>
                <w:sz w:val="20"/>
                <w:szCs w:val="20"/>
              </w:rPr>
              <w:t>İnsan Sütü</w:t>
            </w:r>
          </w:p>
        </w:tc>
      </w:tr>
      <w:tr w:rsidR="000B1CF2" w:rsidRPr="005C42E4" w:rsidTr="00B72997">
        <w:trPr>
          <w:trHeight w:val="242"/>
        </w:trPr>
        <w:tc>
          <w:tcPr>
            <w:tcW w:w="2586" w:type="dxa"/>
            <w:noWrap/>
            <w:hideMark/>
          </w:tcPr>
          <w:p w:rsidR="001F3E0E" w:rsidRPr="005C42E4" w:rsidRDefault="001F3E0E" w:rsidP="005C42E4">
            <w:pPr>
              <w:spacing w:line="240" w:lineRule="auto"/>
              <w:ind w:firstLine="0"/>
              <w:rPr>
                <w:b/>
                <w:color w:val="000000"/>
                <w:sz w:val="20"/>
                <w:szCs w:val="20"/>
              </w:rPr>
            </w:pPr>
            <w:r w:rsidRPr="005C42E4">
              <w:rPr>
                <w:b/>
                <w:color w:val="000000"/>
                <w:sz w:val="20"/>
                <w:szCs w:val="20"/>
              </w:rPr>
              <w:t>Yağ (%)</w:t>
            </w:r>
          </w:p>
        </w:tc>
        <w:tc>
          <w:tcPr>
            <w:tcW w:w="1342"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3,8</w:t>
            </w:r>
          </w:p>
        </w:tc>
        <w:tc>
          <w:tcPr>
            <w:tcW w:w="1536"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7,9</w:t>
            </w:r>
          </w:p>
        </w:tc>
        <w:tc>
          <w:tcPr>
            <w:tcW w:w="1447"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3,6</w:t>
            </w:r>
          </w:p>
        </w:tc>
        <w:tc>
          <w:tcPr>
            <w:tcW w:w="1592"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4</w:t>
            </w:r>
          </w:p>
        </w:tc>
      </w:tr>
      <w:tr w:rsidR="000B1CF2" w:rsidRPr="005C42E4" w:rsidTr="00B72997">
        <w:trPr>
          <w:trHeight w:val="242"/>
        </w:trPr>
        <w:tc>
          <w:tcPr>
            <w:tcW w:w="2586" w:type="dxa"/>
            <w:noWrap/>
            <w:hideMark/>
          </w:tcPr>
          <w:p w:rsidR="001F3E0E" w:rsidRPr="005C42E4" w:rsidRDefault="001F3E0E" w:rsidP="005C42E4">
            <w:pPr>
              <w:spacing w:line="240" w:lineRule="auto"/>
              <w:ind w:firstLine="0"/>
              <w:rPr>
                <w:b/>
                <w:color w:val="000000"/>
                <w:sz w:val="20"/>
                <w:szCs w:val="20"/>
              </w:rPr>
            </w:pPr>
            <w:r w:rsidRPr="005C42E4">
              <w:rPr>
                <w:b/>
                <w:color w:val="000000"/>
                <w:sz w:val="20"/>
                <w:szCs w:val="20"/>
              </w:rPr>
              <w:t>Laktoz (%)</w:t>
            </w:r>
          </w:p>
        </w:tc>
        <w:tc>
          <w:tcPr>
            <w:tcW w:w="1342"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4,1</w:t>
            </w:r>
          </w:p>
        </w:tc>
        <w:tc>
          <w:tcPr>
            <w:tcW w:w="1536"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4,9</w:t>
            </w:r>
          </w:p>
        </w:tc>
        <w:tc>
          <w:tcPr>
            <w:tcW w:w="1447"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4,7</w:t>
            </w:r>
          </w:p>
        </w:tc>
        <w:tc>
          <w:tcPr>
            <w:tcW w:w="1592"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6,9</w:t>
            </w:r>
          </w:p>
        </w:tc>
      </w:tr>
      <w:tr w:rsidR="000B1CF2" w:rsidRPr="005C42E4" w:rsidTr="00B72997">
        <w:trPr>
          <w:trHeight w:val="242"/>
        </w:trPr>
        <w:tc>
          <w:tcPr>
            <w:tcW w:w="2586" w:type="dxa"/>
            <w:noWrap/>
            <w:hideMark/>
          </w:tcPr>
          <w:p w:rsidR="001F3E0E" w:rsidRPr="005C42E4" w:rsidRDefault="001F3E0E" w:rsidP="005C42E4">
            <w:pPr>
              <w:spacing w:line="240" w:lineRule="auto"/>
              <w:ind w:firstLine="0"/>
              <w:rPr>
                <w:b/>
                <w:color w:val="000000"/>
                <w:sz w:val="20"/>
                <w:szCs w:val="20"/>
              </w:rPr>
            </w:pPr>
            <w:r w:rsidRPr="005C42E4">
              <w:rPr>
                <w:b/>
                <w:color w:val="000000"/>
                <w:sz w:val="20"/>
                <w:szCs w:val="20"/>
              </w:rPr>
              <w:t>Protein (%)</w:t>
            </w:r>
          </w:p>
        </w:tc>
        <w:tc>
          <w:tcPr>
            <w:tcW w:w="1342"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3,4</w:t>
            </w:r>
          </w:p>
        </w:tc>
        <w:tc>
          <w:tcPr>
            <w:tcW w:w="1536"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6,2</w:t>
            </w:r>
          </w:p>
        </w:tc>
        <w:tc>
          <w:tcPr>
            <w:tcW w:w="1447"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3,2</w:t>
            </w:r>
          </w:p>
        </w:tc>
        <w:tc>
          <w:tcPr>
            <w:tcW w:w="1592"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1,2</w:t>
            </w:r>
          </w:p>
        </w:tc>
      </w:tr>
      <w:tr w:rsidR="000B1CF2" w:rsidRPr="005C42E4" w:rsidTr="00B72997">
        <w:trPr>
          <w:trHeight w:val="569"/>
        </w:trPr>
        <w:tc>
          <w:tcPr>
            <w:tcW w:w="2586" w:type="dxa"/>
            <w:noWrap/>
            <w:hideMark/>
          </w:tcPr>
          <w:p w:rsidR="001F3E0E" w:rsidRPr="005C42E4" w:rsidRDefault="00286B66" w:rsidP="005C42E4">
            <w:pPr>
              <w:spacing w:line="240" w:lineRule="auto"/>
              <w:ind w:firstLine="0"/>
              <w:rPr>
                <w:b/>
                <w:color w:val="000000"/>
                <w:sz w:val="20"/>
                <w:szCs w:val="20"/>
              </w:rPr>
            </w:pPr>
            <w:r w:rsidRPr="005C42E4">
              <w:rPr>
                <w:b/>
                <w:color w:val="000000"/>
                <w:sz w:val="20"/>
                <w:szCs w:val="20"/>
              </w:rPr>
              <w:t>Enerji</w:t>
            </w:r>
            <w:r w:rsidR="001F3E0E" w:rsidRPr="005C42E4">
              <w:rPr>
                <w:b/>
                <w:color w:val="000000"/>
                <w:sz w:val="20"/>
                <w:szCs w:val="20"/>
              </w:rPr>
              <w:t>(kcal/100ml)</w:t>
            </w:r>
          </w:p>
        </w:tc>
        <w:tc>
          <w:tcPr>
            <w:tcW w:w="1342"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70</w:t>
            </w:r>
          </w:p>
        </w:tc>
        <w:tc>
          <w:tcPr>
            <w:tcW w:w="1536"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105</w:t>
            </w:r>
          </w:p>
        </w:tc>
        <w:tc>
          <w:tcPr>
            <w:tcW w:w="1447"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69</w:t>
            </w:r>
          </w:p>
        </w:tc>
        <w:tc>
          <w:tcPr>
            <w:tcW w:w="1592"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68</w:t>
            </w:r>
          </w:p>
        </w:tc>
      </w:tr>
      <w:tr w:rsidR="000B1CF2" w:rsidRPr="005C42E4" w:rsidTr="00B72997">
        <w:trPr>
          <w:trHeight w:val="242"/>
        </w:trPr>
        <w:tc>
          <w:tcPr>
            <w:tcW w:w="2586" w:type="dxa"/>
            <w:noWrap/>
            <w:hideMark/>
          </w:tcPr>
          <w:p w:rsidR="001F3E0E" w:rsidRPr="005C42E4" w:rsidRDefault="00286B66" w:rsidP="005C42E4">
            <w:pPr>
              <w:spacing w:line="240" w:lineRule="auto"/>
              <w:ind w:firstLine="0"/>
              <w:rPr>
                <w:b/>
                <w:color w:val="000000"/>
                <w:sz w:val="20"/>
                <w:szCs w:val="20"/>
              </w:rPr>
            </w:pPr>
            <w:r w:rsidRPr="005C42E4">
              <w:rPr>
                <w:b/>
                <w:color w:val="000000"/>
                <w:sz w:val="20"/>
                <w:szCs w:val="20"/>
              </w:rPr>
              <w:t xml:space="preserve">Kalsiyum </w:t>
            </w:r>
            <w:r w:rsidR="001F3E0E" w:rsidRPr="005C42E4">
              <w:rPr>
                <w:b/>
                <w:color w:val="000000"/>
                <w:sz w:val="20"/>
                <w:szCs w:val="20"/>
              </w:rPr>
              <w:t>(mg/100g)</w:t>
            </w:r>
          </w:p>
        </w:tc>
        <w:tc>
          <w:tcPr>
            <w:tcW w:w="1342"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134</w:t>
            </w:r>
          </w:p>
        </w:tc>
        <w:tc>
          <w:tcPr>
            <w:tcW w:w="1536"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193</w:t>
            </w:r>
          </w:p>
        </w:tc>
        <w:tc>
          <w:tcPr>
            <w:tcW w:w="1447"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122</w:t>
            </w:r>
          </w:p>
        </w:tc>
        <w:tc>
          <w:tcPr>
            <w:tcW w:w="1592"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33</w:t>
            </w:r>
          </w:p>
        </w:tc>
      </w:tr>
      <w:tr w:rsidR="000B1CF2" w:rsidRPr="005C42E4" w:rsidTr="00B72997">
        <w:trPr>
          <w:trHeight w:val="242"/>
        </w:trPr>
        <w:tc>
          <w:tcPr>
            <w:tcW w:w="2586" w:type="dxa"/>
            <w:noWrap/>
            <w:hideMark/>
          </w:tcPr>
          <w:p w:rsidR="001F3E0E" w:rsidRPr="005C42E4" w:rsidRDefault="001F3E0E" w:rsidP="005C42E4">
            <w:pPr>
              <w:spacing w:line="240" w:lineRule="auto"/>
              <w:ind w:firstLine="0"/>
              <w:rPr>
                <w:b/>
                <w:color w:val="000000"/>
                <w:sz w:val="20"/>
                <w:szCs w:val="20"/>
              </w:rPr>
            </w:pPr>
            <w:r w:rsidRPr="005C42E4">
              <w:rPr>
                <w:b/>
                <w:color w:val="000000"/>
                <w:sz w:val="20"/>
                <w:szCs w:val="20"/>
              </w:rPr>
              <w:t>Fosfor (mg/100g)</w:t>
            </w:r>
          </w:p>
        </w:tc>
        <w:tc>
          <w:tcPr>
            <w:tcW w:w="1342"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121</w:t>
            </w:r>
          </w:p>
        </w:tc>
        <w:tc>
          <w:tcPr>
            <w:tcW w:w="1536"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158</w:t>
            </w:r>
          </w:p>
        </w:tc>
        <w:tc>
          <w:tcPr>
            <w:tcW w:w="1447"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119</w:t>
            </w:r>
          </w:p>
        </w:tc>
        <w:tc>
          <w:tcPr>
            <w:tcW w:w="1592"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43</w:t>
            </w:r>
          </w:p>
        </w:tc>
      </w:tr>
      <w:tr w:rsidR="000B1CF2" w:rsidRPr="005C42E4" w:rsidTr="00B72997">
        <w:trPr>
          <w:trHeight w:val="242"/>
        </w:trPr>
        <w:tc>
          <w:tcPr>
            <w:tcW w:w="2586" w:type="dxa"/>
            <w:noWrap/>
            <w:hideMark/>
          </w:tcPr>
          <w:p w:rsidR="001F3E0E" w:rsidRPr="005C42E4" w:rsidRDefault="001F3E0E" w:rsidP="005C42E4">
            <w:pPr>
              <w:spacing w:line="240" w:lineRule="auto"/>
              <w:ind w:firstLine="0"/>
              <w:rPr>
                <w:b/>
                <w:color w:val="000000"/>
                <w:sz w:val="20"/>
                <w:szCs w:val="20"/>
              </w:rPr>
            </w:pPr>
            <w:r w:rsidRPr="005C42E4">
              <w:rPr>
                <w:b/>
                <w:color w:val="000000"/>
                <w:sz w:val="20"/>
                <w:szCs w:val="20"/>
              </w:rPr>
              <w:t>Vitamin A (IU)</w:t>
            </w:r>
          </w:p>
        </w:tc>
        <w:tc>
          <w:tcPr>
            <w:tcW w:w="1342"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185</w:t>
            </w:r>
          </w:p>
        </w:tc>
        <w:tc>
          <w:tcPr>
            <w:tcW w:w="1536"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146</w:t>
            </w:r>
          </w:p>
        </w:tc>
        <w:tc>
          <w:tcPr>
            <w:tcW w:w="1447"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126</w:t>
            </w:r>
          </w:p>
        </w:tc>
        <w:tc>
          <w:tcPr>
            <w:tcW w:w="1592"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190</w:t>
            </w:r>
          </w:p>
        </w:tc>
      </w:tr>
      <w:tr w:rsidR="000B1CF2" w:rsidRPr="005C42E4" w:rsidTr="00B72997">
        <w:trPr>
          <w:trHeight w:val="242"/>
        </w:trPr>
        <w:tc>
          <w:tcPr>
            <w:tcW w:w="2586" w:type="dxa"/>
            <w:noWrap/>
            <w:hideMark/>
          </w:tcPr>
          <w:p w:rsidR="001F3E0E" w:rsidRPr="005C42E4" w:rsidRDefault="001F3E0E" w:rsidP="005C42E4">
            <w:pPr>
              <w:spacing w:line="240" w:lineRule="auto"/>
              <w:ind w:firstLine="0"/>
              <w:rPr>
                <w:b/>
                <w:color w:val="000000"/>
                <w:sz w:val="20"/>
                <w:szCs w:val="20"/>
              </w:rPr>
            </w:pPr>
            <w:r w:rsidRPr="005C42E4">
              <w:rPr>
                <w:b/>
                <w:color w:val="000000"/>
                <w:sz w:val="20"/>
                <w:szCs w:val="20"/>
              </w:rPr>
              <w:t>Vitamin D (IU)</w:t>
            </w:r>
          </w:p>
        </w:tc>
        <w:tc>
          <w:tcPr>
            <w:tcW w:w="1342"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2,3</w:t>
            </w:r>
          </w:p>
        </w:tc>
        <w:tc>
          <w:tcPr>
            <w:tcW w:w="1536" w:type="dxa"/>
            <w:noWrap/>
            <w:hideMark/>
          </w:tcPr>
          <w:p w:rsidR="001F3E0E" w:rsidRPr="005C42E4" w:rsidRDefault="001F3E0E" w:rsidP="00725DFB">
            <w:pPr>
              <w:spacing w:line="240" w:lineRule="auto"/>
              <w:ind w:firstLine="0"/>
              <w:jc w:val="center"/>
              <w:rPr>
                <w:color w:val="000000"/>
                <w:sz w:val="20"/>
                <w:szCs w:val="20"/>
              </w:rPr>
            </w:pPr>
            <w:r w:rsidRPr="005C42E4">
              <w:rPr>
                <w:color w:val="000000"/>
                <w:sz w:val="20"/>
                <w:szCs w:val="20"/>
              </w:rPr>
              <w:t>0,18 (µg)</w:t>
            </w:r>
          </w:p>
        </w:tc>
        <w:tc>
          <w:tcPr>
            <w:tcW w:w="1447"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2</w:t>
            </w:r>
          </w:p>
        </w:tc>
        <w:tc>
          <w:tcPr>
            <w:tcW w:w="1592" w:type="dxa"/>
            <w:noWrap/>
            <w:hideMark/>
          </w:tcPr>
          <w:p w:rsidR="001F3E0E" w:rsidRPr="005C42E4" w:rsidRDefault="001F3E0E" w:rsidP="005C42E4">
            <w:pPr>
              <w:spacing w:line="240" w:lineRule="auto"/>
              <w:jc w:val="center"/>
              <w:rPr>
                <w:color w:val="000000"/>
                <w:sz w:val="20"/>
                <w:szCs w:val="20"/>
              </w:rPr>
            </w:pPr>
            <w:r w:rsidRPr="005C42E4">
              <w:rPr>
                <w:color w:val="000000"/>
                <w:sz w:val="20"/>
                <w:szCs w:val="20"/>
              </w:rPr>
              <w:t>1,4</w:t>
            </w:r>
          </w:p>
        </w:tc>
      </w:tr>
    </w:tbl>
    <w:p w:rsidR="000B1CF2" w:rsidRDefault="000B1CF2" w:rsidP="000B1CF2">
      <w:pPr>
        <w:ind w:firstLine="0"/>
        <w:rPr>
          <w:color w:val="FF0000"/>
        </w:rPr>
      </w:pPr>
    </w:p>
    <w:p w:rsidR="001F3E0E" w:rsidRPr="00FB54C2" w:rsidRDefault="001F3E0E" w:rsidP="00047E17">
      <w:pPr>
        <w:pStyle w:val="tez3"/>
        <w:outlineLvl w:val="2"/>
      </w:pPr>
      <w:r w:rsidRPr="00FB54C2">
        <w:t>2.4.1. Protein İçeriği</w:t>
      </w:r>
    </w:p>
    <w:p w:rsidR="000B1CF2" w:rsidRDefault="000B1CF2" w:rsidP="001F3E0E"/>
    <w:p w:rsidR="001F3E0E" w:rsidRPr="00FB54C2" w:rsidRDefault="001F3E0E" w:rsidP="001F3E0E">
      <w:pPr>
        <w:rPr>
          <w:b/>
        </w:rPr>
      </w:pPr>
      <w:r w:rsidRPr="00FB54C2">
        <w:t>İnek sütü %3-3,5 oranında yüksek kalite proteinden oluşmaktadır. Bu protein içeriğinin %20 si çözünebilir protein olan whey’den,</w:t>
      </w:r>
      <w:r w:rsidR="00725DFB">
        <w:t xml:space="preserve"> </w:t>
      </w:r>
      <w:r w:rsidRPr="00FB54C2">
        <w:t>%80 i çözünmez protein o</w:t>
      </w:r>
      <w:r w:rsidR="000B1CF2">
        <w:t xml:space="preserve">lan kazeinden oluşmaktadır. </w:t>
      </w:r>
      <w:r w:rsidR="00C22B8F">
        <w:t>Serum (</w:t>
      </w:r>
      <w:r w:rsidR="002E6AFC">
        <w:t>w</w:t>
      </w:r>
      <w:r w:rsidRPr="00FB54C2">
        <w:t>hey</w:t>
      </w:r>
      <w:r w:rsidR="00C22B8F">
        <w:t>)</w:t>
      </w:r>
      <w:r w:rsidRPr="00FB54C2">
        <w:t xml:space="preserve"> ve kazein proteinlerinin her ikisi de  yüksek biyolojik değerli proteinlerdir.</w:t>
      </w:r>
      <w:r w:rsidR="00725DFB">
        <w:t xml:space="preserve"> </w:t>
      </w:r>
      <w:r w:rsidRPr="00FB54C2">
        <w:t>Ancak</w:t>
      </w:r>
      <w:r w:rsidR="00725DFB">
        <w:t xml:space="preserve"> </w:t>
      </w:r>
      <w:r w:rsidRPr="00FB54C2">
        <w:t xml:space="preserve">amino asit içerikleri farklılık göstermektedir. </w:t>
      </w:r>
      <w:r w:rsidR="00C22B8F">
        <w:t xml:space="preserve"> Serum proteinleri</w:t>
      </w:r>
      <w:r w:rsidRPr="00FB54C2">
        <w:t xml:space="preserve"> dallı zincirli amino asitler (lösin, izolösin ve valin, ayrıca lizin) bakımından zengin</w:t>
      </w:r>
      <w:r w:rsidR="00725DFB">
        <w:t>dir. K</w:t>
      </w:r>
      <w:r w:rsidRPr="00FB54C2">
        <w:t xml:space="preserve">azeinde </w:t>
      </w:r>
      <w:r w:rsidRPr="00FB54C2">
        <w:lastRenderedPageBreak/>
        <w:t>ise daha yüksek oranda histidin, metiyonin ve fenilalanin bulunmaktadır</w:t>
      </w:r>
      <w:r w:rsidR="00725DFB">
        <w:t xml:space="preserve"> </w:t>
      </w:r>
      <w:r w:rsidR="00274626" w:rsidRPr="00FB54C2">
        <w:fldChar w:fldCharType="begin" w:fldLock="1"/>
      </w:r>
      <w:r w:rsidRPr="00FB54C2">
        <w:instrText>ADDIN CSL_CITATION {"citationItems":[{"id":"ITEM-1","itemData":{"author":[{"dropping-particle":"","family":"Haug, A., Høstmark, A.T., Harstad","given":"O.M.","non-dropping-particle":"","parse-names":false,"suffix":""}],"container-title":"Lipids Health Dis.","id":"ITEM-1","issued":{"date-parts":[["2007"]]},"page":"6-16","title":"Bovine milk in human nutrition -a review","type":"article-journal","volume":"6"},"uris":["http://www.mendeley.com/documents/?uuid=d2ca9406-c69f-4608-a508-d65952c5cdf8","http://www.mendeley.com/documents/?uuid=4dcbba08-7b7b-4bba-b4dd-9eaee84f9f9f"]}],"mendeley":{"formattedCitation":"(Haug, A., Høstmark, A.T., Harstad, 2007)","manualFormatting":"(Haug, ve ark. 2007)","plainTextFormattedCitation":"(Haug, A., Høstmark, A.T., Harstad, 2007)","previouslyFormattedCitation":"(Haug, A., Høstmark, A.T., Harstad, 2007)"},"properties":{"noteIndex":0},"schema":"https://github.com/citation-style-language/schema/raw/master/csl-citation.json"}</w:instrText>
      </w:r>
      <w:r w:rsidR="00274626" w:rsidRPr="00FB54C2">
        <w:fldChar w:fldCharType="separate"/>
      </w:r>
      <w:r w:rsidRPr="00FB54C2">
        <w:rPr>
          <w:noProof/>
        </w:rPr>
        <w:t xml:space="preserve">(Haug, ve </w:t>
      </w:r>
      <w:r w:rsidR="00725DFB">
        <w:rPr>
          <w:noProof/>
        </w:rPr>
        <w:t>diğerleri</w:t>
      </w:r>
      <w:r w:rsidRPr="00FB54C2">
        <w:rPr>
          <w:noProof/>
        </w:rPr>
        <w:t>. 2007)</w:t>
      </w:r>
      <w:r w:rsidR="00274626" w:rsidRPr="00FB54C2">
        <w:fldChar w:fldCharType="end"/>
      </w:r>
      <w:r w:rsidR="000B1CF2">
        <w:t>.</w:t>
      </w:r>
    </w:p>
    <w:p w:rsidR="000B1CF2" w:rsidRDefault="00C22B8F" w:rsidP="000B1CF2">
      <w:pPr>
        <w:rPr>
          <w:b/>
        </w:rPr>
      </w:pPr>
      <w:r>
        <w:t xml:space="preserve">Serum </w:t>
      </w:r>
      <w:r w:rsidR="001F3E0E" w:rsidRPr="00FB54C2">
        <w:t xml:space="preserve"> proteinlerinin dallı zincirli aminoasitlerden zengin oluşu kas protein sentezini güçlü bir şekilde desteklemelerini sağlamaktadır.Bu da yaşlılıkta görülen sarkopeniyi önleme üzerinde olumlu etkiler sağlar</w:t>
      </w:r>
      <w:r w:rsidR="00725DFB">
        <w:t xml:space="preserve"> </w:t>
      </w:r>
      <w:r w:rsidR="00274626" w:rsidRPr="00FB54C2">
        <w:rPr>
          <w:rStyle w:val="DipnotBavurusu"/>
        </w:rPr>
        <w:fldChar w:fldCharType="begin" w:fldLock="1"/>
      </w:r>
      <w:r w:rsidR="001F3E0E" w:rsidRPr="00FB54C2">
        <w:instrText>ADDIN CSL_CITATION {"citationItems":[{"id":"ITEM-1","itemData":{"DOI":"10.1016/j.nutres.2008.06.007","ISSN":"02715317","PMID":"19083472","abstract":"It is recognized that both whey protein (WY) and essential amino acids (EAA) are stimuli for muscle protein anabolism. The aim of the present study was to determine if the effects of WY ingestion on muscle protein accrual in elderly persons are due solely to its constituent EAA content. Fifteen elderly persons were randomly assigned to ingest a bolus of either 15 g of WY, 6.72 g of EAA, or 7.57 g of nonessential amino acids (NEAA). We used the leg arteriovenous model to measure the leg phenylalanine balance, which is an index of muscle protein accrual. Phenylalanine balance (nmol x min(-1) kg lean leg mass(-1)) during the 3.5 hours after the bolus ingestion improved in the WY (-216 +/- 14 vs -105 +/- 19; P &lt; .05) but not in the EAA (-203 +/- 21 vs -172 +/- 38; P &gt; .05) or NEAA groups (-203 +/- 19 vs -204 +/- 21; P &gt; .05). The insulin response (uIU x mL(-1) 210 min(-1)) during the same period was lower in both the NEAA (48 +/- 40) and EAA (213 +/- 127) when compared to the WY (1073 +/- 229; P &lt; .05). In conclusion, WY ingestion improves skeletal muscle protein accrual through mechanisms that are beyond those attributed to its EAA content. This finding may have practical implications for the formulation of nutritional supplements to enhance muscle anabolism in older individuals.","author":[{"dropping-particle":"","family":"Katsanos","given":"Christos S.","non-dropping-particle":"","parse-names":false,"suffix":""},{"dropping-particle":"","family":"Chinkes","given":"David L.","non-dropping-particle":"","parse-names":false,"suffix":""},{"dropping-particle":"","family":"Paddon-Jones","given":"Douglas","non-dropping-particle":"","parse-names":false,"suffix":""},{"dropping-particle":"","family":"Zhang","given":"Xiao-jun","non-dropping-particle":"","parse-names":false,"suffix":""},{"dropping-particle":"","family":"Aarsland","given":"Asle","non-dropping-particle":"","parse-names":false,"suffix":""},{"dropping-particle":"","family":"Wolfe","given":"Robert R.","non-dropping-particle":"","parse-names":false,"suffix":""}],"container-title":"Nutrition Research","id":"ITEM-1","issue":"10","issued":{"date-parts":[["2008","10"]]},"page":"651-658","title":"Whey protein ingestion in elderly persons results in greater muscle protein accrual than ingestion of its constituent essential amino acid content","type":"article-journal","volume":"28"},"uris":["http://www.mendeley.com/documents/?uuid=b6b18968-357b-31c5-8863-9e08c804793b"]}],"mendeley":{"formattedCitation":"(Katsanos ve diğerleri, 2008)","manualFormatting":"(Katsanos ve ark. 2008)","plainTextFormattedCitation":"(Katsanos ve diğerleri, 2008)","previouslyFormattedCitation":"(Katsanos ve diğerleri, 2008)"},"properties":{"noteIndex":0},"schema":"https://github.com/citation-style-language/schema/raw/master/csl-citation.json"}</w:instrText>
      </w:r>
      <w:r w:rsidR="00274626" w:rsidRPr="00FB54C2">
        <w:rPr>
          <w:rStyle w:val="DipnotBavurusu"/>
        </w:rPr>
        <w:fldChar w:fldCharType="separate"/>
      </w:r>
      <w:r w:rsidR="001F3E0E" w:rsidRPr="00FB54C2">
        <w:rPr>
          <w:bCs/>
          <w:noProof/>
        </w:rPr>
        <w:t xml:space="preserve">(Katsanos ve </w:t>
      </w:r>
      <w:r w:rsidR="00725DFB">
        <w:rPr>
          <w:bCs/>
          <w:noProof/>
        </w:rPr>
        <w:t>diğerleri</w:t>
      </w:r>
      <w:r w:rsidR="001F3E0E" w:rsidRPr="00FB54C2">
        <w:rPr>
          <w:bCs/>
          <w:noProof/>
        </w:rPr>
        <w:t>. 2008)</w:t>
      </w:r>
      <w:r w:rsidR="00274626" w:rsidRPr="00FB54C2">
        <w:rPr>
          <w:rStyle w:val="DipnotBavurusu"/>
        </w:rPr>
        <w:fldChar w:fldCharType="end"/>
      </w:r>
      <w:r w:rsidR="00725DFB">
        <w:t xml:space="preserve"> </w:t>
      </w:r>
      <w:r w:rsidR="00274626" w:rsidRPr="00FB54C2">
        <w:rPr>
          <w:rStyle w:val="DipnotBavurusu"/>
        </w:rPr>
        <w:fldChar w:fldCharType="begin" w:fldLock="1"/>
      </w:r>
      <w:r w:rsidR="001F3E0E" w:rsidRPr="00FB54C2">
        <w:instrText>ADDIN CSL_CITATION {"citationItems":[{"id":"ITEM-1","itemData":{"ISBN":"1118338057","abstract":"Edited and written by world experts in the field, this book defines and explains the clinical relevance of an important geriatric syndrome: Sarcopenia. The book covers all recent scientific evidence and treatment options including interventions to improve sarcopenia, nutritional approaches to treat sarcopenia and the future of drug treatments. Epidemiology of muscle mass loss with age / Marjolein Visser -- Definitions of sarcopenia / John E. Morley and Alfonso J. Cruz-Jentoft -- Muscle biology and mTORC1 signaling in aging / Blake B. Rasmussen and Elena Volpi -- The role of the nervous system in muscle atrophy / Minal Bhanushali [and others] -- Nutrition, protein turnover, and muscle mass / Stephane Walrand, Christelle Guillet, and Yves Boirie -- The complex relation between muscle mass and muscle strength / Todd M. Manini, David W. Russ, and Brian C. Clark -- Is sarcopenia a geriatric syndrome? / Jean-Pierre Michel and Alfonso J. Cruz-Jentoft -- Adverse outcomes and functional consequences of sarcopenia / David R. Thomas -- A lifecourse approach to sarcopenia / Avan Aihie Sayer -- Cachexia and sarcopenia / Maurizio Muscaritoli, Simone Lucia, and Filippo Rossi Fanelli -- Sarcopenia and frailty / Cornel C. Sieber -- Sarcopenia, osteoporosis, and fractures / Tommy Cederholm -- Sarcopenic obesity / Mauro Zamboni, Andrea P. Rossi, and Elena Zoico -- Imaging of skeletal muscle / Thomas F. Lang -- Measurements of muscle mass, equations, and cut-off points / Marjolein Visser and Laura Schaap -- Measurement of muscle strength and power / Michael Drey and Jurgen M. Bauer -- Measurements of physical performance / Rolland Yves, Abellan van Kan, and Cesari Matteo -- Exercise interventions to improve sarcopenia / Mark D. Peterson and Jose A. Serra -- Nutritional approaches to treating sarcopenia / Douglas Paddon-Jones and Luc van Loon -- The future of drug treatments / Francesco Landi, Yves Rolland, and Graziano Onder -- Sarcopenia : is it preventable? / Maurits Vandewoude and Ivan Bautmans.","author":[{"dropping-particle":"","family":"Cruz-Jentoft","given":"Alfonso J.","non-dropping-particle":"","parse-names":false,"suffix":""},{"dropping-particle":"","family":"Morley","given":"John E.","non-dropping-particle":"","parse-names":false,"suffix":""}],"id":"ITEM-1","issued":{"date-parts":[["2012"]]},"publisher":"Wiley-Blackwell","title":"Sarcopenia","type":"book"},"uris":["http://www.mendeley.com/documents/?uuid=6151a861-8d95-30ed-86c4-6ef3deada60b"]}],"mendeley":{"formattedCitation":"(Cruz-Jentoft ve Morley, 2012)","plainTextFormattedCitation":"(Cruz-Jentoft ve Morley, 2012)","previouslyFormattedCitation":"(Cruz-Jentoft ve Morley, 2012)"},"properties":{"noteIndex":0},"schema":"https://github.com/citation-style-language/schema/raw/master/csl-citation.json"}</w:instrText>
      </w:r>
      <w:r w:rsidR="00274626" w:rsidRPr="00FB54C2">
        <w:rPr>
          <w:rStyle w:val="DipnotBavurusu"/>
        </w:rPr>
        <w:fldChar w:fldCharType="separate"/>
      </w:r>
      <w:r w:rsidR="001F3E0E" w:rsidRPr="00FB54C2">
        <w:rPr>
          <w:noProof/>
        </w:rPr>
        <w:t>(Cruz-Jentoft ve Morley, 2012)</w:t>
      </w:r>
      <w:r w:rsidR="00274626" w:rsidRPr="00FB54C2">
        <w:rPr>
          <w:rStyle w:val="DipnotBavurusu"/>
        </w:rPr>
        <w:fldChar w:fldCharType="end"/>
      </w:r>
      <w:r w:rsidR="000B1CF2">
        <w:t>.</w:t>
      </w:r>
    </w:p>
    <w:p w:rsidR="00F5468E" w:rsidRDefault="001F3E0E" w:rsidP="00F5468E">
      <w:pPr>
        <w:rPr>
          <w:b/>
        </w:rPr>
      </w:pPr>
      <w:r w:rsidRPr="00FB54C2">
        <w:t>Kazeinler ise vücutta temel olarak mineral taşınmasında,ağırlıklı olarak kalsiyum ve fosforun bağlanmasında görev alırlar.</w:t>
      </w:r>
      <w:r w:rsidR="00725DFB">
        <w:t xml:space="preserve"> </w:t>
      </w:r>
      <w:r w:rsidRPr="00FB54C2">
        <w:t>α,β,k olmak üzere 3 formu vardır</w:t>
      </w:r>
      <w:r w:rsidR="00725DFB">
        <w:t xml:space="preserve"> </w:t>
      </w:r>
      <w:r w:rsidR="00274626" w:rsidRPr="00FB54C2">
        <w:fldChar w:fldCharType="begin" w:fldLock="1"/>
      </w:r>
      <w:r w:rsidRPr="00FB54C2">
        <w:instrText>ADDIN CSL_CITATION {"citationItems":[{"id":"ITEM-1","itemData":{"DOI":"10.1016/B978-0-12-809762-5.00013-9","ISBN":"9780128097625","abstract":"Milk has a recognized role in human diet since birth. Despite the most recent controversies on the possible impact on health of being from another species and the known contraindications on milk consumption, the nutritional composition has shown that milk is a valuable protein and calcium source. Epidemiologic studies have shown that its richness can justify multiple protective actions in cardiovascular and metabolic health in addition to several potential anticancer mechanisms. There is a clear lack of evidence to suggest any harm from an adequate milk intake.","author":[{"dropping-particle":"","family":"Pereira","given":"Paula C.","non-dropping-particle":"","parse-names":false,"suffix":""},{"dropping-particle":"","family":"Vicente","given":"Filipa","non-dropping-particle":"","parse-names":false,"suffix":""}],"container-title":"Nutrients in Dairy and their Implications on Health and Disease","id":"ITEM-1","issued":{"date-parts":[["2017","1","1"]]},"page":"161-176","publisher":"Academic Press","title":"Milk Nutritive Role and Potential Benefits in Human Health","type":"article-journal"},"uris":["http://www.mendeley.com/documents/?uuid=c0dc859a-960f-34fd-8e5e-1f613bfc1573"]}],"mendeley":{"formattedCitation":"(Pereira ve Vicente, 2017)","plainTextFormattedCitation":"(Pereira ve Vicente, 2017)","previouslyFormattedCitation":"(Pereira ve Vicente, 2017)"},"properties":{"noteIndex":0},"schema":"https://github.com/citation-style-language/schema/raw/master/csl-citation.json"}</w:instrText>
      </w:r>
      <w:r w:rsidR="00274626" w:rsidRPr="00FB54C2">
        <w:fldChar w:fldCharType="separate"/>
      </w:r>
      <w:r w:rsidRPr="00FB54C2">
        <w:rPr>
          <w:noProof/>
        </w:rPr>
        <w:t>(Pereira ve Vicente, 2017)</w:t>
      </w:r>
      <w:r w:rsidR="00274626" w:rsidRPr="00FB54C2">
        <w:fldChar w:fldCharType="end"/>
      </w:r>
      <w:r w:rsidR="0064016B">
        <w:t xml:space="preserve">. </w:t>
      </w:r>
      <w:r w:rsidRPr="00FB54C2">
        <w:t>Ayrıca insan sağlığına olumlu etkilebilecek</w:t>
      </w:r>
      <w:r w:rsidR="00725DFB">
        <w:t xml:space="preserve"> </w:t>
      </w:r>
      <w:r w:rsidRPr="00FB54C2">
        <w:t>antitrombotik, antihipertansif, immünomodülatör, antioksidan özellikteki birçok biyoaktif</w:t>
      </w:r>
      <w:r w:rsidR="00725DFB">
        <w:t xml:space="preserve"> </w:t>
      </w:r>
      <w:r w:rsidRPr="00FB54C2">
        <w:t>peptit  kazeinlerden köken almaktadır</w:t>
      </w:r>
      <w:r w:rsidR="00725DFB">
        <w:t xml:space="preserve"> </w:t>
      </w:r>
      <w:r w:rsidR="00274626" w:rsidRPr="00FB54C2">
        <w:fldChar w:fldCharType="begin" w:fldLock="1"/>
      </w:r>
      <w:r w:rsidRPr="00FB54C2">
        <w:instrText>ADDIN CSL_CITATION {"citationItems":[{"id":"ITEM-1","itemData":{"ISSN":"1359-4117","PMID":"17407968","abstract":"Milk and colostrum are rich in proteins and peptides which play a crucial role in development of the immune system in mammalian offspring. Immunotropic properties of these compounds prompted investigators to search for their utility in prevention and therapy of various disorders in humans. The following constituents of milk are of particular interest: 1) Lactoferrin (LF)--exhibits antibacterial, antifungal, antiviral, antiparasite and antitumor activities. It is protective with regard to intestinal epithelium, promotes bone growth and accelerates recovery of the immune system function in immunocompromised animal; 2) A Proline-Rich Polypeptide (PRP) shows a variety of immunotropic functions, including promotion of T-cell maturation and inhibition'of autoimmune disorders. PRP was recently found to improve or stabilize the Instrumental Activity of Daily Living status in Alzheimer's disease patients. 3) Casein--has been protective in experimental bacteremia by eliciting myelopoiesis. Casein hydrolyzates were also protective in diabetic animals, reduced the tumor growth and diminished colicky symptoms in infants. Casein-derived peptides have been found to have antihypertensive effects. Glycomacropeptide (GMP)--a peptide derived from kappa casein, exhibits antibacterial and antithrombotic activities. 4) Alpha lactalbumin (LA)--demonstrates antiviral, antitumor and anti-stress properties. LA-enriched diets were anxiolytic, lowered blood pressure in rats, prevented diarrhea and led to a better weight gain in malnourished children. 5) Lysozyme--is effective in treatment of periodentitis and prevention of tooth decay. Milk enriched in lysozyme was used in feeding premature infants suffering from concomitant diseases. 6) Lactoperoxidase--shows antibacterial properties. In conclusion, milk-derived proteins and peptides are bio-accessible and safe for the prevention and treatment of numerous disorders in humans.","author":[{"dropping-particle":"","family":"Zimecki","given":"Michal","non-dropping-particle":"","parse-names":false,"suffix":""},{"dropping-particle":"","family":"Kruzel","given":"Marian L","non-dropping-particle":"","parse-names":false,"suffix":""}],"container-title":"Journal of experimental therapeutics &amp; oncology","id":"ITEM-1","issue":"2","issued":{"date-parts":[["2007"]]},"page":"89-106","title":"Milk-derived proteins and peptides of potential therapeutic and nutritive value.","type":"article-journal","volume":"6"},"uris":["http://www.mendeley.com/documents/?uuid=0ad5e048-8166-3a3b-a4fb-b1bed2161eb1","http://www.mendeley.com/documents/?uuid=35a9d129-584f-4ba5-b4de-ce4bc04fcf2a"]}],"mendeley":{"formattedCitation":"(Zimecki ve Kruzel, 2007)","plainTextFormattedCitation":"(Zimecki ve Kruzel, 2007)","previouslyFormattedCitation":"(Zimecki ve Kruzel, 2007)"},"properties":{"noteIndex":0},"schema":"https://github.com/citation-style-language/schema/raw/master/csl-citation.json"}</w:instrText>
      </w:r>
      <w:r w:rsidR="00274626" w:rsidRPr="00FB54C2">
        <w:fldChar w:fldCharType="separate"/>
      </w:r>
      <w:r w:rsidRPr="00FB54C2">
        <w:rPr>
          <w:noProof/>
        </w:rPr>
        <w:t>(Zimecki ve Kruzel, 2007)</w:t>
      </w:r>
      <w:r w:rsidR="00274626" w:rsidRPr="00FB54C2">
        <w:fldChar w:fldCharType="end"/>
      </w:r>
      <w:r w:rsidR="00F5468E">
        <w:t>.</w:t>
      </w:r>
    </w:p>
    <w:p w:rsidR="00F5468E" w:rsidRDefault="00F5468E" w:rsidP="00F5468E">
      <w:pPr>
        <w:ind w:firstLine="0"/>
        <w:rPr>
          <w:b/>
        </w:rPr>
      </w:pPr>
    </w:p>
    <w:p w:rsidR="00F5468E" w:rsidRDefault="001F3E0E" w:rsidP="00047E17">
      <w:pPr>
        <w:pStyle w:val="tez3"/>
        <w:outlineLvl w:val="2"/>
      </w:pPr>
      <w:r w:rsidRPr="00FB54C2">
        <w:t xml:space="preserve">2.4.2 Yağ İçeriği </w:t>
      </w:r>
    </w:p>
    <w:p w:rsidR="00F5468E" w:rsidRDefault="00F5468E" w:rsidP="00F5468E">
      <w:pPr>
        <w:ind w:firstLine="0"/>
        <w:rPr>
          <w:b/>
        </w:rPr>
      </w:pPr>
    </w:p>
    <w:p w:rsidR="001F3E0E" w:rsidRPr="00F5468E" w:rsidRDefault="001F3E0E" w:rsidP="00F5468E">
      <w:pPr>
        <w:rPr>
          <w:b/>
        </w:rPr>
      </w:pPr>
      <w:r w:rsidRPr="00FB54C2">
        <w:t>Sütte bulunan yağ, sütün tadını,</w:t>
      </w:r>
      <w:r w:rsidR="00725DFB">
        <w:t xml:space="preserve"> </w:t>
      </w:r>
      <w:r w:rsidRPr="00FB54C2">
        <w:t>kıvamını ve dayanıklılığını etkileyen bir faktördür. Sütün içerisindeki yağ asidi ve  türevi maddelerin yaklaşık %98’i trigliserit, %0,5’den azı kolesterol,</w:t>
      </w:r>
      <w:r w:rsidR="00725DFB">
        <w:t xml:space="preserve"> </w:t>
      </w:r>
      <w:r w:rsidRPr="00FB54C2">
        <w:t>mum gibi steroller,</w:t>
      </w:r>
      <w:r w:rsidR="00725DFB">
        <w:t xml:space="preserve"> </w:t>
      </w:r>
      <w:r w:rsidRPr="00FB54C2">
        <w:t>%1’i fosfolipitten</w:t>
      </w:r>
      <w:r w:rsidR="00725DFB">
        <w:t xml:space="preserve"> </w:t>
      </w:r>
      <w:r w:rsidRPr="00FB54C2">
        <w:t>oluşmaktadır.Ayrıca eser miktarda yağda eriyen vitamin ve 400’den  fazla yağ asidi çeşidi bulunmaktadır</w:t>
      </w:r>
      <w:r w:rsidR="00725DFB">
        <w:t xml:space="preserve"> </w:t>
      </w:r>
      <w:r w:rsidR="00274626" w:rsidRPr="00FB54C2">
        <w:rPr>
          <w:rStyle w:val="DipnotBavurusu"/>
        </w:rPr>
        <w:fldChar w:fldCharType="begin" w:fldLock="1"/>
      </w:r>
      <w:r w:rsidRPr="00FB54C2">
        <w:instrText>ADDIN CSL_CITATION {"citationItems":[{"id":"ITEM-1","itemData":{"DOI":"10.3402/fnr.v52i0.1821","ISSN":"1654-661X","PMID":"19109654","abstract":"Milk fat contains approximately 400 different fatty acid, which make it the most complex of all natural fats. The milk fatty acids are derived almost equally from two sources, the feed and the microbial activity in the rumen of the cow and the lipids in bovine milk are mainly present in globules as an oil-in-water emulsion. Almost 70% of the fat in Swedish milk is saturated of which around 11% comprises short-chain fatty acids, almost half of which is butyric acid. Approximately 25% of the fatty acids in milk are mono-unsaturated and 2.3% are poly-unsaturated with omega-6/omega-3 ratio around 2.3. Approximately 2.7% are trans fatty acids.","author":[{"dropping-particle":"","family":"Månsson","given":"Helena Lindmark","non-dropping-particle":"","parse-names":false,"suffix":""}],"container-title":"Food &amp; nutrition research","id":"ITEM-1","issued":{"date-parts":[["2008"]]},"publisher":"SNF Swedish Nutrition Foundation","title":"Fatty acids in bovine milk fat.","type":"article-journal","volume":"52"},"uris":["http://www.mendeley.com/documents/?uuid=d6b1170b-0c88-36dc-997a-d02d1b39cdc6"]}],"mendeley":{"formattedCitation":"(Månsson, 2008)","plainTextFormattedCitation":"(Månsson, 2008)","previouslyFormattedCitation":"(Månsson, 2008)"},"properties":{"noteIndex":0},"schema":"https://github.com/citation-style-language/schema/raw/master/csl-citation.json"}</w:instrText>
      </w:r>
      <w:r w:rsidR="00274626" w:rsidRPr="00FB54C2">
        <w:rPr>
          <w:rStyle w:val="DipnotBavurusu"/>
        </w:rPr>
        <w:fldChar w:fldCharType="separate"/>
      </w:r>
      <w:r w:rsidRPr="00FB54C2">
        <w:rPr>
          <w:noProof/>
        </w:rPr>
        <w:t>(Månsson, 2008)</w:t>
      </w:r>
      <w:r w:rsidR="00274626" w:rsidRPr="00FB54C2">
        <w:rPr>
          <w:rStyle w:val="DipnotBavurusu"/>
        </w:rPr>
        <w:fldChar w:fldCharType="end"/>
      </w:r>
      <w:r w:rsidR="00F5468E">
        <w:t>.</w:t>
      </w:r>
    </w:p>
    <w:p w:rsidR="001F3E0E" w:rsidRPr="00FB54C2" w:rsidRDefault="001F3E0E" w:rsidP="001F3E0E">
      <w:pPr>
        <w:autoSpaceDE w:val="0"/>
        <w:autoSpaceDN w:val="0"/>
        <w:adjustRightInd w:val="0"/>
        <w:spacing w:after="0"/>
      </w:pPr>
      <w:r w:rsidRPr="00FB54C2">
        <w:t>Sütün içerdiği yağ asidi miktarı ve kompozisyonu temelde hayvanlardan ve laktasyon aşamasından kaynaklı olan birçok faktöre bağlıdır.Ayrıca hayvanların beslenmesi de rumendeki</w:t>
      </w:r>
      <w:r w:rsidR="00725DFB">
        <w:t xml:space="preserve"> </w:t>
      </w:r>
      <w:r w:rsidRPr="00FB54C2">
        <w:t>mikrobiyal aktiviteyi etkilediği için yağ asidi çeşitliliğini belirlemekte rol oynamaktadır</w:t>
      </w:r>
      <w:r w:rsidR="00725DFB">
        <w:t xml:space="preserve"> </w:t>
      </w:r>
      <w:r w:rsidR="00274626" w:rsidRPr="00FB54C2">
        <w:rPr>
          <w:rStyle w:val="DipnotBavurusu"/>
        </w:rPr>
        <w:fldChar w:fldCharType="begin" w:fldLock="1"/>
      </w:r>
      <w:r w:rsidRPr="00FB54C2">
        <w:instrText>ADDIN CSL_CITATION {"citationItems":[{"id":"ITEM-1","itemData":{"DOI":"10.3402/fnr.v52i0.1821","ISSN":"1654-661X","PMID":"19109654","abstract":"Milk fat contains approximately 400 different fatty acid, which make it the most complex of all natural fats. The milk fatty acids are derived almost equally from two sources, the feed and the microbial activity in the rumen of the cow and the lipids in bovine milk are mainly present in globules as an oil-in-water emulsion. Almost 70% of the fat in Swedish milk is saturated of which around 11% comprises short-chain fatty acids, almost half of which is butyric acid. Approximately 25% of the fatty acids in milk are mono-unsaturated and 2.3% are poly-unsaturated with omega-6/omega-3 ratio around 2.3. Approximately 2.7% are trans fatty acids.","author":[{"dropping-particle":"","family":"Månsson","given":"Helena Lindmark","non-dropping-particle":"","parse-names":false,"suffix":""}],"container-title":"Food &amp; nutrition research","id":"ITEM-1","issued":{"date-parts":[["2008"]]},"publisher":"SNF Swedish Nutrition Foundation","title":"Fatty acids in bovine milk fat.","type":"article-journal","volume":"52"},"uris":["http://www.mendeley.com/documents/?uuid=d6b1170b-0c88-36dc-997a-d02d1b39cdc6"]}],"mendeley":{"formattedCitation":"(Månsson, 2008)","plainTextFormattedCitation":"(Månsson, 2008)","previouslyFormattedCitation":"(Månsson, 2008)"},"properties":{"noteIndex":0},"schema":"https://github.com/citation-style-language/schema/raw/master/csl-citation.json"}</w:instrText>
      </w:r>
      <w:r w:rsidR="00274626" w:rsidRPr="00FB54C2">
        <w:rPr>
          <w:rStyle w:val="DipnotBavurusu"/>
        </w:rPr>
        <w:fldChar w:fldCharType="separate"/>
      </w:r>
      <w:r w:rsidRPr="00FB54C2">
        <w:rPr>
          <w:noProof/>
        </w:rPr>
        <w:t>(Månsson, 2008)</w:t>
      </w:r>
      <w:r w:rsidR="00274626" w:rsidRPr="00FB54C2">
        <w:rPr>
          <w:rStyle w:val="DipnotBavurusu"/>
        </w:rPr>
        <w:fldChar w:fldCharType="end"/>
      </w:r>
      <w:r w:rsidR="00F5468E">
        <w:t xml:space="preserve">. </w:t>
      </w:r>
      <w:r w:rsidRPr="00FB54C2">
        <w:t xml:space="preserve">Türkiye’de yapılan bir çalışmada </w:t>
      </w:r>
      <w:r w:rsidR="00274626" w:rsidRPr="00FB54C2">
        <w:rPr>
          <w:rStyle w:val="DipnotBavurusu"/>
        </w:rPr>
        <w:fldChar w:fldCharType="begin" w:fldLock="1"/>
      </w:r>
      <w:r w:rsidRPr="00FB54C2">
        <w:instrText>ADDIN CSL_CITATION {"citationItems":[{"id":"ITEM-1","itemData":{"author":[{"dropping-particle":"","family":"Zengin","given":"Gokhan","non-dropping-particle":"","parse-names":false,"suffix":""},{"dropping-particle":"","family":"Aktumsek","given":"Abdurrahman","non-dropping-particle":"","parse-names":false,"suffix":""}],"id":"ITEM-1","issued":{"date-parts":[["2010"]]},"title":"Fatty Acid Composition and Conjugated Linoleic Acid (CLA) Content of Some Commercial Milk in Turkey","type":"report"},"uris":["http://www.mendeley.com/documents/?uuid=759ae890-de7d-3ee2-a497-951e6d32b80a"]}],"mendeley":{"formattedCitation":"(Zengin ve Aktumsek, 2010)","plainTextFormattedCitation":"(Zengin ve Aktumsek, 2010)","previouslyFormattedCitation":"(Zengin ve Aktumsek, 2010)"},"properties":{"noteIndex":0},"schema":"https://github.com/citation-style-language/schema/raw/master/csl-citation.json"}</w:instrText>
      </w:r>
      <w:r w:rsidR="00274626" w:rsidRPr="00FB54C2">
        <w:rPr>
          <w:rStyle w:val="DipnotBavurusu"/>
        </w:rPr>
        <w:fldChar w:fldCharType="separate"/>
      </w:r>
      <w:r w:rsidRPr="00FB54C2">
        <w:rPr>
          <w:noProof/>
        </w:rPr>
        <w:t>(Zengin ve Aktumsek, 2010)</w:t>
      </w:r>
      <w:r w:rsidR="00274626" w:rsidRPr="00FB54C2">
        <w:rPr>
          <w:rStyle w:val="DipnotBavurusu"/>
        </w:rPr>
        <w:fldChar w:fldCharType="end"/>
      </w:r>
      <w:r w:rsidRPr="00FB54C2">
        <w:t xml:space="preserve"> sütlerdeki doymuş yağ asidi miktarı ortalama %59-61oranında bulunmuştur. Bu oran içerisinde sırasıyla en çok palmitik,</w:t>
      </w:r>
      <w:r w:rsidR="00725DFB">
        <w:t xml:space="preserve"> </w:t>
      </w:r>
      <w:r w:rsidRPr="00FB54C2">
        <w:t>miristik ve stearik asit bulunmaktadır.</w:t>
      </w:r>
    </w:p>
    <w:p w:rsidR="00C32E30" w:rsidRDefault="001F3E0E" w:rsidP="00340C90">
      <w:pPr>
        <w:autoSpaceDE w:val="0"/>
        <w:autoSpaceDN w:val="0"/>
        <w:adjustRightInd w:val="0"/>
        <w:spacing w:after="0"/>
      </w:pPr>
      <w:r w:rsidRPr="00FB54C2">
        <w:t>Tekli doymamış yağ asitlerinin miktarı(büyük çoğunluğu oleik asit) %31-33 arasında, çoklu doymamış yağ asidi %2,</w:t>
      </w:r>
      <w:r w:rsidR="00725DFB">
        <w:t xml:space="preserve"> </w:t>
      </w:r>
      <w:r w:rsidRPr="00FB54C2">
        <w:t>trans vakenik asit % 1,5-2</w:t>
      </w:r>
      <w:r w:rsidR="00725DFB">
        <w:t>,</w:t>
      </w:r>
      <w:r w:rsidRPr="00FB54C2">
        <w:t xml:space="preserve">  vekongugelinoleik (CLA) asit % 0.9-1 arasında bulunmuştur.</w:t>
      </w:r>
      <w:r w:rsidR="00725DFB">
        <w:t xml:space="preserve"> </w:t>
      </w:r>
      <w:r w:rsidRPr="00FB54C2">
        <w:t>Rumendeki</w:t>
      </w:r>
      <w:r w:rsidR="00725DFB">
        <w:t xml:space="preserve"> </w:t>
      </w:r>
      <w:r w:rsidRPr="00FB54C2">
        <w:t>linoleik asidin biyohidrojenasyonundaki ara ürünleri</w:t>
      </w:r>
      <w:r w:rsidR="00F5468E">
        <w:t xml:space="preserve">nden olan  konjugelinoleik asit </w:t>
      </w:r>
      <w:r w:rsidRPr="00FB54C2">
        <w:t xml:space="preserve">(CLA) kardiyovasküler ve immun sistem sağlığı </w:t>
      </w:r>
      <w:r w:rsidRPr="00FB54C2">
        <w:lastRenderedPageBreak/>
        <w:t>üzerinde olumlu etkiler göstermektedir.Bunun yanı sıra anti-kanser ve lipit düşürücü etkileri de görülmektedir.</w:t>
      </w:r>
    </w:p>
    <w:p w:rsidR="00340C90" w:rsidRPr="00340C90" w:rsidRDefault="00340C90" w:rsidP="00340C90">
      <w:pPr>
        <w:autoSpaceDE w:val="0"/>
        <w:autoSpaceDN w:val="0"/>
        <w:adjustRightInd w:val="0"/>
        <w:spacing w:after="0"/>
      </w:pPr>
    </w:p>
    <w:p w:rsidR="001F3E0E" w:rsidRPr="00FB54C2" w:rsidRDefault="001F3E0E" w:rsidP="00047E17">
      <w:pPr>
        <w:pStyle w:val="tez3"/>
        <w:outlineLvl w:val="2"/>
      </w:pPr>
      <w:r w:rsidRPr="00FB54C2">
        <w:t>2.4.3</w:t>
      </w:r>
      <w:r w:rsidR="00340C90">
        <w:t>.</w:t>
      </w:r>
      <w:r w:rsidRPr="00FB54C2">
        <w:t xml:space="preserve"> Vitamin ve Mineraller</w:t>
      </w:r>
    </w:p>
    <w:p w:rsidR="001F3E0E" w:rsidRPr="00FB54C2" w:rsidRDefault="001F3E0E" w:rsidP="001F3E0E">
      <w:pPr>
        <w:rPr>
          <w:b/>
        </w:rPr>
      </w:pPr>
    </w:p>
    <w:p w:rsidR="001F3E0E" w:rsidRPr="00FB54C2" w:rsidRDefault="001F3E0E" w:rsidP="00F5468E">
      <w:pPr>
        <w:autoSpaceDE w:val="0"/>
        <w:autoSpaceDN w:val="0"/>
        <w:adjustRightInd w:val="0"/>
        <w:spacing w:after="0"/>
      </w:pPr>
      <w:r w:rsidRPr="00FB54C2">
        <w:t>İnsan için elzem olan vitaminlerin tamamına yakını sütte bulunmaktadır.</w:t>
      </w:r>
      <w:r w:rsidR="00725DFB">
        <w:t xml:space="preserve"> </w:t>
      </w:r>
      <w:r w:rsidRPr="00FB54C2">
        <w:t>A,</w:t>
      </w:r>
      <w:r w:rsidR="00725DFB">
        <w:t xml:space="preserve"> </w:t>
      </w:r>
      <w:r w:rsidRPr="00FB54C2">
        <w:t>D,</w:t>
      </w:r>
      <w:r w:rsidR="00725DFB">
        <w:t xml:space="preserve"> </w:t>
      </w:r>
      <w:r w:rsidRPr="00FB54C2">
        <w:t>E,</w:t>
      </w:r>
      <w:r w:rsidR="00725DFB">
        <w:t xml:space="preserve"> </w:t>
      </w:r>
      <w:r w:rsidRPr="00FB54C2">
        <w:t>K vitaminlerinin miktarı yağı azaltılmış sütlerde daha azdır. Ayrıca zenginleştirilmemiş sütte D ve K vitamini günlük ihtiyacın oldukça altında kalmaktadır</w:t>
      </w:r>
      <w:r w:rsidR="00725DFB">
        <w:t xml:space="preserve"> </w:t>
      </w:r>
      <w:r w:rsidR="00274626" w:rsidRPr="00FB54C2">
        <w:rPr>
          <w:rStyle w:val="DipnotBavurusu"/>
        </w:rPr>
        <w:fldChar w:fldCharType="begin" w:fldLock="1"/>
      </w:r>
      <w:r w:rsidRPr="00FB54C2">
        <w:instrText>ADDIN CSL_CITATION {"citationItems":[{"id":"ITEM-1","itemData":{"ISBN":"9789755902432","ISSN":"1300-6045","author":[{"dropping-particle":"","family":"Unal","given":"Nergiz","non-dropping-particle":"","parse-names":false,"suffix":""},{"dropping-particle":"","family":"Besler","given":"Tanju","non-dropping-particle":"","parse-names":false,"suffix":""}],"container-title":"T.C. Saglıik Bakanligi","id":"ITEM-1","issued":{"date-parts":[["2008"]]},"publisher":"Klasmat Matbaacılık","title":"Beslenmede Sütün Önemi","type":"book"},"uris":["http://www.mendeley.com/documents/?uuid=861811a5-19a6-4f61-ab4c-af93ef4a78ed"]}],"mendeley":{"formattedCitation":"(Unal ve Besler, 2008)","plainTextFormattedCitation":"(Unal ve Besler, 2008)","previouslyFormattedCitation":"(Unal ve Besler, 2008)"},"properties":{"noteIndex":0},"schema":"https://github.com/citation-style-language/schema/raw/master/csl-citation.json"}</w:instrText>
      </w:r>
      <w:r w:rsidR="00274626" w:rsidRPr="00FB54C2">
        <w:rPr>
          <w:rStyle w:val="DipnotBavurusu"/>
        </w:rPr>
        <w:fldChar w:fldCharType="separate"/>
      </w:r>
      <w:r w:rsidRPr="00FB54C2">
        <w:rPr>
          <w:noProof/>
        </w:rPr>
        <w:t>(Unal ve Besler, 2008)</w:t>
      </w:r>
      <w:r w:rsidR="00274626" w:rsidRPr="00FB54C2">
        <w:rPr>
          <w:rStyle w:val="DipnotBavurusu"/>
        </w:rPr>
        <w:fldChar w:fldCharType="end"/>
      </w:r>
      <w:r w:rsidR="00F5468E">
        <w:t xml:space="preserve">. </w:t>
      </w:r>
      <w:r w:rsidRPr="00FB54C2">
        <w:t>Ancak D vitamini ile zenginleştirilen sütler de mevcuttur</w:t>
      </w:r>
      <w:r w:rsidR="00725DFB">
        <w:t xml:space="preserve"> </w:t>
      </w:r>
      <w:r w:rsidR="00274626" w:rsidRPr="00FB54C2">
        <w:rPr>
          <w:rStyle w:val="DipnotBavurusu"/>
        </w:rPr>
        <w:fldChar w:fldCharType="begin" w:fldLock="1"/>
      </w:r>
      <w:r w:rsidRPr="00FB54C2">
        <w:instrText>ADDIN CSL_CITATION {"citationItems":[{"id":"ITEM-1","itemData":{"DOI":"10.1016/j.foodres.2011.05.018","ISSN":"09639969","author":[{"dropping-particle":"","family":"Schönfeldt","given":"Hettie C.","non-dropping-particle":"","parse-names":false,"suffix":""},{"dropping-particle":"","family":"Hall","given":"Nicolette G.","non-dropping-particle":"","parse-names":false,"suffix":""},{"dropping-particle":"","family":"Smit","given":"Louwrens E.","non-dropping-particle":"","parse-names":false,"suffix":""}],"container-title":"Food Research International","id":"ITEM-1","issue":"2","issued":{"date-parts":[["2012","7"]]},"page":"207-209","title":"The need for country specific composition data on milk","type":"article-journal","volume":"47"},"uris":["http://www.mendeley.com/documents/?uuid=be906a9b-b92c-3e7b-b7aa-d5fdcb0e8bb7"]}],"mendeley":{"formattedCitation":"(Schönfeldt, Hall ve Smit, 2012)","manualFormatting":"(Schönfeldt ve ark. 2012)","plainTextFormattedCitation":"(Schönfeldt, Hall ve Smit, 2012)","previouslyFormattedCitation":"(Schönfeldt, Hall ve Smit, 2012)"},"properties":{"noteIndex":0},"schema":"https://github.com/citation-style-language/schema/raw/master/csl-citation.json"}</w:instrText>
      </w:r>
      <w:r w:rsidR="00274626" w:rsidRPr="00FB54C2">
        <w:rPr>
          <w:rStyle w:val="DipnotBavurusu"/>
        </w:rPr>
        <w:fldChar w:fldCharType="separate"/>
      </w:r>
      <w:r w:rsidRPr="00FB54C2">
        <w:rPr>
          <w:bCs/>
          <w:noProof/>
        </w:rPr>
        <w:t xml:space="preserve">(Schönfeldt ve </w:t>
      </w:r>
      <w:r w:rsidR="00725DFB">
        <w:rPr>
          <w:bCs/>
          <w:noProof/>
        </w:rPr>
        <w:t>diğerleri</w:t>
      </w:r>
      <w:r w:rsidRPr="00FB54C2">
        <w:rPr>
          <w:bCs/>
          <w:noProof/>
        </w:rPr>
        <w:t>. 2012)</w:t>
      </w:r>
      <w:r w:rsidR="00274626" w:rsidRPr="00FB54C2">
        <w:rPr>
          <w:rStyle w:val="DipnotBavurusu"/>
        </w:rPr>
        <w:fldChar w:fldCharType="end"/>
      </w:r>
      <w:r w:rsidR="00F5468E">
        <w:t xml:space="preserve">. </w:t>
      </w:r>
      <w:r w:rsidRPr="00FB54C2">
        <w:t>D vitamini insan sağlığına olan olumlu etkilerinden dolayı son yıllarda dikkatleri üzerine çekmiştir. Anti-karsinojenik,immuno-modülatör,k</w:t>
      </w:r>
      <w:r w:rsidR="00F5468E">
        <w:t xml:space="preserve">alp koruyucu etkisinin yanında, </w:t>
      </w:r>
      <w:r w:rsidRPr="00FB54C2">
        <w:t>vücutta kalsiyum emilimi arttırarak kemik sağlığının korunması ve osteoporozun önlenmesinde önemli bir görev üstlenmektedir</w:t>
      </w:r>
      <w:r w:rsidR="00725DFB">
        <w:t xml:space="preserve"> </w:t>
      </w:r>
      <w:r w:rsidR="00274626" w:rsidRPr="00FB54C2">
        <w:rPr>
          <w:rStyle w:val="DipnotBavurusu"/>
        </w:rPr>
        <w:fldChar w:fldCharType="begin" w:fldLock="1"/>
      </w:r>
      <w:r w:rsidRPr="00FB54C2">
        <w:instrText>ADDIN CSL_CITATION {"citationItems":[{"id":"ITEM-1","itemData":{"DOI":"10.1016/B978-0-12-809762-5.00013-9","ISBN":"9780128097625","abstract":"Milk has a recognized role in human diet since birth. Despite the most recent controversies on the possible impact on health of being from another species and the known contraindications on milk consumption, the nutritional composition has shown that milk is a valuable protein and calcium source. Epidemiologic studies have shown that its richness can justify multiple protective actions in cardiovascular and metabolic health in addition to several potential anticancer mechanisms. There is a clear lack of evidence to suggest any harm from an adequate milk intake.","author":[{"dropping-particle":"","family":"Pereira","given":"Paula C.","non-dropping-particle":"","parse-names":false,"suffix":""},{"dropping-particle":"","family":"Vicente","given":"Filipa","non-dropping-particle":"","parse-names":false,"suffix":""}],"container-title":"Nutrients in Dairy and their Implications on Health and Disease","id":"ITEM-1","issued":{"date-parts":[["2017","1","1"]]},"page":"161-176","publisher":"Academic Press","title":"Milk Nutritive Role and Potential Benefits in Human Health","type":"article-journal"},"uris":["http://www.mendeley.com/documents/?uuid=c0dc859a-960f-34fd-8e5e-1f613bfc1573"]}],"mendeley":{"formattedCitation":"(Pereira ve Vicente, 2017)","plainTextFormattedCitation":"(Pereira ve Vicente, 2017)","previouslyFormattedCitation":"(Pereira ve Vicente, 2017)"},"properties":{"noteIndex":0},"schema":"https://github.com/citation-style-language/schema/raw/master/csl-citation.json"}</w:instrText>
      </w:r>
      <w:r w:rsidR="00274626" w:rsidRPr="00FB54C2">
        <w:rPr>
          <w:rStyle w:val="DipnotBavurusu"/>
        </w:rPr>
        <w:fldChar w:fldCharType="separate"/>
      </w:r>
      <w:r w:rsidRPr="00FB54C2">
        <w:rPr>
          <w:noProof/>
        </w:rPr>
        <w:t>(Pereira ve Vicente, 2017)</w:t>
      </w:r>
      <w:r w:rsidR="00274626" w:rsidRPr="00FB54C2">
        <w:rPr>
          <w:rStyle w:val="DipnotBavurusu"/>
        </w:rPr>
        <w:fldChar w:fldCharType="end"/>
      </w:r>
      <w:r w:rsidR="00F5468E">
        <w:t xml:space="preserve">. </w:t>
      </w:r>
      <w:r w:rsidRPr="00FB54C2">
        <w:t>Sütte, yağda eriyen vitaminlerin yanı sıra suda eriyen tiamin, riboflavin, niasin, B12 vitaminleri de bulunmaktadır.</w:t>
      </w:r>
      <w:r w:rsidR="00725DFB">
        <w:t xml:space="preserve"> </w:t>
      </w:r>
      <w:r w:rsidRPr="00FB54C2">
        <w:t>Emilimi arttıran folat bağlayıcı proteinler ve whey proteinlerinden dolayı folat açısından iyi bir kaynak olarak kabul edilmektedir</w:t>
      </w:r>
      <w:r w:rsidR="00725DFB">
        <w:t xml:space="preserve"> </w:t>
      </w:r>
      <w:r w:rsidR="00274626" w:rsidRPr="00FB54C2">
        <w:fldChar w:fldCharType="begin" w:fldLock="1"/>
      </w:r>
      <w:r w:rsidRPr="00FB54C2">
        <w:instrText>ADDIN CSL_CITATION {"citationItems":[{"id":"ITEM-1","itemData":{"author":[{"dropping-particle":"","family":"Miller GD, Jarvis JK","given":"McBean LD","non-dropping-particle":"","parse-names":false,"suffix":""}],"edition":"Second","id":"ITEM-1","issued":{"date-parts":[["2000"]]},"publisher":"LLC","publisher-place":"Boca Raton","title":"Handbook of dairy foods and nutrition. , FL: National Dairy Council; .","type":"book"},"uris":["http://www.mendeley.com/documents/?uuid=ff0e3ff3-cf9a-41d8-8dce-b39d240e06b4","http://www.mendeley.com/documents/?uuid=d2a2ef3a-a2a0-45f3-88a8-884d3ccb890e"]}],"mendeley":{"formattedCitation":"(Miller GD, Jarvis JK, 2000)","plainTextFormattedCitation":"(Miller GD, Jarvis JK, 2000)","previouslyFormattedCitation":"(Miller GD, Jarvis JK, 2000)"},"properties":{"noteIndex":0},"schema":"https://github.com/citation-style-language/schema/raw/master/csl-citation.json"}</w:instrText>
      </w:r>
      <w:r w:rsidR="00274626" w:rsidRPr="00FB54C2">
        <w:fldChar w:fldCharType="separate"/>
      </w:r>
      <w:r w:rsidRPr="00FB54C2">
        <w:rPr>
          <w:noProof/>
        </w:rPr>
        <w:t xml:space="preserve">(Miller </w:t>
      </w:r>
      <w:r w:rsidR="00725DFB">
        <w:rPr>
          <w:noProof/>
        </w:rPr>
        <w:t>ve</w:t>
      </w:r>
      <w:r w:rsidRPr="00FB54C2">
        <w:rPr>
          <w:noProof/>
        </w:rPr>
        <w:t xml:space="preserve"> Jarvis 2000)</w:t>
      </w:r>
      <w:r w:rsidR="00274626" w:rsidRPr="00FB54C2">
        <w:fldChar w:fldCharType="end"/>
      </w:r>
      <w:r w:rsidR="00F5468E">
        <w:t xml:space="preserve">. </w:t>
      </w:r>
    </w:p>
    <w:p w:rsidR="00F5468E" w:rsidRDefault="001F3E0E" w:rsidP="000216C2">
      <w:pPr>
        <w:autoSpaceDE w:val="0"/>
        <w:autoSpaceDN w:val="0"/>
        <w:adjustRightInd w:val="0"/>
        <w:spacing w:after="0"/>
      </w:pPr>
      <w:r w:rsidRPr="00FB54C2">
        <w:t>Ancak tüm bu bahsedilen vitaminler süte uygulanan ısıl işlemle</w:t>
      </w:r>
      <w:r w:rsidR="00F5468E">
        <w:t xml:space="preserve">r sonrasında kayba uğramaktadır. </w:t>
      </w:r>
      <w:r w:rsidRPr="00FB54C2">
        <w:t>Süt vitaminlerin yanı sıra mineraller için de oldukça iyi bir kaynaktır.</w:t>
      </w:r>
      <w:r w:rsidR="00725DFB">
        <w:t xml:space="preserve"> </w:t>
      </w:r>
      <w:r w:rsidRPr="00FB54C2">
        <w:t>Kemik ve diş sağlığı,</w:t>
      </w:r>
      <w:r w:rsidR="00725DFB">
        <w:t xml:space="preserve"> </w:t>
      </w:r>
      <w:r w:rsidRPr="00FB54C2">
        <w:t>damarların</w:t>
      </w:r>
      <w:r w:rsidR="00725DFB">
        <w:t xml:space="preserve"> </w:t>
      </w:r>
      <w:r w:rsidRPr="00FB54C2">
        <w:t>yapısı,</w:t>
      </w:r>
      <w:r w:rsidR="00725DFB">
        <w:t xml:space="preserve"> </w:t>
      </w:r>
      <w:r w:rsidRPr="00FB54C2">
        <w:t>hücresel sinyalizasyonda önemli görevler üstlenen kalsiyumun sütteki miktarı oldukça iyi düzeydedir.Yaklaşık 250 ml süt ile günlük ihtiyacın %25 i karşılanmaktadır</w:t>
      </w:r>
      <w:r w:rsidR="00725DFB">
        <w:t xml:space="preserve"> </w:t>
      </w:r>
      <w:r w:rsidR="00274626" w:rsidRPr="00FB54C2">
        <w:fldChar w:fldCharType="begin" w:fldLock="1"/>
      </w:r>
      <w:r w:rsidRPr="00FB54C2">
        <w:instrText>ADDIN CSL_CITATION {"citationItems":[{"id":"ITEM-1","itemData":{"DOI":"10.1016/B978-0-12-809762-5.00013-9","ISBN":"9780128097625","abstract":"Milk has a recognized role in human diet since birth. Despite the most recent controversies on the possible impact on health of being from another species and the known contraindications on milk consumption, the nutritional composition has shown that milk is a valuable protein and calcium source. Epidemiologic studies have shown that its richness can justify multiple protective actions in cardiovascular and metabolic health in addition to several potential anticancer mechanisms. There is a clear lack of evidence to suggest any harm from an adequate milk intake.","author":[{"dropping-particle":"","family":"Pereira","given":"Paula C.","non-dropping-particle":"","parse-names":false,"suffix":""},{"dropping-particle":"","family":"Vicente","given":"Filipa","non-dropping-particle":"","parse-names":false,"suffix":""}],"container-title":"Nutrients in Dairy and their Implications on Health and Disease","id":"ITEM-1","issued":{"date-parts":[["2017","1","1"]]},"page":"161-176","publisher":"Academic Press","title":"Milk Nutritive Role and Potential Benefits in Human Health","type":"article-journal"},"uris":["http://www.mendeley.com/documents/?uuid=c0dc859a-960f-34fd-8e5e-1f613bfc1573"]}],"mendeley":{"formattedCitation":"(Pereira ve Vicente, 2017)","plainTextFormattedCitation":"(Pereira ve Vicente, 2017)","previouslyFormattedCitation":"(Pereira ve Vicente, 2017)"},"properties":{"noteIndex":0},"schema":"https://github.com/citation-style-language/schema/raw/master/csl-citation.json"}</w:instrText>
      </w:r>
      <w:r w:rsidR="00274626" w:rsidRPr="00FB54C2">
        <w:fldChar w:fldCharType="separate"/>
      </w:r>
      <w:r w:rsidRPr="00FB54C2">
        <w:rPr>
          <w:noProof/>
        </w:rPr>
        <w:t>(Pereira ve Vicente, 2017)</w:t>
      </w:r>
      <w:r w:rsidR="00274626" w:rsidRPr="00FB54C2">
        <w:fldChar w:fldCharType="end"/>
      </w:r>
      <w:r w:rsidR="0064016B">
        <w:t xml:space="preserve">. </w:t>
      </w:r>
      <w:r w:rsidRPr="00FB54C2">
        <w:t>Bazı toplumlarda Ca</w:t>
      </w:r>
      <w:r w:rsidR="00725DFB">
        <w:t xml:space="preserve"> </w:t>
      </w:r>
      <w:r w:rsidRPr="00FB54C2">
        <w:t>alım düzeyi ile kardiyovasküler ölümle</w:t>
      </w:r>
      <w:r w:rsidR="00F5468E">
        <w:t xml:space="preserve">r ile zıt ilişkili bulunmuştur. </w:t>
      </w:r>
      <w:r w:rsidRPr="00FB54C2">
        <w:t>Ancak yüksek düzey kalsiyum suplement alımının da benzer şekilde ölüm riskini arttırdığını bildiren çalışmalar da mevcuttur</w:t>
      </w:r>
      <w:r w:rsidR="00725DFB">
        <w:t xml:space="preserve"> </w:t>
      </w:r>
      <w:r w:rsidR="00274626" w:rsidRPr="00FB54C2">
        <w:fldChar w:fldCharType="begin" w:fldLock="1"/>
      </w:r>
      <w:r w:rsidRPr="00FB54C2">
        <w:instrText>ADDIN CSL_CITATION {"citationItems":[{"id":"ITEM-1","itemData":{"author":[{"dropping-particle":"","family":"Kristal, B.S., Dubinsky","given":"J.M.","non-dropping-particle":"","parse-names":false,"suffix":""}],"container-title":"J. Neurochem.","id":"ITEM-1","issued":{"date-parts":[["1997"]]},"page":"524–538","title":"Mitochondrial permeability transition in the central nervous system: induction by calcium cyclin-dependent and -independent pathways","type":"article-journal"},"uris":["http://www.mendeley.com/documents/?uuid=c5a64149-dd26-4b41-88b3-075054f65c5c","http://www.mendeley.com/documents/?uuid=d07cd7f2-0602-4df3-8653-af0909ae334f"]}],"mendeley":{"formattedCitation":"(Kristal, B.S., Dubinsky, 1997)","plainTextFormattedCitation":"(Kristal, B.S., Dubinsky, 1997)","previouslyFormattedCitation":"(Kristal, B.S., Dubinsky, 1997)"},"properties":{"noteIndex":0},"schema":"https://github.com/citation-style-language/schema/raw/master/csl-citation.json"}</w:instrText>
      </w:r>
      <w:r w:rsidR="00274626" w:rsidRPr="00FB54C2">
        <w:fldChar w:fldCharType="separate"/>
      </w:r>
      <w:r w:rsidRPr="00FB54C2">
        <w:rPr>
          <w:noProof/>
        </w:rPr>
        <w:t xml:space="preserve">(Kristal, </w:t>
      </w:r>
      <w:r w:rsidR="00725DFB">
        <w:rPr>
          <w:noProof/>
        </w:rPr>
        <w:t xml:space="preserve">ve </w:t>
      </w:r>
      <w:r w:rsidRPr="00FB54C2">
        <w:rPr>
          <w:noProof/>
        </w:rPr>
        <w:t>Dubinsky, 1997)</w:t>
      </w:r>
      <w:r w:rsidR="00274626" w:rsidRPr="00FB54C2">
        <w:fldChar w:fldCharType="end"/>
      </w:r>
      <w:r w:rsidR="00274626" w:rsidRPr="00FB54C2">
        <w:fldChar w:fldCharType="begin" w:fldLock="1"/>
      </w:r>
      <w:r w:rsidRPr="00FB54C2">
        <w:instrText>ADDIN CSL_CITATION {"citationItems":[{"id":"ITEM-1","itemData":{"author":[{"dropping-particle":"","family":"Umesawa, M., Iso, H., Date, C., Yamamoto, A., Toyoshima, H., Watanabe, Y., Kikuchi, S., Koizumi, A., Kondo, T., Inaba, Y., Tanabe, N., Tamakoshi","given":"A","non-dropping-particle":"","parse-names":false,"suffix":""}],"container-title":"Stroke","id":"ITEM-1","issued":{"date-parts":[["2006"]]},"page":"20-26","title":"Dietary intake of calcium in relation to mortality from cardiovascular disease: the JACC study.","type":"article-journal","volume":"37"},"uris":["http://www.mendeley.com/documents/?uuid=c3f4c4b9-9c41-4f52-85ac-326d14e10b3d","http://www.mendeley.com/documents/?uuid=60640406-6ea2-4a1d-aaaf-937760b8b5cd"]}],"mendeley":{"formattedCitation":"(Umesawa, M., Iso, H., Date, C., Yamamoto, A., Toyoshima, H., Watanabe, Y., Kikuchi, S., Koizumi, A., Kondo, T., Inaba, Y., Tanabe, N., Tamakoshi, 2006)","manualFormatting":"(Umesawa, M. ve ark. 2006)","plainTextFormattedCitation":"(Umesawa, M., Iso, H., Date, C., Yamamoto, A., Toyoshima, H., Watanabe, Y., Kikuchi, S., Koizumi, A., Kondo, T., Inaba, Y., Tanabe, N., Tamakoshi, 2006)","previouslyFormattedCitation":"(Umesawa, M., Iso, H., Date, C., Yamamoto, A., Toyoshima, H., Watanabe, Y., Kikuchi, S., Koizumi, A., Kondo, T., Inaba, Y., Tanabe, N., Tamakoshi, 2006)"},"properties":{"noteIndex":0},"schema":"https://github.com/citation-style-language/schema/raw/master/csl-citation.json"}</w:instrText>
      </w:r>
      <w:r w:rsidR="00274626" w:rsidRPr="00FB54C2">
        <w:fldChar w:fldCharType="separate"/>
      </w:r>
      <w:r w:rsidR="00725DFB">
        <w:rPr>
          <w:noProof/>
        </w:rPr>
        <w:t xml:space="preserve">(Umesawa ve diğerleri </w:t>
      </w:r>
      <w:r w:rsidRPr="00FB54C2">
        <w:rPr>
          <w:noProof/>
        </w:rPr>
        <w:t>2006)</w:t>
      </w:r>
      <w:r w:rsidR="00274626" w:rsidRPr="00FB54C2">
        <w:fldChar w:fldCharType="end"/>
      </w:r>
      <w:r w:rsidR="00F5468E">
        <w:t xml:space="preserve">. </w:t>
      </w:r>
      <w:r w:rsidRPr="00FB54C2">
        <w:t>Süt kalsiyumun yanı fosfor,</w:t>
      </w:r>
      <w:r w:rsidR="00725DFB">
        <w:t xml:space="preserve"> </w:t>
      </w:r>
      <w:r w:rsidRPr="00FB54C2">
        <w:t>magnezyum,</w:t>
      </w:r>
      <w:r w:rsidR="00725DFB">
        <w:t xml:space="preserve"> </w:t>
      </w:r>
      <w:r w:rsidRPr="00FB54C2">
        <w:t>sodyum,</w:t>
      </w:r>
      <w:r w:rsidR="00725DFB">
        <w:t xml:space="preserve"> </w:t>
      </w:r>
      <w:r w:rsidRPr="00FB54C2">
        <w:t>çinko,</w:t>
      </w:r>
      <w:r w:rsidR="00725DFB">
        <w:t xml:space="preserve"> </w:t>
      </w:r>
      <w:r w:rsidRPr="00FB54C2">
        <w:t>selenyum gibi mineraller açısından da iyi bir kaynak oluşturmaktadır.</w:t>
      </w:r>
    </w:p>
    <w:p w:rsidR="000216C2" w:rsidRDefault="000216C2" w:rsidP="000216C2">
      <w:pPr>
        <w:autoSpaceDE w:val="0"/>
        <w:autoSpaceDN w:val="0"/>
        <w:adjustRightInd w:val="0"/>
        <w:spacing w:after="0"/>
      </w:pPr>
    </w:p>
    <w:p w:rsidR="000216C2" w:rsidRDefault="000216C2" w:rsidP="000216C2">
      <w:pPr>
        <w:autoSpaceDE w:val="0"/>
        <w:autoSpaceDN w:val="0"/>
        <w:adjustRightInd w:val="0"/>
        <w:spacing w:after="0"/>
      </w:pPr>
    </w:p>
    <w:p w:rsidR="001F3E0E" w:rsidRPr="00FB54C2" w:rsidRDefault="001F3E0E" w:rsidP="00047E17">
      <w:pPr>
        <w:pStyle w:val="Balk2"/>
      </w:pPr>
      <w:r w:rsidRPr="00FB54C2">
        <w:lastRenderedPageBreak/>
        <w:t>2.5. Süt Tüketimine Bağlı Gelişen Yan Etkiler</w:t>
      </w:r>
    </w:p>
    <w:p w:rsidR="00F5468E" w:rsidRDefault="00F5468E" w:rsidP="00F5468E">
      <w:pPr>
        <w:spacing w:after="0"/>
        <w:ind w:firstLine="0"/>
        <w:rPr>
          <w:b/>
        </w:rPr>
      </w:pPr>
    </w:p>
    <w:p w:rsidR="001F3E0E" w:rsidRPr="00FB54C2" w:rsidRDefault="001F3E0E" w:rsidP="00047E17">
      <w:pPr>
        <w:pStyle w:val="tez3"/>
        <w:outlineLvl w:val="2"/>
      </w:pPr>
      <w:r w:rsidRPr="00FB54C2">
        <w:t>2.5.1. Laktoz İntoleransı</w:t>
      </w:r>
    </w:p>
    <w:p w:rsidR="001F3E0E" w:rsidRPr="00FB54C2" w:rsidRDefault="001F3E0E" w:rsidP="001F3E0E">
      <w:pPr>
        <w:spacing w:after="0"/>
        <w:rPr>
          <w:b/>
        </w:rPr>
      </w:pPr>
    </w:p>
    <w:p w:rsidR="001F3E0E" w:rsidRPr="00FB54C2" w:rsidRDefault="001F3E0E" w:rsidP="001F3E0E">
      <w:pPr>
        <w:autoSpaceDE w:val="0"/>
        <w:autoSpaceDN w:val="0"/>
        <w:adjustRightInd w:val="0"/>
        <w:spacing w:after="0"/>
      </w:pPr>
      <w:r w:rsidRPr="00FB54C2">
        <w:t>Laktoz intoleransı,</w:t>
      </w:r>
      <w:r w:rsidR="00725DFB">
        <w:t xml:space="preserve"> </w:t>
      </w:r>
      <w:r w:rsidRPr="00FB54C2">
        <w:t>laktaz enzim eksikliği ya da aktivitesinin yetersiz olmasından kaynaklanan lak</w:t>
      </w:r>
      <w:r w:rsidR="00F5468E">
        <w:t xml:space="preserve">tozun sindirilememesi olayıdır. </w:t>
      </w:r>
      <w:r w:rsidRPr="00FB54C2">
        <w:t>Doğumdan itibaren yetersiz salgılanması,</w:t>
      </w:r>
      <w:r w:rsidR="00725DFB">
        <w:t xml:space="preserve"> </w:t>
      </w:r>
      <w:r w:rsidRPr="00FB54C2">
        <w:t>beslenme ve  gastrointestinal hastalıklar gibi sebeplerden kaynaklanabilir</w:t>
      </w:r>
      <w:r w:rsidR="00725DFB">
        <w:t xml:space="preserve"> </w:t>
      </w:r>
      <w:r w:rsidR="00274626" w:rsidRPr="00FB54C2">
        <w:fldChar w:fldCharType="begin" w:fldLock="1"/>
      </w:r>
      <w:r w:rsidRPr="00FB54C2">
        <w:instrText>ADDIN CSL_CITATION {"citationItems":[{"id":"ITEM-1","itemData":{"DOI":"10.1136/pgmj.2004.025551","ISSN":"1469-0756","PMID":"15749792","abstract":"Intolerance to certain foods can cause a range of gut and systemic symptoms. The possibility that these can be caused by lactose has been missed because of \"hidden\" lactose added to many foods and drinks inadequately labelled, confusing diagnosis based on dietary removal of dairy foods. Two polymorphisms, C/T13910 and G/A22018, linked to hypolactasia, correlate with breath hydrogen and symptoms after lactose. This, with a 48 hour record of gut and systemic symptoms and a six hour breath hydrogen test, provides a new approach to the clinical management of lactose intolerance. The key is the prolonged effect of dietary removal of lactose. Patients diagnosed as lactose intolerant must be advised of \"risk\" foods, inadequately labelled, including processed meats, bread, cake mixes, soft drinks, and lagers. This review highlights the wide range of systemic symptoms caused by lactose intolerance. This has important implications for the management of irritable bowel syndrome, and for doctors of many specialties.","author":[{"dropping-particle":"","family":"Matthews","given":"S B","non-dropping-particle":"","parse-names":false,"suffix":""},{"dropping-particle":"","family":"Waud","given":"J P","non-dropping-particle":"","parse-names":false,"suffix":""},{"dropping-particle":"","family":"Roberts","given":"A G","non-dropping-particle":"","parse-names":false,"suffix":""},{"dropping-particle":"","family":"Campbell","given":"A K","non-dropping-particle":"","parse-names":false,"suffix":""}],"container-title":"Postgraduate medical journal","id":"ITEM-1","issue":"953","issued":{"date-parts":[["2005","3"]]},"page":"167-73","publisher":"BMJ Publishing Group","title":"Systemic lactose intolerance: a new perspective on an old problem.","type":"article-journal","volume":"81"},"uris":["http://www.mendeley.com/documents/?uuid=08f0fffd-9bd7-3e29-8aed-4d0ccf91e28f"]}],"mendeley":{"formattedCitation":"(Matthews, Waud, Roberts ve Campbell, 2005)","manualFormatting":"(Matthews ve ark. 2005)","plainTextFormattedCitation":"(Matthews, Waud, Roberts ve Campbell, 2005)","previouslyFormattedCitation":"(Matthews, Waud, Roberts ve Campbell, 2005)"},"properties":{"noteIndex":0},"schema":"https://github.com/citation-style-language/schema/raw/master/csl-citation.json"}</w:instrText>
      </w:r>
      <w:r w:rsidR="00274626" w:rsidRPr="00FB54C2">
        <w:fldChar w:fldCharType="separate"/>
      </w:r>
      <w:r w:rsidRPr="00FB54C2">
        <w:rPr>
          <w:noProof/>
        </w:rPr>
        <w:t xml:space="preserve">(Matthews ve </w:t>
      </w:r>
      <w:r w:rsidR="00725DFB">
        <w:rPr>
          <w:noProof/>
        </w:rPr>
        <w:t>diğerleri</w:t>
      </w:r>
      <w:r w:rsidRPr="00FB54C2">
        <w:rPr>
          <w:noProof/>
        </w:rPr>
        <w:t>. 2005)</w:t>
      </w:r>
      <w:r w:rsidR="00274626" w:rsidRPr="00FB54C2">
        <w:fldChar w:fldCharType="end"/>
      </w:r>
      <w:r w:rsidR="00F5468E">
        <w:t xml:space="preserve">. </w:t>
      </w:r>
      <w:r w:rsidRPr="00FB54C2">
        <w:t>Süt ve süt ürünlerinin tüketimi ile gaz,</w:t>
      </w:r>
      <w:r w:rsidR="00725DFB">
        <w:t xml:space="preserve"> </w:t>
      </w:r>
      <w:r w:rsidRPr="00FB54C2">
        <w:t>şişlik,</w:t>
      </w:r>
      <w:r w:rsidR="00725DFB">
        <w:t xml:space="preserve"> </w:t>
      </w:r>
      <w:r w:rsidRPr="00FB54C2">
        <w:t>karın</w:t>
      </w:r>
      <w:r w:rsidR="00725DFB">
        <w:t xml:space="preserve"> </w:t>
      </w:r>
      <w:r w:rsidRPr="00FB54C2">
        <w:t>ağrısı,</w:t>
      </w:r>
      <w:r w:rsidR="00725DFB">
        <w:t xml:space="preserve"> </w:t>
      </w:r>
      <w:r w:rsidRPr="00FB54C2">
        <w:t>ishal,</w:t>
      </w:r>
      <w:r w:rsidR="00725DFB">
        <w:t xml:space="preserve"> </w:t>
      </w:r>
      <w:r w:rsidRPr="00FB54C2">
        <w:t>bulantı gibi sorunlar görülür. Bunlar tüketimi takip eden 30-120 dakika içerisinde gözlenir. Ancak laktaz eksiliği olan bütün bireylerde bu şikayetler görülmeyebilir. β-galactosidase eksikliği olan bireylerde görülen semptomlar daha ağır seyretmektedir</w:t>
      </w:r>
      <w:r w:rsidR="00725DFB">
        <w:t xml:space="preserve"> </w:t>
      </w:r>
      <w:r w:rsidR="00274626" w:rsidRPr="00FB54C2">
        <w:fldChar w:fldCharType="begin" w:fldLock="1"/>
      </w:r>
      <w:r w:rsidRPr="00FB54C2">
        <w:instrText>ADDIN CSL_CITATION {"citationItems":[{"id":"ITEM-1","itemData":{"DOI":"10.1093/jn/130.7.1865S","ISSN":"0022-3166","PMID":"10867064","abstract":"The protein digestibility-corrected amino acid score (PDCAAS) has been adopted by FAO/WHO as the preferred method for the measurement of the protein value in human nutrition. The method is based on comparison of the concentration of the first limiting essential amino acid in the test protein with the concentration of that amino acid in a reference (scoring) pattern. This scoring pattern is derived from the essential amino acid requirements of the preschool-age child. The chemical score obtained in this way is corrected for true fecal digestibility of the test protein. PDCAAS values higher than 100% are not accepted as such but are truncated to 100%. Although the principle of the PDCAAS method has been widely accepted, critical questions have been raised in the scientific community about a number of issues. These questions relate to 1) the validity of the preschool-age child amino acid requirement values, 2) the validity of correction for fecal instead of ileal digestibility and 3) the truncation of PDCAAS values to 100%. At the time of the adoption of the PDCAAS method, only a few studies had been performed on the amino acid requirements of the preschool-age child, and there is still a need for validation of the scoring pattern. Also, the scoring pattern does not include conditionally indispensable amino acids. These amino acids also contribute to the nutrition value of a protein. There is strong evidence that ileal, and not fecal, digestibility is the right parameter for correction of the amino acid score. The use of fecal digestibility overestimates the nutritional value of a protein, because amino acid nitrogen entering the colon is lost for protein synthesis in the body and is, at least in part, excreted in urine as ammonia. The truncation of PDCAAS values to 100% can be defended only for the limited number of situations in which the protein is to be used as the sole source of protein in the diet. For evaluation of the nutritional significance of proteins as part of mixed diets, the truncated value should not be used. In those cases, a more detailed evaluation of the contribution of the protein to the amino acid composition of the mixed diet is required. From such an evaluation, it appears that milk proteins are superior to plant proteins in cereal-based diets.","author":[{"dropping-particle":"","family":"Schaafsma","given":"Gertjan","non-dropping-particle":"","parse-names":false,"suffix":""}],"container-title":"The Journal of Nutrition","id":"ITEM-1","issue":"7","issued":{"date-parts":[["2000","7","1"]]},"page":"1865S-1867S","title":"The Protein Digestibility–Corrected Amino Acid Score","type":"article-journal","volume":"130"},"uris":["http://www.mendeley.com/documents/?uuid=5786cdce-c0e2-3194-9b83-a48525ab23f7"]}],"mendeley":{"formattedCitation":"(Schaafsma, 2000)","plainTextFormattedCitation":"(Schaafsma, 2000)","previouslyFormattedCitation":"(Schaafsma, 2000)"},"properties":{"noteIndex":0},"schema":"https://github.com/citation-style-language/schema/raw/master/csl-citation.json"}</w:instrText>
      </w:r>
      <w:r w:rsidR="00274626" w:rsidRPr="00FB54C2">
        <w:fldChar w:fldCharType="separate"/>
      </w:r>
      <w:r w:rsidRPr="00FB54C2">
        <w:rPr>
          <w:noProof/>
        </w:rPr>
        <w:t>(Schaafsma, 2000)</w:t>
      </w:r>
      <w:r w:rsidR="00274626" w:rsidRPr="00FB54C2">
        <w:fldChar w:fldCharType="end"/>
      </w:r>
      <w:r w:rsidR="00F5468E">
        <w:t xml:space="preserve">. </w:t>
      </w:r>
      <w:r w:rsidRPr="00FB54C2">
        <w:t>Tedavisinde laktoz içeren b</w:t>
      </w:r>
      <w:r w:rsidR="00F5468E">
        <w:t xml:space="preserve">esinler diyetten çıkarılır. </w:t>
      </w:r>
      <w:r w:rsidRPr="00FB54C2">
        <w:t>Ancak bireylerin tolerasyonuna bağlı olarak yoğurt gibi ferment</w:t>
      </w:r>
      <w:r w:rsidR="00F5468E">
        <w:t xml:space="preserve">e süt ürünleri kullanılmaktadır. </w:t>
      </w:r>
      <w:r w:rsidRPr="00FB54C2">
        <w:t>β-galactosida</w:t>
      </w:r>
      <w:r w:rsidR="00F5468E">
        <w:t xml:space="preserve">se eksikliği olmayan bireylerde, </w:t>
      </w:r>
      <w:r w:rsidRPr="00FB54C2">
        <w:t>diğer besinlerle beraber gün içerisine dağıtılarak alınan 11 gram laktozun tolerasyonu arttırabileceği bulunmuştur.</w:t>
      </w:r>
      <w:r w:rsidR="00725DFB">
        <w:t xml:space="preserve"> </w:t>
      </w:r>
      <w:r w:rsidRPr="00FB54C2">
        <w:t>Ayrıca laktik asit bakterileri ya da probiyotik kullanımının kolon florasını iyileştirerek olumlu etki oluşturabileceği belirtilmektedir</w:t>
      </w:r>
      <w:r w:rsidR="00274626" w:rsidRPr="00FB54C2">
        <w:fldChar w:fldCharType="begin" w:fldLock="1"/>
      </w:r>
      <w:r w:rsidRPr="00FB54C2">
        <w:instrText>ADDIN CSL_CITATION {"citationItems":[{"id":"ITEM-1","itemData":{"DOI":"10.7326/0003-4819-152-12-201006150-00241","ISSN":"0003-4819","PMID":"20404262","abstract":"BACKGROUND Lactose intolerance resulting in gastrointestinal symptoms is a common health concern. Diagnosis and management of this condition remain unclear. PURPOSE To assess the maximum tolerable dose of lactose and interventions for reducing symptoms of lactose intolerance among persons with lactose intolerance and malabsorption. DATA SOURCES Multiple electronic databases, including MEDLINE and the Cochrane Library, for trials published in English from 1967 through November 2009. STUDY SELECTION Randomized, controlled trials of individuals with lactose intolerance or malabsorption. DATA EXTRACTION Three investigators independently reviewed articles, extracted data, and assessed study quality. DATA SYNTHESIS 36 unique randomized studies (26 on lactase- or lactose-hydrolyzed milk supplements, lactose-reduced milk, or tolerable doses of lactose; 7 on probiotics; 2 on incremental lactose administration for colonic adaptation; and 1 on another agent) met inclusion criteria. Moderate-quality evidence indicated that 12 to 15 g of lactose (approximately 1 cup of milk) is well tolerated by most adults. Evidence was insufficient that lactose-reduced solution or milk with a lactose content of 0 to 2 g, compared with greater than 12 g, is effective in reducing symptoms of lactose intolerance. Evidence for probiotics, colonic adaptation, and other agents was also insufficient. LIMITATIONS Most studies evaluated persons with lactose malabsorption rather than lactose intolerance. Variation in enrollment criteria, outcome reporting, and the composition and dosing of studied agents precluded pooling of results and limited interpretation. CONCLUSION Most individuals with presumed lactose intolerance or malabsorption can tolerate 12 to 15 g of lactose. Additional studies are needed to determine the effectiveness of lactose intolerance treatment.","author":[{"dropping-particle":"","family":"Shaukat","given":"Aasma","non-dropping-particle":"","parse-names":false,"suffix":""},{"dropping-particle":"","family":"Levitt","given":"Michael D","non-dropping-particle":"","parse-names":false,"suffix":""},{"dropping-particle":"","family":"Taylor","given":"Brent C","non-dropping-particle":"","parse-names":false,"suffix":""},{"dropping-particle":"","family":"MacDonald","given":"Roderick","non-dropping-particle":"","parse-names":false,"suffix":""},{"dropping-particle":"","family":"Shamliyan","given":"Tatyana A","non-dropping-particle":"","parse-names":false,"suffix":""},{"dropping-particle":"","family":"Kane","given":"Robert L","non-dropping-particle":"","parse-names":false,"suffix":""},{"dropping-particle":"","family":"Wilt","given":"Timothy J","non-dropping-particle":"","parse-names":false,"suffix":""}],"container-title":"Annals of Internal Medicine","id":"ITEM-1","issue":"12","issued":{"date-parts":[["2010","6","15"]]},"page":"797","title":"Systematic Review: Effective Management Strategies for Lactose Intolerance","type":"article-journal","volume":"152"},"uris":["http://www.mendeley.com/documents/?uuid=c9946602-0880-3ec6-a029-304edf98b58c"]}],"mendeley":{"formattedCitation":"(Shaukat ve diğerleri, 2010)","manualFormatting":"(Shaukat ve ark. 2010)","plainTextFormattedCitation":"(Shaukat ve diğerleri, 2010)","previouslyFormattedCitation":"(Shaukat ve diğerleri, 2010)"},"properties":{"noteIndex":0},"schema":"https://github.com/citation-style-language/schema/raw/master/csl-citation.json"}</w:instrText>
      </w:r>
      <w:r w:rsidR="00274626" w:rsidRPr="00FB54C2">
        <w:fldChar w:fldCharType="separate"/>
      </w:r>
      <w:r w:rsidRPr="00FB54C2">
        <w:rPr>
          <w:noProof/>
        </w:rPr>
        <w:t>(Shaukat ve</w:t>
      </w:r>
      <w:r w:rsidR="00725DFB">
        <w:rPr>
          <w:noProof/>
        </w:rPr>
        <w:t xml:space="preserve"> diğerleri</w:t>
      </w:r>
      <w:r w:rsidRPr="00FB54C2">
        <w:rPr>
          <w:noProof/>
        </w:rPr>
        <w:t>. 2010)</w:t>
      </w:r>
      <w:r w:rsidR="00274626" w:rsidRPr="00FB54C2">
        <w:fldChar w:fldCharType="end"/>
      </w:r>
      <w:r w:rsidR="00F5468E">
        <w:t>.</w:t>
      </w:r>
    </w:p>
    <w:p w:rsidR="00F5468E" w:rsidRDefault="00F5468E" w:rsidP="00F5468E">
      <w:pPr>
        <w:spacing w:after="0"/>
        <w:ind w:firstLine="0"/>
        <w:rPr>
          <w:b/>
          <w:color w:val="FF0000"/>
        </w:rPr>
      </w:pPr>
    </w:p>
    <w:p w:rsidR="001F3E0E" w:rsidRPr="00FB54C2" w:rsidRDefault="001F3E0E" w:rsidP="00047E17">
      <w:pPr>
        <w:pStyle w:val="tez3"/>
        <w:outlineLvl w:val="2"/>
      </w:pPr>
      <w:r w:rsidRPr="00FB54C2">
        <w:t>2.5.2.</w:t>
      </w:r>
      <w:r w:rsidR="00340C90">
        <w:t xml:space="preserve"> </w:t>
      </w:r>
      <w:r w:rsidRPr="00FB54C2">
        <w:t>İnek Sütü Alerjisi</w:t>
      </w:r>
    </w:p>
    <w:p w:rsidR="001F3E0E" w:rsidRPr="00FB54C2" w:rsidRDefault="001F3E0E" w:rsidP="001F3E0E">
      <w:pPr>
        <w:autoSpaceDE w:val="0"/>
        <w:autoSpaceDN w:val="0"/>
        <w:adjustRightInd w:val="0"/>
        <w:spacing w:after="0"/>
        <w:rPr>
          <w:b/>
          <w:color w:val="FF0000"/>
        </w:rPr>
      </w:pPr>
    </w:p>
    <w:p w:rsidR="005B32F2" w:rsidRDefault="001F3E0E" w:rsidP="00F5468E">
      <w:pPr>
        <w:autoSpaceDE w:val="0"/>
        <w:autoSpaceDN w:val="0"/>
        <w:adjustRightInd w:val="0"/>
        <w:spacing w:after="0"/>
        <w:rPr>
          <w:color w:val="000000"/>
        </w:rPr>
      </w:pPr>
      <w:r w:rsidRPr="00FB54C2">
        <w:rPr>
          <w:color w:val="000000"/>
        </w:rPr>
        <w:t>İnek sütü alerjisi(İSA),</w:t>
      </w:r>
      <w:r w:rsidR="00725DFB">
        <w:rPr>
          <w:color w:val="000000"/>
        </w:rPr>
        <w:t xml:space="preserve"> </w:t>
      </w:r>
      <w:r w:rsidRPr="00FB54C2">
        <w:rPr>
          <w:color w:val="000000"/>
        </w:rPr>
        <w:t>laktoz intoleransının aksine inek sütü ve onun bütün ürünlerine karşı gelişen bir alerjik yanıt olarak tanımlanabilir.</w:t>
      </w:r>
      <w:r w:rsidR="00725DFB">
        <w:rPr>
          <w:color w:val="000000"/>
        </w:rPr>
        <w:t xml:space="preserve"> </w:t>
      </w:r>
      <w:r w:rsidRPr="00FB54C2">
        <w:rPr>
          <w:color w:val="000000"/>
        </w:rPr>
        <w:t>Çocuklarda en sık rastlanan besin alerjisidir.</w:t>
      </w:r>
    </w:p>
    <w:p w:rsidR="001F3E0E" w:rsidRPr="00F5468E" w:rsidRDefault="001F3E0E" w:rsidP="00F5468E">
      <w:pPr>
        <w:autoSpaceDE w:val="0"/>
        <w:autoSpaceDN w:val="0"/>
        <w:adjustRightInd w:val="0"/>
        <w:spacing w:after="0"/>
        <w:rPr>
          <w:color w:val="000000"/>
        </w:rPr>
      </w:pPr>
      <w:r w:rsidRPr="00FB54C2">
        <w:rPr>
          <w:color w:val="000000"/>
        </w:rPr>
        <w:t>Immunoglobulin-E (IgE) aracılı veya IgE aracılı olmayan türü vardır</w:t>
      </w:r>
      <w:r w:rsidR="00725DFB">
        <w:rPr>
          <w:color w:val="000000"/>
        </w:rPr>
        <w:t xml:space="preserve"> </w:t>
      </w:r>
      <w:r w:rsidR="00274626" w:rsidRPr="00FB54C2">
        <w:rPr>
          <w:color w:val="000000"/>
        </w:rPr>
        <w:fldChar w:fldCharType="begin" w:fldLock="1"/>
      </w:r>
      <w:r w:rsidRPr="00FB54C2">
        <w:rPr>
          <w:color w:val="000000"/>
        </w:rPr>
        <w:instrText>ADDIN CSL_CITATION {"citationItems":[{"id":"ITEM-1","itemData":{"DOI":"10.1016/j.jaci.2010.10.011","ISSN":"00916749","PMID":"21134569","abstract":"The 2nd Milan Meeting on Adverse Reactions to Bovine Proteins was the venue for the presentation of the first consensus-based approach to the management of cow's milk allergy. It was also the first time that the Grading of Recommendations, Assessments, Development, and Evaluation approach for formulating guidelines and recommendations was applied to the field of food allergy. In this report we present the contributions in allergen science, epidemiology, natural history, evidence-based diagnosis, and therapy synthesized in the World Allergy Organization Diagnosis and Rationale for Action against Cow's Milk Allergy guidelines and presented during the meeting. A consensus emerged between discussants that cow's milk allergy management should reflect not only basic research but also a newer and better appraisal of the literature in the light of the values and preferences shared by patients and their caregivers in partnership. In the field of diagnosis, atopy patch testing and microarray technology have not yet evolved for use outside the research setting. With foreseeable breakthroughs (eg, immunotherapy and molecular diagnosis) in the offing, the step ahead in leadership can only stem from a worldwide organization implementing consensus-based clinical practice guidelines to diffuse and share clinical knowledge.","author":[{"dropping-particle":"","family":"Fiocchi","given":"Alessandro","non-dropping-particle":"","parse-names":false,"suffix":""},{"dropping-particle":"","family":"Schünemann","given":"Holger J.","non-dropping-particle":"","parse-names":false,"suffix":""},{"dropping-particle":"","family":"Brozek","given":"Jan","non-dropping-particle":"","parse-names":false,"suffix":""},{"dropping-particle":"","family":"Restani","given":"Patrizia","non-dropping-particle":"","parse-names":false,"suffix":""},{"dropping-particle":"","family":"Beyer","given":"Kirsten","non-dropping-particle":"","parse-names":false,"suffix":""},{"dropping-particle":"","family":"Troncone","given":"Riccardo","non-dropping-particle":"","parse-names":false,"suffix":""},{"dropping-particle":"","family":"Martelli","given":"Alberto","non-dropping-particle":"","parse-names":false,"suffix":""},{"dropping-particle":"","family":"Terracciano","given":"Luigi","non-dropping-particle":"","parse-names":false,"suffix":""},{"dropping-particle":"","family":"Bahna","given":"Sami L.","non-dropping-particle":"","parse-names":false,"suffix":""},{"dropping-particle":"","family":"Rancé","given":"Fabienne","non-dropping-particle":"","parse-names":false,"suffix":""},{"dropping-particle":"","family":"Ebisawa","given":"Motohiro","non-dropping-particle":"","parse-names":false,"suffix":""},{"dropping-particle":"","family":"Heine","given":"Ralf G.","non-dropping-particle":"","parse-names":false,"suffix":""},{"dropping-particle":"","family":"Assa'ad","given":"Amal","non-dropping-particle":"","parse-names":false,"suffix":""},{"dropping-particle":"","family":"Sampson","given":"Hugh","non-dropping-particle":"","parse-names":false,"suffix":""},{"dropping-particle":"","family":"Verduci","given":"Elvira","non-dropping-particle":"","parse-names":false,"suffix":""},{"dropping-particle":"","family":"Bouygue","given":"G.R.","non-dropping-particle":"","parse-names":false,"suffix":""},{"dropping-particle":"","family":"Baena-Cagnani","given":"Carlos","non-dropping-particle":"","parse-names":false,"suffix":""},{"dropping-particle":"","family":"Canonica","given":"Walter","non-dropping-particle":"","parse-names":false,"suffix":""},{"dropping-particle":"","family":"Lockey","given":"Richard F.","non-dropping-particle":"","parse-names":false,"suffix":""}],"container-title":"Journal of Allergy and Clinical Immunology","id":"ITEM-1","issue":"6","issued":{"date-parts":[["2010","12"]]},"page":"1119-1128.e12","title":"Diagnosis and Rationale for Action against Cow's Milk Allergy (DRACMA): A summary report","type":"article-journal","volume":"126"},"uris":["http://www.mendeley.com/documents/?uuid=491a91a5-bdeb-3f7d-8fb3-b3afdb3cc496"]}],"mendeley":{"formattedCitation":"(Fiocchi ve diğerleri, 2010)","manualFormatting":"(Fiocchi ve ark. 2010)","plainTextFormattedCitation":"(Fiocchi ve diğerleri, 2010)","previouslyFormattedCitation":"(Fiocchi ve diğerleri, 2010)"},"properties":{"noteIndex":0},"schema":"https://github.com/citation-style-language/schema/raw/master/csl-citation.json"}</w:instrText>
      </w:r>
      <w:r w:rsidR="00274626" w:rsidRPr="00FB54C2">
        <w:rPr>
          <w:color w:val="000000"/>
        </w:rPr>
        <w:fldChar w:fldCharType="separate"/>
      </w:r>
      <w:r w:rsidRPr="00FB54C2">
        <w:rPr>
          <w:noProof/>
          <w:color w:val="000000"/>
        </w:rPr>
        <w:t xml:space="preserve">(Fiocchi ve </w:t>
      </w:r>
      <w:r w:rsidR="00725DFB">
        <w:rPr>
          <w:noProof/>
          <w:color w:val="000000"/>
        </w:rPr>
        <w:t>diğerleri</w:t>
      </w:r>
      <w:r w:rsidRPr="00FB54C2">
        <w:rPr>
          <w:noProof/>
          <w:color w:val="000000"/>
        </w:rPr>
        <w:t>. 2010)</w:t>
      </w:r>
      <w:r w:rsidR="00274626" w:rsidRPr="00FB54C2">
        <w:rPr>
          <w:color w:val="000000"/>
        </w:rPr>
        <w:fldChar w:fldCharType="end"/>
      </w:r>
      <w:r w:rsidR="0064016B">
        <w:rPr>
          <w:color w:val="000000"/>
        </w:rPr>
        <w:t xml:space="preserve">. </w:t>
      </w:r>
      <w:r w:rsidRPr="00FB54C2">
        <w:rPr>
          <w:color w:val="000000"/>
        </w:rPr>
        <w:t>IgE aracılı olanda</w:t>
      </w:r>
      <w:r w:rsidR="00F5468E">
        <w:rPr>
          <w:color w:val="000000"/>
        </w:rPr>
        <w:t xml:space="preserve">, </w:t>
      </w:r>
      <w:r w:rsidRPr="00FB54C2">
        <w:t>yakınmalar inek sütüne maruziyetten dakikalar sonra ortaya çıktığı için ani başlayan hipersensivite olarak adlandırılabilir.</w:t>
      </w:r>
      <w:r w:rsidR="00725DFB">
        <w:t xml:space="preserve"> </w:t>
      </w:r>
      <w:r w:rsidRPr="00FB54C2">
        <w:t>Belirtileri;</w:t>
      </w:r>
      <w:r w:rsidR="00725DFB">
        <w:t xml:space="preserve"> </w:t>
      </w:r>
      <w:r w:rsidRPr="00FB54C2">
        <w:t>ürtiker,</w:t>
      </w:r>
      <w:r w:rsidR="00725DFB">
        <w:t xml:space="preserve"> </w:t>
      </w:r>
      <w:r w:rsidRPr="00FB54C2">
        <w:t>anjiödem,</w:t>
      </w:r>
      <w:r w:rsidR="00725DFB">
        <w:t xml:space="preserve"> </w:t>
      </w:r>
      <w:r w:rsidRPr="00FB54C2">
        <w:t>flushing,</w:t>
      </w:r>
      <w:r w:rsidR="00725DFB">
        <w:t xml:space="preserve"> </w:t>
      </w:r>
      <w:r w:rsidRPr="00FB54C2">
        <w:t>gastrointestinal</w:t>
      </w:r>
      <w:r w:rsidR="00725DFB">
        <w:t xml:space="preserve"> </w:t>
      </w:r>
      <w:r w:rsidRPr="00FB54C2">
        <w:t>anaflaksi, rinokonjunktivit vb</w:t>
      </w:r>
      <w:r w:rsidR="00725DFB">
        <w:t xml:space="preserve"> </w:t>
      </w:r>
      <w:r w:rsidR="00274626" w:rsidRPr="00FB54C2">
        <w:fldChar w:fldCharType="begin" w:fldLock="1"/>
      </w:r>
      <w:r w:rsidRPr="00FB54C2">
        <w:instrText>ADDIN CSL_CITATION {"citationItems":[{"id":"ITEM-1","itemData":{"DOI":"10.3109/14767058.2010.512103","ISSN":"1476-7058","abstract":"Cow's milk protein allergy (CMPA) affects 2–7.5% of children; persistence in adulthood is uncommon since a tolerance developing in 51% of cases within the 2 years and 80% within 3–4 years. CMPA is an immunological reaction to one o more milk protein: α-lactalbumin, β-lactoglobulin, casein, IgE or non-IgE associated, responsible of immediate or late onset symptoms.The suspicion of CMPA is based on detailed family and medical history, skin test, patch test, laboratory test, an elimination diet and food challenge. The general treatment for CMPA is dietary: elimination of cow's milk protein and introduction of extensively hydrolyzed whey or casein formula, aminoacid formula, and soy formula. Extensively hydrolyzed whey or casein formula is recommend as first choice for infants in mild or moderate reactions, aminoacid formula in severe CMPA and in cases with poor response to extensively hydrolysed whey or casein formula.","author":[{"dropping-particle":"","family":"Solinas","given":"C.","non-dropping-particle":"","parse-names":false,"suffix":""},{"dropping-particle":"","family":"Corpino","given":"M.","non-dropping-particle":"","parse-names":false,"suffix":""},{"dropping-particle":"","family":"Maccioni","given":"R.","non-dropping-particle":"","parse-names":false,"suffix":""},{"dropping-particle":"","family":"Pelosi","given":"U.","non-dropping-particle":"","parse-names":false,"suffix":""}],"container-title":"The Journal of Maternal-Fetal &amp; Neonatal Medicine","id":"ITEM-1","issue":"sup3","issued":{"date-parts":[["2010","10","14"]]},"page":"76-79","publisher":"Taylor &amp; Francis","title":"Cow's milk protein allergy","type":"article-journal","volume":"23"},"uris":["http://www.mendeley.com/documents/?uuid=f70c63f8-a2d2-33cf-a848-f2796e99b039"]}],"mendeley":{"formattedCitation":"(Solinas, Corpino, Maccioni ve Pelosi, 2010)","manualFormatting":"(Solinas ve ark. 2010)","plainTextFormattedCitation":"(Solinas, Corpino, Maccioni ve Pelosi, 2010)","previouslyFormattedCitation":"(Solinas, Corpino, Maccioni ve Pelosi, 2010)"},"properties":{"noteIndex":0},"schema":"https://github.com/citation-style-language/schema/raw/master/csl-citation.json"}</w:instrText>
      </w:r>
      <w:r w:rsidR="00274626" w:rsidRPr="00FB54C2">
        <w:fldChar w:fldCharType="separate"/>
      </w:r>
      <w:r w:rsidRPr="00FB54C2">
        <w:rPr>
          <w:noProof/>
        </w:rPr>
        <w:t xml:space="preserve">(Solinas ve </w:t>
      </w:r>
      <w:r w:rsidR="00725DFB">
        <w:rPr>
          <w:noProof/>
        </w:rPr>
        <w:t>diğerleri.</w:t>
      </w:r>
      <w:r w:rsidRPr="00FB54C2">
        <w:rPr>
          <w:noProof/>
        </w:rPr>
        <w:t xml:space="preserve"> 2010)</w:t>
      </w:r>
      <w:r w:rsidR="00274626" w:rsidRPr="00FB54C2">
        <w:fldChar w:fldCharType="end"/>
      </w:r>
      <w:r w:rsidR="005B32F2">
        <w:t xml:space="preserve">. </w:t>
      </w:r>
      <w:r w:rsidRPr="00FB54C2">
        <w:rPr>
          <w:color w:val="000000"/>
        </w:rPr>
        <w:t xml:space="preserve">IgE aracılı olmayanda ise semptomlar, </w:t>
      </w:r>
      <w:r w:rsidRPr="00FB54C2">
        <w:t xml:space="preserve">süt alımından bir saat sonrasından günler sonrasına </w:t>
      </w:r>
      <w:r w:rsidRPr="00FB54C2">
        <w:lastRenderedPageBreak/>
        <w:t>kadar olan sürede ortaya çıkabilir. Bu nedenle  gecikmiş</w:t>
      </w:r>
      <w:r w:rsidR="00725DFB">
        <w:t xml:space="preserve"> </w:t>
      </w:r>
      <w:r w:rsidRPr="00FB54C2">
        <w:t>hipersensitivite olarak adlandırılır ve çoğunlukla laktoz intoleransı ile karıştırılabilir.</w:t>
      </w:r>
      <w:r w:rsidR="00725DFB">
        <w:t xml:space="preserve"> </w:t>
      </w:r>
      <w:r w:rsidRPr="00FB54C2">
        <w:t>Bu alerjik reaksiyonlara β-laktoglobulin sebep olmakla beraber kazeinl</w:t>
      </w:r>
      <w:r w:rsidR="005B32F2">
        <w:t xml:space="preserve">er de bu durumu tetiklemektedir </w:t>
      </w:r>
      <w:r w:rsidR="00274626" w:rsidRPr="00FB54C2">
        <w:fldChar w:fldCharType="begin" w:fldLock="1"/>
      </w:r>
      <w:r w:rsidR="008815B5">
        <w:instrText>ADDIN CSL_CITATION {"citationItems":[{"id":"ITEM-1","itemData":{"DOI":"10.1186/1824-7288-36-5","ISSN":"1824-7288","PMID":"20205781","abstract":"A joint study group on cow's milk allergy was convened by the Emilia-Romagna Working Group for Paediatric Allergy and by the Emilia-Romagna Working Group for Paediatric Gastroenterology to focus best practice for diagnosis, management and follow-up of cow's milk allergy in children and to offer a common approach for allergologists, gastroenterologists, general paediatricians and primary care physicians.The report prepared by the study group was discussed by members of Working Groups who met three times in Italy. This guide is the result of a consensus reached in the following areas. Cow's milk allergy should be suspected in children who have immediate symptoms such as acute urticaria/angioedema, wheezing, rhinitis, dry cough, vomiting, laryngeal edema, acute asthma with severe respiratory distress, anaphylaxis. Late reactions due to cow's milk allergy are atopic dermatitis, chronic diarrhoea, blood in the stools, iron deficiency anaemia, gastroesophageal reflux disease, constipation, chronic vomiting, colic, poor growth (food refusal), enterocolitis syndrome, protein-losing enteropathy with hypoalbuminemia, eosinophilic oesophagogastroenteropathy. An overview of acceptable means for diagnosis is included. According to symptoms and infant diet, three different algorithms for diagnosis and follow-up have been suggested.","author":[{"dropping-particle":"","family":"Caffarelli","given":"Carlo","non-dropping-particle":"","parse-names":false,"suffix":""},{"dropping-particle":"","family":"Baldi","given":"Francesco","non-dropping-particle":"","parse-names":false,"suffix":""},{"dropping-particle":"","family":"Bendandi","given":"Barbara","non-dropping-particle":"","parse-names":false,"suffix":""},{"dropping-particle":"","family":"Calzone","given":"Luigi","non-dropping-particle":"","parse-names":false,"suffix":""},{"dropping-particle":"","family":"Marani","given":"Miris","non-dropping-particle":"","parse-names":false,"suffix":""},{"dropping-particle":"","family":"Pasquinelli","given":"Pamela","non-dropping-particle":"","parse-names":false,"suffix":""},{"dropping-particle":"","family":"EWGPAG","given":"on behalf of","non-dropping-particle":"","parse-names":false,"suffix":""}],"container-title":"Italian journal of pediatrics","id":"ITEM-1","issued":{"date-parts":[["2010","1","15"]]},"page":"5","publisher":"BioMed Central","title":"Cow's milk protein allergy in children: a practical guide.","type":"article-journal","volume":"36"},"uris":["http://www.mendeley.com/documents/?uuid=19685299-164b-3c47-82f0-82fdb12cdae4"]}],"mendeley":{"formattedCitation":"(Caffarelli ve diğerleri, 2010)","manualFormatting":"(Caffarelli ve ark. 2010; ","plainTextFormattedCitation":"(Caffarelli ve diğerleri, 2010)","previouslyFormattedCitation":"(Caffarelli ve diğerleri, 2010)"},"properties":{"noteIndex":0},"schema":"https://github.com/citation-style-language/schema/raw/master/csl-citation.json"}</w:instrText>
      </w:r>
      <w:r w:rsidR="00274626" w:rsidRPr="00FB54C2">
        <w:fldChar w:fldCharType="separate"/>
      </w:r>
      <w:r w:rsidRPr="00FB54C2">
        <w:rPr>
          <w:noProof/>
        </w:rPr>
        <w:t xml:space="preserve">(Caffarelli ve </w:t>
      </w:r>
      <w:r w:rsidR="00725DFB">
        <w:rPr>
          <w:noProof/>
        </w:rPr>
        <w:t>diğerleri</w:t>
      </w:r>
      <w:r w:rsidRPr="00FB54C2">
        <w:rPr>
          <w:noProof/>
        </w:rPr>
        <w:t>. 2010</w:t>
      </w:r>
      <w:r w:rsidR="00C22B8F">
        <w:rPr>
          <w:noProof/>
        </w:rPr>
        <w:t xml:space="preserve">; </w:t>
      </w:r>
      <w:r w:rsidR="00274626" w:rsidRPr="00FB54C2">
        <w:fldChar w:fldCharType="end"/>
      </w:r>
      <w:r w:rsidR="00274626" w:rsidRPr="00FB54C2">
        <w:fldChar w:fldCharType="begin" w:fldLock="1"/>
      </w:r>
      <w:r w:rsidRPr="00FB54C2">
        <w:instrText>ADDIN CSL_CITATION {"citationItems":[{"id":"ITEM-1","itemData":{"DOI":"10.1016/j.jaci.2010.10.011","ISSN":"00916749","PMID":"21134569","abstract":"The 2nd Milan Meeting on Adverse Reactions to Bovine Proteins was the venue for the presentation of the first consensus-based approach to the management of cow's milk allergy. It was also the first time that the Grading of Recommendations, Assessments, Development, and Evaluation approach for formulating guidelines and recommendations was applied to the field of food allergy. In this report we present the contributions in allergen science, epidemiology, natural history, evidence-based diagnosis, and therapy synthesized in the World Allergy Organization Diagnosis and Rationale for Action against Cow's Milk Allergy guidelines and presented during the meeting. A consensus emerged between discussants that cow's milk allergy management should reflect not only basic research but also a newer and better appraisal of the literature in the light of the values and preferences shared by patients and their caregivers in partnership. In the field of diagnosis, atopy patch testing and microarray technology have not yet evolved for use outside the research setting. With foreseeable breakthroughs (eg, immunotherapy and molecular diagnosis) in the offing, the step ahead in leadership can only stem from a worldwide organization implementing consensus-based clinical practice guidelines to diffuse and share clinical knowledge.","author":[{"dropping-particle":"","family":"Fiocchi","given":"Alessandro","non-dropping-particle":"","parse-names":false,"suffix":""},{"dropping-particle":"","family":"Schünemann","given":"Holger J.","non-dropping-particle":"","parse-names":false,"suffix":""},{"dropping-particle":"","family":"Brozek","given":"Jan","non-dropping-particle":"","parse-names":false,"suffix":""},{"dropping-particle":"","family":"Restani","given":"Patrizia","non-dropping-particle":"","parse-names":false,"suffix":""},{"dropping-particle":"","family":"Beyer","given":"Kirsten","non-dropping-particle":"","parse-names":false,"suffix":""},{"dropping-particle":"","family":"Troncone","given":"Riccardo","non-dropping-particle":"","parse-names":false,"suffix":""},{"dropping-particle":"","family":"Martelli","given":"Alberto","non-dropping-particle":"","parse-names":false,"suffix":""},{"dropping-particle":"","family":"Terracciano","given":"Luigi","non-dropping-particle":"","parse-names":false,"suffix":""},{"dropping-particle":"","family":"Bahna","given":"Sami L.","non-dropping-particle":"","parse-names":false,"suffix":""},{"dropping-particle":"","family":"Rancé","given":"Fabienne","non-dropping-particle":"","parse-names":false,"suffix":""},{"dropping-particle":"","family":"Ebisawa","given":"Motohiro","non-dropping-particle":"","parse-names":false,"suffix":""},{"dropping-particle":"","family":"Heine","given":"Ralf G.","non-dropping-particle":"","parse-names":false,"suffix":""},{"dropping-particle":"","family":"Assa'ad","given":"Amal","non-dropping-particle":"","parse-names":false,"suffix":""},{"dropping-particle":"","family":"Sampson","given":"Hugh","non-dropping-particle":"","parse-names":false,"suffix":""},{"dropping-particle":"","family":"Verduci","given":"Elvira","non-dropping-particle":"","parse-names":false,"suffix":""},{"dropping-particle":"","family":"Bouygue","given":"G.R.","non-dropping-particle":"","parse-names":false,"suffix":""},{"dropping-particle":"","family":"Baena-Cagnani","given":"Carlos","non-dropping-particle":"","parse-names":false,"suffix":""},{"dropping-particle":"","family":"Canonica","given":"Walter","non-dropping-particle":"","parse-names":false,"suffix":""},{"dropping-particle":"","family":"Lockey","given":"Richard F.","non-dropping-particle":"","parse-names":false,"suffix":""}],"container-title":"Journal of Allergy and Clinical Immunology","id":"ITEM-1","issue":"6","issued":{"date-parts":[["2010","12"]]},"page":"1119-1128.e12","title":"Diagnosis and Rationale for Action against Cow's Milk Allergy (DRACMA): A summary report","type":"article-journal","volume":"126"},"uris":["http://www.mendeley.com/documents/?uuid=491a91a5-bdeb-3f7d-8fb3-b3afdb3cc496"]}],"mendeley":{"formattedCitation":"(Fiocchi ve diğerleri, 2010)","manualFormatting":"(Fiocchi ve ark. 2010)","plainTextFormattedCitation":"(Fiocchi ve diğerleri, 2010)","previouslyFormattedCitation":"(Fiocchi ve diğerleri, 2010)"},"properties":{"noteIndex":0},"schema":"https://github.com/citation-style-language/schema/raw/master/csl-citation.json"}</w:instrText>
      </w:r>
      <w:r w:rsidR="00274626" w:rsidRPr="00FB54C2">
        <w:fldChar w:fldCharType="separate"/>
      </w:r>
      <w:r w:rsidRPr="00FB54C2">
        <w:rPr>
          <w:noProof/>
        </w:rPr>
        <w:t xml:space="preserve">(Fiocchi ve </w:t>
      </w:r>
      <w:r w:rsidR="00725DFB">
        <w:rPr>
          <w:noProof/>
        </w:rPr>
        <w:t>diğerleri</w:t>
      </w:r>
      <w:r w:rsidRPr="00FB54C2">
        <w:rPr>
          <w:noProof/>
        </w:rPr>
        <w:t>. 2010)</w:t>
      </w:r>
      <w:r w:rsidR="00274626" w:rsidRPr="00FB54C2">
        <w:fldChar w:fldCharType="end"/>
      </w:r>
      <w:r w:rsidR="005B32F2">
        <w:t>.</w:t>
      </w:r>
    </w:p>
    <w:p w:rsidR="001F3E0E" w:rsidRPr="00FB54C2" w:rsidRDefault="001F3E0E" w:rsidP="001F3E0E">
      <w:pPr>
        <w:autoSpaceDE w:val="0"/>
        <w:autoSpaceDN w:val="0"/>
        <w:adjustRightInd w:val="0"/>
        <w:spacing w:after="0"/>
        <w:rPr>
          <w:b/>
          <w:color w:val="FF0000"/>
        </w:rPr>
      </w:pPr>
    </w:p>
    <w:p w:rsidR="001F3E0E" w:rsidRPr="00FB54C2" w:rsidRDefault="001F3E0E" w:rsidP="00047E17">
      <w:pPr>
        <w:pStyle w:val="tez2"/>
        <w:outlineLvl w:val="1"/>
      </w:pPr>
      <w:r w:rsidRPr="00FB54C2">
        <w:t>2.6. Geçmişten Günümüze Devecilik</w:t>
      </w:r>
    </w:p>
    <w:p w:rsidR="001F3E0E" w:rsidRPr="00FB54C2" w:rsidRDefault="001F3E0E" w:rsidP="001F3E0E">
      <w:pPr>
        <w:rPr>
          <w:b/>
        </w:rPr>
      </w:pPr>
    </w:p>
    <w:p w:rsidR="005B32F2" w:rsidRDefault="001F3E0E" w:rsidP="001F3E0E">
      <w:r w:rsidRPr="00FB54C2">
        <w:t>Binlerce yıl önce Arap çöllerinde evcilleştiren develer insanların hayatını kolaylaştıran ve onlara çok y</w:t>
      </w:r>
      <w:r w:rsidR="005B32F2">
        <w:t xml:space="preserve">önlü fayda sağlamış hayvandır.  </w:t>
      </w:r>
      <w:r w:rsidRPr="00FB54C2">
        <w:t>Develer kurak ve yarı kurak iklim koşullarında  yük, çeki ve binek hayvanı olarak kullanıldığı gibi, yünü, sütü, derisi ve eti için de beslenen hayvanlardır</w:t>
      </w:r>
      <w:r w:rsidR="00725DFB">
        <w:t xml:space="preserve"> </w:t>
      </w:r>
      <w:r w:rsidR="00274626" w:rsidRPr="00FB54C2">
        <w:rPr>
          <w:rStyle w:val="DipnotBavurusu"/>
        </w:rPr>
        <w:fldChar w:fldCharType="begin" w:fldLock="1"/>
      </w:r>
      <w:r w:rsidRPr="00FB54C2">
        <w:instrText>ADDIN CSL_CITATION {"citationItems":[{"id":"ITEM-1","itemData":{"abstract":"The camel is a multi-purpose animal with a huge productive potential. To western societies and even scientists it is unfortunately an alien animal. Only a few people have realised that the camel is the most suitable domestic animal for use in climatic extremes. In time of global warming, growing deserts and increasing scarcity of food and water, the camel can be part of a solution to these problems. Small-scale enterprises have demonstrated that living condition of the nomadic herdsman and his family can be improved by selling surplus camel milk. The Dubai example has also clearly proven that dromedaries can be milked in high-tech dairy farms. Some compositions of camel milk are different from cow milk and their values also differ from cow milk and also between different researchers. Insulin, vitamin C, niacin and some unsaturated fatty acids are higher in camel milk. The absence of beta-lactoglobulin and the different compositions of proteins in camel milk may prevent allergic reactions. Therefore, camel milk could be an interesting alternative for infant milk products. Although the amount of lactose in camel milk is as high as in cow milk, lactose intolerance against camel milk does not exist. The reason is unknown. Raw camel milk is highly contaminated with bacteria when camels are milked under nomadic conditions lacking proper hygiene. However, there is no doubt that microbiological parameters of camel milk can meet international standards of cow milk when proper hygienic conditions are in place. No microbiological standards for camel milk exist. Camel milk must be heat-inactivated for human consumption. Our investigations showed that the shelf life of pasteurised camel milk kept at 4 degrees C is more than 10 days. Heat-inactivation of 72 degrees C for 5 minutes on different camel milk parameters, including insulin and vitamin C reduces their amount by only 5% to 8%. Gammaglutamyl transferase (GGT) is a potential indicator for the question of whether camel milk has been properly pasteurised or not.","author":[{"dropping-particle":"","family":"Wernery","given":"U","non-dropping-particle":"","parse-names":false,"suffix":""}],"container-title":"Proceedings of the International Camel Conference \"Recent trends in Camelids research and Future strategies for saving Camels\", Rajasthan, India, 16-17 February 2007.","id":"ITEM-1","issued":{"date-parts":[["2007"]]},"page":"200-204","title":"Camel milk - new observations.","type":"article"},"uris":["http://www.mendeley.com/documents/?uuid=7d218607-bbdc-4ce0-8f90-38b65400bcc1"]}],"mendeley":{"formattedCitation":"(Wernery, 2007)","plainTextFormattedCitation":"(Wernery, 2007)","previouslyFormattedCitation":"(Wernery, 2007)"},"properties":{"noteIndex":0},"schema":"https://github.com/citation-style-language/schema/raw/master/csl-citation.json"}</w:instrText>
      </w:r>
      <w:r w:rsidR="00274626" w:rsidRPr="00FB54C2">
        <w:rPr>
          <w:rStyle w:val="DipnotBavurusu"/>
        </w:rPr>
        <w:fldChar w:fldCharType="separate"/>
      </w:r>
      <w:r w:rsidRPr="00FB54C2">
        <w:rPr>
          <w:bCs/>
          <w:noProof/>
        </w:rPr>
        <w:t>(Wernery, 2007)</w:t>
      </w:r>
      <w:r w:rsidR="00274626" w:rsidRPr="00FB54C2">
        <w:rPr>
          <w:rStyle w:val="DipnotBavurusu"/>
        </w:rPr>
        <w:fldChar w:fldCharType="end"/>
      </w:r>
      <w:r w:rsidR="005B32F2">
        <w:t xml:space="preserve">. </w:t>
      </w:r>
      <w:r w:rsidRPr="00FB54C2">
        <w:t>Günümüzde motorlu taşıtların yaygınlaşmasıyla beraber yük taşıma işlevini kaybetmiş olsa da hala çöl,</w:t>
      </w:r>
      <w:r w:rsidR="00725DFB">
        <w:t xml:space="preserve"> </w:t>
      </w:r>
      <w:r w:rsidRPr="00FB54C2">
        <w:t>kurak alanlar ve sert iklim koşullarında yaşayan toplumlar için önemli bir hayvansal besin kaynağı oluşturmaktadır.</w:t>
      </w:r>
      <w:r w:rsidR="00725DFB">
        <w:t xml:space="preserve"> </w:t>
      </w:r>
      <w:r w:rsidRPr="00FB54C2">
        <w:t>Bunun yanı kültürel bir gelenek olan deve yarışları ve güreşleri toplumlarda hala devam etmektedir</w:t>
      </w:r>
      <w:r w:rsidR="00725DFB">
        <w:t xml:space="preserve"> </w:t>
      </w:r>
      <w:r w:rsidR="00274626" w:rsidRPr="00FB54C2">
        <w:rPr>
          <w:rStyle w:val="DipnotBavurusu"/>
        </w:rPr>
        <w:fldChar w:fldCharType="begin" w:fldLock="1"/>
      </w:r>
      <w:r w:rsidRPr="00FB54C2">
        <w:instrText>ADDIN CSL_CITATION {"citationItems":[{"id":"ITEM-1","itemData":{"ISBN":"9786058868267","author":[{"dropping-particle":"","family":"Koç","given":"Atakan","non-dropping-particle":"","parse-names":false,"suffix":""},{"dropping-particle":"","family":"Erdoğan","given":"Hasan","non-dropping-particle":"","parse-names":false,"suffix":""}],"editor":[{"dropping-particle":"","family":"Koç","given":"Atakan","non-dropping-particle":"","parse-names":false,"suffix":""},{"dropping-particle":"","family":"Erdoğan","given":"Hasan","non-dropping-particle":"","parse-names":false,"suffix":""}],"id":"ITEM-1","issue":"December","issued":{"date-parts":[["2016"]]},"publisher-place":"İzmir","title":"First International Symposium On Culture Of Camel-Dealing And Camel Wrestling. Volume II. Natural and Applied Science, Health and Medical Science","type":"book"},"uris":["http://www.mendeley.com/documents/?uuid=b7c2ee1c-1c53-4282-a6da-4e76f423c22f"]}],"mendeley":{"formattedCitation":"(Koç ve Erdoğan, 2016)","plainTextFormattedCitation":"(Koç ve Erdoğan, 2016)","previouslyFormattedCitation":"(Koç ve Erdoğan, 2016)"},"properties":{"noteIndex":0},"schema":"https://github.com/citation-style-language/schema/raw/master/csl-citation.json"}</w:instrText>
      </w:r>
      <w:r w:rsidR="00274626" w:rsidRPr="00FB54C2">
        <w:rPr>
          <w:rStyle w:val="DipnotBavurusu"/>
        </w:rPr>
        <w:fldChar w:fldCharType="separate"/>
      </w:r>
      <w:r w:rsidRPr="00FB54C2">
        <w:rPr>
          <w:noProof/>
        </w:rPr>
        <w:t>(Koç ve Erdoğan, 2016)</w:t>
      </w:r>
      <w:r w:rsidR="00274626" w:rsidRPr="00FB54C2">
        <w:rPr>
          <w:rStyle w:val="DipnotBavurusu"/>
        </w:rPr>
        <w:fldChar w:fldCharType="end"/>
      </w:r>
      <w:r w:rsidR="00725DFB">
        <w:t>.</w:t>
      </w:r>
    </w:p>
    <w:p w:rsidR="001F3E0E" w:rsidRPr="00FB54C2" w:rsidRDefault="0064016B" w:rsidP="005B32F2">
      <w:pPr>
        <w:ind w:firstLine="0"/>
      </w:pPr>
      <w:r>
        <w:t>Deve, Devegiller (Camelidae</w:t>
      </w:r>
      <w:r w:rsidR="001F3E0E" w:rsidRPr="00FB54C2">
        <w:t>) familyasının Camelus cinsi;</w:t>
      </w:r>
      <w:r w:rsidR="00C22B8F">
        <w:t xml:space="preserve"> t</w:t>
      </w:r>
      <w:r w:rsidR="001F3E0E" w:rsidRPr="00FB54C2">
        <w:t>ek hörgüçlü (</w:t>
      </w:r>
      <w:r w:rsidR="001F3E0E" w:rsidRPr="00C22B8F">
        <w:rPr>
          <w:i/>
        </w:rPr>
        <w:t>Camelusdromedarius</w:t>
      </w:r>
      <w:r w:rsidR="001F3E0E" w:rsidRPr="00FB54C2">
        <w:t xml:space="preserve">) </w:t>
      </w:r>
      <w:r w:rsidR="00C22B8F">
        <w:t>ç</w:t>
      </w:r>
      <w:r w:rsidR="001F3E0E" w:rsidRPr="00FB54C2">
        <w:t>ift hörgüçlü (</w:t>
      </w:r>
      <w:r w:rsidR="001F3E0E" w:rsidRPr="00C22B8F">
        <w:rPr>
          <w:i/>
        </w:rPr>
        <w:t>Camelusbactrianus</w:t>
      </w:r>
      <w:r w:rsidR="001F3E0E" w:rsidRPr="00FB54C2">
        <w:t>)</w:t>
      </w:r>
      <w:r w:rsidR="00725DFB">
        <w:t xml:space="preserve"> </w:t>
      </w:r>
      <w:r w:rsidR="001F3E0E" w:rsidRPr="00FB54C2">
        <w:t>çeşitlerine verilen genel bir ad olarak kullanılmaktadır</w:t>
      </w:r>
      <w:r w:rsidR="00725DFB">
        <w:t xml:space="preserve"> </w:t>
      </w:r>
      <w:r w:rsidR="00274626" w:rsidRPr="00FB54C2">
        <w:rPr>
          <w:rStyle w:val="DipnotBavurusu"/>
        </w:rPr>
        <w:fldChar w:fldCharType="begin" w:fldLock="1"/>
      </w:r>
      <w:r w:rsidR="001F3E0E" w:rsidRPr="00FB54C2">
        <w:instrText>ADDIN CSL_CITATION {"citationItems":[{"id":"ITEM-1","itemData":{"DOI":"10.1186/1471-2164-8-241","ISSN":"14712164","abstract":"BACKGROUND The family Camelidae that evolved in North America during the Eocene survived with two distinct tribes, Camelini and Lamini. To investigate the evolutionary relationship between them and to further understand the evolutionary history of this family, we determined the complete mitochondrial genome sequence of the wild two-humped camel (Camelus bactrianus ferus), the only wild survivor of the Old World camel. RESULTS The mitochondrial genome sequence (16,680 bp) from C. bactrianus ferus contains 13 protein-coding, two rRNA, and 22 tRNA genes as well as a typical control region; this basic structure is shared by all metazoan mitochondrial genomes. Its protein-coding region exhibits codon usage common to all mammals and possesses the three cryptic stop codons shared by all vertebrates. C. bactrianus ferus together with the rest of mammalian species do not share a triplet nucleotide insertion (GCC) that encodes a proline residue found only in the nd1 gene of the New World camelid Lama pacos. This lineage-specific insertion in the L. pacos mtDNA occurred after the split between the Old and New World camelids suggests that it may have functional implication since a proline insertion in a protein backbone usually alters protein conformation significantly, and nd1 gene has not been seen as polymorphic as the rest of ND family genes among camelids. Our phylogenetic study based on complete mitochondrial genomes excluding the control region suggested that the divergence of the two tribes may occur in the early Miocene; it is much earlier than what was deduced from the fossil record (11 million years). An evolutionary history reconstructed for the family Camelidae based on cytb sequences suggested that the split of bactrian camel and dromedary may have occurred in North America before the tribe Camelini migrated from North America to Asia. CONCLUSION Molecular clock analysis of complete mitochondrial genomes from C. bactrianus ferus and L. pacos suggested that the two tribes diverged from their common ancestor about 25 million years ago, much earlier than what was predicted based on fossil records.","author":[{"dropping-particle":"","family":"Cui","given":"Peng","non-dropping-particle":"","parse-names":false,"suffix":""},{"dropping-particle":"","family":"Ji","given":"Rimutu","non-dropping-particle":"","parse-names":false,"suffix":""},{"dropping-particle":"","family":"Ding","given":"Feng","non-dropping-particle":"","parse-names":false,"suffix":""},{"dropping-particle":"","family":"Qi","given":"Dan","non-dropping-particle":"","parse-names":false,"suffix":""},{"dropping-particle":"","family":"Gao","given":"Hongwei","non-dropping-particle":"","parse-names":false,"suffix":""},{"dropping-particle":"","family":"Meng","given":"H.","non-dropping-particle":"","parse-names":false,"suffix":""},{"dropping-particle":"","family":"Yu","given":"Jun","non-dropping-particle":"","parse-names":false,"suffix":""},{"dropping-particle":"","family":"Hu","given":"Songnian","non-dropping-particle":"","parse-names":false,"suffix":""},{"dropping-particle":"","family":"Zhang","given":"Heping","non-dropping-particle":"","parse-names":false,"suffix":""}],"container-title":"BMC genomics","id":"ITEM-1","issued":{"date-parts":[["2007"]]},"page":"241","title":"A complete mitochondrial genome sequence of the wild two-humped camel (Camelus bactrianus ferus): an evolutionary history of camelidae.","type":"article-journal","volume":"8"},"uris":["http://www.mendeley.com/documents/?uuid=44e84c59-62d0-453f-ad8c-dab7996d3fda"]}],"mendeley":{"formattedCitation":"(Cui ve diğerleri, 2007)","manualFormatting":"(Cui ve ark. 2007)","plainTextFormattedCitation":"(Cui ve diğerleri, 2007)","previouslyFormattedCitation":"(Cui ve diğerleri, 2007)"},"properties":{"noteIndex":0},"schema":"https://github.com/citation-style-language/schema/raw/master/csl-citation.json"}</w:instrText>
      </w:r>
      <w:r w:rsidR="00274626" w:rsidRPr="00FB54C2">
        <w:rPr>
          <w:rStyle w:val="DipnotBavurusu"/>
        </w:rPr>
        <w:fldChar w:fldCharType="separate"/>
      </w:r>
      <w:r w:rsidR="001F3E0E" w:rsidRPr="00FB54C2">
        <w:rPr>
          <w:noProof/>
        </w:rPr>
        <w:t xml:space="preserve">(Cui ve </w:t>
      </w:r>
      <w:r w:rsidR="00725DFB">
        <w:rPr>
          <w:noProof/>
        </w:rPr>
        <w:t>diğerleri</w:t>
      </w:r>
      <w:r w:rsidR="001F3E0E" w:rsidRPr="00FB54C2">
        <w:rPr>
          <w:noProof/>
        </w:rPr>
        <w:t>. 2007)</w:t>
      </w:r>
      <w:r w:rsidR="00274626" w:rsidRPr="00FB54C2">
        <w:rPr>
          <w:rStyle w:val="DipnotBavurusu"/>
        </w:rPr>
        <w:fldChar w:fldCharType="end"/>
      </w:r>
      <w:r w:rsidR="005B32F2">
        <w:t xml:space="preserve">. </w:t>
      </w:r>
      <w:r w:rsidR="001F3E0E" w:rsidRPr="00FB54C2">
        <w:t>Dünyadaki deve sayısı yaklaşık olarak 26 milyondur ve bunların %89 u tek hörgüçlü,</w:t>
      </w:r>
      <w:r w:rsidR="00725DFB">
        <w:t xml:space="preserve"> </w:t>
      </w:r>
      <w:r w:rsidR="001F3E0E" w:rsidRPr="00FB54C2">
        <w:t>%11 ise tek hörgüçlü develerdir</w:t>
      </w:r>
      <w:r w:rsidR="00725DFB">
        <w:t xml:space="preserve"> </w:t>
      </w:r>
      <w:r w:rsidR="00274626" w:rsidRPr="00FB54C2">
        <w:rPr>
          <w:rStyle w:val="DipnotBavurusu"/>
        </w:rPr>
        <w:fldChar w:fldCharType="begin" w:fldLock="1"/>
      </w:r>
      <w:r w:rsidR="001F3E0E" w:rsidRPr="00FB54C2">
        <w:instrText>ADDIN CSL_CITATION {"citationItems":[{"id":"ITEM-1","itemData":{"author":[{"dropping-particle":"","family":"Yasin","given":"Nadreen","non-dropping-particle":"","parse-names":false,"suffix":""},{"dropping-particle":"","family":"Atasever","given":"Mustafa","non-dropping-particle":"","parse-names":false,"suffix":""}],"container-title":"Türkiye Klinikleri Gıda Bilimleri - Özel Konular","id":"ITEM-1","issue":"1","issued":{"date-parts":[["2019"]]},"page":"36-43","publisher":"Turkiye Klinikleri","title":"Deve Sütü","type":"article-journal","volume":"5"},"uris":["http://www.mendeley.com/documents/?uuid=18d30e63-a6c4-339f-9cc7-1421f22c112a"]}],"mendeley":{"formattedCitation":"(Yasin ve Atasever, 2019)","plainTextFormattedCitation":"(Yasin ve Atasever, 2019)","previouslyFormattedCitation":"(Yasin ve Atasever, 2019)"},"properties":{"noteIndex":0},"schema":"https://github.com/citation-style-language/schema/raw/master/csl-citation.json"}</w:instrText>
      </w:r>
      <w:r w:rsidR="00274626" w:rsidRPr="00FB54C2">
        <w:rPr>
          <w:rStyle w:val="DipnotBavurusu"/>
        </w:rPr>
        <w:fldChar w:fldCharType="separate"/>
      </w:r>
      <w:r w:rsidR="001F3E0E" w:rsidRPr="00FB54C2">
        <w:rPr>
          <w:bCs/>
          <w:noProof/>
        </w:rPr>
        <w:t>(Yasin ve Atasever, 2019)</w:t>
      </w:r>
      <w:r w:rsidR="00274626" w:rsidRPr="00FB54C2">
        <w:rPr>
          <w:rStyle w:val="DipnotBavurusu"/>
        </w:rPr>
        <w:fldChar w:fldCharType="end"/>
      </w:r>
      <w:r w:rsidR="005B32F2">
        <w:t xml:space="preserve">. </w:t>
      </w:r>
      <w:r w:rsidR="001F3E0E" w:rsidRPr="00FB54C2">
        <w:t>Tek hörgüçlü develerin yayg</w:t>
      </w:r>
      <w:r>
        <w:t xml:space="preserve">ın olarak yetiştirildiği yerler </w:t>
      </w:r>
      <w:r w:rsidR="001F3E0E" w:rsidRPr="00FB54C2">
        <w:t>Hindist</w:t>
      </w:r>
      <w:r w:rsidR="005B32F2">
        <w:t xml:space="preserve">an, Pakistan, İran, Arabistan, </w:t>
      </w:r>
      <w:r w:rsidR="001F3E0E" w:rsidRPr="00FB54C2">
        <w:t>Kenya,</w:t>
      </w:r>
      <w:r w:rsidR="00725DFB">
        <w:t xml:space="preserve"> </w:t>
      </w:r>
      <w:r w:rsidR="001F3E0E" w:rsidRPr="00FB54C2">
        <w:t>Somali gibi sıcak ve kurak bölgeler iken,</w:t>
      </w:r>
      <w:r w:rsidR="00725DFB">
        <w:t xml:space="preserve"> </w:t>
      </w:r>
      <w:r w:rsidR="001F3E0E" w:rsidRPr="00FB54C2">
        <w:t>çift hörgüçlü develer ise Çin ve Moğolistan gibi soğuk ve sert iklim koşullarının olduğu Orta Asya ülkelerinde yetiştirilmektedir</w:t>
      </w:r>
      <w:r w:rsidR="00725DFB">
        <w:t xml:space="preserve"> </w:t>
      </w:r>
      <w:r w:rsidR="00274626" w:rsidRPr="00FB54C2">
        <w:rPr>
          <w:rStyle w:val="DipnotBavurusu"/>
        </w:rPr>
        <w:fldChar w:fldCharType="begin" w:fldLock="1"/>
      </w:r>
      <w:r w:rsidR="001F3E0E" w:rsidRPr="00FB54C2">
        <w:instrText>ADDIN CSL_CITATION {"citationItems":[{"id":"ITEM-1","itemData":{"DOI":"10.3168/jds.2017-13860","ISSN":"00220302","abstract":"In this paper, a centrifugal micropump was designed, fabricated and characterized. The proposed micropump is able to provide a 1.4L/min flow rate and a 75KPa pressure head at 24000 rpm with an oversize of 46mm wide and 69mm long. The hydrodynamic components were designed based on partial emission pump. Meanwhile, the geometric profiles of both impeller and volute were simplified for manufacturing. A computational fluid dynamics (CFD) analysis was performed to predict the effects of blade inlet angle and vane number on hydraulic performance. Experiments were conducted at 4 different rotational speeds to validate the numerical results. The results showed that the numerical simulation has a high accuracy to predict the micropump flow field with the overall average deviation less than 3%. As expected, the micropump prototype performed obvious partial emission pump features. In terms of the external characteristic, the pressure head at a given rotational speed decreased little with flow rate increasing. While, in the flow field, complex secondary flow was significant in the impeller passage, due to the joint action of the blade tip clearance leakage and axial vortex. Regression analysis and statistical evaluation showed that the flow nondimensional coefficients at different rotational speeds correlated well, indicating that classical similarity rules was still applicable to this micropump","author":[{"dropping-particle":"","family":"Wang","given":"Zhaoxia","non-dropping-particle":"","parse-names":false,"suffix":""},{"dropping-particle":"","family":"Zhang","given":"Wenyi","non-dropping-particle":"","parse-names":false,"suffix":""},{"dropping-particle":"","family":"Wang","given":"Bini","non-dropping-particle":"","parse-names":false,"suffix":""},{"dropping-particle":"","family":"Zhang","given":"Fuxin","non-dropping-particle":"","parse-names":false,"suffix":""},{"dropping-particle":"","family":"Shao","given":"Yuyu","non-dropping-particle":"","parse-names":false,"suffix":""}],"container-title":"Journal of Dairy Science","id":"ITEM-1","issue":"7","issued":{"date-parts":[["2018"]]},"page":"5758-5769","publisher":"American Dairy Science Association","title":"Influence of Bactrian camel milk on the gut microbiota","type":"article-journal","volume":"101"},"uris":["http://www.mendeley.com/documents/?uuid=14cfbd8f-afd5-4a55-b5a9-ab543029782f"]}],"mendeley":{"formattedCitation":"(Wang, Zhang, Wang, Zhang ve Shao, 2018)","manualFormatting":"(Wang ve ark. 2018)","plainTextFormattedCitation":"(Wang, Zhang, Wang, Zhang ve Shao, 2018)","previouslyFormattedCitation":"(Wang, Zhang, Wang, Zhang ve Shao, 2018)"},"properties":{"noteIndex":0},"schema":"https://github.com/citation-style-language/schema/raw/master/csl-citation.json"}</w:instrText>
      </w:r>
      <w:r w:rsidR="00274626" w:rsidRPr="00FB54C2">
        <w:rPr>
          <w:rStyle w:val="DipnotBavurusu"/>
        </w:rPr>
        <w:fldChar w:fldCharType="separate"/>
      </w:r>
      <w:r w:rsidR="001F3E0E" w:rsidRPr="00FB54C2">
        <w:rPr>
          <w:noProof/>
        </w:rPr>
        <w:t xml:space="preserve">(Wang ve </w:t>
      </w:r>
      <w:r w:rsidR="00725DFB">
        <w:rPr>
          <w:noProof/>
        </w:rPr>
        <w:t>diğerleri</w:t>
      </w:r>
      <w:r w:rsidR="001F3E0E" w:rsidRPr="00FB54C2">
        <w:rPr>
          <w:noProof/>
        </w:rPr>
        <w:t>. 2018)</w:t>
      </w:r>
      <w:r w:rsidR="00274626" w:rsidRPr="00FB54C2">
        <w:rPr>
          <w:rStyle w:val="DipnotBavurusu"/>
        </w:rPr>
        <w:fldChar w:fldCharType="end"/>
      </w:r>
      <w:r w:rsidR="005B32F2">
        <w:t xml:space="preserve">. </w:t>
      </w:r>
      <w:r w:rsidR="001F3E0E" w:rsidRPr="00FB54C2">
        <w:t>Türkiye’deki deve sayısı 1960’larda 65.000 civarında iken,</w:t>
      </w:r>
      <w:r w:rsidR="00725DFB">
        <w:t xml:space="preserve"> </w:t>
      </w:r>
      <w:r w:rsidR="001F3E0E" w:rsidRPr="00FB54C2">
        <w:t>günümüzde 1</w:t>
      </w:r>
      <w:r w:rsidR="00C22B8F">
        <w:t>5</w:t>
      </w:r>
      <w:r w:rsidR="001F3E0E" w:rsidRPr="00FB54C2">
        <w:t>00 dolaylarına  düşmüştür.</w:t>
      </w:r>
      <w:r w:rsidR="00725DFB">
        <w:t xml:space="preserve"> </w:t>
      </w:r>
      <w:r w:rsidR="001F3E0E" w:rsidRPr="00FB54C2">
        <w:t>Ancak son yıllarda deve güreşi kültürünün yeniden canlanmasından dolayı bu sayının bir miktar daha arttığı tahmin edilmektedir.</w:t>
      </w:r>
      <w:r w:rsidR="00154B62">
        <w:t xml:space="preserve"> </w:t>
      </w:r>
      <w:r w:rsidR="001F3E0E" w:rsidRPr="00FB54C2">
        <w:t>Deve yetiştiriciliğinin yapıldığı yerler Aydın,</w:t>
      </w:r>
      <w:r w:rsidR="00154B62">
        <w:t xml:space="preserve"> </w:t>
      </w:r>
      <w:r w:rsidR="001F3E0E" w:rsidRPr="00FB54C2">
        <w:t>Denizli,</w:t>
      </w:r>
      <w:r w:rsidR="00154B62">
        <w:t xml:space="preserve"> </w:t>
      </w:r>
      <w:r w:rsidR="001F3E0E" w:rsidRPr="00FB54C2">
        <w:t>Antalya</w:t>
      </w:r>
      <w:r w:rsidR="00154B62">
        <w:t xml:space="preserve"> </w:t>
      </w:r>
      <w:r w:rsidR="001F3E0E" w:rsidRPr="00FB54C2">
        <w:t>ve Burdur yöreleridir.</w:t>
      </w:r>
    </w:p>
    <w:p w:rsidR="001F3E0E" w:rsidRPr="00FB54C2" w:rsidRDefault="001F3E0E" w:rsidP="001F3E0E">
      <w:r w:rsidRPr="00FB54C2">
        <w:t>Deve güreşlerinin Anadolu’daki başlangıç tarihi</w:t>
      </w:r>
      <w:r w:rsidR="00154B62">
        <w:t xml:space="preserve"> </w:t>
      </w:r>
      <w:r w:rsidRPr="00FB54C2">
        <w:t xml:space="preserve">tam olarak bilinmemekle beraber yaklaşık iki yüzyıl önce göçebe obalar ve kervancılar arasındaki rekabete bağlı olarak Aydın </w:t>
      </w:r>
      <w:r w:rsidRPr="00FB54C2">
        <w:lastRenderedPageBreak/>
        <w:t>ili İncirliova ilçesi yakınlarındaki Hıdırbeyli köyünde yapılmaya başlanıldığı söylenilmektedir.</w:t>
      </w:r>
      <w:r w:rsidR="00154B62">
        <w:t xml:space="preserve"> </w:t>
      </w:r>
      <w:r w:rsidRPr="00FB54C2">
        <w:t>Son yıllarda deve güreşlerinin yanı sıra deve sütünün hastalıkları tedavi edici etkisine olan inanıştan dolayı ve deve sütü üretim tesisleri de oluşturulmaya başlanmıştır. Ülkemizde, Denizli ve Aydın’da deve sütü üretim tesisleri bulunmaktadır</w:t>
      </w:r>
      <w:r w:rsidR="00274626">
        <w:fldChar w:fldCharType="begin" w:fldLock="1"/>
      </w:r>
      <w:r w:rsidR="008815B5">
        <w:instrText>ADDIN CSL_CITATION {"citationItems":[{"id":"ITEM-1","itemData":{"author":[{"dropping-particle":"","family":"Yerlikaya","given":"Oktay","non-dropping-particle":"","parse-names":false,"suffix":""},{"dropping-particle":"","family":"Saygılı","given":"Derya","non-dropping-particle":"","parse-names":false,"suffix":""},{"dropping-particle":"","family":"Karagözlü","given":"Cem","non-dropping-particle":"","parse-names":false,"suffix":""}],"container-title":"First International Symposium On Culture Of Camel-Dealing And Camel Wrestling.","id":"ITEM-1","issued":{"date-parts":[["2016"]]},"page":"31-40","title":"Deve Sütü: Bileşimi, Sağlık Üzerine Etkileri, Deve Sütü Ürünleri","type":"chapter"},"uris":["http://www.mendeley.com/documents/?uuid=1e6fd103-c165-4b30-b524-c851abd75c63"]}],"mendeley":{"formattedCitation":"(Yerlikaya ve diğerleri, 2016)","manualFormatting":"(Yerlikaya ve ark. , 2016)","plainTextFormattedCitation":"(Yerlikaya ve diğerleri, 2016)","previouslyFormattedCitation":"(Yerlikaya ve diğerleri, 2016)"},"properties":{"noteIndex":0},"schema":"https://github.com/citation-style-language/schema/raw/master/csl-citation.json"}</w:instrText>
      </w:r>
      <w:r w:rsidR="00274626">
        <w:fldChar w:fldCharType="separate"/>
      </w:r>
      <w:r w:rsidR="005B32F2" w:rsidRPr="005B32F2">
        <w:rPr>
          <w:noProof/>
        </w:rPr>
        <w:t>(Yerlikaya ve</w:t>
      </w:r>
      <w:r w:rsidR="00C22B8F">
        <w:rPr>
          <w:noProof/>
        </w:rPr>
        <w:t xml:space="preserve"> </w:t>
      </w:r>
      <w:r w:rsidR="00154B62">
        <w:rPr>
          <w:noProof/>
        </w:rPr>
        <w:t>diğerleri</w:t>
      </w:r>
      <w:r w:rsidR="00C22B8F">
        <w:rPr>
          <w:noProof/>
        </w:rPr>
        <w:t xml:space="preserve">. </w:t>
      </w:r>
      <w:r w:rsidR="005B32F2" w:rsidRPr="005B32F2">
        <w:rPr>
          <w:noProof/>
        </w:rPr>
        <w:t>, 2016)</w:t>
      </w:r>
      <w:r w:rsidR="00274626">
        <w:fldChar w:fldCharType="end"/>
      </w:r>
      <w:r w:rsidR="005B32F2">
        <w:t>.</w:t>
      </w:r>
    </w:p>
    <w:p w:rsidR="005B32F2" w:rsidRDefault="005B32F2" w:rsidP="005B32F2">
      <w:pPr>
        <w:ind w:firstLine="0"/>
      </w:pPr>
    </w:p>
    <w:p w:rsidR="001F3E0E" w:rsidRPr="00FB54C2" w:rsidRDefault="001F3E0E" w:rsidP="00047E17">
      <w:pPr>
        <w:pStyle w:val="tez2"/>
        <w:outlineLvl w:val="1"/>
      </w:pPr>
      <w:r w:rsidRPr="00FB54C2">
        <w:t>2.7. Deve Sütü</w:t>
      </w:r>
    </w:p>
    <w:p w:rsidR="001F3E0E" w:rsidRPr="00FB54C2" w:rsidRDefault="001F3E0E" w:rsidP="005B32F2">
      <w:pPr>
        <w:ind w:firstLine="0"/>
      </w:pPr>
    </w:p>
    <w:p w:rsidR="001F3E0E" w:rsidRPr="00FB54C2" w:rsidRDefault="001F3E0E" w:rsidP="001F3E0E">
      <w:r w:rsidRPr="00FB54C2">
        <w:t>Deve sütü, kurak ve yarı kurak bölgelerdeki göçebe insanlar için en değerli besin kaynaklarından biri olarak kabul edilmiş,</w:t>
      </w:r>
      <w:r w:rsidR="00154B62">
        <w:t xml:space="preserve"> </w:t>
      </w:r>
      <w:r w:rsidRPr="00FB54C2">
        <w:t>besin değerleri ve tıbbi özellikleri nedeniyle yüzyıllarca tüketilmiştir</w:t>
      </w:r>
      <w:r w:rsidR="00274626" w:rsidRPr="00FB54C2">
        <w:rPr>
          <w:rStyle w:val="DipnotBavurusu"/>
        </w:rPr>
        <w:fldChar w:fldCharType="begin" w:fldLock="1"/>
      </w:r>
      <w:r w:rsidR="005B32F2">
        <w:instrText>ADDIN CSL_CITATION {"citationItems":[{"id":"ITEM-1","itemData":{"DOI":"10.5958/0976-0563.2015.00018.4","ISSN":"0971-4456","abstract":"Many research findings proved that camel milk is closer to human milk than any other milk. Camel milk is different from other ruminant milk, having low cholesterol, low sugar, high minerals (sodium, potassium, iron, copper, zinc and magnesium), high vitamin C. Camel milk is unique from other ruminant's milk in terms of composition as well as claimed health effects. Camel milk has potential therapeutic characteristics, such as anti-hypertensive, anti-diabetic and anti-carcinogenic. It is often easily digested by lactose-intolerant individuals. On the other hand, camel milk also has ability to reduce the elevated level of bilirubin, globulin and granulocytes. Camel milk failed to show any effect towards improving the level of hemoglobin and leukocytes, and decreasing the erythrocyte sedimentation rate. Camel milk proteins contained satisfactory balance of essential amino acids. It contains disease-fighting immunoglobulin's which are small in size, allowing penetration of antigens and boosting the effectiveness of the immune system. This review focused on the medicinal properties of camel milk which will be more useful to generate value added product.","author":[{"dropping-particle":"","family":"Yadav","given":"Alok Kumar","non-dropping-particle":"","parse-names":false,"suffix":""},{"dropping-particle":"","family":"Kumar","given":"Rakesh","non-dropping-particle":"","parse-names":false,"suffix":""},{"dropping-particle":"","family":"Priyadarshini","given":"Lakshmi","non-dropping-particle":"","parse-names":false,"suffix":""},{"dropping-particle":"","family":"Singh","given":"Jitendra","non-dropping-particle":"","parse-names":false,"suffix":""}],"container-title":"Asian Journal of Dairy and Food Research","id":"ITEM-1","issue":"2","issued":{"date-parts":[["2015"]]},"page":"83","title":"Composition and medicinal properties of camel milk: A Review","type":"article-journal","volume":"34"},"uris":["http://www.mendeley.com/documents/?uuid=7b47fff6-ba48-4cfe-89b8-91a5414452ad"]}],"mendeley":{"formattedCitation":"(Yadav ve diğerleri, 2015)","manualFormatting":"(Yadav ve ark. 2015)","plainTextFormattedCitation":"(Yadav ve diğerleri, 2015)","previouslyFormattedCitation":"(Yadav ve diğerleri, 2015)"},"properties":{"noteIndex":0},"schema":"https://github.com/citation-style-language/schema/raw/master/csl-citation.json"}</w:instrText>
      </w:r>
      <w:r w:rsidR="00274626" w:rsidRPr="00FB54C2">
        <w:rPr>
          <w:rStyle w:val="DipnotBavurusu"/>
        </w:rPr>
        <w:fldChar w:fldCharType="separate"/>
      </w:r>
      <w:r w:rsidR="00154B62">
        <w:rPr>
          <w:bCs/>
          <w:noProof/>
        </w:rPr>
        <w:t>(Yadav ve diğerleri</w:t>
      </w:r>
      <w:r w:rsidRPr="00FB54C2">
        <w:rPr>
          <w:bCs/>
          <w:noProof/>
        </w:rPr>
        <w:t>. 2015)</w:t>
      </w:r>
      <w:r w:rsidR="00274626" w:rsidRPr="00FB54C2">
        <w:rPr>
          <w:rStyle w:val="DipnotBavurusu"/>
        </w:rPr>
        <w:fldChar w:fldCharType="end"/>
      </w:r>
      <w:r w:rsidR="005B32F2">
        <w:t xml:space="preserve">. </w:t>
      </w:r>
      <w:r w:rsidRPr="00FB54C2">
        <w:t>Dünya üzerinde son 50 yıldır deve sütü üretimi 4.43 kat artara</w:t>
      </w:r>
      <w:r w:rsidR="0064016B">
        <w:t>k</w:t>
      </w:r>
      <w:r w:rsidR="00154B62">
        <w:t xml:space="preserve"> </w:t>
      </w:r>
      <w:r w:rsidR="00C22B8F">
        <w:t xml:space="preserve">3,11 </w:t>
      </w:r>
      <w:r w:rsidRPr="00FB54C2">
        <w:t xml:space="preserve"> milyon ton seviyesine ulaşmıştır</w:t>
      </w:r>
      <w:r w:rsidR="00274626" w:rsidRPr="00FB54C2">
        <w:rPr>
          <w:rStyle w:val="DipnotBavurusu"/>
        </w:rPr>
        <w:fldChar w:fldCharType="begin" w:fldLock="1"/>
      </w:r>
      <w:r w:rsidR="008815B5">
        <w:instrText>ADDIN CSL_CITATION {"citationItems":[{"id":"ITEM-1","itemData":{"author":[{"dropping-particle":"","family":"Koç","given":"Atakan","non-dropping-particle":"","parse-names":false,"suffix":""},{"dropping-particle":"","family":"Atasever","given":"Savaş","non-dropping-particle":"","parse-names":false,"suffix":""}],"container-title":"First International Symposium On Culture Of Camel-Dealing And Camel Wrestling. Volume II. Natural and Applied Science, Health and Medical Science","editor":[{"dropping-particle":"","family":"Koç","given":"Atakan","non-dropping-particle":"","parse-names":false,"suffix":""},{"dropping-particle":"","family":"Erdoğan","given":"Hasan","non-dropping-particle":"","parse-names":false,"suffix":""}],"id":"ITEM-1","issued":{"date-parts":[["2016"]]},"page":"17-30","publisher":"Selçuk Belediyesi Selçuk Efes Kent Belleği Yayınları","title":"Production and characteristics of camel milk","type":"chapter"},"uris":["http://www.mendeley.com/documents/?uuid=f07398ec-556b-4bce-bfc9-e9996e370c2d"]}],"mendeley":{"formattedCitation":"(Koç ve Atasever, 2016)","manualFormatting":"(Koç ve Atasever, 2016; FAO 2021)","plainTextFormattedCitation":"(Koç ve Atasever, 2016)","previouslyFormattedCitation":"(Koç ve Atasever, 2016)"},"properties":{"noteIndex":0},"schema":"https://github.com/citation-style-language/schema/raw/master/csl-citation.json"}</w:instrText>
      </w:r>
      <w:r w:rsidR="00274626" w:rsidRPr="00FB54C2">
        <w:rPr>
          <w:rStyle w:val="DipnotBavurusu"/>
        </w:rPr>
        <w:fldChar w:fldCharType="separate"/>
      </w:r>
      <w:r w:rsidRPr="00FB54C2">
        <w:rPr>
          <w:noProof/>
        </w:rPr>
        <w:t>(Koç ve Atasever, 2016</w:t>
      </w:r>
      <w:r w:rsidR="00C22B8F">
        <w:rPr>
          <w:noProof/>
        </w:rPr>
        <w:t>; FAO 2021</w:t>
      </w:r>
      <w:r w:rsidRPr="00FB54C2">
        <w:rPr>
          <w:noProof/>
        </w:rPr>
        <w:t>)</w:t>
      </w:r>
      <w:r w:rsidR="00274626" w:rsidRPr="00FB54C2">
        <w:rPr>
          <w:rStyle w:val="DipnotBavurusu"/>
        </w:rPr>
        <w:fldChar w:fldCharType="end"/>
      </w:r>
    </w:p>
    <w:p w:rsidR="001F3E0E" w:rsidRDefault="001F3E0E" w:rsidP="005B32F2">
      <w:r w:rsidRPr="00FB54C2">
        <w:t>Deve sütünün insan sağlığı üzerine yapılan çalışmalar, diyabet, kanser, bağışıklık has</w:t>
      </w:r>
      <w:r w:rsidR="00154B62">
        <w:t>talıkları, alerjik semptomlar, c</w:t>
      </w:r>
      <w:r w:rsidRPr="00FB54C2">
        <w:t>rohn hastalığı, hipertansiyon, oksidatif stres, lipid</w:t>
      </w:r>
      <w:r w:rsidR="00340C90">
        <w:t xml:space="preserve"> </w:t>
      </w:r>
      <w:r w:rsidRPr="00FB54C2">
        <w:t>peroksidasyonu ve otizmin önlenmesinde etkili olabileceğini göstermektedir</w:t>
      </w:r>
      <w:r w:rsidR="00154B62">
        <w:t xml:space="preserve"> </w:t>
      </w:r>
      <w:r w:rsidR="00274626" w:rsidRPr="00FB54C2">
        <w:rPr>
          <w:rStyle w:val="DipnotBavurusu"/>
        </w:rPr>
        <w:fldChar w:fldCharType="begin" w:fldLock="1"/>
      </w:r>
      <w:r w:rsidRPr="00FB54C2">
        <w:instrText>ADDIN CSL_CITATION {"citationItems":[{"id":"ITEM-1","itemData":{"DOI":"10.9755/ejfa.2015-05-296","ISSN":"20790538","abstract":"Camel milk is known in Asia and Africa for 5000 years for its benefits\\nfor human health. Therefore, it is not only consumed as food, but also\\nas remedy. Many studies have reported, that camel milk has very high\\nconcentration of mono-and polyunsaturated fatty acids, serum albumin,\\nlactoferrin, immunoglobulin's, vitamins C, and E, lysozyme, manganese\\nand Iran, as well as the hormone insulin. Therefore, camel milk can be\\nprescribed as remedy in many human illnesses. It has been proven as a\\nuseful application in stomach and intestinal disorders, Diabetes-1, food\\nallergy. In addition camel milk has been used to reduce cholesterol\\nlevels in the blood, to avoid psoriasis disease, to heal inflammation in\\nthe body, to assist patients with tuberculosis, helping to strengthen\\nthe human immune system, to reduce the growth of cancer cells and to\\ncure autism. Even the patient can benefit from the biological factors in\\ncamel milk, it must be consumed raw, fresh and free of pathogens after a\\ngood machine milking. These potential health benefits of camel milk\\nshould be further study.","author":[{"dropping-particle":"","family":"Kaskous","given":"Shehadeh","non-dropping-particle":"","parse-names":false,"suffix":""}],"container-title":"Emirates Journal of Food and Agriculture","id":"ITEM-1","issue":"3","issued":{"date-parts":[["2016"]]},"page":"158-163","title":"Importance of camel milk for human health","type":"article-journal","volume":"28"},"uris":["http://www.mendeley.com/documents/?uuid=91ba3804-9069-4cab-b7b6-3dc986686015"]}],"mendeley":{"formattedCitation":"(Kaskous, 2016a)","plainTextFormattedCitation":"(Kaskous, 2016a)","previouslyFormattedCitation":"(Kaskous, 2016a)"},"properties":{"noteIndex":0},"schema":"https://github.com/citation-style-language/schema/raw/master/csl-citation.json"}</w:instrText>
      </w:r>
      <w:r w:rsidR="00274626" w:rsidRPr="00FB54C2">
        <w:rPr>
          <w:rStyle w:val="DipnotBavurusu"/>
        </w:rPr>
        <w:fldChar w:fldCharType="separate"/>
      </w:r>
      <w:r w:rsidRPr="00FB54C2">
        <w:rPr>
          <w:bCs/>
          <w:noProof/>
        </w:rPr>
        <w:t>(Kaskous, 2016a)</w:t>
      </w:r>
      <w:r w:rsidR="00274626" w:rsidRPr="00FB54C2">
        <w:rPr>
          <w:rStyle w:val="DipnotBavurusu"/>
        </w:rPr>
        <w:fldChar w:fldCharType="end"/>
      </w:r>
      <w:r w:rsidRPr="00FB54C2">
        <w:t>.</w:t>
      </w:r>
      <w:r w:rsidR="00154B62">
        <w:t xml:space="preserve"> </w:t>
      </w:r>
      <w:r w:rsidRPr="00FB54C2">
        <w:t>Kazakistan’da deve sütü bazı gastrointestinal kanserlerde kemoterapiye yardımcı tedavi olarak kullanılmaktadır</w:t>
      </w:r>
      <w:r w:rsidR="00F55E7B">
        <w:t xml:space="preserve"> </w:t>
      </w:r>
      <w:r w:rsidR="00274626" w:rsidRPr="00FB54C2">
        <w:rPr>
          <w:rStyle w:val="DipnotBavurusu"/>
        </w:rPr>
        <w:fldChar w:fldCharType="begin" w:fldLock="1"/>
      </w:r>
      <w:r w:rsidRPr="00FB54C2">
        <w:instrText>ADDIN CSL_CITATION {"citationItems":[{"id":"ITEM-1","itemData":{"abstract":"Camel milk samples from early in the lactation, in the middle, and late in the lactation were collected, processed and analyzed. The composition was as follows: moisture 89–91%, total solids 8–11%, fat 1.5–3.1%, SNF 7–8%, protein 2.1–2.5%, lactose 3.8–4.3%, vitamin C 0.134–0.154%, pH 6.3–6.6. Higher acidity and lower percent fat were recorded in the milk from late in the lactation, followed by early and the middle. To assess quality of milk, samples from the mid-lactation were processed to determine the total, free and bound forms of minerals. Average values were as follows (all figures in mg/dl): Na 46 ± 0.39, K 29 ± 0.16, Ca 84 ± 1.99, P 90 ± 3.15, Mg 04± 1.22, Fe 01± 0.12, Zn 02 ± 0.02, and Cu 0.44 ± 3.04. These data will be helpful","author":[{"dropping-particle":"","family":"Konuspayeva","given":"Gaukhar","non-dropping-particle":"","parse-names":false,"suffix":""},{"dropping-particle":"","family":"Faye","given":"Bernard","non-dropping-particle":"","parse-names":false,"suffix":""}],"container-title":"Proceedings of International. Conference. “Saving the CamelKonuspayeva, G. ve Faye, B. (2004). Chemical and physico-chemical properties of camel milk at different stages of lactation. Proceedings of International. Conference. “Saving the Camel and Peoples","id":"ITEM-1","issued":{"date-parts":[["2004"]]},"page":"28-36","title":"Chemical and physico-chemical properties of camel milk at different stages of lactation","type":"article-journal"},"uris":["http://www.mendeley.com/documents/?uuid=4adbc88d-35b7-4a36-8f6c-f71f377ea30e"]}],"mendeley":{"formattedCitation":"(Gaukhar Konuspayeva ve Faye, 2004)","plainTextFormattedCitation":"(Gaukhar Konuspayeva ve Faye, 2004)","previouslyFormattedCitation":"(Gaukhar Konuspayeva ve Faye, 2004)"},"properties":{"noteIndex":0},"schema":"https://github.com/citation-style-language/schema/raw/master/csl-citation.json"}</w:instrText>
      </w:r>
      <w:r w:rsidR="00274626" w:rsidRPr="00FB54C2">
        <w:rPr>
          <w:rStyle w:val="DipnotBavurusu"/>
        </w:rPr>
        <w:fldChar w:fldCharType="separate"/>
      </w:r>
      <w:r w:rsidRPr="00FB54C2">
        <w:rPr>
          <w:bCs/>
          <w:noProof/>
        </w:rPr>
        <w:t>( Konuspayeva ve Faye, 2004)</w:t>
      </w:r>
      <w:r w:rsidR="00274626" w:rsidRPr="00FB54C2">
        <w:rPr>
          <w:rStyle w:val="DipnotBavurusu"/>
        </w:rPr>
        <w:fldChar w:fldCharType="end"/>
      </w:r>
      <w:r w:rsidRPr="00FB54C2">
        <w:t>.</w:t>
      </w:r>
      <w:r w:rsidR="00F55E7B">
        <w:t xml:space="preserve"> Yapılan bir çalışmada lak</w:t>
      </w:r>
      <w:r w:rsidRPr="00FB54C2">
        <w:t>toperoksidaz deve sütü gram pozitif bakteri suşlarına</w:t>
      </w:r>
      <w:r w:rsidR="00F55E7B">
        <w:t xml:space="preserve"> </w:t>
      </w:r>
      <w:r w:rsidRPr="00FB54C2">
        <w:t>bakteriyostatik bir etki gösterirken gram negatif olanlara ise bakterisit bir etki göstermiştir</w:t>
      </w:r>
      <w:r w:rsidR="00F55E7B">
        <w:t xml:space="preserve"> </w:t>
      </w:r>
      <w:r w:rsidR="00274626" w:rsidRPr="00FB54C2">
        <w:rPr>
          <w:rStyle w:val="DipnotBavurusu"/>
        </w:rPr>
        <w:fldChar w:fldCharType="begin" w:fldLock="1"/>
      </w:r>
      <w:r w:rsidRPr="00FB54C2">
        <w:instrText>ADDIN CSL_CITATION {"citationItems":[{"id":"ITEM-1","itemData":{"DOI":"10.1017/S0022029900030417","ISSN":"14697629","abstract":"Lysozyme (LZ), lactoferrin (LF), lactoperoxidase (LP), immunoglobulin G and secretory immunoglobulin A were extracted from camel milk. The activity of these protective proteins was assayed against Lactococcus lactis subsp. cremoris, Escherichia coli, Staphylococcus aureus, Salmonella typhimurium and rotavirus. Comparative activities of egg white LZ, bovine LZ and bovine LF are also presented. The antibacterial activity spectrum of camel milk LZ was similar to that of egg white LZ, and differed from bovine milk LZ. Bovine and camel milk LF antibacterial activity spectra were similar. The camel milk LP was bacteriostatic against the Gram-positive strains and was bactericidal against Gram-negative cultures. The immunoglobulins had little effect against the bacteria but high titres of antibodies against rotavirus were found in camel milk. The LP system was ineffective against rotavirus.","author":[{"dropping-particle":"","family":"Assaf","given":"Robert","non-dropping-particle":"","parse-names":false,"suffix":""},{"dropping-particle":"","family":"Ruppanneb","given":"Roger","non-dropping-particle":"","parse-names":false,"suffix":""}],"container-title":"Journal of Dairy Research","id":"ITEM-1","issue":"2","issued":{"date-parts":[["1992"]]},"page":"169-175","title":"Antibacterial and antiviral activity of camel milk protective proteins","type":"article-journal","volume":"59"},"uris":["http://www.mendeley.com/documents/?uuid=2db440ad-d326-4cf4-90be-ec9913f48392"]}],"mendeley":{"formattedCitation":"(Assaf ve Ruppanneb, 1992)","plainTextFormattedCitation":"(Assaf ve Ruppanneb, 1992)","previouslyFormattedCitation":"(Assaf ve Ruppanneb, 1992)"},"properties":{"noteIndex":0},"schema":"https://github.com/citation-style-language/schema/raw/master/csl-citation.json"}</w:instrText>
      </w:r>
      <w:r w:rsidR="00274626" w:rsidRPr="00FB54C2">
        <w:rPr>
          <w:rStyle w:val="DipnotBavurusu"/>
        </w:rPr>
        <w:fldChar w:fldCharType="separate"/>
      </w:r>
      <w:r w:rsidRPr="00FB54C2">
        <w:rPr>
          <w:bCs/>
          <w:noProof/>
        </w:rPr>
        <w:t>(Assaf ve Ruppanneb, 1992)</w:t>
      </w:r>
      <w:r w:rsidR="00274626" w:rsidRPr="00FB54C2">
        <w:rPr>
          <w:rStyle w:val="DipnotBavurusu"/>
        </w:rPr>
        <w:fldChar w:fldCharType="end"/>
      </w:r>
      <w:r w:rsidRPr="00FB54C2">
        <w:t>. Ayrıca deve sütünden sağlık için faydalı etki gösteren probiyotik</w:t>
      </w:r>
      <w:r w:rsidR="00F55E7B">
        <w:t xml:space="preserve"> </w:t>
      </w:r>
      <w:r w:rsidRPr="00FB54C2">
        <w:t>özellikteki  laktik asit bakterileri</w:t>
      </w:r>
      <w:r w:rsidR="005B32F2">
        <w:t xml:space="preserve">nin izole edildiği çalışmalar da yapılmıştır </w:t>
      </w:r>
      <w:r w:rsidR="00274626" w:rsidRPr="00FB54C2">
        <w:rPr>
          <w:rStyle w:val="DipnotBavurusu"/>
        </w:rPr>
        <w:fldChar w:fldCharType="begin" w:fldLock="1"/>
      </w:r>
      <w:r w:rsidRPr="00FB54C2">
        <w:instrText>ADDIN CSL_CITATION {"citationItems":[{"id":"ITEM-1","itemData":{"author":[{"dropping-particle":"","family":"Yateem MT, Balba T, Al-Surrayai B, Al-Mutairi","given":"Al-Daher R.","non-dropping-particle":"","parse-names":false,"suffix":""}],"container-title":"World journal of pharmaceutical studies","id":"ITEM-1","issue":"4","issued":{"date-parts":[["2008"]]},"page":"194-199","title":"Isolation of Lactic Acid Bacteria with Probiotic Potential from Camel Milk","type":"article","volume":"3"},"uris":["http://www.mendeley.com/documents/?uuid=aef41178-ab16-48c1-87b1-dec38da7c139"]}],"mendeley":{"formattedCitation":"(Yateem MT, Balba T, Al-Surrayai B, Al-Mutairi, 2008)","manualFormatting":"(Yateem ve ark. 2008)","plainTextFormattedCitation":"(Yateem MT, Balba T, Al-Surrayai B, Al-Mutairi, 2008)","previouslyFormattedCitation":"(Yateem MT, Balba T, Al-Surrayai B, Al-Mutairi, 2008)"},"properties":{"noteIndex":0},"schema":"https://github.com/citation-style-language/schema/raw/master/csl-citation.json"}</w:instrText>
      </w:r>
      <w:r w:rsidR="00274626" w:rsidRPr="00FB54C2">
        <w:rPr>
          <w:rStyle w:val="DipnotBavurusu"/>
        </w:rPr>
        <w:fldChar w:fldCharType="separate"/>
      </w:r>
      <w:r w:rsidR="00F55E7B">
        <w:rPr>
          <w:noProof/>
        </w:rPr>
        <w:t>(Yateem ve diğerleri</w:t>
      </w:r>
      <w:r w:rsidRPr="00FB54C2">
        <w:rPr>
          <w:noProof/>
        </w:rPr>
        <w:t>. 2008)</w:t>
      </w:r>
      <w:r w:rsidR="00274626" w:rsidRPr="00FB54C2">
        <w:rPr>
          <w:rStyle w:val="DipnotBavurusu"/>
        </w:rPr>
        <w:fldChar w:fldCharType="end"/>
      </w:r>
      <w:r w:rsidR="005B32F2">
        <w:t>.</w:t>
      </w:r>
    </w:p>
    <w:p w:rsidR="005B32F2" w:rsidRPr="005B32F2" w:rsidRDefault="005B32F2" w:rsidP="005B32F2">
      <w:pPr>
        <w:ind w:firstLine="0"/>
      </w:pPr>
    </w:p>
    <w:p w:rsidR="00340C90" w:rsidRDefault="00340C90" w:rsidP="00047E17">
      <w:pPr>
        <w:pStyle w:val="tez2"/>
        <w:outlineLvl w:val="1"/>
      </w:pPr>
    </w:p>
    <w:p w:rsidR="00340C90" w:rsidRDefault="00340C90" w:rsidP="00047E17">
      <w:pPr>
        <w:pStyle w:val="tez2"/>
        <w:outlineLvl w:val="1"/>
      </w:pPr>
    </w:p>
    <w:p w:rsidR="00340C90" w:rsidRDefault="00340C90" w:rsidP="00047E17">
      <w:pPr>
        <w:pStyle w:val="tez2"/>
        <w:outlineLvl w:val="1"/>
      </w:pPr>
    </w:p>
    <w:p w:rsidR="001F3E0E" w:rsidRPr="00FB54C2" w:rsidRDefault="001F3E0E" w:rsidP="00047E17">
      <w:pPr>
        <w:pStyle w:val="tez2"/>
        <w:outlineLvl w:val="1"/>
      </w:pPr>
      <w:r w:rsidRPr="00FB54C2">
        <w:lastRenderedPageBreak/>
        <w:t>2.8. Deve Sütünün Fizikokimyasal Özellikleri ve Besin Değeri</w:t>
      </w:r>
    </w:p>
    <w:p w:rsidR="001F3E0E" w:rsidRPr="00FB54C2" w:rsidRDefault="001F3E0E" w:rsidP="001F3E0E">
      <w:pPr>
        <w:tabs>
          <w:tab w:val="left" w:pos="7380"/>
        </w:tabs>
        <w:rPr>
          <w:b/>
        </w:rPr>
      </w:pPr>
    </w:p>
    <w:p w:rsidR="001F3E0E" w:rsidRPr="00FB54C2" w:rsidRDefault="001F3E0E" w:rsidP="001F3E0E">
      <w:pPr>
        <w:tabs>
          <w:tab w:val="left" w:pos="7380"/>
        </w:tabs>
      </w:pPr>
      <w:r w:rsidRPr="00FB54C2">
        <w:t>Develerdeki süt verimi devenin cinsine, beslenme şekline, bulunduğu coğrafi alana,</w:t>
      </w:r>
      <w:r w:rsidR="00F55E7B">
        <w:t xml:space="preserve"> </w:t>
      </w:r>
      <w:r w:rsidRPr="00FB54C2">
        <w:t>laktasyon</w:t>
      </w:r>
      <w:r w:rsidR="00F55E7B">
        <w:t xml:space="preserve"> </w:t>
      </w:r>
      <w:r w:rsidRPr="00FB54C2">
        <w:t>aşamasına,</w:t>
      </w:r>
      <w:r w:rsidR="00F55E7B">
        <w:t xml:space="preserve"> </w:t>
      </w:r>
      <w:r w:rsidRPr="00FB54C2">
        <w:t>yaşına bağlı olarak değişiklik göstermektedir</w:t>
      </w:r>
      <w:r w:rsidR="00F55E7B">
        <w:t xml:space="preserve"> </w:t>
      </w:r>
      <w:r w:rsidR="00274626" w:rsidRPr="00FB54C2">
        <w:rPr>
          <w:rStyle w:val="DipnotBavurusu"/>
        </w:rPr>
        <w:fldChar w:fldCharType="begin" w:fldLock="1"/>
      </w:r>
      <w:r w:rsidRPr="00FB54C2">
        <w:instrText>ADDIN CSL_CITATION {"citationItems":[{"id":"ITEM-1","itemData":{"author":[{"dropping-particle":"","family":"Yasin","given":"Nadreen","non-dropping-particle":"","parse-names":false,"suffix":""},{"dropping-particle":"","family":"Atasever","given":"Mustafa","non-dropping-particle":"","parse-names":false,"suffix":""}],"container-title":"Türkiye Klinikleri Gıda Bilimleri - Özel Konular","id":"ITEM-1","issue":"1","issued":{"date-parts":[["2019"]]},"page":"36-43","publisher":"Turkiye Klinikleri","title":"Deve Sütü","type":"article-journal","volume":"5"},"uris":["http://www.mendeley.com/documents/?uuid=18d30e63-a6c4-339f-9cc7-1421f22c112a"]}],"mendeley":{"formattedCitation":"(Yasin ve Atasever, 2019)","plainTextFormattedCitation":"(Yasin ve Atasever, 2019)","previouslyFormattedCitation":"(Yasin ve Atasever, 2019)"},"properties":{"noteIndex":0},"schema":"https://github.com/citation-style-language/schema/raw/master/csl-citation.json"}</w:instrText>
      </w:r>
      <w:r w:rsidR="00274626" w:rsidRPr="00FB54C2">
        <w:rPr>
          <w:rStyle w:val="DipnotBavurusu"/>
        </w:rPr>
        <w:fldChar w:fldCharType="separate"/>
      </w:r>
      <w:r w:rsidRPr="00FB54C2">
        <w:rPr>
          <w:noProof/>
        </w:rPr>
        <w:t>(Yasin ve Atasever, 2019)</w:t>
      </w:r>
      <w:r w:rsidR="00274626" w:rsidRPr="00FB54C2">
        <w:rPr>
          <w:rStyle w:val="DipnotBavurusu"/>
        </w:rPr>
        <w:fldChar w:fldCharType="end"/>
      </w:r>
      <w:r w:rsidR="005B32F2">
        <w:t xml:space="preserve">. </w:t>
      </w:r>
      <w:r w:rsidRPr="00FB54C2">
        <w:t>Bu etkenlere bağlı olmakla beraber günlük süt verimi 3-10 litre arasında değişmektedir.</w:t>
      </w:r>
      <w:r w:rsidR="00F55E7B">
        <w:t xml:space="preserve"> </w:t>
      </w:r>
      <w:r w:rsidRPr="00FB54C2">
        <w:t>Ancak iyi beslenen ve veteriner bakımı olan develerde bu verim 20 litreye ulaşabilmektedir</w:t>
      </w:r>
      <w:r w:rsidR="00F55E7B">
        <w:t xml:space="preserve"> </w:t>
      </w:r>
      <w:r w:rsidR="00274626" w:rsidRPr="00FB54C2">
        <w:rPr>
          <w:rStyle w:val="DipnotBavurusu"/>
        </w:rPr>
        <w:fldChar w:fldCharType="begin" w:fldLock="1"/>
      </w:r>
      <w:r w:rsidRPr="00FB54C2">
        <w:instrText>ADDIN CSL_CITATION {"citationItems":[{"id":"ITEM-1","itemData":{"DOI":"10.15567/mljekarstvo.2015.0202","ISSN":"0026-704X","author":[{"dropping-particle":"","family":"Brezovečki","given":"Andreja","non-dropping-particle":"","parse-names":false,"suffix":""},{"dropping-particle":"","family":"Antunac","given":"Neven","non-dropping-particle":"","parse-names":false,"suffix":""},{"dropping-particle":"","family":"Čagalj","given":"Mateja","non-dropping-particle":"","parse-names":false,"suffix":""},{"dropping-particle":"","family":"Dermit","given":"Zrinka Filipović","non-dropping-particle":"","parse-names":false,"suffix":""},{"dropping-particle":"","family":"Mikulec","given":"Nataša","non-dropping-particle":"","parse-names":false,"suffix":""},{"dropping-particle":"","family":"Ljoljić","given":"Darija Bendelja","non-dropping-particle":"","parse-names":false,"suffix":""},{"dropping-particle":"","family":"Antunac","given":"Neven","non-dropping-particle":"","parse-names":false,"suffix":""}],"container-title":"Mljekarstvo","id":"ITEM-1","issue":"2","issued":{"date-parts":[["2015"]]},"page":"81-90","title":"Camel milk and milk products","type":"article-journal","volume":"65"},"uris":["http://www.mendeley.com/documents/?uuid=9dc79114-680e-4ab0-acbb-76622319e61d"]}],"mendeley":{"formattedCitation":"(Brezovečki ve diğerleri, 2015)","manualFormatting":"(Brezovečki ve ark. 2015)","plainTextFormattedCitation":"(Brezovečki ve diğerleri, 2015)","previouslyFormattedCitation":"(Brezovečki ve diğerleri, 2015)"},"properties":{"noteIndex":0},"schema":"https://github.com/citation-style-language/schema/raw/master/csl-citation.json"}</w:instrText>
      </w:r>
      <w:r w:rsidR="00274626" w:rsidRPr="00FB54C2">
        <w:rPr>
          <w:rStyle w:val="DipnotBavurusu"/>
        </w:rPr>
        <w:fldChar w:fldCharType="separate"/>
      </w:r>
      <w:r w:rsidR="00F55E7B">
        <w:rPr>
          <w:bCs/>
          <w:noProof/>
        </w:rPr>
        <w:t>(Brezovečki ve diğerleri</w:t>
      </w:r>
      <w:r w:rsidRPr="00FB54C2">
        <w:rPr>
          <w:bCs/>
          <w:noProof/>
        </w:rPr>
        <w:t>. 2015)</w:t>
      </w:r>
      <w:r w:rsidR="00274626" w:rsidRPr="00FB54C2">
        <w:rPr>
          <w:rStyle w:val="DipnotBavurusu"/>
        </w:rPr>
        <w:fldChar w:fldCharType="end"/>
      </w:r>
      <w:r w:rsidR="005B32F2">
        <w:t>.</w:t>
      </w:r>
    </w:p>
    <w:p w:rsidR="001F3E0E" w:rsidRDefault="001F3E0E" w:rsidP="005B32F2">
      <w:pPr>
        <w:tabs>
          <w:tab w:val="left" w:pos="7380"/>
        </w:tabs>
      </w:pPr>
      <w:r w:rsidRPr="00FB54C2">
        <w:t>Deve sütünün rengi opak</w:t>
      </w:r>
      <w:r w:rsidR="00F55E7B">
        <w:t xml:space="preserve"> </w:t>
      </w:r>
      <w:r w:rsidRPr="00FB54C2">
        <w:t>beyaz,</w:t>
      </w:r>
      <w:r w:rsidR="00F55E7B">
        <w:t xml:space="preserve"> </w:t>
      </w:r>
      <w:r w:rsidRPr="00FB54C2">
        <w:t>tadı ise yediği besinlere bağlı olarak değişmektedir.</w:t>
      </w:r>
      <w:r w:rsidR="00F55E7B">
        <w:t xml:space="preserve"> </w:t>
      </w:r>
      <w:r w:rsidRPr="00FB54C2">
        <w:t>Yeşil otlar ile beslendiğinde daha tatlı,</w:t>
      </w:r>
      <w:r w:rsidR="00F55E7B">
        <w:t xml:space="preserve"> </w:t>
      </w:r>
      <w:r w:rsidRPr="00FB54C2">
        <w:t>kuru çalılarla beslendiğinde daha keskin ve tuzlu olmaktadır</w:t>
      </w:r>
      <w:r w:rsidR="00F55E7B">
        <w:t xml:space="preserve"> </w:t>
      </w:r>
      <w:r w:rsidR="00274626" w:rsidRPr="00FB54C2">
        <w:fldChar w:fldCharType="begin" w:fldLock="1"/>
      </w:r>
      <w:r w:rsidR="005B32F2">
        <w:instrText>ADDIN CSL_CITATION {"citationItems":[{"id":"ITEM-1","itemData":{"ISBN":"7411135445","abstract":"It is believed that dromedary camels entered Sudan from Egypt based on a specimen of camel hair rope of an old kingdom found at Fayum in Upper Egypt 2980-2475 B.C. In Sudan, the oldest evidence is a bronze figure of a camel with saddle found at Meroe 25-15 B.C., indicating that the animal moved south by that period. Sudan holds the second largest camel population in the world (about 4.4 million). Camels in Sudan and elsewhere are classified as pack (heavy) and riding (light) types according to their function. Recent studies have been made to classify the camels according to their performance (dairy camels, meat camels, dual purpose camels and racing camels). The following classification for the Sudanese camels is based on conformational and tribal ownership: pack; riding; hybrid. The pack camel is the heavy type which makes up the majority of camels that are maintained by nomads (about 80%). These camels are subgrouped into Arabi types and Rashaidi (Sawahli, Deaily and Souda) types. The riding camel is the light type which breeds mainly in the northeast part of the country and in the River Nile State. The best riding camels in the country are found east of the Nile and mainly in Kassala State and Red Sea State. The 2 main types are Annafi and Bishari camels. The hybrid camels takes its own line on breeding. They are called Asshab (Anafi and Arabi), Kilaiwau [Anafi and Shallagyai (Bishari)] and Banagir [Anafi and Amirab (Bishari)]. Generally, Darfur and Kordufan camel types move north and south, and the eastern camel types mostly move west and east. The camels avoid","author":[{"dropping-particle":"","family":"W. M. Hashim","given":"","non-dropping-particle":"","parse-names":false,"suffix":""},{"dropping-particle":"","family":"Yousif","given":"Galal M.","non-dropping-particle":"","parse-names":false,"suffix":""},{"dropping-particle":"","family":"Majid","given":"Ali A.","non-dropping-particle":"","parse-names":false,"suffix":""}],"id":"ITEM-1","issue":"1","issued":{"date-parts":[["2015"]]},"page":"8-12","title":"Dromedary camels in Sudan, types and sub types, distribution and movement","type":"article-journal","volume":"5"},"uris":["http://www.mendeley.com/documents/?uuid=8c0768df-2be6-4b52-b16e-c000d92654f1"]}],"mendeley":{"formattedCitation":"(W. M. Hashim, Yousif ve Majid, 2015)","manualFormatting":"(W. M. Hashim ve ark 2015)","plainTextFormattedCitation":"(W. M. Hashim, Yousif ve Majid, 2015)","previouslyFormattedCitation":"(W. M. Hashim, Yousif ve Majid, 2015)"},"properties":{"noteIndex":0},"schema":"https://github.com/citation-style-language/schema/raw/master/csl-citation.json"}</w:instrText>
      </w:r>
      <w:r w:rsidR="00274626" w:rsidRPr="00FB54C2">
        <w:fldChar w:fldCharType="separate"/>
      </w:r>
      <w:r w:rsidR="005B32F2">
        <w:rPr>
          <w:noProof/>
        </w:rPr>
        <w:t xml:space="preserve">(W. M. Hashim ve </w:t>
      </w:r>
      <w:r w:rsidR="00F55E7B">
        <w:rPr>
          <w:noProof/>
        </w:rPr>
        <w:t>diğerleri</w:t>
      </w:r>
      <w:r w:rsidRPr="00FB54C2">
        <w:rPr>
          <w:noProof/>
        </w:rPr>
        <w:t xml:space="preserve"> 2015)</w:t>
      </w:r>
      <w:r w:rsidR="00274626" w:rsidRPr="00FB54C2">
        <w:fldChar w:fldCharType="end"/>
      </w:r>
      <w:r w:rsidR="005B32F2">
        <w:t xml:space="preserve">. </w:t>
      </w:r>
      <w:r w:rsidRPr="00FB54C2">
        <w:t>Devenin türüne göre farklılık göstermekle beraber; ortalama olarak deve sütünün %13.4</w:t>
      </w:r>
      <w:r w:rsidR="00C22B8F">
        <w:t>’</w:t>
      </w:r>
      <w:r w:rsidRPr="00FB54C2">
        <w:t>ü kuru maddeden oluşmakta ve bu kuru maddenin de %4,5 yağ,</w:t>
      </w:r>
      <w:r w:rsidR="00F55E7B">
        <w:t xml:space="preserve"> </w:t>
      </w:r>
      <w:r w:rsidRPr="00FB54C2">
        <w:t>%3,4 protein,</w:t>
      </w:r>
      <w:r w:rsidR="00F55E7B">
        <w:t xml:space="preserve"> </w:t>
      </w:r>
      <w:r w:rsidRPr="00FB54C2">
        <w:t>%4.5 laktoz,</w:t>
      </w:r>
      <w:r w:rsidR="0064016B">
        <w:t xml:space="preserve"> %0.8’</w:t>
      </w:r>
      <w:r w:rsidRPr="00FB54C2">
        <w:t>i vitamin ve minerallerden oluşmaktadır</w:t>
      </w:r>
      <w:r w:rsidR="00F55E7B">
        <w:t xml:space="preserve"> </w:t>
      </w:r>
      <w:r w:rsidR="00274626">
        <w:fldChar w:fldCharType="begin" w:fldLock="1"/>
      </w:r>
      <w:r w:rsidR="00A374F6">
        <w:instrText>ADDIN CSL_CITATION {"citationItems":[{"id":"ITEM-1","itemData":{"author":[{"dropping-particle":"","family":"Yerlikaya","given":"Oktay","non-dropping-particle":"","parse-names":false,"suffix":""},{"dropping-particle":"","family":"Saygılı","given":"Derya","non-dropping-particle":"","parse-names":false,"suffix":""},{"dropping-particle":"","family":"Karagözlü","given":"Cem","non-dropping-particle":"","parse-names":false,"suffix":""}],"container-title":"First International Symposium On Culture Of Camel-Dealing And Camel Wrestling.","id":"ITEM-1","issued":{"date-parts":[["2016"]]},"page":"31-40","title":"Deve Sütü: Bileşimi, Sağlık Üzerine Etkileri, Deve Sütü Ürünleri","type":"chapter"},"uris":["http://www.mendeley.com/documents/?uuid=1e6fd103-c165-4b30-b524-c851abd75c63"]}],"mendeley":{"formattedCitation":"(Yerlikaya ve diğerleri, 2016)","manualFormatting":"(Yerlikaya ve ark, 2016)","plainTextFormattedCitation":"(Yerlikaya ve diğerleri, 2016)","previouslyFormattedCitation":"(Yerlikaya ve diğerleri, 2016)"},"properties":{"noteIndex":0},"schema":"https://github.com/citation-style-language/schema/raw/master/csl-citation.json"}</w:instrText>
      </w:r>
      <w:r w:rsidR="00274626">
        <w:fldChar w:fldCharType="separate"/>
      </w:r>
      <w:r w:rsidR="00F55E7B">
        <w:rPr>
          <w:noProof/>
        </w:rPr>
        <w:t>(Yerlikaya ve diğerleri</w:t>
      </w:r>
      <w:r w:rsidR="005B32F2" w:rsidRPr="005B32F2">
        <w:rPr>
          <w:noProof/>
        </w:rPr>
        <w:t>, 2016)</w:t>
      </w:r>
      <w:r w:rsidR="00274626">
        <w:fldChar w:fldCharType="end"/>
      </w:r>
      <w:r w:rsidR="005B32F2">
        <w:t xml:space="preserve">. </w:t>
      </w:r>
      <w:r w:rsidRPr="00FB54C2">
        <w:t>Çift hörgüçlü develer</w:t>
      </w:r>
      <w:r w:rsidR="005B32F2">
        <w:t xml:space="preserve"> (b</w:t>
      </w:r>
      <w:r w:rsidRPr="00FB54C2">
        <w:t>acterianus) tek hörgüçlü develere(dromedarius) oranla sayıca daha azdır. Ancak bu iki deve türünün sütleri karşılaştırıldığında çift hörgüçlü deve sütünün protein ve yağ içeriği daha yüksektir</w:t>
      </w:r>
      <w:r w:rsidR="00274626" w:rsidRPr="00FB54C2">
        <w:rPr>
          <w:rStyle w:val="DipnotBavurusu"/>
        </w:rPr>
        <w:fldChar w:fldCharType="begin" w:fldLock="1"/>
      </w:r>
      <w:r w:rsidRPr="00FB54C2">
        <w:instrText>ADDIN CSL_CITATION {"citationItems":[{"id":"ITEM-1","itemData":{"DOI":"10.9755/ejfa.v27i4.19912","ISSN":"20790538","abstract":"Camel colostrum collected within 24 h after parturition was analyzed for physicochemical and microbiological composition. The average contents of fats, dry matter, mineral matter and proteins were 1.71±0.51, 199.55±16.93, 9.75±0.5 and 143.42±36.42 gL -1 , respectively. Microbiological analysis of colostrum samples showed richness in yeasts and Lactic acid bacteria and absence of coliforms. The good microbial quality of camel colostrum is due to a number of antimicrobial molecules such as immunoglobulins and lactoferrin. The antimicrobial activity was evaluated against the pathogens Bacillus cereus, Staphylococcus aureus, Enterococcus faecium and Pseudomonas aeruginosa. At concentration of 20 g L -1 , colostrum caused an important inhibition of growth of all tested bacteria. It therefore seemed interesting to assess whether the compounds inhibit the growth of tested strains present in camel colostrum are resisting to the action of digestive enzymes. An in vitro hydrolysis by pepsin and pancreatin was then conducted. Hydrolyzed camel colostrum was still active against all pathogenic strains with inhibition rate ranging from 15.8% to 24.18%. This finding highlights the presence of antimicrobial fragments/peptides released during proteolytic hydrolysis that may contribute to the antimicrobial activity in camel colostrum and play a significant role in the host defence system.","author":[{"dropping-particle":"","family":"Zeineb","given":"Jrad","non-dropping-particle":"","parse-names":false,"suffix":""},{"dropping-particle":"","family":"Nadia","given":"Oulahal","non-dropping-particle":"","parse-names":false,"suffix":""},{"dropping-particle":"","family":"Isabelle","given":"Adt","non-dropping-particle":"","parse-names":false,"suffix":""},{"dropping-particle":"","family":"Touhami","given":"Khorchani","non-dropping-particle":"","parse-names":false,"suffix":""},{"dropping-particle":"","family":"Pascal","given":"Degraeve","non-dropping-particle":"","parse-names":false,"suffix":""},{"dropping-particle":"","family":"Halima","given":"El Hatmi","non-dropping-particle":"","parse-names":false,"suffix":""}],"container-title":"Emirates Journal of Food and Agriculture","id":"ITEM-1","issue":"4","issued":{"date-parts":[["2015"]]},"page":"384-389","title":"Camel colostrum: Nutritional composition and improvement of the antimicrobial activity after enzymatic hydrolysis","type":"article-journal","volume":"27"},"uris":["http://www.mendeley.com/documents/?uuid=30c5c39a-cac5-4c6b-bb7a-b0dd415486f3"]}],"mendeley":{"formattedCitation":"(Zeineb ve diğerleri, 2015)","manualFormatting":"(Zeineb ve ark. 2015)","plainTextFormattedCitation":"(Zeineb ve diğerleri, 2015)","previouslyFormattedCitation":"(Zeineb ve diğerleri, 2015)"},"properties":{"noteIndex":0},"schema":"https://github.com/citation-style-language/schema/raw/master/csl-citation.json"}</w:instrText>
      </w:r>
      <w:r w:rsidR="00274626" w:rsidRPr="00FB54C2">
        <w:rPr>
          <w:rStyle w:val="DipnotBavurusu"/>
        </w:rPr>
        <w:fldChar w:fldCharType="separate"/>
      </w:r>
      <w:r w:rsidR="00F55E7B">
        <w:rPr>
          <w:bCs/>
          <w:noProof/>
        </w:rPr>
        <w:t>(Zeineb ve diğerleri</w:t>
      </w:r>
      <w:r w:rsidRPr="00FB54C2">
        <w:rPr>
          <w:bCs/>
          <w:noProof/>
        </w:rPr>
        <w:t>. 2015)</w:t>
      </w:r>
      <w:r w:rsidR="00274626" w:rsidRPr="00FB54C2">
        <w:rPr>
          <w:rStyle w:val="DipnotBavurusu"/>
        </w:rPr>
        <w:fldChar w:fldCharType="end"/>
      </w:r>
      <w:r w:rsidRPr="00FB54C2">
        <w:t>. Deve sütünün di</w:t>
      </w:r>
      <w:r w:rsidR="00B860E2">
        <w:t>ğer sütlerle karşılaştırılması T</w:t>
      </w:r>
      <w:r w:rsidRPr="00FB54C2">
        <w:t xml:space="preserve">ablo 2’te </w:t>
      </w:r>
      <w:r w:rsidR="00B860E2">
        <w:t>gösterilmiştir.</w:t>
      </w:r>
    </w:p>
    <w:p w:rsidR="009D3BA5" w:rsidRPr="00FB54C2" w:rsidRDefault="009D3BA5" w:rsidP="005B32F2">
      <w:pPr>
        <w:tabs>
          <w:tab w:val="left" w:pos="7380"/>
        </w:tabs>
      </w:pPr>
    </w:p>
    <w:p w:rsidR="001F3E0E" w:rsidRPr="009D3BA5" w:rsidRDefault="001F3E0E" w:rsidP="00B860E2">
      <w:pPr>
        <w:ind w:firstLine="0"/>
        <w:rPr>
          <w:color w:val="FF0000"/>
        </w:rPr>
      </w:pPr>
      <w:r w:rsidRPr="00FB54C2">
        <w:rPr>
          <w:b/>
        </w:rPr>
        <w:t>Tablo 2.</w:t>
      </w:r>
      <w:r w:rsidRPr="00FB54C2">
        <w:t xml:space="preserve"> Deve sütünün diğer sütlerle karşılaştırılması </w:t>
      </w:r>
      <w:r w:rsidR="00274626" w:rsidRPr="00FB54C2">
        <w:fldChar w:fldCharType="begin" w:fldLock="1"/>
      </w:r>
      <w:r w:rsidRPr="00FB54C2">
        <w:instrText>ADDIN CSL_CITATION {"citationItems":[{"id":"ITEM-1","itemData":{"author":[{"dropping-particle":"","family":"Yasin","given":"Nadreen","non-dropping-particle":"","parse-names":false,"suffix":""},{"dropping-particle":"","family":"Atasever","given":"Mustafa","non-dropping-particle":"","parse-names":false,"suffix":""}],"container-title":"Türkiye Klinikleri Gıda Bilimleri - Özel Konular","id":"ITEM-1","issue":"1","issued":{"date-parts":[["2019"]]},"page":"36-43","publisher":"Turkiye Klinikleri","title":"Deve Sütü","type":"article-journal","volume":"5"},"uris":["http://www.mendeley.com/documents/?uuid=18d30e63-a6c4-339f-9cc7-1421f22c112a"]}],"mendeley":{"formattedCitation":"(Yasin ve Atasever, 2019)","plainTextFormattedCitation":"(Yasin ve Atasever, 2019)","previouslyFormattedCitation":"(Yasin ve Atasever, 2019)"},"properties":{"noteIndex":0},"schema":"https://github.com/citation-style-language/schema/raw/master/csl-citation.json"}</w:instrText>
      </w:r>
      <w:r w:rsidR="00274626" w:rsidRPr="00FB54C2">
        <w:fldChar w:fldCharType="separate"/>
      </w:r>
      <w:r w:rsidRPr="00FB54C2">
        <w:rPr>
          <w:noProof/>
        </w:rPr>
        <w:t>(Yasin ve Atasever, 2019)</w:t>
      </w:r>
      <w:r w:rsidR="00274626" w:rsidRPr="00FB54C2">
        <w:fldChar w:fldCharType="end"/>
      </w:r>
    </w:p>
    <w:tbl>
      <w:tblPr>
        <w:tblStyle w:val="TabloKlavuzu"/>
        <w:tblW w:w="0" w:type="auto"/>
        <w:tblLook w:val="04A0" w:firstRow="1" w:lastRow="0" w:firstColumn="1" w:lastColumn="0" w:noHBand="0" w:noVBand="1"/>
      </w:tblPr>
      <w:tblGrid>
        <w:gridCol w:w="1336"/>
        <w:gridCol w:w="1309"/>
        <w:gridCol w:w="1029"/>
        <w:gridCol w:w="746"/>
        <w:gridCol w:w="897"/>
        <w:gridCol w:w="889"/>
        <w:gridCol w:w="763"/>
        <w:gridCol w:w="771"/>
        <w:gridCol w:w="742"/>
        <w:gridCol w:w="805"/>
      </w:tblGrid>
      <w:tr w:rsidR="00A91B18" w:rsidRPr="003C3C45" w:rsidTr="0064016B">
        <w:tc>
          <w:tcPr>
            <w:tcW w:w="1336" w:type="dxa"/>
          </w:tcPr>
          <w:p w:rsidR="003E28C3" w:rsidRPr="003C3C45" w:rsidRDefault="003E28C3" w:rsidP="003C3C45">
            <w:pPr>
              <w:ind w:firstLine="0"/>
              <w:rPr>
                <w:b/>
                <w:sz w:val="20"/>
                <w:szCs w:val="20"/>
              </w:rPr>
            </w:pPr>
            <w:r w:rsidRPr="003C3C45">
              <w:rPr>
                <w:b/>
                <w:sz w:val="20"/>
                <w:szCs w:val="20"/>
              </w:rPr>
              <w:t>Nitelik</w:t>
            </w:r>
          </w:p>
        </w:tc>
        <w:tc>
          <w:tcPr>
            <w:tcW w:w="1309" w:type="dxa"/>
          </w:tcPr>
          <w:p w:rsidR="003E28C3" w:rsidRPr="003C3C45" w:rsidRDefault="003E28C3" w:rsidP="003C3C45">
            <w:pPr>
              <w:ind w:firstLine="0"/>
              <w:rPr>
                <w:b/>
                <w:sz w:val="20"/>
                <w:szCs w:val="20"/>
              </w:rPr>
            </w:pPr>
            <w:r w:rsidRPr="003C3C45">
              <w:rPr>
                <w:b/>
                <w:sz w:val="20"/>
                <w:szCs w:val="20"/>
              </w:rPr>
              <w:t>Dromedary Deve</w:t>
            </w:r>
          </w:p>
        </w:tc>
        <w:tc>
          <w:tcPr>
            <w:tcW w:w="1029" w:type="dxa"/>
          </w:tcPr>
          <w:p w:rsidR="003E28C3" w:rsidRPr="003C3C45" w:rsidRDefault="003E28C3" w:rsidP="003C3C45">
            <w:pPr>
              <w:ind w:firstLine="0"/>
              <w:rPr>
                <w:b/>
                <w:sz w:val="20"/>
                <w:szCs w:val="20"/>
              </w:rPr>
            </w:pPr>
            <w:r w:rsidRPr="003C3C45">
              <w:rPr>
                <w:b/>
                <w:sz w:val="20"/>
                <w:szCs w:val="20"/>
              </w:rPr>
              <w:t>Bactrian Deve</w:t>
            </w:r>
          </w:p>
        </w:tc>
        <w:tc>
          <w:tcPr>
            <w:tcW w:w="746" w:type="dxa"/>
          </w:tcPr>
          <w:p w:rsidR="003E28C3" w:rsidRPr="003C3C45" w:rsidRDefault="003E28C3" w:rsidP="003C3C45">
            <w:pPr>
              <w:ind w:firstLine="0"/>
              <w:rPr>
                <w:b/>
                <w:sz w:val="20"/>
                <w:szCs w:val="20"/>
              </w:rPr>
            </w:pPr>
            <w:r w:rsidRPr="003C3C45">
              <w:rPr>
                <w:b/>
                <w:sz w:val="20"/>
                <w:szCs w:val="20"/>
              </w:rPr>
              <w:t>İnek</w:t>
            </w:r>
          </w:p>
        </w:tc>
        <w:tc>
          <w:tcPr>
            <w:tcW w:w="897" w:type="dxa"/>
          </w:tcPr>
          <w:p w:rsidR="003E28C3" w:rsidRPr="003C3C45" w:rsidRDefault="003E28C3" w:rsidP="003C3C45">
            <w:pPr>
              <w:ind w:firstLine="0"/>
              <w:rPr>
                <w:b/>
                <w:sz w:val="20"/>
                <w:szCs w:val="20"/>
              </w:rPr>
            </w:pPr>
            <w:r w:rsidRPr="003C3C45">
              <w:rPr>
                <w:b/>
                <w:sz w:val="20"/>
                <w:szCs w:val="20"/>
              </w:rPr>
              <w:t>Manda</w:t>
            </w:r>
          </w:p>
        </w:tc>
        <w:tc>
          <w:tcPr>
            <w:tcW w:w="889" w:type="dxa"/>
          </w:tcPr>
          <w:p w:rsidR="003E28C3" w:rsidRPr="003C3C45" w:rsidRDefault="003E28C3" w:rsidP="003C3C45">
            <w:pPr>
              <w:ind w:firstLine="0"/>
              <w:rPr>
                <w:b/>
                <w:sz w:val="20"/>
                <w:szCs w:val="20"/>
              </w:rPr>
            </w:pPr>
            <w:r w:rsidRPr="003C3C45">
              <w:rPr>
                <w:b/>
                <w:sz w:val="20"/>
                <w:szCs w:val="20"/>
              </w:rPr>
              <w:t>Koyun</w:t>
            </w:r>
          </w:p>
        </w:tc>
        <w:tc>
          <w:tcPr>
            <w:tcW w:w="763" w:type="dxa"/>
          </w:tcPr>
          <w:p w:rsidR="003E28C3" w:rsidRPr="003C3C45" w:rsidRDefault="003E28C3" w:rsidP="003C3C45">
            <w:pPr>
              <w:ind w:firstLine="0"/>
              <w:rPr>
                <w:b/>
                <w:sz w:val="20"/>
                <w:szCs w:val="20"/>
              </w:rPr>
            </w:pPr>
            <w:r w:rsidRPr="003C3C45">
              <w:rPr>
                <w:b/>
                <w:sz w:val="20"/>
                <w:szCs w:val="20"/>
              </w:rPr>
              <w:t>Keçi</w:t>
            </w:r>
          </w:p>
        </w:tc>
        <w:tc>
          <w:tcPr>
            <w:tcW w:w="771" w:type="dxa"/>
          </w:tcPr>
          <w:p w:rsidR="003E28C3" w:rsidRPr="003C3C45" w:rsidRDefault="003E28C3" w:rsidP="003C3C45">
            <w:pPr>
              <w:ind w:firstLine="0"/>
              <w:rPr>
                <w:b/>
                <w:sz w:val="20"/>
                <w:szCs w:val="20"/>
              </w:rPr>
            </w:pPr>
            <w:r w:rsidRPr="003C3C45">
              <w:rPr>
                <w:b/>
                <w:sz w:val="20"/>
                <w:szCs w:val="20"/>
              </w:rPr>
              <w:t>Eşek</w:t>
            </w:r>
          </w:p>
        </w:tc>
        <w:tc>
          <w:tcPr>
            <w:tcW w:w="742" w:type="dxa"/>
          </w:tcPr>
          <w:p w:rsidR="003E28C3" w:rsidRPr="003C3C45" w:rsidRDefault="003E28C3" w:rsidP="003C3C45">
            <w:pPr>
              <w:ind w:firstLine="0"/>
              <w:rPr>
                <w:b/>
                <w:sz w:val="20"/>
                <w:szCs w:val="20"/>
              </w:rPr>
            </w:pPr>
            <w:r w:rsidRPr="003C3C45">
              <w:rPr>
                <w:b/>
                <w:sz w:val="20"/>
                <w:szCs w:val="20"/>
              </w:rPr>
              <w:t>At</w:t>
            </w:r>
          </w:p>
        </w:tc>
        <w:tc>
          <w:tcPr>
            <w:tcW w:w="805" w:type="dxa"/>
          </w:tcPr>
          <w:p w:rsidR="003E28C3" w:rsidRPr="003C3C45" w:rsidRDefault="003E28C3" w:rsidP="003C3C45">
            <w:pPr>
              <w:ind w:firstLine="0"/>
              <w:rPr>
                <w:b/>
                <w:sz w:val="20"/>
                <w:szCs w:val="20"/>
              </w:rPr>
            </w:pPr>
            <w:r w:rsidRPr="003C3C45">
              <w:rPr>
                <w:b/>
                <w:sz w:val="20"/>
                <w:szCs w:val="20"/>
              </w:rPr>
              <w:t>İnsan</w:t>
            </w:r>
          </w:p>
        </w:tc>
      </w:tr>
      <w:tr w:rsidR="00A91B18" w:rsidRPr="003C3C45" w:rsidTr="0064016B">
        <w:tc>
          <w:tcPr>
            <w:tcW w:w="1336" w:type="dxa"/>
          </w:tcPr>
          <w:p w:rsidR="003E28C3" w:rsidRPr="003C3C45" w:rsidRDefault="003E28C3" w:rsidP="003C3C45">
            <w:pPr>
              <w:ind w:firstLine="0"/>
              <w:rPr>
                <w:b/>
                <w:sz w:val="20"/>
                <w:szCs w:val="20"/>
              </w:rPr>
            </w:pPr>
            <w:r w:rsidRPr="003C3C45">
              <w:rPr>
                <w:b/>
                <w:sz w:val="20"/>
                <w:szCs w:val="20"/>
              </w:rPr>
              <w:t>Su</w:t>
            </w:r>
            <w:r w:rsidR="00A91B18" w:rsidRPr="003C3C45">
              <w:rPr>
                <w:b/>
                <w:sz w:val="20"/>
                <w:szCs w:val="20"/>
              </w:rPr>
              <w:t xml:space="preserve"> (%)</w:t>
            </w:r>
          </w:p>
        </w:tc>
        <w:tc>
          <w:tcPr>
            <w:tcW w:w="1309" w:type="dxa"/>
          </w:tcPr>
          <w:p w:rsidR="003E28C3" w:rsidRPr="003C3C45" w:rsidRDefault="00A91B18" w:rsidP="003C3C45">
            <w:pPr>
              <w:ind w:firstLine="0"/>
              <w:rPr>
                <w:sz w:val="20"/>
                <w:szCs w:val="20"/>
              </w:rPr>
            </w:pPr>
            <w:r w:rsidRPr="003C3C45">
              <w:rPr>
                <w:sz w:val="20"/>
                <w:szCs w:val="20"/>
              </w:rPr>
              <w:t>87,6</w:t>
            </w:r>
          </w:p>
        </w:tc>
        <w:tc>
          <w:tcPr>
            <w:tcW w:w="1029" w:type="dxa"/>
          </w:tcPr>
          <w:p w:rsidR="003E28C3" w:rsidRPr="003C3C45" w:rsidRDefault="00A91B18" w:rsidP="003C3C45">
            <w:pPr>
              <w:ind w:firstLine="0"/>
              <w:rPr>
                <w:sz w:val="20"/>
                <w:szCs w:val="20"/>
              </w:rPr>
            </w:pPr>
            <w:r w:rsidRPr="003C3C45">
              <w:rPr>
                <w:sz w:val="20"/>
                <w:szCs w:val="20"/>
              </w:rPr>
              <w:t>84,8</w:t>
            </w:r>
          </w:p>
        </w:tc>
        <w:tc>
          <w:tcPr>
            <w:tcW w:w="746" w:type="dxa"/>
          </w:tcPr>
          <w:p w:rsidR="003E28C3" w:rsidRPr="003C3C45" w:rsidRDefault="00A91B18" w:rsidP="003C3C45">
            <w:pPr>
              <w:ind w:firstLine="0"/>
              <w:rPr>
                <w:sz w:val="20"/>
                <w:szCs w:val="20"/>
              </w:rPr>
            </w:pPr>
            <w:r w:rsidRPr="003C3C45">
              <w:rPr>
                <w:sz w:val="20"/>
                <w:szCs w:val="20"/>
              </w:rPr>
              <w:t>87,8</w:t>
            </w:r>
          </w:p>
        </w:tc>
        <w:tc>
          <w:tcPr>
            <w:tcW w:w="897" w:type="dxa"/>
          </w:tcPr>
          <w:p w:rsidR="003E28C3" w:rsidRPr="003C3C45" w:rsidRDefault="00A91B18" w:rsidP="003C3C45">
            <w:pPr>
              <w:ind w:firstLine="0"/>
              <w:rPr>
                <w:sz w:val="20"/>
                <w:szCs w:val="20"/>
              </w:rPr>
            </w:pPr>
            <w:r w:rsidRPr="003C3C45">
              <w:rPr>
                <w:sz w:val="20"/>
                <w:szCs w:val="20"/>
              </w:rPr>
              <w:t>83,8</w:t>
            </w:r>
          </w:p>
        </w:tc>
        <w:tc>
          <w:tcPr>
            <w:tcW w:w="889" w:type="dxa"/>
          </w:tcPr>
          <w:p w:rsidR="003E28C3" w:rsidRPr="003C3C45" w:rsidRDefault="00A91B18" w:rsidP="003C3C45">
            <w:pPr>
              <w:ind w:firstLine="0"/>
              <w:rPr>
                <w:sz w:val="20"/>
                <w:szCs w:val="20"/>
              </w:rPr>
            </w:pPr>
            <w:r w:rsidRPr="003C3C45">
              <w:rPr>
                <w:sz w:val="20"/>
                <w:szCs w:val="20"/>
              </w:rPr>
              <w:t>83</w:t>
            </w:r>
          </w:p>
        </w:tc>
        <w:tc>
          <w:tcPr>
            <w:tcW w:w="763" w:type="dxa"/>
          </w:tcPr>
          <w:p w:rsidR="003E28C3" w:rsidRPr="003C3C45" w:rsidRDefault="00A91B18" w:rsidP="003C3C45">
            <w:pPr>
              <w:ind w:firstLine="0"/>
              <w:rPr>
                <w:sz w:val="20"/>
                <w:szCs w:val="20"/>
              </w:rPr>
            </w:pPr>
            <w:r w:rsidRPr="003C3C45">
              <w:rPr>
                <w:sz w:val="20"/>
                <w:szCs w:val="20"/>
              </w:rPr>
              <w:t>87,3</w:t>
            </w:r>
          </w:p>
        </w:tc>
        <w:tc>
          <w:tcPr>
            <w:tcW w:w="771" w:type="dxa"/>
          </w:tcPr>
          <w:p w:rsidR="003E28C3" w:rsidRPr="003C3C45" w:rsidRDefault="00A91B18" w:rsidP="003C3C45">
            <w:pPr>
              <w:ind w:firstLine="0"/>
              <w:rPr>
                <w:sz w:val="20"/>
                <w:szCs w:val="20"/>
              </w:rPr>
            </w:pPr>
            <w:r w:rsidRPr="003C3C45">
              <w:rPr>
                <w:sz w:val="20"/>
                <w:szCs w:val="20"/>
              </w:rPr>
              <w:t>90,8</w:t>
            </w:r>
          </w:p>
        </w:tc>
        <w:tc>
          <w:tcPr>
            <w:tcW w:w="742" w:type="dxa"/>
          </w:tcPr>
          <w:p w:rsidR="003E28C3" w:rsidRPr="003C3C45" w:rsidRDefault="00A91B18" w:rsidP="003C3C45">
            <w:pPr>
              <w:ind w:firstLine="0"/>
              <w:rPr>
                <w:sz w:val="20"/>
                <w:szCs w:val="20"/>
              </w:rPr>
            </w:pPr>
            <w:r w:rsidRPr="003C3C45">
              <w:rPr>
                <w:sz w:val="20"/>
                <w:szCs w:val="20"/>
              </w:rPr>
              <w:t>89,7</w:t>
            </w:r>
          </w:p>
        </w:tc>
        <w:tc>
          <w:tcPr>
            <w:tcW w:w="805" w:type="dxa"/>
          </w:tcPr>
          <w:p w:rsidR="003E28C3" w:rsidRPr="003C3C45" w:rsidRDefault="00A91B18" w:rsidP="003C3C45">
            <w:pPr>
              <w:ind w:firstLine="0"/>
              <w:rPr>
                <w:sz w:val="20"/>
                <w:szCs w:val="20"/>
              </w:rPr>
            </w:pPr>
            <w:r w:rsidRPr="003C3C45">
              <w:rPr>
                <w:sz w:val="20"/>
                <w:szCs w:val="20"/>
              </w:rPr>
              <w:t>88,7</w:t>
            </w:r>
          </w:p>
        </w:tc>
      </w:tr>
      <w:tr w:rsidR="00A91B18" w:rsidRPr="003C3C45" w:rsidTr="0064016B">
        <w:tc>
          <w:tcPr>
            <w:tcW w:w="1336" w:type="dxa"/>
          </w:tcPr>
          <w:p w:rsidR="003E28C3" w:rsidRPr="003C3C45" w:rsidRDefault="003E28C3" w:rsidP="003C3C45">
            <w:pPr>
              <w:ind w:firstLine="0"/>
              <w:rPr>
                <w:b/>
                <w:sz w:val="20"/>
                <w:szCs w:val="20"/>
              </w:rPr>
            </w:pPr>
            <w:r w:rsidRPr="003C3C45">
              <w:rPr>
                <w:b/>
                <w:sz w:val="20"/>
                <w:szCs w:val="20"/>
              </w:rPr>
              <w:t>Toplam Kuru Madde</w:t>
            </w:r>
            <w:r w:rsidR="00A91B18" w:rsidRPr="003C3C45">
              <w:rPr>
                <w:b/>
                <w:sz w:val="20"/>
                <w:szCs w:val="20"/>
              </w:rPr>
              <w:t xml:space="preserve"> (%)</w:t>
            </w:r>
          </w:p>
        </w:tc>
        <w:tc>
          <w:tcPr>
            <w:tcW w:w="1309" w:type="dxa"/>
          </w:tcPr>
          <w:p w:rsidR="003E28C3" w:rsidRPr="003C3C45" w:rsidRDefault="00A91B18" w:rsidP="003C3C45">
            <w:pPr>
              <w:ind w:firstLine="0"/>
              <w:rPr>
                <w:sz w:val="20"/>
                <w:szCs w:val="20"/>
              </w:rPr>
            </w:pPr>
            <w:r w:rsidRPr="003C3C45">
              <w:rPr>
                <w:sz w:val="20"/>
                <w:szCs w:val="20"/>
              </w:rPr>
              <w:t>12,4</w:t>
            </w:r>
          </w:p>
        </w:tc>
        <w:tc>
          <w:tcPr>
            <w:tcW w:w="1029" w:type="dxa"/>
          </w:tcPr>
          <w:p w:rsidR="003E28C3" w:rsidRPr="003C3C45" w:rsidRDefault="00A91B18" w:rsidP="003C3C45">
            <w:pPr>
              <w:ind w:firstLine="0"/>
              <w:rPr>
                <w:sz w:val="20"/>
                <w:szCs w:val="20"/>
              </w:rPr>
            </w:pPr>
            <w:r w:rsidRPr="003C3C45">
              <w:rPr>
                <w:sz w:val="20"/>
                <w:szCs w:val="20"/>
              </w:rPr>
              <w:t>15,2</w:t>
            </w:r>
          </w:p>
        </w:tc>
        <w:tc>
          <w:tcPr>
            <w:tcW w:w="746" w:type="dxa"/>
          </w:tcPr>
          <w:p w:rsidR="003E28C3" w:rsidRPr="003C3C45" w:rsidRDefault="00A91B18" w:rsidP="003C3C45">
            <w:pPr>
              <w:ind w:firstLine="0"/>
              <w:rPr>
                <w:sz w:val="20"/>
                <w:szCs w:val="20"/>
              </w:rPr>
            </w:pPr>
            <w:r w:rsidRPr="003C3C45">
              <w:rPr>
                <w:sz w:val="20"/>
                <w:szCs w:val="20"/>
              </w:rPr>
              <w:t>12,3</w:t>
            </w:r>
          </w:p>
        </w:tc>
        <w:tc>
          <w:tcPr>
            <w:tcW w:w="897" w:type="dxa"/>
          </w:tcPr>
          <w:p w:rsidR="003E28C3" w:rsidRPr="003C3C45" w:rsidRDefault="00A91B18" w:rsidP="003C3C45">
            <w:pPr>
              <w:ind w:firstLine="0"/>
              <w:rPr>
                <w:sz w:val="20"/>
                <w:szCs w:val="20"/>
              </w:rPr>
            </w:pPr>
            <w:r w:rsidRPr="003C3C45">
              <w:rPr>
                <w:sz w:val="20"/>
                <w:szCs w:val="20"/>
              </w:rPr>
              <w:t>16,2</w:t>
            </w:r>
          </w:p>
        </w:tc>
        <w:tc>
          <w:tcPr>
            <w:tcW w:w="889" w:type="dxa"/>
          </w:tcPr>
          <w:p w:rsidR="003E28C3" w:rsidRPr="003C3C45" w:rsidRDefault="00A91B18" w:rsidP="003C3C45">
            <w:pPr>
              <w:ind w:firstLine="0"/>
              <w:rPr>
                <w:sz w:val="20"/>
                <w:szCs w:val="20"/>
              </w:rPr>
            </w:pPr>
            <w:r w:rsidRPr="003C3C45">
              <w:rPr>
                <w:sz w:val="20"/>
                <w:szCs w:val="20"/>
              </w:rPr>
              <w:t>17,1</w:t>
            </w:r>
          </w:p>
        </w:tc>
        <w:tc>
          <w:tcPr>
            <w:tcW w:w="763" w:type="dxa"/>
          </w:tcPr>
          <w:p w:rsidR="003E28C3" w:rsidRPr="003C3C45" w:rsidRDefault="00A91B18" w:rsidP="003C3C45">
            <w:pPr>
              <w:ind w:firstLine="0"/>
              <w:rPr>
                <w:sz w:val="20"/>
                <w:szCs w:val="20"/>
              </w:rPr>
            </w:pPr>
            <w:r w:rsidRPr="003C3C45">
              <w:rPr>
                <w:sz w:val="20"/>
                <w:szCs w:val="20"/>
              </w:rPr>
              <w:t>12,1</w:t>
            </w:r>
          </w:p>
        </w:tc>
        <w:tc>
          <w:tcPr>
            <w:tcW w:w="771" w:type="dxa"/>
          </w:tcPr>
          <w:p w:rsidR="003E28C3" w:rsidRPr="003C3C45" w:rsidRDefault="00A91B18" w:rsidP="003C3C45">
            <w:pPr>
              <w:ind w:firstLine="0"/>
              <w:rPr>
                <w:sz w:val="20"/>
                <w:szCs w:val="20"/>
              </w:rPr>
            </w:pPr>
            <w:r w:rsidRPr="003C3C45">
              <w:rPr>
                <w:sz w:val="20"/>
                <w:szCs w:val="20"/>
              </w:rPr>
              <w:t>11,3</w:t>
            </w:r>
          </w:p>
        </w:tc>
        <w:tc>
          <w:tcPr>
            <w:tcW w:w="742" w:type="dxa"/>
          </w:tcPr>
          <w:p w:rsidR="003E28C3" w:rsidRPr="003C3C45" w:rsidRDefault="00A91B18" w:rsidP="003C3C45">
            <w:pPr>
              <w:ind w:firstLine="0"/>
              <w:rPr>
                <w:sz w:val="20"/>
                <w:szCs w:val="20"/>
              </w:rPr>
            </w:pPr>
            <w:r w:rsidRPr="003C3C45">
              <w:rPr>
                <w:sz w:val="20"/>
                <w:szCs w:val="20"/>
              </w:rPr>
              <w:t>10,2</w:t>
            </w:r>
          </w:p>
        </w:tc>
        <w:tc>
          <w:tcPr>
            <w:tcW w:w="805" w:type="dxa"/>
          </w:tcPr>
          <w:p w:rsidR="003E28C3" w:rsidRPr="003C3C45" w:rsidRDefault="00A91B18" w:rsidP="003C3C45">
            <w:pPr>
              <w:ind w:firstLine="0"/>
              <w:rPr>
                <w:sz w:val="20"/>
                <w:szCs w:val="20"/>
              </w:rPr>
            </w:pPr>
            <w:r w:rsidRPr="003C3C45">
              <w:rPr>
                <w:sz w:val="20"/>
                <w:szCs w:val="20"/>
              </w:rPr>
              <w:t>11,3</w:t>
            </w:r>
          </w:p>
        </w:tc>
      </w:tr>
      <w:tr w:rsidR="00A91B18" w:rsidRPr="003C3C45" w:rsidTr="0064016B">
        <w:tc>
          <w:tcPr>
            <w:tcW w:w="1336" w:type="dxa"/>
          </w:tcPr>
          <w:p w:rsidR="003E28C3" w:rsidRPr="003C3C45" w:rsidRDefault="003E28C3" w:rsidP="003C3C45">
            <w:pPr>
              <w:ind w:firstLine="0"/>
              <w:rPr>
                <w:b/>
                <w:sz w:val="20"/>
                <w:szCs w:val="20"/>
              </w:rPr>
            </w:pPr>
            <w:r w:rsidRPr="003C3C45">
              <w:rPr>
                <w:b/>
                <w:sz w:val="20"/>
                <w:szCs w:val="20"/>
              </w:rPr>
              <w:t>Yağ</w:t>
            </w:r>
            <w:r w:rsidR="00A91B18" w:rsidRPr="003C3C45">
              <w:rPr>
                <w:b/>
                <w:sz w:val="20"/>
                <w:szCs w:val="20"/>
              </w:rPr>
              <w:t xml:space="preserve"> (%)</w:t>
            </w:r>
          </w:p>
        </w:tc>
        <w:tc>
          <w:tcPr>
            <w:tcW w:w="1309" w:type="dxa"/>
          </w:tcPr>
          <w:p w:rsidR="003E28C3" w:rsidRPr="003C3C45" w:rsidRDefault="00A91B18" w:rsidP="003C3C45">
            <w:pPr>
              <w:ind w:firstLine="0"/>
              <w:rPr>
                <w:sz w:val="20"/>
                <w:szCs w:val="20"/>
              </w:rPr>
            </w:pPr>
            <w:r w:rsidRPr="003C3C45">
              <w:rPr>
                <w:sz w:val="20"/>
                <w:szCs w:val="20"/>
              </w:rPr>
              <w:t>4</w:t>
            </w:r>
          </w:p>
        </w:tc>
        <w:tc>
          <w:tcPr>
            <w:tcW w:w="1029" w:type="dxa"/>
          </w:tcPr>
          <w:p w:rsidR="003E28C3" w:rsidRPr="003C3C45" w:rsidRDefault="00A91B18" w:rsidP="003C3C45">
            <w:pPr>
              <w:ind w:firstLine="0"/>
              <w:rPr>
                <w:sz w:val="20"/>
                <w:szCs w:val="20"/>
              </w:rPr>
            </w:pPr>
            <w:r w:rsidRPr="003C3C45">
              <w:rPr>
                <w:sz w:val="20"/>
                <w:szCs w:val="20"/>
              </w:rPr>
              <w:t>5,3</w:t>
            </w:r>
          </w:p>
        </w:tc>
        <w:tc>
          <w:tcPr>
            <w:tcW w:w="746" w:type="dxa"/>
          </w:tcPr>
          <w:p w:rsidR="003E28C3" w:rsidRPr="003C3C45" w:rsidRDefault="00A91B18" w:rsidP="003C3C45">
            <w:pPr>
              <w:ind w:firstLine="0"/>
              <w:rPr>
                <w:sz w:val="20"/>
                <w:szCs w:val="20"/>
              </w:rPr>
            </w:pPr>
            <w:r w:rsidRPr="003C3C45">
              <w:rPr>
                <w:sz w:val="20"/>
                <w:szCs w:val="20"/>
              </w:rPr>
              <w:t>3,6</w:t>
            </w:r>
          </w:p>
        </w:tc>
        <w:tc>
          <w:tcPr>
            <w:tcW w:w="897" w:type="dxa"/>
          </w:tcPr>
          <w:p w:rsidR="003E28C3" w:rsidRPr="003C3C45" w:rsidRDefault="00A91B18" w:rsidP="003C3C45">
            <w:pPr>
              <w:ind w:firstLine="0"/>
              <w:rPr>
                <w:sz w:val="20"/>
                <w:szCs w:val="20"/>
              </w:rPr>
            </w:pPr>
            <w:r w:rsidRPr="003C3C45">
              <w:rPr>
                <w:sz w:val="20"/>
                <w:szCs w:val="20"/>
              </w:rPr>
              <w:t>6,8</w:t>
            </w:r>
          </w:p>
        </w:tc>
        <w:tc>
          <w:tcPr>
            <w:tcW w:w="889" w:type="dxa"/>
          </w:tcPr>
          <w:p w:rsidR="003E28C3" w:rsidRPr="003C3C45" w:rsidRDefault="00A91B18" w:rsidP="003C3C45">
            <w:pPr>
              <w:ind w:firstLine="0"/>
              <w:rPr>
                <w:sz w:val="20"/>
                <w:szCs w:val="20"/>
              </w:rPr>
            </w:pPr>
            <w:r w:rsidRPr="003C3C45">
              <w:rPr>
                <w:sz w:val="20"/>
                <w:szCs w:val="20"/>
              </w:rPr>
              <w:t>6</w:t>
            </w:r>
          </w:p>
        </w:tc>
        <w:tc>
          <w:tcPr>
            <w:tcW w:w="763" w:type="dxa"/>
          </w:tcPr>
          <w:p w:rsidR="003E28C3" w:rsidRPr="003C3C45" w:rsidRDefault="00A91B18" w:rsidP="003C3C45">
            <w:pPr>
              <w:ind w:firstLine="0"/>
              <w:rPr>
                <w:sz w:val="20"/>
                <w:szCs w:val="20"/>
              </w:rPr>
            </w:pPr>
            <w:r w:rsidRPr="003C3C45">
              <w:rPr>
                <w:sz w:val="20"/>
                <w:szCs w:val="20"/>
              </w:rPr>
              <w:t>4,2</w:t>
            </w:r>
          </w:p>
        </w:tc>
        <w:tc>
          <w:tcPr>
            <w:tcW w:w="771" w:type="dxa"/>
          </w:tcPr>
          <w:p w:rsidR="003E28C3" w:rsidRPr="003C3C45" w:rsidRDefault="00A91B18" w:rsidP="003C3C45">
            <w:pPr>
              <w:ind w:firstLine="0"/>
              <w:rPr>
                <w:sz w:val="20"/>
                <w:szCs w:val="20"/>
              </w:rPr>
            </w:pPr>
            <w:r w:rsidRPr="003C3C45">
              <w:rPr>
                <w:sz w:val="20"/>
                <w:szCs w:val="20"/>
              </w:rPr>
              <w:t>0,95</w:t>
            </w:r>
          </w:p>
        </w:tc>
        <w:tc>
          <w:tcPr>
            <w:tcW w:w="742" w:type="dxa"/>
          </w:tcPr>
          <w:p w:rsidR="003E28C3" w:rsidRPr="003C3C45" w:rsidRDefault="00A91B18" w:rsidP="003C3C45">
            <w:pPr>
              <w:ind w:firstLine="0"/>
              <w:rPr>
                <w:sz w:val="20"/>
                <w:szCs w:val="20"/>
              </w:rPr>
            </w:pPr>
            <w:r w:rsidRPr="003C3C45">
              <w:rPr>
                <w:sz w:val="20"/>
                <w:szCs w:val="20"/>
              </w:rPr>
              <w:t>1</w:t>
            </w:r>
          </w:p>
        </w:tc>
        <w:tc>
          <w:tcPr>
            <w:tcW w:w="805" w:type="dxa"/>
          </w:tcPr>
          <w:p w:rsidR="003E28C3" w:rsidRPr="003C3C45" w:rsidRDefault="00A91B18" w:rsidP="003C3C45">
            <w:pPr>
              <w:ind w:firstLine="0"/>
              <w:rPr>
                <w:sz w:val="20"/>
                <w:szCs w:val="20"/>
              </w:rPr>
            </w:pPr>
            <w:r w:rsidRPr="003C3C45">
              <w:rPr>
                <w:sz w:val="20"/>
                <w:szCs w:val="20"/>
              </w:rPr>
              <w:t>2,8</w:t>
            </w:r>
          </w:p>
        </w:tc>
      </w:tr>
      <w:tr w:rsidR="00C06584" w:rsidRPr="003C3C45" w:rsidTr="0064016B">
        <w:tc>
          <w:tcPr>
            <w:tcW w:w="1336" w:type="dxa"/>
          </w:tcPr>
          <w:p w:rsidR="00C06584" w:rsidRPr="003C3C45" w:rsidRDefault="00C06584" w:rsidP="003C3C45">
            <w:pPr>
              <w:ind w:firstLine="0"/>
              <w:rPr>
                <w:b/>
                <w:sz w:val="20"/>
                <w:szCs w:val="20"/>
              </w:rPr>
            </w:pPr>
            <w:r w:rsidRPr="003C3C45">
              <w:rPr>
                <w:b/>
                <w:sz w:val="20"/>
                <w:szCs w:val="20"/>
              </w:rPr>
              <w:lastRenderedPageBreak/>
              <w:t>Protein (%)</w:t>
            </w:r>
          </w:p>
        </w:tc>
        <w:tc>
          <w:tcPr>
            <w:tcW w:w="1309" w:type="dxa"/>
          </w:tcPr>
          <w:p w:rsidR="00C06584" w:rsidRPr="003C3C45" w:rsidRDefault="00C06584" w:rsidP="003C3C45">
            <w:pPr>
              <w:ind w:firstLine="0"/>
              <w:rPr>
                <w:sz w:val="20"/>
                <w:szCs w:val="20"/>
              </w:rPr>
            </w:pPr>
            <w:r w:rsidRPr="003C3C45">
              <w:rPr>
                <w:sz w:val="20"/>
                <w:szCs w:val="20"/>
              </w:rPr>
              <w:t>3,2</w:t>
            </w:r>
          </w:p>
        </w:tc>
        <w:tc>
          <w:tcPr>
            <w:tcW w:w="1029" w:type="dxa"/>
          </w:tcPr>
          <w:p w:rsidR="00C06584" w:rsidRPr="003C3C45" w:rsidRDefault="00C06584" w:rsidP="003C3C45">
            <w:pPr>
              <w:ind w:firstLine="0"/>
              <w:rPr>
                <w:sz w:val="20"/>
                <w:szCs w:val="20"/>
              </w:rPr>
            </w:pPr>
            <w:r w:rsidRPr="003C3C45">
              <w:rPr>
                <w:sz w:val="20"/>
                <w:szCs w:val="20"/>
              </w:rPr>
              <w:t>4,1</w:t>
            </w:r>
          </w:p>
        </w:tc>
        <w:tc>
          <w:tcPr>
            <w:tcW w:w="746" w:type="dxa"/>
          </w:tcPr>
          <w:p w:rsidR="00C06584" w:rsidRPr="003C3C45" w:rsidRDefault="00C06584" w:rsidP="003C3C45">
            <w:pPr>
              <w:ind w:firstLine="0"/>
              <w:rPr>
                <w:sz w:val="20"/>
                <w:szCs w:val="20"/>
              </w:rPr>
            </w:pPr>
            <w:r w:rsidRPr="003C3C45">
              <w:rPr>
                <w:sz w:val="20"/>
                <w:szCs w:val="20"/>
              </w:rPr>
              <w:t>3,2</w:t>
            </w:r>
          </w:p>
        </w:tc>
        <w:tc>
          <w:tcPr>
            <w:tcW w:w="897" w:type="dxa"/>
          </w:tcPr>
          <w:p w:rsidR="00C06584" w:rsidRPr="003C3C45" w:rsidRDefault="00C06584" w:rsidP="003C3C45">
            <w:pPr>
              <w:ind w:firstLine="0"/>
              <w:rPr>
                <w:sz w:val="20"/>
                <w:szCs w:val="20"/>
              </w:rPr>
            </w:pPr>
            <w:r w:rsidRPr="003C3C45">
              <w:rPr>
                <w:sz w:val="20"/>
                <w:szCs w:val="20"/>
              </w:rPr>
              <w:t>5,3</w:t>
            </w:r>
          </w:p>
        </w:tc>
        <w:tc>
          <w:tcPr>
            <w:tcW w:w="889" w:type="dxa"/>
          </w:tcPr>
          <w:p w:rsidR="00C06584" w:rsidRPr="003C3C45" w:rsidRDefault="00C06584" w:rsidP="003C3C45">
            <w:pPr>
              <w:ind w:firstLine="0"/>
              <w:rPr>
                <w:sz w:val="20"/>
                <w:szCs w:val="20"/>
              </w:rPr>
            </w:pPr>
            <w:r w:rsidRPr="003C3C45">
              <w:rPr>
                <w:sz w:val="20"/>
                <w:szCs w:val="20"/>
              </w:rPr>
              <w:t>3</w:t>
            </w:r>
          </w:p>
        </w:tc>
        <w:tc>
          <w:tcPr>
            <w:tcW w:w="763" w:type="dxa"/>
          </w:tcPr>
          <w:p w:rsidR="00C06584" w:rsidRPr="003C3C45" w:rsidRDefault="00C06584" w:rsidP="003C3C45">
            <w:pPr>
              <w:ind w:firstLine="0"/>
              <w:rPr>
                <w:sz w:val="20"/>
                <w:szCs w:val="20"/>
              </w:rPr>
            </w:pPr>
            <w:r w:rsidRPr="003C3C45">
              <w:rPr>
                <w:sz w:val="20"/>
                <w:szCs w:val="20"/>
              </w:rPr>
              <w:t>3</w:t>
            </w:r>
          </w:p>
        </w:tc>
        <w:tc>
          <w:tcPr>
            <w:tcW w:w="771" w:type="dxa"/>
          </w:tcPr>
          <w:p w:rsidR="00C06584" w:rsidRPr="003C3C45" w:rsidRDefault="00C06584" w:rsidP="003C3C45">
            <w:pPr>
              <w:ind w:firstLine="0"/>
              <w:rPr>
                <w:sz w:val="20"/>
                <w:szCs w:val="20"/>
              </w:rPr>
            </w:pPr>
            <w:r w:rsidRPr="003C3C45">
              <w:rPr>
                <w:sz w:val="20"/>
                <w:szCs w:val="20"/>
              </w:rPr>
              <w:t>1,9</w:t>
            </w:r>
          </w:p>
        </w:tc>
        <w:tc>
          <w:tcPr>
            <w:tcW w:w="742" w:type="dxa"/>
          </w:tcPr>
          <w:p w:rsidR="00C06584" w:rsidRPr="003C3C45" w:rsidRDefault="00C06584" w:rsidP="003C3C45">
            <w:pPr>
              <w:ind w:firstLine="0"/>
              <w:rPr>
                <w:sz w:val="20"/>
                <w:szCs w:val="20"/>
              </w:rPr>
            </w:pPr>
            <w:r w:rsidRPr="003C3C45">
              <w:rPr>
                <w:sz w:val="20"/>
                <w:szCs w:val="20"/>
              </w:rPr>
              <w:t>2,3</w:t>
            </w:r>
          </w:p>
        </w:tc>
        <w:tc>
          <w:tcPr>
            <w:tcW w:w="805" w:type="dxa"/>
          </w:tcPr>
          <w:p w:rsidR="00C06584" w:rsidRPr="003C3C45" w:rsidRDefault="00C06584" w:rsidP="003C3C45">
            <w:pPr>
              <w:ind w:firstLine="0"/>
              <w:rPr>
                <w:sz w:val="20"/>
                <w:szCs w:val="20"/>
              </w:rPr>
            </w:pPr>
            <w:r w:rsidRPr="003C3C45">
              <w:rPr>
                <w:sz w:val="20"/>
                <w:szCs w:val="20"/>
              </w:rPr>
              <w:t>2</w:t>
            </w:r>
          </w:p>
        </w:tc>
      </w:tr>
      <w:tr w:rsidR="00A91B18" w:rsidRPr="003C3C45" w:rsidTr="0064016B">
        <w:tc>
          <w:tcPr>
            <w:tcW w:w="1336" w:type="dxa"/>
          </w:tcPr>
          <w:p w:rsidR="003E28C3" w:rsidRPr="003C3C45" w:rsidRDefault="003E28C3" w:rsidP="003C3C45">
            <w:pPr>
              <w:ind w:firstLine="0"/>
              <w:rPr>
                <w:b/>
                <w:sz w:val="20"/>
                <w:szCs w:val="20"/>
              </w:rPr>
            </w:pPr>
            <w:r w:rsidRPr="003C3C45">
              <w:rPr>
                <w:b/>
                <w:sz w:val="20"/>
                <w:szCs w:val="20"/>
              </w:rPr>
              <w:t>Kazein</w:t>
            </w:r>
            <w:r w:rsidR="00A91B18" w:rsidRPr="003C3C45">
              <w:rPr>
                <w:b/>
                <w:sz w:val="20"/>
                <w:szCs w:val="20"/>
              </w:rPr>
              <w:t>(%)</w:t>
            </w:r>
          </w:p>
        </w:tc>
        <w:tc>
          <w:tcPr>
            <w:tcW w:w="1309" w:type="dxa"/>
          </w:tcPr>
          <w:p w:rsidR="003E28C3" w:rsidRPr="003C3C45" w:rsidRDefault="00C06584" w:rsidP="003C3C45">
            <w:pPr>
              <w:ind w:firstLine="0"/>
              <w:rPr>
                <w:sz w:val="20"/>
                <w:szCs w:val="20"/>
              </w:rPr>
            </w:pPr>
            <w:r w:rsidRPr="003C3C45">
              <w:rPr>
                <w:sz w:val="20"/>
                <w:szCs w:val="20"/>
              </w:rPr>
              <w:t>2,4</w:t>
            </w:r>
          </w:p>
        </w:tc>
        <w:tc>
          <w:tcPr>
            <w:tcW w:w="1029" w:type="dxa"/>
          </w:tcPr>
          <w:p w:rsidR="003E28C3" w:rsidRPr="003C3C45" w:rsidRDefault="00C06584" w:rsidP="003C3C45">
            <w:pPr>
              <w:ind w:firstLine="0"/>
              <w:rPr>
                <w:sz w:val="20"/>
                <w:szCs w:val="20"/>
              </w:rPr>
            </w:pPr>
            <w:r w:rsidRPr="003C3C45">
              <w:rPr>
                <w:sz w:val="20"/>
                <w:szCs w:val="20"/>
              </w:rPr>
              <w:t>3</w:t>
            </w:r>
          </w:p>
        </w:tc>
        <w:tc>
          <w:tcPr>
            <w:tcW w:w="746" w:type="dxa"/>
          </w:tcPr>
          <w:p w:rsidR="003E28C3" w:rsidRPr="003C3C45" w:rsidRDefault="00C06584" w:rsidP="003C3C45">
            <w:pPr>
              <w:ind w:firstLine="0"/>
              <w:rPr>
                <w:sz w:val="20"/>
                <w:szCs w:val="20"/>
              </w:rPr>
            </w:pPr>
            <w:r w:rsidRPr="003C3C45">
              <w:rPr>
                <w:sz w:val="20"/>
                <w:szCs w:val="20"/>
              </w:rPr>
              <w:t>2,5</w:t>
            </w:r>
          </w:p>
        </w:tc>
        <w:tc>
          <w:tcPr>
            <w:tcW w:w="897" w:type="dxa"/>
          </w:tcPr>
          <w:p w:rsidR="003E28C3" w:rsidRPr="003C3C45" w:rsidRDefault="00C06584" w:rsidP="003C3C45">
            <w:pPr>
              <w:ind w:firstLine="0"/>
              <w:rPr>
                <w:sz w:val="20"/>
                <w:szCs w:val="20"/>
              </w:rPr>
            </w:pPr>
            <w:r w:rsidRPr="003C3C45">
              <w:rPr>
                <w:sz w:val="20"/>
                <w:szCs w:val="20"/>
              </w:rPr>
              <w:t>3,2</w:t>
            </w:r>
          </w:p>
        </w:tc>
        <w:tc>
          <w:tcPr>
            <w:tcW w:w="889" w:type="dxa"/>
          </w:tcPr>
          <w:p w:rsidR="003E28C3" w:rsidRPr="003C3C45" w:rsidRDefault="00C06584" w:rsidP="003C3C45">
            <w:pPr>
              <w:ind w:firstLine="0"/>
              <w:rPr>
                <w:sz w:val="20"/>
                <w:szCs w:val="20"/>
              </w:rPr>
            </w:pPr>
            <w:r w:rsidRPr="003C3C45">
              <w:rPr>
                <w:sz w:val="20"/>
                <w:szCs w:val="20"/>
              </w:rPr>
              <w:t>4,1</w:t>
            </w:r>
          </w:p>
        </w:tc>
        <w:tc>
          <w:tcPr>
            <w:tcW w:w="763" w:type="dxa"/>
          </w:tcPr>
          <w:p w:rsidR="003E28C3" w:rsidRPr="003C3C45" w:rsidRDefault="00C06584" w:rsidP="003C3C45">
            <w:pPr>
              <w:ind w:firstLine="0"/>
              <w:rPr>
                <w:sz w:val="20"/>
                <w:szCs w:val="20"/>
              </w:rPr>
            </w:pPr>
            <w:r w:rsidRPr="003C3C45">
              <w:rPr>
                <w:sz w:val="20"/>
                <w:szCs w:val="20"/>
              </w:rPr>
              <w:t>2,3</w:t>
            </w:r>
          </w:p>
        </w:tc>
        <w:tc>
          <w:tcPr>
            <w:tcW w:w="771" w:type="dxa"/>
          </w:tcPr>
          <w:p w:rsidR="003E28C3" w:rsidRPr="003C3C45" w:rsidRDefault="00C06584" w:rsidP="003C3C45">
            <w:pPr>
              <w:ind w:firstLine="0"/>
              <w:rPr>
                <w:sz w:val="20"/>
                <w:szCs w:val="20"/>
              </w:rPr>
            </w:pPr>
            <w:r w:rsidRPr="003C3C45">
              <w:rPr>
                <w:sz w:val="20"/>
                <w:szCs w:val="20"/>
              </w:rPr>
              <w:t>0,63</w:t>
            </w:r>
          </w:p>
        </w:tc>
        <w:tc>
          <w:tcPr>
            <w:tcW w:w="742" w:type="dxa"/>
          </w:tcPr>
          <w:p w:rsidR="003E28C3" w:rsidRPr="003C3C45" w:rsidRDefault="00C06584" w:rsidP="003C3C45">
            <w:pPr>
              <w:ind w:firstLine="0"/>
              <w:rPr>
                <w:sz w:val="20"/>
                <w:szCs w:val="20"/>
              </w:rPr>
            </w:pPr>
            <w:r w:rsidRPr="003C3C45">
              <w:rPr>
                <w:sz w:val="20"/>
                <w:szCs w:val="20"/>
              </w:rPr>
              <w:t>0,97</w:t>
            </w:r>
          </w:p>
        </w:tc>
        <w:tc>
          <w:tcPr>
            <w:tcW w:w="805" w:type="dxa"/>
          </w:tcPr>
          <w:p w:rsidR="003E28C3" w:rsidRPr="003C3C45" w:rsidRDefault="00C06584" w:rsidP="003C3C45">
            <w:pPr>
              <w:ind w:firstLine="0"/>
              <w:rPr>
                <w:sz w:val="20"/>
                <w:szCs w:val="20"/>
              </w:rPr>
            </w:pPr>
            <w:r w:rsidRPr="003C3C45">
              <w:rPr>
                <w:sz w:val="20"/>
                <w:szCs w:val="20"/>
              </w:rPr>
              <w:t>0,71</w:t>
            </w:r>
          </w:p>
        </w:tc>
      </w:tr>
      <w:tr w:rsidR="00A91B18" w:rsidRPr="003C3C45" w:rsidTr="0064016B">
        <w:tc>
          <w:tcPr>
            <w:tcW w:w="1336" w:type="dxa"/>
          </w:tcPr>
          <w:p w:rsidR="003E28C3" w:rsidRPr="003C3C45" w:rsidRDefault="003E28C3" w:rsidP="003C3C45">
            <w:pPr>
              <w:ind w:firstLine="0"/>
              <w:rPr>
                <w:b/>
                <w:sz w:val="20"/>
                <w:szCs w:val="20"/>
              </w:rPr>
            </w:pPr>
            <w:r w:rsidRPr="003C3C45">
              <w:rPr>
                <w:b/>
                <w:sz w:val="20"/>
                <w:szCs w:val="20"/>
              </w:rPr>
              <w:t>Serum Proteini</w:t>
            </w:r>
            <w:r w:rsidR="00A91B18" w:rsidRPr="003C3C45">
              <w:rPr>
                <w:b/>
                <w:sz w:val="20"/>
                <w:szCs w:val="20"/>
              </w:rPr>
              <w:t>(%)</w:t>
            </w:r>
          </w:p>
        </w:tc>
        <w:tc>
          <w:tcPr>
            <w:tcW w:w="1309" w:type="dxa"/>
          </w:tcPr>
          <w:p w:rsidR="003E28C3" w:rsidRPr="003C3C45" w:rsidRDefault="00C06584" w:rsidP="003C3C45">
            <w:pPr>
              <w:ind w:firstLine="0"/>
              <w:rPr>
                <w:sz w:val="20"/>
                <w:szCs w:val="20"/>
              </w:rPr>
            </w:pPr>
            <w:r w:rsidRPr="003C3C45">
              <w:rPr>
                <w:sz w:val="20"/>
                <w:szCs w:val="20"/>
              </w:rPr>
              <w:t>0,93</w:t>
            </w:r>
          </w:p>
        </w:tc>
        <w:tc>
          <w:tcPr>
            <w:tcW w:w="1029" w:type="dxa"/>
          </w:tcPr>
          <w:p w:rsidR="003E28C3" w:rsidRPr="003C3C45" w:rsidRDefault="00C06584" w:rsidP="003C3C45">
            <w:pPr>
              <w:ind w:firstLine="0"/>
              <w:rPr>
                <w:sz w:val="20"/>
                <w:szCs w:val="20"/>
              </w:rPr>
            </w:pPr>
            <w:r w:rsidRPr="003C3C45">
              <w:rPr>
                <w:sz w:val="20"/>
                <w:szCs w:val="20"/>
              </w:rPr>
              <w:t>1,02</w:t>
            </w:r>
          </w:p>
        </w:tc>
        <w:tc>
          <w:tcPr>
            <w:tcW w:w="746" w:type="dxa"/>
          </w:tcPr>
          <w:p w:rsidR="003E28C3" w:rsidRPr="003C3C45" w:rsidRDefault="00C06584" w:rsidP="003C3C45">
            <w:pPr>
              <w:ind w:firstLine="0"/>
              <w:rPr>
                <w:sz w:val="20"/>
                <w:szCs w:val="20"/>
              </w:rPr>
            </w:pPr>
            <w:r w:rsidRPr="003C3C45">
              <w:rPr>
                <w:sz w:val="20"/>
                <w:szCs w:val="20"/>
              </w:rPr>
              <w:t>0,73</w:t>
            </w:r>
          </w:p>
        </w:tc>
        <w:tc>
          <w:tcPr>
            <w:tcW w:w="897" w:type="dxa"/>
          </w:tcPr>
          <w:p w:rsidR="003E28C3" w:rsidRPr="003C3C45" w:rsidRDefault="00C06584" w:rsidP="003C3C45">
            <w:pPr>
              <w:ind w:firstLine="0"/>
              <w:rPr>
                <w:sz w:val="20"/>
                <w:szCs w:val="20"/>
              </w:rPr>
            </w:pPr>
            <w:r w:rsidRPr="003C3C45">
              <w:rPr>
                <w:sz w:val="20"/>
                <w:szCs w:val="20"/>
              </w:rPr>
              <w:t>0,96</w:t>
            </w:r>
          </w:p>
        </w:tc>
        <w:tc>
          <w:tcPr>
            <w:tcW w:w="889" w:type="dxa"/>
          </w:tcPr>
          <w:p w:rsidR="003E28C3" w:rsidRPr="003C3C45" w:rsidRDefault="00C06584" w:rsidP="003C3C45">
            <w:pPr>
              <w:ind w:firstLine="0"/>
              <w:rPr>
                <w:sz w:val="20"/>
                <w:szCs w:val="20"/>
              </w:rPr>
            </w:pPr>
            <w:r w:rsidRPr="003C3C45">
              <w:rPr>
                <w:sz w:val="20"/>
                <w:szCs w:val="20"/>
              </w:rPr>
              <w:t>1,19</w:t>
            </w:r>
          </w:p>
        </w:tc>
        <w:tc>
          <w:tcPr>
            <w:tcW w:w="763" w:type="dxa"/>
          </w:tcPr>
          <w:p w:rsidR="003E28C3" w:rsidRPr="003C3C45" w:rsidRDefault="00C06584" w:rsidP="003C3C45">
            <w:pPr>
              <w:ind w:firstLine="0"/>
              <w:rPr>
                <w:sz w:val="20"/>
                <w:szCs w:val="20"/>
              </w:rPr>
            </w:pPr>
            <w:r w:rsidRPr="003C3C45">
              <w:rPr>
                <w:sz w:val="20"/>
                <w:szCs w:val="20"/>
              </w:rPr>
              <w:t>0,7</w:t>
            </w:r>
          </w:p>
        </w:tc>
        <w:tc>
          <w:tcPr>
            <w:tcW w:w="771" w:type="dxa"/>
          </w:tcPr>
          <w:p w:rsidR="003E28C3" w:rsidRPr="003C3C45" w:rsidRDefault="00C06584" w:rsidP="003C3C45">
            <w:pPr>
              <w:ind w:firstLine="0"/>
              <w:rPr>
                <w:sz w:val="20"/>
                <w:szCs w:val="20"/>
              </w:rPr>
            </w:pPr>
            <w:r w:rsidRPr="003C3C45">
              <w:rPr>
                <w:sz w:val="20"/>
                <w:szCs w:val="20"/>
              </w:rPr>
              <w:t>1,23</w:t>
            </w:r>
          </w:p>
        </w:tc>
        <w:tc>
          <w:tcPr>
            <w:tcW w:w="742" w:type="dxa"/>
          </w:tcPr>
          <w:p w:rsidR="003E28C3" w:rsidRPr="003C3C45" w:rsidRDefault="00C06584" w:rsidP="003C3C45">
            <w:pPr>
              <w:ind w:firstLine="0"/>
              <w:rPr>
                <w:sz w:val="20"/>
                <w:szCs w:val="20"/>
              </w:rPr>
            </w:pPr>
            <w:r w:rsidRPr="003C3C45">
              <w:rPr>
                <w:sz w:val="20"/>
                <w:szCs w:val="20"/>
              </w:rPr>
              <w:t>1,3</w:t>
            </w:r>
          </w:p>
        </w:tc>
        <w:tc>
          <w:tcPr>
            <w:tcW w:w="805" w:type="dxa"/>
          </w:tcPr>
          <w:p w:rsidR="003E28C3" w:rsidRPr="003C3C45" w:rsidRDefault="00C06584" w:rsidP="003C3C45">
            <w:pPr>
              <w:ind w:firstLine="0"/>
              <w:rPr>
                <w:sz w:val="20"/>
                <w:szCs w:val="20"/>
              </w:rPr>
            </w:pPr>
            <w:r w:rsidRPr="003C3C45">
              <w:rPr>
                <w:sz w:val="20"/>
                <w:szCs w:val="20"/>
              </w:rPr>
              <w:t>1,26</w:t>
            </w:r>
          </w:p>
        </w:tc>
      </w:tr>
      <w:tr w:rsidR="00A91B18" w:rsidRPr="003C3C45" w:rsidTr="0064016B">
        <w:tc>
          <w:tcPr>
            <w:tcW w:w="1336" w:type="dxa"/>
          </w:tcPr>
          <w:p w:rsidR="003E28C3" w:rsidRPr="003C3C45" w:rsidRDefault="003E28C3" w:rsidP="003C3C45">
            <w:pPr>
              <w:ind w:firstLine="0"/>
              <w:rPr>
                <w:b/>
                <w:sz w:val="20"/>
                <w:szCs w:val="20"/>
              </w:rPr>
            </w:pPr>
            <w:r w:rsidRPr="003C3C45">
              <w:rPr>
                <w:b/>
                <w:sz w:val="20"/>
                <w:szCs w:val="20"/>
              </w:rPr>
              <w:t>Kül</w:t>
            </w:r>
            <w:r w:rsidR="00A91B18" w:rsidRPr="003C3C45">
              <w:rPr>
                <w:b/>
                <w:sz w:val="20"/>
                <w:szCs w:val="20"/>
              </w:rPr>
              <w:t>(%)</w:t>
            </w:r>
          </w:p>
        </w:tc>
        <w:tc>
          <w:tcPr>
            <w:tcW w:w="1309" w:type="dxa"/>
          </w:tcPr>
          <w:p w:rsidR="003E28C3" w:rsidRPr="003C3C45" w:rsidRDefault="00C06584" w:rsidP="003C3C45">
            <w:pPr>
              <w:ind w:firstLine="0"/>
              <w:rPr>
                <w:sz w:val="20"/>
                <w:szCs w:val="20"/>
              </w:rPr>
            </w:pPr>
            <w:r w:rsidRPr="003C3C45">
              <w:rPr>
                <w:sz w:val="20"/>
                <w:szCs w:val="20"/>
              </w:rPr>
              <w:t>0,79</w:t>
            </w:r>
          </w:p>
        </w:tc>
        <w:tc>
          <w:tcPr>
            <w:tcW w:w="1029" w:type="dxa"/>
          </w:tcPr>
          <w:p w:rsidR="003E28C3" w:rsidRPr="003C3C45" w:rsidRDefault="00C06584" w:rsidP="003C3C45">
            <w:pPr>
              <w:ind w:firstLine="0"/>
              <w:rPr>
                <w:sz w:val="20"/>
                <w:szCs w:val="20"/>
              </w:rPr>
            </w:pPr>
            <w:r w:rsidRPr="003C3C45">
              <w:rPr>
                <w:sz w:val="20"/>
                <w:szCs w:val="20"/>
              </w:rPr>
              <w:t>0,81</w:t>
            </w:r>
          </w:p>
        </w:tc>
        <w:tc>
          <w:tcPr>
            <w:tcW w:w="746" w:type="dxa"/>
          </w:tcPr>
          <w:p w:rsidR="003E28C3" w:rsidRPr="003C3C45" w:rsidRDefault="00C06584" w:rsidP="003C3C45">
            <w:pPr>
              <w:ind w:firstLine="0"/>
              <w:rPr>
                <w:sz w:val="20"/>
                <w:szCs w:val="20"/>
              </w:rPr>
            </w:pPr>
            <w:r w:rsidRPr="003C3C45">
              <w:rPr>
                <w:sz w:val="20"/>
                <w:szCs w:val="20"/>
              </w:rPr>
              <w:t>0,76</w:t>
            </w:r>
          </w:p>
        </w:tc>
        <w:tc>
          <w:tcPr>
            <w:tcW w:w="897" w:type="dxa"/>
          </w:tcPr>
          <w:p w:rsidR="003E28C3" w:rsidRPr="003C3C45" w:rsidRDefault="00C06584" w:rsidP="003C3C45">
            <w:pPr>
              <w:ind w:firstLine="0"/>
              <w:rPr>
                <w:sz w:val="20"/>
                <w:szCs w:val="20"/>
              </w:rPr>
            </w:pPr>
            <w:r w:rsidRPr="003C3C45">
              <w:rPr>
                <w:sz w:val="20"/>
                <w:szCs w:val="20"/>
              </w:rPr>
              <w:t>0,81</w:t>
            </w:r>
          </w:p>
        </w:tc>
        <w:tc>
          <w:tcPr>
            <w:tcW w:w="889" w:type="dxa"/>
          </w:tcPr>
          <w:p w:rsidR="003E28C3" w:rsidRPr="003C3C45" w:rsidRDefault="00C06584" w:rsidP="003C3C45">
            <w:pPr>
              <w:ind w:firstLine="0"/>
              <w:rPr>
                <w:sz w:val="20"/>
                <w:szCs w:val="20"/>
              </w:rPr>
            </w:pPr>
            <w:r w:rsidRPr="003C3C45">
              <w:rPr>
                <w:sz w:val="20"/>
                <w:szCs w:val="20"/>
              </w:rPr>
              <w:t>0,94</w:t>
            </w:r>
          </w:p>
        </w:tc>
        <w:tc>
          <w:tcPr>
            <w:tcW w:w="763" w:type="dxa"/>
          </w:tcPr>
          <w:p w:rsidR="003E28C3" w:rsidRPr="003C3C45" w:rsidRDefault="00C06584" w:rsidP="003C3C45">
            <w:pPr>
              <w:ind w:firstLine="0"/>
              <w:rPr>
                <w:sz w:val="20"/>
                <w:szCs w:val="20"/>
              </w:rPr>
            </w:pPr>
            <w:r w:rsidRPr="003C3C45">
              <w:rPr>
                <w:sz w:val="20"/>
                <w:szCs w:val="20"/>
              </w:rPr>
              <w:t>0,74</w:t>
            </w:r>
          </w:p>
        </w:tc>
        <w:tc>
          <w:tcPr>
            <w:tcW w:w="771" w:type="dxa"/>
          </w:tcPr>
          <w:p w:rsidR="003E28C3" w:rsidRPr="003C3C45" w:rsidRDefault="00C06584" w:rsidP="003C3C45">
            <w:pPr>
              <w:ind w:firstLine="0"/>
              <w:rPr>
                <w:sz w:val="20"/>
                <w:szCs w:val="20"/>
              </w:rPr>
            </w:pPr>
            <w:r w:rsidRPr="003C3C45">
              <w:rPr>
                <w:sz w:val="20"/>
                <w:szCs w:val="20"/>
              </w:rPr>
              <w:t>0,4</w:t>
            </w:r>
          </w:p>
        </w:tc>
        <w:tc>
          <w:tcPr>
            <w:tcW w:w="742" w:type="dxa"/>
          </w:tcPr>
          <w:p w:rsidR="003E28C3" w:rsidRPr="003C3C45" w:rsidRDefault="00C06584" w:rsidP="003C3C45">
            <w:pPr>
              <w:ind w:firstLine="0"/>
              <w:rPr>
                <w:sz w:val="20"/>
                <w:szCs w:val="20"/>
              </w:rPr>
            </w:pPr>
            <w:r w:rsidRPr="003C3C45">
              <w:rPr>
                <w:sz w:val="20"/>
                <w:szCs w:val="20"/>
              </w:rPr>
              <w:t>0,44</w:t>
            </w:r>
          </w:p>
        </w:tc>
        <w:tc>
          <w:tcPr>
            <w:tcW w:w="805" w:type="dxa"/>
          </w:tcPr>
          <w:p w:rsidR="003E28C3" w:rsidRPr="003C3C45" w:rsidRDefault="00C06584" w:rsidP="003C3C45">
            <w:pPr>
              <w:ind w:firstLine="0"/>
              <w:rPr>
                <w:sz w:val="20"/>
                <w:szCs w:val="20"/>
              </w:rPr>
            </w:pPr>
            <w:r w:rsidRPr="003C3C45">
              <w:rPr>
                <w:sz w:val="20"/>
                <w:szCs w:val="20"/>
              </w:rPr>
              <w:t>0,27</w:t>
            </w:r>
          </w:p>
        </w:tc>
      </w:tr>
      <w:tr w:rsidR="00A91B18" w:rsidRPr="003C3C45" w:rsidTr="0064016B">
        <w:tc>
          <w:tcPr>
            <w:tcW w:w="1336" w:type="dxa"/>
          </w:tcPr>
          <w:p w:rsidR="003E28C3" w:rsidRPr="003C3C45" w:rsidRDefault="003E28C3" w:rsidP="003C3C45">
            <w:pPr>
              <w:ind w:firstLine="0"/>
              <w:rPr>
                <w:b/>
                <w:sz w:val="20"/>
                <w:szCs w:val="20"/>
              </w:rPr>
            </w:pPr>
            <w:r w:rsidRPr="003C3C45">
              <w:rPr>
                <w:b/>
                <w:sz w:val="20"/>
                <w:szCs w:val="20"/>
              </w:rPr>
              <w:t>Laktoz</w:t>
            </w:r>
            <w:r w:rsidR="00A91B18" w:rsidRPr="003C3C45">
              <w:rPr>
                <w:b/>
                <w:sz w:val="20"/>
                <w:szCs w:val="20"/>
              </w:rPr>
              <w:t>(%)</w:t>
            </w:r>
          </w:p>
        </w:tc>
        <w:tc>
          <w:tcPr>
            <w:tcW w:w="1309" w:type="dxa"/>
          </w:tcPr>
          <w:p w:rsidR="003E28C3" w:rsidRPr="003C3C45" w:rsidRDefault="00C06584" w:rsidP="003C3C45">
            <w:pPr>
              <w:ind w:firstLine="0"/>
              <w:rPr>
                <w:sz w:val="20"/>
                <w:szCs w:val="20"/>
              </w:rPr>
            </w:pPr>
            <w:r w:rsidRPr="003C3C45">
              <w:rPr>
                <w:sz w:val="20"/>
                <w:szCs w:val="20"/>
              </w:rPr>
              <w:t>4,6</w:t>
            </w:r>
          </w:p>
        </w:tc>
        <w:tc>
          <w:tcPr>
            <w:tcW w:w="1029" w:type="dxa"/>
          </w:tcPr>
          <w:p w:rsidR="003E28C3" w:rsidRPr="003C3C45" w:rsidRDefault="00C06584" w:rsidP="003C3C45">
            <w:pPr>
              <w:ind w:firstLine="0"/>
              <w:rPr>
                <w:sz w:val="20"/>
                <w:szCs w:val="20"/>
              </w:rPr>
            </w:pPr>
            <w:r w:rsidRPr="003C3C45">
              <w:rPr>
                <w:sz w:val="20"/>
                <w:szCs w:val="20"/>
              </w:rPr>
              <w:t>5</w:t>
            </w:r>
          </w:p>
        </w:tc>
        <w:tc>
          <w:tcPr>
            <w:tcW w:w="746" w:type="dxa"/>
          </w:tcPr>
          <w:p w:rsidR="003E28C3" w:rsidRPr="003C3C45" w:rsidRDefault="00C06584" w:rsidP="003C3C45">
            <w:pPr>
              <w:ind w:firstLine="0"/>
              <w:rPr>
                <w:sz w:val="20"/>
                <w:szCs w:val="20"/>
              </w:rPr>
            </w:pPr>
            <w:r w:rsidRPr="003C3C45">
              <w:rPr>
                <w:sz w:val="20"/>
                <w:szCs w:val="20"/>
              </w:rPr>
              <w:t>4,7</w:t>
            </w:r>
          </w:p>
        </w:tc>
        <w:tc>
          <w:tcPr>
            <w:tcW w:w="897" w:type="dxa"/>
          </w:tcPr>
          <w:p w:rsidR="003E28C3" w:rsidRPr="003C3C45" w:rsidRDefault="00C06584" w:rsidP="003C3C45">
            <w:pPr>
              <w:ind w:firstLine="0"/>
              <w:rPr>
                <w:sz w:val="20"/>
                <w:szCs w:val="20"/>
              </w:rPr>
            </w:pPr>
            <w:r w:rsidRPr="003C3C45">
              <w:rPr>
                <w:sz w:val="20"/>
                <w:szCs w:val="20"/>
              </w:rPr>
              <w:t>4,5</w:t>
            </w:r>
          </w:p>
        </w:tc>
        <w:tc>
          <w:tcPr>
            <w:tcW w:w="889" w:type="dxa"/>
          </w:tcPr>
          <w:p w:rsidR="003E28C3" w:rsidRPr="003C3C45" w:rsidRDefault="00C06584" w:rsidP="003C3C45">
            <w:pPr>
              <w:ind w:firstLine="0"/>
              <w:rPr>
                <w:sz w:val="20"/>
                <w:szCs w:val="20"/>
              </w:rPr>
            </w:pPr>
            <w:r w:rsidRPr="003C3C45">
              <w:rPr>
                <w:sz w:val="20"/>
                <w:szCs w:val="20"/>
              </w:rPr>
              <w:t>4,9</w:t>
            </w:r>
          </w:p>
        </w:tc>
        <w:tc>
          <w:tcPr>
            <w:tcW w:w="763" w:type="dxa"/>
          </w:tcPr>
          <w:p w:rsidR="003E28C3" w:rsidRPr="003C3C45" w:rsidRDefault="00C06584" w:rsidP="003C3C45">
            <w:pPr>
              <w:ind w:firstLine="0"/>
              <w:rPr>
                <w:sz w:val="20"/>
                <w:szCs w:val="20"/>
              </w:rPr>
            </w:pPr>
            <w:r w:rsidRPr="003C3C45">
              <w:rPr>
                <w:sz w:val="20"/>
                <w:szCs w:val="20"/>
              </w:rPr>
              <w:t>4,2</w:t>
            </w:r>
          </w:p>
        </w:tc>
        <w:tc>
          <w:tcPr>
            <w:tcW w:w="771" w:type="dxa"/>
          </w:tcPr>
          <w:p w:rsidR="003E28C3" w:rsidRPr="003C3C45" w:rsidRDefault="00C06584" w:rsidP="003C3C45">
            <w:pPr>
              <w:ind w:firstLine="0"/>
              <w:rPr>
                <w:sz w:val="20"/>
                <w:szCs w:val="20"/>
              </w:rPr>
            </w:pPr>
            <w:r w:rsidRPr="003C3C45">
              <w:rPr>
                <w:sz w:val="20"/>
                <w:szCs w:val="20"/>
              </w:rPr>
              <w:t>6</w:t>
            </w:r>
          </w:p>
        </w:tc>
        <w:tc>
          <w:tcPr>
            <w:tcW w:w="742" w:type="dxa"/>
          </w:tcPr>
          <w:p w:rsidR="003E28C3" w:rsidRPr="003C3C45" w:rsidRDefault="00C06584" w:rsidP="003C3C45">
            <w:pPr>
              <w:ind w:firstLine="0"/>
              <w:rPr>
                <w:sz w:val="20"/>
                <w:szCs w:val="20"/>
              </w:rPr>
            </w:pPr>
            <w:r w:rsidRPr="003C3C45">
              <w:rPr>
                <w:sz w:val="20"/>
                <w:szCs w:val="20"/>
              </w:rPr>
              <w:t>6,4</w:t>
            </w:r>
          </w:p>
        </w:tc>
        <w:tc>
          <w:tcPr>
            <w:tcW w:w="805" w:type="dxa"/>
          </w:tcPr>
          <w:p w:rsidR="003E28C3" w:rsidRPr="003C3C45" w:rsidRDefault="00C06584" w:rsidP="003C3C45">
            <w:pPr>
              <w:ind w:firstLine="0"/>
              <w:rPr>
                <w:sz w:val="20"/>
                <w:szCs w:val="20"/>
              </w:rPr>
            </w:pPr>
            <w:r w:rsidRPr="003C3C45">
              <w:rPr>
                <w:sz w:val="20"/>
                <w:szCs w:val="20"/>
              </w:rPr>
              <w:t>6,3</w:t>
            </w:r>
          </w:p>
        </w:tc>
      </w:tr>
      <w:tr w:rsidR="00A91B18" w:rsidRPr="003C3C45" w:rsidTr="0064016B">
        <w:tc>
          <w:tcPr>
            <w:tcW w:w="1336" w:type="dxa"/>
          </w:tcPr>
          <w:p w:rsidR="003E28C3" w:rsidRPr="003C3C45" w:rsidRDefault="003E28C3" w:rsidP="003C3C45">
            <w:pPr>
              <w:ind w:firstLine="0"/>
              <w:rPr>
                <w:b/>
                <w:sz w:val="20"/>
                <w:szCs w:val="20"/>
              </w:rPr>
            </w:pPr>
            <w:r w:rsidRPr="003C3C45">
              <w:rPr>
                <w:b/>
                <w:sz w:val="20"/>
                <w:szCs w:val="20"/>
              </w:rPr>
              <w:t>Ph</w:t>
            </w:r>
          </w:p>
        </w:tc>
        <w:tc>
          <w:tcPr>
            <w:tcW w:w="1309" w:type="dxa"/>
          </w:tcPr>
          <w:p w:rsidR="003E28C3" w:rsidRPr="003C3C45" w:rsidRDefault="00C06584" w:rsidP="003C3C45">
            <w:pPr>
              <w:ind w:firstLine="0"/>
              <w:rPr>
                <w:sz w:val="20"/>
                <w:szCs w:val="20"/>
              </w:rPr>
            </w:pPr>
            <w:r w:rsidRPr="003C3C45">
              <w:rPr>
                <w:sz w:val="20"/>
                <w:szCs w:val="20"/>
              </w:rPr>
              <w:t>6,6</w:t>
            </w:r>
          </w:p>
        </w:tc>
        <w:tc>
          <w:tcPr>
            <w:tcW w:w="1029" w:type="dxa"/>
          </w:tcPr>
          <w:p w:rsidR="003E28C3" w:rsidRPr="003C3C45" w:rsidRDefault="00C06584" w:rsidP="003C3C45">
            <w:pPr>
              <w:ind w:firstLine="0"/>
              <w:rPr>
                <w:sz w:val="20"/>
                <w:szCs w:val="20"/>
              </w:rPr>
            </w:pPr>
            <w:r w:rsidRPr="003C3C45">
              <w:rPr>
                <w:sz w:val="20"/>
                <w:szCs w:val="20"/>
              </w:rPr>
              <w:t>-</w:t>
            </w:r>
          </w:p>
        </w:tc>
        <w:tc>
          <w:tcPr>
            <w:tcW w:w="746" w:type="dxa"/>
          </w:tcPr>
          <w:p w:rsidR="003E28C3" w:rsidRPr="003C3C45" w:rsidRDefault="00C06584" w:rsidP="003C3C45">
            <w:pPr>
              <w:ind w:firstLine="0"/>
              <w:rPr>
                <w:sz w:val="20"/>
                <w:szCs w:val="20"/>
              </w:rPr>
            </w:pPr>
            <w:r w:rsidRPr="003C3C45">
              <w:rPr>
                <w:sz w:val="20"/>
                <w:szCs w:val="20"/>
              </w:rPr>
              <w:t>6,7</w:t>
            </w:r>
          </w:p>
        </w:tc>
        <w:tc>
          <w:tcPr>
            <w:tcW w:w="897" w:type="dxa"/>
          </w:tcPr>
          <w:p w:rsidR="003E28C3" w:rsidRPr="003C3C45" w:rsidRDefault="00C06584" w:rsidP="003C3C45">
            <w:pPr>
              <w:ind w:firstLine="0"/>
              <w:rPr>
                <w:sz w:val="20"/>
                <w:szCs w:val="20"/>
              </w:rPr>
            </w:pPr>
            <w:r w:rsidRPr="003C3C45">
              <w:rPr>
                <w:sz w:val="20"/>
                <w:szCs w:val="20"/>
              </w:rPr>
              <w:t>6,7</w:t>
            </w:r>
          </w:p>
        </w:tc>
        <w:tc>
          <w:tcPr>
            <w:tcW w:w="889" w:type="dxa"/>
          </w:tcPr>
          <w:p w:rsidR="003E28C3" w:rsidRPr="003C3C45" w:rsidRDefault="00C06584" w:rsidP="003C3C45">
            <w:pPr>
              <w:ind w:firstLine="0"/>
              <w:rPr>
                <w:sz w:val="20"/>
                <w:szCs w:val="20"/>
              </w:rPr>
            </w:pPr>
            <w:r w:rsidRPr="003C3C45">
              <w:rPr>
                <w:sz w:val="20"/>
                <w:szCs w:val="20"/>
              </w:rPr>
              <w:t>6,8</w:t>
            </w:r>
          </w:p>
        </w:tc>
        <w:tc>
          <w:tcPr>
            <w:tcW w:w="763" w:type="dxa"/>
          </w:tcPr>
          <w:p w:rsidR="003E28C3" w:rsidRPr="003C3C45" w:rsidRDefault="00C06584" w:rsidP="003C3C45">
            <w:pPr>
              <w:ind w:firstLine="0"/>
              <w:rPr>
                <w:sz w:val="20"/>
                <w:szCs w:val="20"/>
              </w:rPr>
            </w:pPr>
            <w:r w:rsidRPr="003C3C45">
              <w:rPr>
                <w:sz w:val="20"/>
                <w:szCs w:val="20"/>
              </w:rPr>
              <w:t>6,7</w:t>
            </w:r>
          </w:p>
        </w:tc>
        <w:tc>
          <w:tcPr>
            <w:tcW w:w="771" w:type="dxa"/>
          </w:tcPr>
          <w:p w:rsidR="003E28C3" w:rsidRPr="003C3C45" w:rsidRDefault="00C06584" w:rsidP="003C3C45">
            <w:pPr>
              <w:ind w:firstLine="0"/>
              <w:rPr>
                <w:sz w:val="20"/>
                <w:szCs w:val="20"/>
              </w:rPr>
            </w:pPr>
            <w:r w:rsidRPr="003C3C45">
              <w:rPr>
                <w:sz w:val="20"/>
                <w:szCs w:val="20"/>
              </w:rPr>
              <w:t>6,9</w:t>
            </w:r>
          </w:p>
        </w:tc>
        <w:tc>
          <w:tcPr>
            <w:tcW w:w="742" w:type="dxa"/>
          </w:tcPr>
          <w:p w:rsidR="003E28C3" w:rsidRPr="003C3C45" w:rsidRDefault="00C06584" w:rsidP="003C3C45">
            <w:pPr>
              <w:ind w:firstLine="0"/>
              <w:rPr>
                <w:sz w:val="20"/>
                <w:szCs w:val="20"/>
              </w:rPr>
            </w:pPr>
            <w:r w:rsidRPr="003C3C45">
              <w:rPr>
                <w:sz w:val="20"/>
                <w:szCs w:val="20"/>
              </w:rPr>
              <w:t>7</w:t>
            </w:r>
          </w:p>
        </w:tc>
        <w:tc>
          <w:tcPr>
            <w:tcW w:w="805" w:type="dxa"/>
          </w:tcPr>
          <w:p w:rsidR="003E28C3" w:rsidRPr="003C3C45" w:rsidRDefault="00C06584" w:rsidP="003C3C45">
            <w:pPr>
              <w:ind w:firstLine="0"/>
              <w:rPr>
                <w:sz w:val="20"/>
                <w:szCs w:val="20"/>
              </w:rPr>
            </w:pPr>
            <w:r w:rsidRPr="003C3C45">
              <w:rPr>
                <w:sz w:val="20"/>
                <w:szCs w:val="20"/>
              </w:rPr>
              <w:t>6,9</w:t>
            </w:r>
          </w:p>
        </w:tc>
      </w:tr>
      <w:tr w:rsidR="00A91B18" w:rsidRPr="003C3C45" w:rsidTr="0064016B">
        <w:tc>
          <w:tcPr>
            <w:tcW w:w="1336" w:type="dxa"/>
          </w:tcPr>
          <w:p w:rsidR="003E28C3" w:rsidRPr="003C3C45" w:rsidRDefault="003E28C3" w:rsidP="003C3C45">
            <w:pPr>
              <w:ind w:firstLine="0"/>
              <w:rPr>
                <w:b/>
                <w:sz w:val="20"/>
                <w:szCs w:val="20"/>
              </w:rPr>
            </w:pPr>
            <w:r w:rsidRPr="003C3C45">
              <w:rPr>
                <w:b/>
                <w:sz w:val="20"/>
                <w:szCs w:val="20"/>
              </w:rPr>
              <w:t>Enerji (Kcal/L)</w:t>
            </w:r>
          </w:p>
        </w:tc>
        <w:tc>
          <w:tcPr>
            <w:tcW w:w="1309" w:type="dxa"/>
          </w:tcPr>
          <w:p w:rsidR="003E28C3" w:rsidRPr="003C3C45" w:rsidRDefault="00C06584" w:rsidP="003C3C45">
            <w:pPr>
              <w:ind w:firstLine="0"/>
              <w:rPr>
                <w:sz w:val="20"/>
                <w:szCs w:val="20"/>
              </w:rPr>
            </w:pPr>
            <w:r w:rsidRPr="003C3C45">
              <w:rPr>
                <w:sz w:val="20"/>
                <w:szCs w:val="20"/>
              </w:rPr>
              <w:t>665</w:t>
            </w:r>
          </w:p>
        </w:tc>
        <w:tc>
          <w:tcPr>
            <w:tcW w:w="1029" w:type="dxa"/>
          </w:tcPr>
          <w:p w:rsidR="003E28C3" w:rsidRPr="003C3C45" w:rsidRDefault="00C06584" w:rsidP="003C3C45">
            <w:pPr>
              <w:ind w:firstLine="0"/>
              <w:rPr>
                <w:sz w:val="20"/>
                <w:szCs w:val="20"/>
              </w:rPr>
            </w:pPr>
            <w:r w:rsidRPr="003C3C45">
              <w:rPr>
                <w:sz w:val="20"/>
                <w:szCs w:val="20"/>
              </w:rPr>
              <w:t>920</w:t>
            </w:r>
          </w:p>
        </w:tc>
        <w:tc>
          <w:tcPr>
            <w:tcW w:w="746" w:type="dxa"/>
          </w:tcPr>
          <w:p w:rsidR="003E28C3" w:rsidRPr="003C3C45" w:rsidRDefault="00C06584" w:rsidP="003C3C45">
            <w:pPr>
              <w:ind w:firstLine="0"/>
              <w:rPr>
                <w:sz w:val="20"/>
                <w:szCs w:val="20"/>
              </w:rPr>
            </w:pPr>
            <w:r w:rsidRPr="003C3C45">
              <w:rPr>
                <w:sz w:val="20"/>
                <w:szCs w:val="20"/>
              </w:rPr>
              <w:t>701</w:t>
            </w:r>
          </w:p>
        </w:tc>
        <w:tc>
          <w:tcPr>
            <w:tcW w:w="897" w:type="dxa"/>
          </w:tcPr>
          <w:p w:rsidR="003E28C3" w:rsidRPr="003C3C45" w:rsidRDefault="00C06584" w:rsidP="003C3C45">
            <w:pPr>
              <w:ind w:firstLine="0"/>
              <w:rPr>
                <w:sz w:val="20"/>
                <w:szCs w:val="20"/>
              </w:rPr>
            </w:pPr>
            <w:r w:rsidRPr="003C3C45">
              <w:rPr>
                <w:sz w:val="20"/>
                <w:szCs w:val="20"/>
              </w:rPr>
              <w:t>1035</w:t>
            </w:r>
          </w:p>
        </w:tc>
        <w:tc>
          <w:tcPr>
            <w:tcW w:w="889" w:type="dxa"/>
          </w:tcPr>
          <w:p w:rsidR="003E28C3" w:rsidRPr="003C3C45" w:rsidRDefault="00C06584" w:rsidP="003C3C45">
            <w:pPr>
              <w:ind w:firstLine="0"/>
              <w:rPr>
                <w:sz w:val="20"/>
                <w:szCs w:val="20"/>
              </w:rPr>
            </w:pPr>
            <w:r w:rsidRPr="003C3C45">
              <w:rPr>
                <w:sz w:val="20"/>
                <w:szCs w:val="20"/>
              </w:rPr>
              <w:t>1043</w:t>
            </w:r>
          </w:p>
        </w:tc>
        <w:tc>
          <w:tcPr>
            <w:tcW w:w="763" w:type="dxa"/>
          </w:tcPr>
          <w:p w:rsidR="003E28C3" w:rsidRPr="003C3C45" w:rsidRDefault="00C06584" w:rsidP="003C3C45">
            <w:pPr>
              <w:ind w:firstLine="0"/>
              <w:rPr>
                <w:sz w:val="20"/>
                <w:szCs w:val="20"/>
              </w:rPr>
            </w:pPr>
            <w:r w:rsidRPr="003C3C45">
              <w:rPr>
                <w:sz w:val="20"/>
                <w:szCs w:val="20"/>
              </w:rPr>
              <w:t>721</w:t>
            </w:r>
          </w:p>
        </w:tc>
        <w:tc>
          <w:tcPr>
            <w:tcW w:w="771" w:type="dxa"/>
          </w:tcPr>
          <w:p w:rsidR="003E28C3" w:rsidRPr="003C3C45" w:rsidRDefault="00C06584" w:rsidP="003C3C45">
            <w:pPr>
              <w:ind w:firstLine="0"/>
              <w:rPr>
                <w:sz w:val="20"/>
                <w:szCs w:val="20"/>
              </w:rPr>
            </w:pPr>
            <w:r w:rsidRPr="003C3C45">
              <w:rPr>
                <w:sz w:val="20"/>
                <w:szCs w:val="20"/>
              </w:rPr>
              <w:t>430</w:t>
            </w:r>
          </w:p>
        </w:tc>
        <w:tc>
          <w:tcPr>
            <w:tcW w:w="742" w:type="dxa"/>
          </w:tcPr>
          <w:p w:rsidR="003E28C3" w:rsidRPr="003C3C45" w:rsidRDefault="00C06584" w:rsidP="003C3C45">
            <w:pPr>
              <w:ind w:firstLine="0"/>
              <w:rPr>
                <w:sz w:val="20"/>
                <w:szCs w:val="20"/>
              </w:rPr>
            </w:pPr>
            <w:r w:rsidRPr="003C3C45">
              <w:rPr>
                <w:sz w:val="20"/>
                <w:szCs w:val="20"/>
              </w:rPr>
              <w:t>480</w:t>
            </w:r>
          </w:p>
        </w:tc>
        <w:tc>
          <w:tcPr>
            <w:tcW w:w="805" w:type="dxa"/>
          </w:tcPr>
          <w:p w:rsidR="003E28C3" w:rsidRPr="003C3C45" w:rsidRDefault="00C06584" w:rsidP="003C3C45">
            <w:pPr>
              <w:ind w:firstLine="0"/>
              <w:rPr>
                <w:sz w:val="20"/>
                <w:szCs w:val="20"/>
              </w:rPr>
            </w:pPr>
            <w:r w:rsidRPr="003C3C45">
              <w:rPr>
                <w:sz w:val="20"/>
                <w:szCs w:val="20"/>
              </w:rPr>
              <w:t>619</w:t>
            </w:r>
          </w:p>
        </w:tc>
      </w:tr>
    </w:tbl>
    <w:p w:rsidR="003E28C3" w:rsidRDefault="003E28C3" w:rsidP="003E28C3">
      <w:pPr>
        <w:ind w:firstLine="0"/>
      </w:pPr>
    </w:p>
    <w:p w:rsidR="001F3E0E" w:rsidRPr="00FB54C2" w:rsidRDefault="001F3E0E" w:rsidP="001F3E0E">
      <w:r w:rsidRPr="00FB54C2">
        <w:t>Deve sütü yüksek düzeyde protein, MUFA ve PUFA, C vitamini, laktoferrin, immünoglobulinler, serum albümin, lizozim, insülin, demir ve manganez  ve düşük düzeyde α-kazein,β-laktoglobulin  içermektedir</w:t>
      </w:r>
      <w:r w:rsidR="00274626" w:rsidRPr="00FB54C2">
        <w:rPr>
          <w:rStyle w:val="DipnotBavurusu"/>
        </w:rPr>
        <w:fldChar w:fldCharType="begin" w:fldLock="1"/>
      </w:r>
      <w:r w:rsidR="008815B5">
        <w:instrText>ADDIN CSL_CITATION {"citationItems":[{"id":"ITEM-1","itemData":{"DOI":"10.15567/mljekarstvo.2015.0202","ISSN":"0026-704X","author":[{"dropping-particle":"","family":"Brezovečki","given":"Andreja","non-dropping-particle":"","parse-names":false,"suffix":""},{"dropping-particle":"","family":"Antunac","given":"Neven","non-dropping-particle":"","parse-names":false,"suffix":""},{"dropping-particle":"","family":"Čagalj","given":"Mateja","non-dropping-particle":"","parse-names":false,"suffix":""},{"dropping-particle":"","family":"Dermit","given":"Zrinka Filipović","non-dropping-particle":"","parse-names":false,"suffix":""},{"dropping-particle":"","family":"Mikulec","given":"Nataša","non-dropping-particle":"","parse-names":false,"suffix":""},{"dropping-particle":"","family":"Ljoljić","given":"Darija Bendelja","non-dropping-particle":"","parse-names":false,"suffix":""},{"dropping-particle":"","family":"Antunac","given":"Neven","non-dropping-particle":"","parse-names":false,"suffix":""}],"container-title":"Mljekarstvo","id":"ITEM-1","issue":"2","issued":{"date-parts":[["2015"]]},"page":"81-90","title":"Camel milk and milk products","type":"article-journal","volume":"65"},"uris":["http://www.mendeley.com/documents/?uuid=9dc79114-680e-4ab0-acbb-76622319e61d"]}],"mendeley":{"formattedCitation":"(Brezovečki ve diğerleri, 2015)","manualFormatting":"(Brezovečki ve ark. 2015;","plainTextFormattedCitation":"(Brezovečki ve diğerleri, 2015)","previouslyFormattedCitation":"(Brezovečki ve diğerleri, 2015)"},"properties":{"noteIndex":0},"schema":"https://github.com/citation-style-language/schema/raw/master/csl-citation.json"}</w:instrText>
      </w:r>
      <w:r w:rsidR="00274626" w:rsidRPr="00FB54C2">
        <w:rPr>
          <w:rStyle w:val="DipnotBavurusu"/>
        </w:rPr>
        <w:fldChar w:fldCharType="separate"/>
      </w:r>
      <w:r w:rsidR="00F55E7B">
        <w:rPr>
          <w:noProof/>
        </w:rPr>
        <w:t>(Brezovečki ve diğerleri</w:t>
      </w:r>
      <w:r w:rsidRPr="00FB54C2">
        <w:rPr>
          <w:noProof/>
        </w:rPr>
        <w:t>. 2015</w:t>
      </w:r>
      <w:r w:rsidR="00C22B8F">
        <w:rPr>
          <w:noProof/>
        </w:rPr>
        <w:t>;</w:t>
      </w:r>
      <w:r w:rsidR="00274626" w:rsidRPr="00FB54C2">
        <w:rPr>
          <w:rStyle w:val="DipnotBavurusu"/>
        </w:rPr>
        <w:fldChar w:fldCharType="end"/>
      </w:r>
      <w:r w:rsidR="00F55E7B">
        <w:t xml:space="preserve"> </w:t>
      </w:r>
      <w:r w:rsidR="00274626" w:rsidRPr="00FB54C2">
        <w:rPr>
          <w:rStyle w:val="DipnotBavurusu"/>
        </w:rPr>
        <w:fldChar w:fldCharType="begin" w:fldLock="1"/>
      </w:r>
      <w:r w:rsidRPr="00FB54C2">
        <w:instrText>ADDIN CSL_CITATION {"citationItems":[{"id":"ITEM-1","itemData":{"DOI":"10.1039/c8fo00812d","ISSN":"2042650X","abstract":"Heat treatment alters the nutritive quality of camels' milk and thus the intestine microbiota, but the effect of heat treatment-induced nutrient loss on the functional features of the intestine microbiota is unknown. Heat treatment alters the nutritive quality of camels' milk and thus the intestine microbiota, but the effect of heat treatment-induced nutrient loss on the functional features of the intestine microbiota is unknown. In this study, the influence of two heat treatments of camels’ milk on the intestine microbiota was investigated to establish the correlations between milk nutrients and the functional features of the intestine microbiota. Camels’ milk, heat treated at low (65 °C) or high (100 °C) temperatures, was administered to mice (LM = low; HM = high); control mice received sterile distilled water (CW = control). Intestine microbiota were compared in the three groups using metagenomic-based 16S rRNA gene high throughput sequencing. The results showed that the relative abundance of probiotic genera ( Akkermansia , Bifidobacterium and Lactobacillus ) was significantly higher in the LM group mice than in the HM group mice, due to the high-temperature degradation of the nutrients of camels’ milk. The diversity of the intestine microbiota in mice receiving milk was lower than in the control group because of the intrinsically high antimicrobial components (lactoferrin and lysozyme) detected in camels’ milk. Carbohydrate digestion/absorption, and cysteine and methionine metabolism were significantly higher in the intestine microbiota of the LM group mice than in the HM group mice owing to the corresponding degradation of lactose, cysteine and methionine in camels’ milk at high temperatures. Changes in the nutrients of camels’ milk affected the changes in the functional features of the intestine microbiota. This research suggests that low temperature heat treatment achieves nutrient preservation, but also encourages probiotic genera. ","author":[{"dropping-particle":"","family":"Shao","given":"Yuyu","non-dropping-particle":"","parse-names":false,"suffix":""},{"dropping-particle":"","family":"Wang","given":"Zhaoxia","non-dropping-particle":"","parse-names":false,"suffix":""}],"container-title":"Food &amp; function","id":"ITEM-1","issue":"12","issued":{"date-parts":[["2018"]]},"page":"6484-6494","publisher":"Royal Society of Chemistry","title":"Changes in the nutrients of camels' milk alter the functional features of the intestine microbiota","type":"article-journal","volume":"9"},"uris":["http://www.mendeley.com/documents/?uuid=82d281f7-da99-47ca-bb7f-8d05da54ea76"]}],"mendeley":{"formattedCitation":"(Shao ve Wang, 2018)","plainTextFormattedCitation":"(Shao ve Wang, 2018)","previouslyFormattedCitation":"(Shao ve Wang, 2018)"},"properties":{"noteIndex":0},"schema":"https://github.com/citation-style-language/schema/raw/master/csl-citation.json"}</w:instrText>
      </w:r>
      <w:r w:rsidR="00274626" w:rsidRPr="00FB54C2">
        <w:rPr>
          <w:rStyle w:val="DipnotBavurusu"/>
        </w:rPr>
        <w:fldChar w:fldCharType="separate"/>
      </w:r>
      <w:r w:rsidRPr="00FB54C2">
        <w:rPr>
          <w:bCs/>
          <w:noProof/>
        </w:rPr>
        <w:t>(Shao ve Wang, 2018)</w:t>
      </w:r>
      <w:r w:rsidR="00274626" w:rsidRPr="00FB54C2">
        <w:rPr>
          <w:rStyle w:val="DipnotBavurusu"/>
        </w:rPr>
        <w:fldChar w:fldCharType="end"/>
      </w:r>
      <w:r w:rsidR="00B860E2">
        <w:t xml:space="preserve">. </w:t>
      </w:r>
      <w:r w:rsidRPr="00FB54C2">
        <w:t>Deve sütünde β-laktoglobulin ve β-kazein oranının inek sütüne oranla daha az olması hipoalerjik özellikte bir besin yapmaktadır</w:t>
      </w:r>
      <w:r w:rsidR="00274626" w:rsidRPr="00FB54C2">
        <w:fldChar w:fldCharType="begin" w:fldLock="1"/>
      </w:r>
      <w:r w:rsidRPr="00FB54C2">
        <w:instrText>ADDIN CSL_CITATION {"citationItems":[{"id":"ITEM-1","itemData":{"DOI":"10.5958/0976-0563.2015.00018.4","ISSN":"0971-4456","abstract":"Many research findings proved that camel milk is closer to human milk than any other milk. Camel milk is different from other ruminant milk, having low cholesterol, low sugar, high minerals (sodium, potassium, iron, copper, zinc and magnesium), high vitamin C. Camel milk is unique from other ruminant's milk in terms of composition as well as claimed health effects. Camel milk has potential therapeutic characteristics, such as anti-hypertensive, anti-diabetic and anti-carcinogenic. It is often easily digested by lactose-intolerant individuals. On the other hand, camel milk also has ability to reduce the elevated level of bilirubin, globulin and granulocytes. Camel milk failed to show any effect towards improving the level of hemoglobin and leukocytes, and decreasing the erythrocyte sedimentation rate. Camel milk proteins contained satisfactory balance of essential amino acids. It contains disease-fighting immunoglobulin's which are small in size, allowing penetration of antigens and boosting the effectiveness of the immune system. This review focused on the medicinal properties of camel milk which will be more useful to generate value added product.","author":[{"dropping-particle":"","family":"Yadav","given":"Alok Kumar","non-dropping-particle":"","parse-names":false,"suffix":""},{"dropping-particle":"","family":"Kumar","given":"Rakesh","non-dropping-particle":"","parse-names":false,"suffix":""},{"dropping-particle":"","family":"Priyadarshini","given":"Lakshmi","non-dropping-particle":"","parse-names":false,"suffix":""},{"dropping-particle":"","family":"Singh","given":"Jitendra","non-dropping-particle":"","parse-names":false,"suffix":""}],"container-title":"Asian Journal of Dairy and Food Research","id":"ITEM-1","issue":"2","issued":{"date-parts":[["2015"]]},"page":"83","title":"Composition and medicinal properties of camel milk: A Review","type":"article-journal","volume":"34"},"uris":["http://www.mendeley.com/documents/?uuid=7b47fff6-ba48-4cfe-89b8-91a5414452ad"]}],"mendeley":{"formattedCitation":"(Yadav ve diğerleri, 2015)","manualFormatting":"(Yadav ve ark. 2015)","plainTextFormattedCitation":"(Yadav ve diğerleri, 2015)","previouslyFormattedCitation":"(Yadav ve diğerleri, 2015)"},"properties":{"noteIndex":0},"schema":"https://github.com/citation-style-language/schema/raw/master/csl-citation.json"}</w:instrText>
      </w:r>
      <w:r w:rsidR="00274626" w:rsidRPr="00FB54C2">
        <w:fldChar w:fldCharType="separate"/>
      </w:r>
      <w:r w:rsidR="00F55E7B">
        <w:rPr>
          <w:noProof/>
        </w:rPr>
        <w:t>(Yadav ve diğerleri</w:t>
      </w:r>
      <w:r w:rsidRPr="00FB54C2">
        <w:rPr>
          <w:noProof/>
        </w:rPr>
        <w:t>. 2015)</w:t>
      </w:r>
      <w:r w:rsidR="00274626" w:rsidRPr="00FB54C2">
        <w:fldChar w:fldCharType="end"/>
      </w:r>
      <w:r w:rsidR="00B860E2">
        <w:t>.</w:t>
      </w:r>
    </w:p>
    <w:p w:rsidR="001F3E0E" w:rsidRPr="00FB54C2" w:rsidRDefault="001F3E0E" w:rsidP="001F3E0E">
      <w:r w:rsidRPr="00FB54C2">
        <w:t>Deve sütü ilk sağıldığında pH’sı 6,5-6,7 arasında olup, sağıldıktan sonra asitliği artmaktadır.  Yapılan çalışmalarda sağıldıktan sonra 30°C de 3 saat bekl</w:t>
      </w:r>
      <w:r w:rsidR="00B860E2">
        <w:t>etilen deve sütünün pH’sının 5.</w:t>
      </w:r>
      <w:r w:rsidRPr="00FB54C2">
        <w:t>8’ lere düştüğü ve ilerleyen saatlerde bu değerin sabit kaldığı bulunmuştur. Asitlikte yaşanan bu artışın yüksek miktarda bulunan bulunanlizozim, immunoglobulinler,</w:t>
      </w:r>
      <w:r w:rsidR="00F55E7B">
        <w:t xml:space="preserve"> </w:t>
      </w:r>
      <w:r w:rsidRPr="00FB54C2">
        <w:t>laktoferrin, gibi antimikrobiyal bileşenlerden kaynaklandığı belirtilmiştir</w:t>
      </w:r>
      <w:r w:rsidR="00F55E7B">
        <w:t xml:space="preserve"> </w:t>
      </w:r>
      <w:r w:rsidR="00274626" w:rsidRPr="00FB54C2">
        <w:rPr>
          <w:rStyle w:val="DipnotBavurusu"/>
        </w:rPr>
        <w:fldChar w:fldCharType="begin" w:fldLock="1"/>
      </w:r>
      <w:r w:rsidRPr="00FB54C2">
        <w:instrText>ADDIN CSL_CITATION {"citationItems":[{"id":"ITEM-1","itemData":{"author":[{"dropping-particle":"","family":"Ohris","given":"S.P.","non-dropping-particle":"","parse-names":false,"suffix":""},{"dropping-particle":"","family":"Joshi","given":"B.K.","non-dropping-particle":"","parse-names":false,"suffix":""}],"container-title":"Indian Vet. J.","id":"ITEM-1","issued":{"date-parts":[["1961"]]},"page":"514-516","title":"Composition of camel milk","type":"article-journal","volume":"38"},"uris":["http://www.mendeley.com/documents/?uuid=083e04e7-a6bb-4b9b-9b18-cd2f03735a13"]}],"mendeley":{"formattedCitation":"(Ohris ve Joshi, 1961)","plainTextFormattedCitation":"(Ohris ve Joshi, 1961)","previouslyFormattedCitation":"(Ohris ve Joshi, 1961)"},"properties":{"noteIndex":0},"schema":"https://github.com/citation-style-language/schema/raw/master/csl-citation.json"}</w:instrText>
      </w:r>
      <w:r w:rsidR="00274626" w:rsidRPr="00FB54C2">
        <w:rPr>
          <w:rStyle w:val="DipnotBavurusu"/>
        </w:rPr>
        <w:fldChar w:fldCharType="separate"/>
      </w:r>
      <w:r w:rsidRPr="00FB54C2">
        <w:rPr>
          <w:noProof/>
        </w:rPr>
        <w:t>(Ohris ve Joshi, 1961)</w:t>
      </w:r>
      <w:r w:rsidR="00274626" w:rsidRPr="00FB54C2">
        <w:rPr>
          <w:rStyle w:val="DipnotBavurusu"/>
        </w:rPr>
        <w:fldChar w:fldCharType="end"/>
      </w:r>
      <w:r w:rsidR="00B860E2">
        <w:t>.</w:t>
      </w:r>
    </w:p>
    <w:p w:rsidR="00B860E2" w:rsidRDefault="00B860E2" w:rsidP="00B860E2">
      <w:pPr>
        <w:tabs>
          <w:tab w:val="left" w:pos="7380"/>
        </w:tabs>
        <w:ind w:firstLine="0"/>
      </w:pPr>
    </w:p>
    <w:p w:rsidR="001F3E0E" w:rsidRPr="00FB54C2" w:rsidRDefault="001F3E0E" w:rsidP="00047E17">
      <w:pPr>
        <w:pStyle w:val="tez3"/>
        <w:outlineLvl w:val="2"/>
      </w:pPr>
      <w:r w:rsidRPr="00FB54C2">
        <w:lastRenderedPageBreak/>
        <w:t>2.8.1. Protein İçeriği</w:t>
      </w:r>
    </w:p>
    <w:p w:rsidR="001F3E0E" w:rsidRPr="00FB54C2" w:rsidRDefault="001F3E0E" w:rsidP="001F3E0E">
      <w:pPr>
        <w:tabs>
          <w:tab w:val="left" w:pos="7380"/>
        </w:tabs>
        <w:rPr>
          <w:b/>
        </w:rPr>
      </w:pPr>
    </w:p>
    <w:p w:rsidR="001F3E0E" w:rsidRPr="00FB54C2" w:rsidRDefault="001F3E0E" w:rsidP="001F3E0E">
      <w:r w:rsidRPr="00FB54C2">
        <w:t xml:space="preserve">Deve sütü </w:t>
      </w:r>
      <w:r w:rsidR="00C22B8F">
        <w:t xml:space="preserve">serum proteini </w:t>
      </w:r>
      <w:r w:rsidRPr="00FB54C2">
        <w:t>ve kazein olmak üzere iki temel protein fraksiyonu içermektedir.To</w:t>
      </w:r>
      <w:r w:rsidR="00B860E2">
        <w:t>plam protein miktarı %2</w:t>
      </w:r>
      <w:r w:rsidR="00C22B8F">
        <w:t>.</w:t>
      </w:r>
      <w:r w:rsidR="00B860E2">
        <w:t>15-4</w:t>
      </w:r>
      <w:r w:rsidR="00C22B8F">
        <w:t>.</w:t>
      </w:r>
      <w:r w:rsidR="00B860E2">
        <w:t xml:space="preserve">90 </w:t>
      </w:r>
      <w:r w:rsidRPr="00FB54C2">
        <w:t>arasında değişmekle beraber ortalama %3</w:t>
      </w:r>
      <w:r w:rsidR="00C22B8F">
        <w:t>.</w:t>
      </w:r>
      <w:r w:rsidRPr="00FB54C2">
        <w:t>1 dolaylarındadır</w:t>
      </w:r>
      <w:r w:rsidR="00F55E7B">
        <w:t xml:space="preserve"> </w:t>
      </w:r>
      <w:r w:rsidR="00274626" w:rsidRPr="00FB54C2">
        <w:rPr>
          <w:rStyle w:val="DipnotBavurusu"/>
        </w:rPr>
        <w:fldChar w:fldCharType="begin" w:fldLock="1"/>
      </w:r>
      <w:r w:rsidRPr="00FB54C2">
        <w:instrText>ADDIN CSL_CITATION {"citationItems":[{"id":"ITEM-1","itemData":{"DOI":"10.1016/j.jfca.2008.09.008","author":[{"dropping-particle":"","family":"Konuspayeva","given":"G","non-dropping-particle":"","parse-names":false,"suffix":""},{"dropping-particle":"","family":"Faye","given":"B","non-dropping-particle":"","parse-names":false,"suffix":""},{"dropping-particle":"","family":"Loiseau","given":"G","non-dropping-particle":"","parse-names":false,"suffix":""},{"dropping-particle":"","family":"Farabi","given":"Al","non-dropping-particle":"","parse-names":false,"suffix":""},{"dropping-particle":"","family":"Al-Farabi","given":"Av","non-dropping-particle":"","parse-names":false,"suffix":""},{"dropping-particle":"","family":"Kazakhstan","given":"Almaty","non-dropping-particle":"","parse-names":false,"suffix":""}],"container-title":"Journal of Food Composition and Analysis","id":"ITEM-1","issued":{"date-parts":[["2009"]]},"page":"95-101","title":"The composition of camel milk: A meta-analysis of the literature data","type":"article-journal","volume":"22"},"uris":["http://www.mendeley.com/documents/?uuid=3ec7d526-1af9-31a9-a813-c92b13fae9ec"]}],"mendeley":{"formattedCitation":"(G Konuspayeva ve diğerleri, 2009)","manualFormatting":"(Konuspayeva ve ark. 2009)","plainTextFormattedCitation":"(G Konuspayeva ve diğerleri, 2009)","previouslyFormattedCitation":"(G Konuspayeva ve diğerleri, 2009)"},"properties":{"noteIndex":0},"schema":"https://github.com/citation-style-language/schema/raw/master/csl-citation.json"}</w:instrText>
      </w:r>
      <w:r w:rsidR="00274626" w:rsidRPr="00FB54C2">
        <w:rPr>
          <w:rStyle w:val="DipnotBavurusu"/>
        </w:rPr>
        <w:fldChar w:fldCharType="separate"/>
      </w:r>
      <w:r w:rsidR="00F55E7B">
        <w:rPr>
          <w:bCs/>
          <w:noProof/>
        </w:rPr>
        <w:t>(Konuspayeva ve diğerleri</w:t>
      </w:r>
      <w:r w:rsidRPr="00FB54C2">
        <w:rPr>
          <w:bCs/>
          <w:noProof/>
        </w:rPr>
        <w:t>. 2009)</w:t>
      </w:r>
      <w:r w:rsidR="00274626" w:rsidRPr="00FB54C2">
        <w:rPr>
          <w:rStyle w:val="DipnotBavurusu"/>
        </w:rPr>
        <w:fldChar w:fldCharType="end"/>
      </w:r>
      <w:r w:rsidR="00B860E2">
        <w:t xml:space="preserve">. </w:t>
      </w:r>
      <w:r w:rsidRPr="00FB54C2">
        <w:t>Sütün protein içeriği devenin cinsine ve mevsime göre değişiklik göstermektedir. Sütler aralık ve ocak aylarında en yüksek, ağustos ayında ise en düşü</w:t>
      </w:r>
      <w:r w:rsidR="00B860E2">
        <w:t>k protein içeriğine sahiptirler</w:t>
      </w:r>
      <w:r w:rsidR="00F55E7B">
        <w:t xml:space="preserve"> </w:t>
      </w:r>
      <w:r w:rsidR="00274626" w:rsidRPr="00FB54C2">
        <w:rPr>
          <w:rStyle w:val="DipnotBavurusu"/>
        </w:rPr>
        <w:fldChar w:fldCharType="begin" w:fldLock="1"/>
      </w:r>
      <w:r w:rsidRPr="00FB54C2">
        <w:instrText>ADDIN CSL_CITATION {"citationItems":[{"id":"ITEM-1","itemData":{"DOI":"10.1017/S0022029907002750","ISSN":"0022-0299","PMID":"17971263","abstract":"&lt;p&gt; The principal chemical components of milk from the Arabian camel ( &lt;italic&gt;Camelus dromedarius&lt;/italic&gt; ) were monitored in Jordan over one year. The analyses included total solids, fat, protein, vitamins, minerals and organic acids. Large seasonal variations in total solids and fat were apparent, with maxima in mid-winter of 139 and 39·0 g/l, respectively, and minima in August of 102 and 25·0 g/l. These differences may be sufficient to alter the sensory properties of the milk, and the fat: casein ratio may need standardisation for cheesemaking. The mean values of trace elements like zinc (5·8 mg/l), iron (4·4 mg/l) and manganese (0·05 mg/l) in Jordanian camel milk could provide valuable additions to the diet of urban populations, as could the mean concentration of vitamin C (33 mg/l). The levels of organic acids were generally higher than in bovine milk and, as with all the constituents of the milk, there were discernible patterns linking concentration and season of the year. &lt;/p&gt;","author":[{"dropping-particle":"","family":"Haddadin","given":"Malik SY","non-dropping-particle":"","parse-names":false,"suffix":""},{"dropping-particle":"","family":"Gammoh","given":"Sana I","non-dropping-particle":"","parse-names":false,"suffix":""},{"dropping-particle":"","family":"Robinson","given":"Richard K","non-dropping-particle":"","parse-names":false,"suffix":""}],"container-title":"Journal of Dairy Research","id":"ITEM-1","issue":"1","issued":{"date-parts":[["2008","2"]]},"page":"8-12","title":"Seasonal variations in the chemical composition of camel milk in Jordan","type":"article-journal","volume":"75"},"uris":["http://www.mendeley.com/documents/?uuid=eac19922-9bcc-345c-83dc-aaea7dc67f76"]}],"mendeley":{"formattedCitation":"(Haddadin, Gammoh ve Robinson, 2008)","manualFormatting":"(Haddadin ve ark. 2008)","plainTextFormattedCitation":"(Haddadin, Gammoh ve Robinson, 2008)","previouslyFormattedCitation":"(Haddadin, Gammoh ve Robinson, 2008)"},"properties":{"noteIndex":0},"schema":"https://github.com/citation-style-language/schema/raw/master/csl-citation.json"}</w:instrText>
      </w:r>
      <w:r w:rsidR="00274626" w:rsidRPr="00FB54C2">
        <w:rPr>
          <w:rStyle w:val="DipnotBavurusu"/>
        </w:rPr>
        <w:fldChar w:fldCharType="separate"/>
      </w:r>
      <w:r w:rsidR="00F55E7B">
        <w:rPr>
          <w:bCs/>
          <w:noProof/>
        </w:rPr>
        <w:t>(Haddadin ve diğerleri</w:t>
      </w:r>
      <w:r w:rsidRPr="00FB54C2">
        <w:rPr>
          <w:bCs/>
          <w:noProof/>
        </w:rPr>
        <w:t>. 2008)</w:t>
      </w:r>
      <w:r w:rsidR="00274626" w:rsidRPr="00FB54C2">
        <w:rPr>
          <w:rStyle w:val="DipnotBavurusu"/>
        </w:rPr>
        <w:fldChar w:fldCharType="end"/>
      </w:r>
      <w:r w:rsidR="00B860E2">
        <w:t>.</w:t>
      </w:r>
    </w:p>
    <w:p w:rsidR="001F3E0E" w:rsidRPr="00FB54C2" w:rsidRDefault="001F3E0E" w:rsidP="00B860E2">
      <w:r w:rsidRPr="00FB54C2">
        <w:t>Deve sütündeki toplam proteinin yaklaşık %70 ini kazein oluşturmaktadır. αs1-kazein, αs2-kazein, β-kazein ve κ-kazein olmak üzere 4 fraksiyonda bulunmaktadır. Oranları sırasıyla %22, %9</w:t>
      </w:r>
      <w:r w:rsidR="00C22B8F">
        <w:t>.</w:t>
      </w:r>
      <w:r w:rsidRPr="00FB54C2">
        <w:t>5 , %65 , % 3</w:t>
      </w:r>
      <w:r w:rsidR="00C22B8F">
        <w:t>.</w:t>
      </w:r>
      <w:r w:rsidRPr="00FB54C2">
        <w:t>5 ‘dur. İnek sütünde ise bu değerler %37, %6</w:t>
      </w:r>
      <w:r w:rsidR="00C22B8F">
        <w:t>.</w:t>
      </w:r>
      <w:r w:rsidRPr="00FB54C2">
        <w:t>1 ,%44</w:t>
      </w:r>
      <w:r w:rsidR="00C22B8F">
        <w:t>.</w:t>
      </w:r>
      <w:r w:rsidRPr="00FB54C2">
        <w:t>2,  % 12</w:t>
      </w:r>
      <w:r w:rsidR="00C22B8F">
        <w:t>.</w:t>
      </w:r>
      <w:r w:rsidRPr="00FB54C2">
        <w:t>7 ‘dir</w:t>
      </w:r>
      <w:r w:rsidR="00F55E7B">
        <w:t xml:space="preserve"> </w:t>
      </w:r>
      <w:r w:rsidR="00274626" w:rsidRPr="00FB54C2">
        <w:rPr>
          <w:rStyle w:val="DipnotBavurusu"/>
        </w:rPr>
        <w:fldChar w:fldCharType="begin" w:fldLock="1"/>
      </w:r>
      <w:r w:rsidRPr="00FB54C2">
        <w:instrText>ADDIN CSL_CITATION {"citationItems":[{"id":"ITEM-1","itemData":{"DOI":"10.15567/mljekarstvo.2015.0202","ISSN":"0026-704X","author":[{"dropping-particle":"","family":"Brezovečki","given":"Andreja","non-dropping-particle":"","parse-names":false,"suffix":""},{"dropping-particle":"","family":"Antunac","given":"Neven","non-dropping-particle":"","parse-names":false,"suffix":""},{"dropping-particle":"","family":"Čagalj","given":"Mateja","non-dropping-particle":"","parse-names":false,"suffix":""},{"dropping-particle":"","family":"Dermit","given":"Zrinka Filipović","non-dropping-particle":"","parse-names":false,"suffix":""},{"dropping-particle":"","family":"Mikulec","given":"Nataša","non-dropping-particle":"","parse-names":false,"suffix":""},{"dropping-particle":"","family":"Ljoljić","given":"Darija Bendelja","non-dropping-particle":"","parse-names":false,"suffix":""},{"dropping-particle":"","family":"Antunac","given":"Neven","non-dropping-particle":"","parse-names":false,"suffix":""}],"container-title":"Mljekarstvo","id":"ITEM-1","issue":"2","issued":{"date-parts":[["2015"]]},"page":"81-90","title":"Camel milk and milk products","type":"article-journal","volume":"65"},"uris":["http://www.mendeley.com/documents/?uuid=9dc79114-680e-4ab0-acbb-76622319e61d"]}],"mendeley":{"formattedCitation":"(Brezovečki ve diğerleri, 2015)","manualFormatting":"(Brezovečki ve ark. 2015)","plainTextFormattedCitation":"(Brezovečki ve diğerleri, 2015)","previouslyFormattedCitation":"(Brezovečki ve diğerleri, 2015)"},"properties":{"noteIndex":0},"schema":"https://github.com/citation-style-language/schema/raw/master/csl-citation.json"}</w:instrText>
      </w:r>
      <w:r w:rsidR="00274626" w:rsidRPr="00FB54C2">
        <w:rPr>
          <w:rStyle w:val="DipnotBavurusu"/>
        </w:rPr>
        <w:fldChar w:fldCharType="separate"/>
      </w:r>
      <w:r w:rsidR="00F55E7B">
        <w:rPr>
          <w:noProof/>
        </w:rPr>
        <w:t>(Brezovečki ve diğerleri</w:t>
      </w:r>
      <w:r w:rsidRPr="00FB54C2">
        <w:rPr>
          <w:noProof/>
        </w:rPr>
        <w:t>. 2015)</w:t>
      </w:r>
      <w:r w:rsidR="00274626" w:rsidRPr="00FB54C2">
        <w:rPr>
          <w:rStyle w:val="DipnotBavurusu"/>
        </w:rPr>
        <w:fldChar w:fldCharType="end"/>
      </w:r>
      <w:r w:rsidR="00B860E2">
        <w:t xml:space="preserve">. </w:t>
      </w:r>
      <w:r w:rsidRPr="00FB54C2">
        <w:t>İnek sütü ile karşılaştırıldığında deve sütünde  daha yüksek miktarda β-kazein bulunmaktadır.</w:t>
      </w:r>
      <w:r w:rsidR="00F55E7B">
        <w:t xml:space="preserve"> </w:t>
      </w:r>
      <w:r w:rsidRPr="00FB54C2">
        <w:t>Deve sütündeki kazein misellerinin yarıçapı ortalama 260-300 nm iken inek sütünde 130 nm’dir</w:t>
      </w:r>
      <w:r w:rsidR="00F55E7B">
        <w:t xml:space="preserve"> </w:t>
      </w:r>
      <w:r w:rsidR="00274626" w:rsidRPr="00FB54C2">
        <w:rPr>
          <w:rStyle w:val="DipnotBavurusu"/>
        </w:rPr>
        <w:fldChar w:fldCharType="begin" w:fldLock="1"/>
      </w:r>
      <w:r w:rsidRPr="00FB54C2">
        <w:instrText>ADDIN CSL_CITATION {"citationItems":[{"id":"ITEM-1","itemData":{"author":[{"dropping-particle":"","family":"Farah","given":"Zakaria","non-dropping-particle":"","parse-names":false,"suffix":""},{"dropping-particle":"","family":"Fischer","given":"Albert","non-dropping-particle":"","parse-names":false,"suffix":""}],"container-title":"Vdf Hochschulverlag AG an der ETH Zürich.","id":"ITEM-1","issued":{"date-parts":[["2004"]]},"title":"Milk and Meat from the Camel Handbook on Products and Processing","type":"article-journal"},"uris":["http://www.mendeley.com/documents/?uuid=b2314fc8-264b-4da6-973b-1d93f621de56"]}],"mendeley":{"formattedCitation":"(Farah ve Fischer, 2004)","plainTextFormattedCitation":"(Farah ve Fischer, 2004)","previouslyFormattedCitation":"(Farah ve Fischer, 2004)"},"properties":{"noteIndex":0},"schema":"https://github.com/citation-style-language/schema/raw/master/csl-citation.json"}</w:instrText>
      </w:r>
      <w:r w:rsidR="00274626" w:rsidRPr="00FB54C2">
        <w:rPr>
          <w:rStyle w:val="DipnotBavurusu"/>
        </w:rPr>
        <w:fldChar w:fldCharType="separate"/>
      </w:r>
      <w:r w:rsidRPr="00FB54C2">
        <w:rPr>
          <w:noProof/>
        </w:rPr>
        <w:t>(Farah ve Fischer, 2004)</w:t>
      </w:r>
      <w:r w:rsidR="00274626" w:rsidRPr="00FB54C2">
        <w:rPr>
          <w:rStyle w:val="DipnotBavurusu"/>
        </w:rPr>
        <w:fldChar w:fldCharType="end"/>
      </w:r>
      <w:r w:rsidR="00B860E2">
        <w:t>.</w:t>
      </w:r>
      <w:r w:rsidRPr="00FB54C2">
        <w:t xml:space="preserve"> Deve sütünde bulunan β-kazein türü αs kazein’e göre peptit hidrolizine daha duyarlı olduğu için,deve sütü bebeklerin bağırsaklarında daha kolay sindirilebilir ve daha az alerjik reaks</w:t>
      </w:r>
      <w:r w:rsidR="00B860E2">
        <w:t>iyon gerçekleşmesine sebep olur</w:t>
      </w:r>
      <w:r w:rsidR="00F55E7B">
        <w:t xml:space="preserve"> </w:t>
      </w:r>
      <w:r w:rsidR="00274626" w:rsidRPr="00FB54C2">
        <w:rPr>
          <w:rStyle w:val="DipnotBavurusu"/>
        </w:rPr>
        <w:fldChar w:fldCharType="begin" w:fldLock="1"/>
      </w:r>
      <w:r w:rsidRPr="00FB54C2">
        <w:instrText>ADDIN CSL_CITATION {"citationItems":[{"id":"ITEM-1","itemData":{"DOI":"10.15567/mljekarstvo.2015.0202","ISSN":"0026-704X","author":[{"dropping-particle":"","family":"Brezovečki","given":"Andreja","non-dropping-particle":"","parse-names":false,"suffix":""},{"dropping-particle":"","family":"Antunac","given":"Neven","non-dropping-particle":"","parse-names":false,"suffix":""},{"dropping-particle":"","family":"Čagalj","given":"Mateja","non-dropping-particle":"","parse-names":false,"suffix":""},{"dropping-particle":"","family":"Dermit","given":"Zrinka Filipović","non-dropping-particle":"","parse-names":false,"suffix":""},{"dropping-particle":"","family":"Mikulec","given":"Nataša","non-dropping-particle":"","parse-names":false,"suffix":""},{"dropping-particle":"","family":"Ljoljić","given":"Darija Bendelja","non-dropping-particle":"","parse-names":false,"suffix":""},{"dropping-particle":"","family":"Antunac","given":"Neven","non-dropping-particle":"","parse-names":false,"suffix":""}],"container-title":"Mljekarstvo","id":"ITEM-1","issue":"2","issued":{"date-parts":[["2015"]]},"page":"81-90","title":"Camel milk and milk products","type":"article-journal","volume":"65"},"uris":["http://www.mendeley.com/documents/?uuid=9dc79114-680e-4ab0-acbb-76622319e61d"]}],"mendeley":{"formattedCitation":"(Brezovečki ve diğerleri, 2015)","manualFormatting":"(Brezovečki ve ark. 2015)","plainTextFormattedCitation":"(Brezovečki ve diğerleri, 2015)","previouslyFormattedCitation":"(Brezovečki ve diğerleri, 2015)"},"properties":{"noteIndex":0},"schema":"https://github.com/citation-style-language/schema/raw/master/csl-citation.json"}</w:instrText>
      </w:r>
      <w:r w:rsidR="00274626" w:rsidRPr="00FB54C2">
        <w:rPr>
          <w:rStyle w:val="DipnotBavurusu"/>
        </w:rPr>
        <w:fldChar w:fldCharType="separate"/>
      </w:r>
      <w:r w:rsidR="00F55E7B">
        <w:rPr>
          <w:noProof/>
        </w:rPr>
        <w:t>(Brezovečki ve diğerleri</w:t>
      </w:r>
      <w:r w:rsidRPr="00FB54C2">
        <w:rPr>
          <w:noProof/>
        </w:rPr>
        <w:t>. 2015)</w:t>
      </w:r>
      <w:r w:rsidR="00274626" w:rsidRPr="00FB54C2">
        <w:rPr>
          <w:rStyle w:val="DipnotBavurusu"/>
        </w:rPr>
        <w:fldChar w:fldCharType="end"/>
      </w:r>
      <w:r w:rsidR="00B860E2">
        <w:t>.</w:t>
      </w:r>
    </w:p>
    <w:p w:rsidR="001F3E0E" w:rsidRPr="00FB54C2" w:rsidRDefault="001F3E0E" w:rsidP="00B860E2">
      <w:r w:rsidRPr="00FB54C2">
        <w:t xml:space="preserve">Deve sütünde </w:t>
      </w:r>
      <w:r w:rsidR="00C22B8F">
        <w:t xml:space="preserve">serum </w:t>
      </w:r>
      <w:r w:rsidRPr="00FB54C2">
        <w:t xml:space="preserve"> proteinlerinden α-laktalbumin,</w:t>
      </w:r>
      <w:r w:rsidR="00F55E7B">
        <w:t xml:space="preserve"> </w:t>
      </w:r>
      <w:r w:rsidRPr="00FB54C2">
        <w:t>serum</w:t>
      </w:r>
      <w:r w:rsidR="00F55E7B">
        <w:t xml:space="preserve"> </w:t>
      </w:r>
      <w:r w:rsidRPr="00FB54C2">
        <w:t>albümin,</w:t>
      </w:r>
      <w:r w:rsidR="00F55E7B">
        <w:t xml:space="preserve"> </w:t>
      </w:r>
      <w:r w:rsidRPr="00FB54C2">
        <w:t>lizozim,</w:t>
      </w:r>
      <w:r w:rsidR="00F55E7B">
        <w:t xml:space="preserve"> </w:t>
      </w:r>
      <w:r w:rsidRPr="00FB54C2">
        <w:t>laktoferrin,</w:t>
      </w:r>
      <w:r w:rsidR="00F55E7B">
        <w:t xml:space="preserve"> </w:t>
      </w:r>
      <w:r w:rsidRPr="00FB54C2">
        <w:t>laktoperoksidaz ve i</w:t>
      </w:r>
      <w:r w:rsidR="00B860E2">
        <w:t xml:space="preserve">mmünuglobulinler bulunmaktadır. </w:t>
      </w:r>
      <w:r w:rsidRPr="00FB54C2">
        <w:t>Toplam proteinin %20-25 ‘ini oluştururlar ve ölçülebilecek düzeyde β-laktoglobulin</w:t>
      </w:r>
      <w:r w:rsidR="00F55E7B">
        <w:t xml:space="preserve"> </w:t>
      </w:r>
      <w:r w:rsidRPr="00FB54C2">
        <w:t>içermezler.</w:t>
      </w:r>
      <w:r w:rsidR="00F55E7B">
        <w:t xml:space="preserve"> </w:t>
      </w:r>
      <w:r w:rsidRPr="00FB54C2">
        <w:t xml:space="preserve">Deve sütünde bulunan temel </w:t>
      </w:r>
      <w:r w:rsidR="00B860E2">
        <w:t xml:space="preserve">whey proteini α-laktalbumindir. </w:t>
      </w:r>
      <w:r w:rsidRPr="00FB54C2">
        <w:t>Oysa inek sütünden yapılan üretimlerde oluşan peynir altı suyunun %50’si β-laktoglobulin</w:t>
      </w:r>
      <w:r w:rsidR="00F55E7B">
        <w:t xml:space="preserve"> </w:t>
      </w:r>
      <w:r w:rsidRPr="00FB54C2">
        <w:t>ve yalnızca %25’i α-laktalbumindir</w:t>
      </w:r>
      <w:r w:rsidR="00F55E7B">
        <w:t xml:space="preserve"> </w:t>
      </w:r>
      <w:r w:rsidR="00274626" w:rsidRPr="00FB54C2">
        <w:fldChar w:fldCharType="begin" w:fldLock="1"/>
      </w:r>
      <w:r w:rsidRPr="00FB54C2">
        <w:instrText>ADDIN CSL_CITATION {"citationItems":[{"id":"ITEM-1","itemData":{"author":[{"dropping-particle":"","family":"Bulca, Selda ; Sarıkoç,Eda Dizdar","given":"Sezgin","non-dropping-particle":"","parse-names":false,"suffix":""}],"container-title":"II. ULUSLARARASI DEVECİLİK KÜLTÜRÜ VE DEVE GÜREŞLERİ SEMPOZYUMU","id":"ITEM-1","issued":{"date-parts":[["2018"]]},"page":"178-185","publisher":"SELÇUK EFES KENT BELLEĞİ YAYINLARI","publisher-place":"İzmir","title":"Deve Sütü: Bileşimi, Genel Özellikleri, Antialerjenik Özellikleri Ve Sağlık Faydaları","type":"chapter"},"uris":["http://www.mendeley.com/documents/?uuid=23e0af9e-da7e-4994-b709-6e3ddce04cc7"]}],"mendeley":{"formattedCitation":"(Bulca, Selda ; Sarıkoç,Eda Dizdar, 2018)","manualFormatting":"(Bulca ve ark. 2018)","plainTextFormattedCitation":"(Bulca, Selda ; Sarıkoç,Eda Dizdar, 2018)","previouslyFormattedCitation":"(Bulca, Selda ; Sarıkoç,Eda Dizdar, 2018)"},"properties":{"noteIndex":0},"schema":"https://github.com/citation-style-language/schema/raw/master/csl-citation.json"}</w:instrText>
      </w:r>
      <w:r w:rsidR="00274626" w:rsidRPr="00FB54C2">
        <w:fldChar w:fldCharType="separate"/>
      </w:r>
      <w:r w:rsidRPr="00FB54C2">
        <w:rPr>
          <w:noProof/>
        </w:rPr>
        <w:t>(Bulca v</w:t>
      </w:r>
      <w:r w:rsidR="00F55E7B">
        <w:rPr>
          <w:noProof/>
        </w:rPr>
        <w:t>e diğerleri</w:t>
      </w:r>
      <w:r w:rsidRPr="00FB54C2">
        <w:rPr>
          <w:noProof/>
        </w:rPr>
        <w:t>. 2018)</w:t>
      </w:r>
      <w:r w:rsidR="00274626" w:rsidRPr="00FB54C2">
        <w:fldChar w:fldCharType="end"/>
      </w:r>
      <w:r w:rsidR="00B860E2">
        <w:t>.</w:t>
      </w:r>
    </w:p>
    <w:p w:rsidR="001F3E0E" w:rsidRPr="00FB54C2" w:rsidRDefault="001F3E0E" w:rsidP="001F3E0E">
      <w:r w:rsidRPr="00FB54C2">
        <w:t>Deve sütünden yapılan üretimlerde serum proteini/kazein oranı daha yüksek olduğundan,oluşan pe</w:t>
      </w:r>
      <w:r w:rsidR="002802AF">
        <w:t>ynir pıhtısı oldukça yumuşaktır</w:t>
      </w:r>
      <w:r w:rsidR="00274626">
        <w:fldChar w:fldCharType="begin" w:fldLock="1"/>
      </w:r>
      <w:r w:rsidR="006E447E">
        <w:instrText>ADDIN CSL_CITATION {"citationItems":[{"id":"ITEM-1","itemData":{"ISSN":"00309923","abstract":"Cheese prepared from camel milk by direct acidification of milk and by adding starter culture of lactic acid bacteria were evaluated. Milk coagulated by starter culture addition (13.22±4.487) gave higher cheese yield as compared to cheese prepared by direct acidification (11.70±2.345). The cheese prepared by using starter culture also had higher amounts of total solids, protein and fat. It is concluded that cheese can be prepared from camel milk by coagulating milk with the use of starter culture. The transfer of cheese preparation technology from camel milk, to camel keepers in the dry areas can help to improve their economic condition by finding a proper market of camel milk cheese. Copyright 2004 Zoological Society of Pakistan.","author":[{"dropping-particle":"","family":"Khan","given":"Haider","non-dropping-particle":"","parse-names":false,"suffix":""},{"dropping-particle":"","family":"Hussain Athar","given":"Izhar","non-dropping-particle":"","parse-names":false,"suffix":""},{"dropping-particle":"","family":"Aslam","given":"Muhammad","non-dropping-particle":"","parse-names":false,"suffix":""}],"container-title":"Pakistan Journal of Zoology","id":"ITEM-1","issue":"4","issued":{"date-parts":[["2004"]]},"page":"323-326","title":"Evaluation of cheese prepared by processing camel milk","type":"article-journal","volume":"36"},"uris":["http://www.mendeley.com/documents/?uuid=d81aac81-9968-4764-aaac-1de522aa7292"]}],"mendeley":{"formattedCitation":"(Khan, Hussain Athar ve Aslam, 2004)","manualFormatting":"(Khan ve ark. 2004)","plainTextFormattedCitation":"(Khan, Hussain Athar ve Aslam, 2004)","previouslyFormattedCitation":"(Khan, Hussain Athar ve Aslam, 2004)"},"properties":{"noteIndex":0},"schema":"https://github.com/citation-style-language/schema/raw/master/csl-citation.json"}</w:instrText>
      </w:r>
      <w:r w:rsidR="00274626">
        <w:fldChar w:fldCharType="separate"/>
      </w:r>
      <w:r w:rsidR="002802AF">
        <w:rPr>
          <w:noProof/>
        </w:rPr>
        <w:t xml:space="preserve">(Khan ve </w:t>
      </w:r>
      <w:r w:rsidR="00D641C7">
        <w:rPr>
          <w:noProof/>
        </w:rPr>
        <w:t>diğerleri</w:t>
      </w:r>
      <w:r w:rsidR="002802AF">
        <w:rPr>
          <w:noProof/>
        </w:rPr>
        <w:t xml:space="preserve">. </w:t>
      </w:r>
      <w:r w:rsidR="002802AF" w:rsidRPr="002802AF">
        <w:rPr>
          <w:noProof/>
        </w:rPr>
        <w:t>2004)</w:t>
      </w:r>
      <w:r w:rsidR="00274626">
        <w:fldChar w:fldCharType="end"/>
      </w:r>
      <w:r w:rsidR="002802AF">
        <w:t xml:space="preserve">. </w:t>
      </w:r>
      <w:r w:rsidRPr="00FB54C2">
        <w:t>Bactrian deve türünde bulunan serum proteinleri oranı Dromedary türüne göre daha yüksektir.</w:t>
      </w:r>
    </w:p>
    <w:p w:rsidR="000216C2" w:rsidRDefault="001F3E0E" w:rsidP="004A04C2">
      <w:r w:rsidRPr="00FB54C2">
        <w:t>Deve sütü whey proteinleri yüksek sıcaklıklarda (140°C ) inek sütüne göre daha az stabildir.Bu durum β-laktoglobulin ve κ-kazein miktarının düşük olmasından kaynaklanmaktadır.</w:t>
      </w:r>
      <w:r w:rsidR="00F55E7B">
        <w:t xml:space="preserve"> </w:t>
      </w:r>
      <w:r w:rsidRPr="00FB54C2">
        <w:t>Ancak 80 °C</w:t>
      </w:r>
      <w:r w:rsidR="00C22B8F">
        <w:t>‘</w:t>
      </w:r>
      <w:r w:rsidRPr="00FB54C2">
        <w:t xml:space="preserve">de 30 dakikalık bir ısıl işlemde deve sütündeki whey </w:t>
      </w:r>
      <w:r w:rsidRPr="00FB54C2">
        <w:lastRenderedPageBreak/>
        <w:t>proteinleri %32-35 oranında azalırken,inek sütünde bu oran  %70-75’lere ulaşmaktadır</w:t>
      </w:r>
      <w:r w:rsidR="00274626" w:rsidRPr="00FB54C2">
        <w:fldChar w:fldCharType="begin" w:fldLock="1"/>
      </w:r>
      <w:r w:rsidRPr="00FB54C2">
        <w:instrText>ADDIN CSL_CITATION {"citationItems":[{"id":"ITEM-1","itemData":{"author":[{"dropping-particle":"","family":"Alhaj","given":"Omar A","non-dropping-particle":"","parse-names":false,"suffix":""},{"dropping-particle":"","family":"Metwalli","given":"Ali A. M.","non-dropping-particle":"","parse-names":false,"suffix":""},{"dropping-particle":"","family":"Ismail","given":"Elsayed A.","non-dropping-particle":"","parse-names":false,"suffix":""}],"container-title":"Journal of Camel Practice and Research","id":"ITEM-1","issue":"2","issued":{"date-parts":[["2015"]]},"page":"277-282","title":"Heat stability of camel milk proteins after sterilisation process","type":"article-journal","volume":"18"},"uris":["http://www.mendeley.com/documents/?uuid=42b693dc-1e46-4806-9cb4-1e90edfe6504"]}],"mendeley":{"formattedCitation":"(Alhaj, Metwalli ve Ismail, 2015)","manualFormatting":"(Alhaj ve ark. 2015)","plainTextFormattedCitation":"(Alhaj, Metwalli ve Ismail, 2015)","previouslyFormattedCitation":"(Alhaj, Metwalli ve Ismail, 2015)"},"properties":{"noteIndex":0},"schema":"https://github.com/citation-style-language/schema/raw/master/csl-citation.json"}</w:instrText>
      </w:r>
      <w:r w:rsidR="00274626" w:rsidRPr="00FB54C2">
        <w:fldChar w:fldCharType="separate"/>
      </w:r>
      <w:r w:rsidR="00F55E7B">
        <w:rPr>
          <w:noProof/>
        </w:rPr>
        <w:t>(Alhaj ve diğerleri</w:t>
      </w:r>
      <w:r w:rsidRPr="00FB54C2">
        <w:rPr>
          <w:noProof/>
        </w:rPr>
        <w:t>. 2015)</w:t>
      </w:r>
      <w:r w:rsidR="00274626" w:rsidRPr="00FB54C2">
        <w:fldChar w:fldCharType="end"/>
      </w:r>
      <w:r w:rsidR="002802AF">
        <w:t>.</w:t>
      </w:r>
    </w:p>
    <w:p w:rsidR="004A04C2" w:rsidRPr="00FB54C2" w:rsidRDefault="004A04C2" w:rsidP="004A04C2"/>
    <w:p w:rsidR="001F3E0E" w:rsidRDefault="001F3E0E" w:rsidP="00047E17">
      <w:pPr>
        <w:pStyle w:val="tez3"/>
        <w:outlineLvl w:val="2"/>
      </w:pPr>
      <w:r w:rsidRPr="00FB54C2">
        <w:t>2.8.2. Yağ İçeriği</w:t>
      </w:r>
    </w:p>
    <w:p w:rsidR="002802AF" w:rsidRPr="00FB54C2" w:rsidRDefault="002802AF" w:rsidP="002802AF">
      <w:pPr>
        <w:tabs>
          <w:tab w:val="left" w:pos="7380"/>
        </w:tabs>
        <w:ind w:firstLine="0"/>
        <w:rPr>
          <w:b/>
        </w:rPr>
      </w:pPr>
    </w:p>
    <w:p w:rsidR="001F3E0E" w:rsidRPr="00FB54C2" w:rsidRDefault="001F3E0E" w:rsidP="001F3E0E">
      <w:r w:rsidRPr="00FB54C2">
        <w:t>Süt yağı sütün içerisinde bir zarla çevrelenmiş yağ globülleri şeklinde bulunur.</w:t>
      </w:r>
      <w:r w:rsidR="004569DC">
        <w:t xml:space="preserve"> </w:t>
      </w:r>
      <w:r w:rsidRPr="00FB54C2">
        <w:t>Bu</w:t>
      </w:r>
      <w:r w:rsidR="004569DC">
        <w:t xml:space="preserve"> </w:t>
      </w:r>
      <w:r w:rsidRPr="00FB54C2">
        <w:t>globül zarları, yağın sütün içerisinde emülsiyonunu sağlamaktadır.</w:t>
      </w:r>
      <w:r w:rsidR="002802AF">
        <w:t xml:space="preserve"> Yüz </w:t>
      </w:r>
      <w:r w:rsidRPr="00FB54C2">
        <w:t>gram deve sütünde bulunan yağ miktarı 1</w:t>
      </w:r>
      <w:r w:rsidR="00C22B8F">
        <w:t>.</w:t>
      </w:r>
      <w:r w:rsidRPr="00FB54C2">
        <w:t>8-5 gram arasında değişmektedir</w:t>
      </w:r>
      <w:r w:rsidR="00C22B8F">
        <w:t xml:space="preserve"> v</w:t>
      </w:r>
      <w:r w:rsidRPr="00FB54C2">
        <w:t>e bunun %96’sı triaçilgliserol olarak bulunmaktadır</w:t>
      </w:r>
      <w:r w:rsidR="004569DC">
        <w:t xml:space="preserve"> </w:t>
      </w:r>
      <w:r w:rsidR="00274626" w:rsidRPr="00FB54C2">
        <w:fldChar w:fldCharType="begin" w:fldLock="1"/>
      </w:r>
      <w:r w:rsidRPr="00FB54C2">
        <w:instrText>ADDIN CSL_CITATION {"citationItems":[{"id":"ITEM-1","itemData":{"DOI":"10.1016/j.jfca.2008.09.008","author":[{"dropping-particle":"","family":"Konuspayeva","given":"G","non-dropping-particle":"","parse-names":false,"suffix":""},{"dropping-particle":"","family":"Faye","given":"B","non-dropping-particle":"","parse-names":false,"suffix":""},{"dropping-particle":"","family":"Loiseau","given":"G","non-dropping-particle":"","parse-names":false,"suffix":""},{"dropping-particle":"","family":"Farabi","given":"Al","non-dropping-particle":"","parse-names":false,"suffix":""},{"dropping-particle":"","family":"Al-Farabi","given":"Av","non-dropping-particle":"","parse-names":false,"suffix":""},{"dropping-particle":"","family":"Kazakhstan","given":"Almaty","non-dropping-particle":"","parse-names":false,"suffix":""}],"container-title":"Journal of Food Composition and Analysis","id":"ITEM-1","issued":{"date-parts":[["2009"]]},"page":"95-101","title":"The composition of camel milk: A meta-analysis of the literature data","type":"article-journal","volume":"22"},"uris":["http://www.mendeley.com/documents/?uuid=3ec7d526-1af9-31a9-a813-c92b13fae9ec"]}],"mendeley":{"formattedCitation":"(G Konuspayeva ve diğerleri, 2009)","manualFormatting":"(Konuspayeva ve ark. 2009)","plainTextFormattedCitation":"(G Konuspayeva ve diğerleri, 2009)","previouslyFormattedCitation":"(G Konuspayeva ve diğerleri, 2009)"},"properties":{"noteIndex":0},"schema":"https://github.com/citation-style-language/schema/raw/master/csl-citation.json"}</w:instrText>
      </w:r>
      <w:r w:rsidR="00274626" w:rsidRPr="00FB54C2">
        <w:fldChar w:fldCharType="separate"/>
      </w:r>
      <w:r w:rsidR="004569DC">
        <w:rPr>
          <w:noProof/>
        </w:rPr>
        <w:t>(Konuspayeva ve diğerleri</w:t>
      </w:r>
      <w:r w:rsidRPr="00FB54C2">
        <w:rPr>
          <w:noProof/>
        </w:rPr>
        <w:t>. 2009)</w:t>
      </w:r>
      <w:r w:rsidR="00274626" w:rsidRPr="00FB54C2">
        <w:fldChar w:fldCharType="end"/>
      </w:r>
      <w:r w:rsidR="002802AF">
        <w:t>.</w:t>
      </w:r>
    </w:p>
    <w:p w:rsidR="001F3E0E" w:rsidRPr="00FB54C2" w:rsidRDefault="001F3E0E" w:rsidP="001F3E0E">
      <w:r w:rsidRPr="00FB54C2">
        <w:t>Sütün yağ içeriği devenin cinsi,</w:t>
      </w:r>
      <w:r w:rsidR="004569DC">
        <w:t xml:space="preserve"> </w:t>
      </w:r>
      <w:r w:rsidRPr="00FB54C2">
        <w:t>laktasyon</w:t>
      </w:r>
      <w:r w:rsidR="004569DC">
        <w:t xml:space="preserve"> </w:t>
      </w:r>
      <w:r w:rsidRPr="00FB54C2">
        <w:t>aşaması,</w:t>
      </w:r>
      <w:r w:rsidR="004569DC">
        <w:t xml:space="preserve"> </w:t>
      </w:r>
      <w:r w:rsidRPr="00FB54C2">
        <w:t>beslenmesi gibi faktörler etkilenmektedir.</w:t>
      </w:r>
      <w:r w:rsidR="004569DC">
        <w:t xml:space="preserve"> </w:t>
      </w:r>
      <w:r w:rsidRPr="00FB54C2">
        <w:t>Bactrian cinsi develerin sütündeki yağ miktarı D</w:t>
      </w:r>
      <w:r w:rsidR="002802AF">
        <w:t>romedary cinsine göre yüksektir</w:t>
      </w:r>
      <w:r w:rsidR="004569DC">
        <w:t xml:space="preserve"> </w:t>
      </w:r>
      <w:r w:rsidR="00274626" w:rsidRPr="00FB54C2">
        <w:rPr>
          <w:rStyle w:val="DipnotBavurusu"/>
        </w:rPr>
        <w:fldChar w:fldCharType="begin" w:fldLock="1"/>
      </w:r>
      <w:r w:rsidRPr="00FB54C2">
        <w:instrText>ADDIN CSL_CITATION {"citationItems":[{"id":"ITEM-1","itemData":{"author":[{"dropping-particle":"","family":"Yasin","given":"Nadreen","non-dropping-particle":"","parse-names":false,"suffix":""},{"dropping-particle":"","family":"Atasever","given":"Mustafa","non-dropping-particle":"","parse-names":false,"suffix":""}],"container-title":"Türkiye Klinikleri Gıda Bilimleri - Özel Konular","id":"ITEM-1","issue":"1","issued":{"date-parts":[["2019"]]},"page":"36-43","publisher":"Turkiye Klinikleri","title":"Deve Sütü","type":"article-journal","volume":"5"},"uris":["http://www.mendeley.com/documents/?uuid=18d30e63-a6c4-339f-9cc7-1421f22c112a"]}],"mendeley":{"formattedCitation":"(Yasin ve Atasever, 2019)","plainTextFormattedCitation":"(Yasin ve Atasever, 2019)","previouslyFormattedCitation":"(Yasin ve Atasever, 2019)"},"properties":{"noteIndex":0},"schema":"https://github.com/citation-style-language/schema/raw/master/csl-citation.json"}</w:instrText>
      </w:r>
      <w:r w:rsidR="00274626" w:rsidRPr="00FB54C2">
        <w:rPr>
          <w:rStyle w:val="DipnotBavurusu"/>
        </w:rPr>
        <w:fldChar w:fldCharType="separate"/>
      </w:r>
      <w:r w:rsidRPr="00FB54C2">
        <w:rPr>
          <w:noProof/>
        </w:rPr>
        <w:t>(Yasin ve Atasever, 2019)</w:t>
      </w:r>
      <w:r w:rsidR="00274626" w:rsidRPr="00FB54C2">
        <w:rPr>
          <w:rStyle w:val="DipnotBavurusu"/>
        </w:rPr>
        <w:fldChar w:fldCharType="end"/>
      </w:r>
      <w:r w:rsidR="002802AF">
        <w:t>.</w:t>
      </w:r>
      <w:r w:rsidR="004569DC">
        <w:t xml:space="preserve"> </w:t>
      </w:r>
      <w:r w:rsidR="002802AF">
        <w:t>Deve sütü ve ç</w:t>
      </w:r>
      <w:r w:rsidRPr="00FB54C2">
        <w:t>eşitli sütlerdeki yağ içeriğinin karşılaştırılması tablo 3’te verilmiştir.</w:t>
      </w:r>
    </w:p>
    <w:p w:rsidR="000C5306" w:rsidRDefault="000C5306" w:rsidP="002802AF">
      <w:pPr>
        <w:ind w:firstLine="0"/>
      </w:pPr>
    </w:p>
    <w:p w:rsidR="002802AF" w:rsidRDefault="001F3E0E" w:rsidP="002802AF">
      <w:pPr>
        <w:ind w:firstLine="0"/>
      </w:pPr>
      <w:r w:rsidRPr="002802AF">
        <w:rPr>
          <w:b/>
        </w:rPr>
        <w:t>Tablo 3.</w:t>
      </w:r>
      <w:r w:rsidR="00F75D06">
        <w:t>Deve s</w:t>
      </w:r>
      <w:r w:rsidR="002802AF" w:rsidRPr="002802AF">
        <w:t xml:space="preserve">ütü </w:t>
      </w:r>
      <w:r w:rsidR="00F75D06" w:rsidRPr="002802AF">
        <w:t xml:space="preserve">ile </w:t>
      </w:r>
      <w:r w:rsidR="00F75D06">
        <w:t>ç</w:t>
      </w:r>
      <w:r w:rsidR="00F75D06" w:rsidRPr="002802AF">
        <w:t>eşitli sütlerdeki yağ içeriğinin karşılaştırılması</w:t>
      </w:r>
      <w:r w:rsidR="00274626" w:rsidRPr="002802AF">
        <w:fldChar w:fldCharType="begin" w:fldLock="1"/>
      </w:r>
      <w:r w:rsidRPr="002802AF">
        <w:instrText>ADDIN CSL_CITATION {"citationItems":[{"id":"ITEM-1","itemData":{"author":[{"dropping-particle":"","family":"Koç","given":"Atakan","non-dropping-particle":"","parse-names":false,"suffix":""},{"dropping-particle":"","family":"Atasever","given":"Savaş","non-dropping-particle":"","parse-names":false,"suffix":""}],"container-title":"First International Symposium On Culture Of Camel-Dealing And Camel Wrestling. Volume II. Natural and Applied Science, Health and Medical Science","editor":[{"dropping-particle":"","family":"Koç","given":"Atakan","non-dropping-particle":"","parse-names":false,"suffix":""},{"dropping-particle":"","family":"Erdoğan","given":"Hasan","non-dropping-particle":"","parse-names":false,"suffix":""}],"id":"ITEM-1","issued":{"date-parts":[["2016"]]},"page":"17-30","publisher":"Selçuk Belediyesi Selçuk Efes Kent Belleği Yayınları","title":"Production and characteristics of camel milk","type":"chapter"},"uris":["http://www.mendeley.com/documents/?uuid=f07398ec-556b-4bce-bfc9-e9996e370c2d"]}],"mendeley":{"formattedCitation":"(Koç ve Atasever, 2016)","plainTextFormattedCitation":"(Koç ve Atasever, 2016)","previouslyFormattedCitation":"(Koç ve Atasever, 2016)"},"properties":{"noteIndex":0},"schema":"https://github.com/citation-style-language/schema/raw/master/csl-citation.json"}</w:instrText>
      </w:r>
      <w:r w:rsidR="00274626" w:rsidRPr="002802AF">
        <w:fldChar w:fldCharType="separate"/>
      </w:r>
      <w:r w:rsidRPr="002802AF">
        <w:rPr>
          <w:noProof/>
        </w:rPr>
        <w:t>(Koç ve Atasever, 2016)</w:t>
      </w:r>
      <w:r w:rsidR="00274626" w:rsidRPr="002802AF">
        <w:fldChar w:fldCharType="end"/>
      </w:r>
    </w:p>
    <w:tbl>
      <w:tblPr>
        <w:tblStyle w:val="TabloKlavuzu"/>
        <w:tblW w:w="0" w:type="auto"/>
        <w:tblLook w:val="04A0" w:firstRow="1" w:lastRow="0" w:firstColumn="1" w:lastColumn="0" w:noHBand="0" w:noVBand="1"/>
      </w:tblPr>
      <w:tblGrid>
        <w:gridCol w:w="1842"/>
        <w:gridCol w:w="1842"/>
        <w:gridCol w:w="1842"/>
        <w:gridCol w:w="1842"/>
        <w:gridCol w:w="1843"/>
      </w:tblGrid>
      <w:tr w:rsidR="009D3BA5" w:rsidRPr="003C3C45" w:rsidTr="00823F06">
        <w:tc>
          <w:tcPr>
            <w:tcW w:w="1842" w:type="dxa"/>
          </w:tcPr>
          <w:p w:rsidR="009D3BA5" w:rsidRPr="003C3C45" w:rsidRDefault="009D3BA5" w:rsidP="003C3C45">
            <w:pPr>
              <w:ind w:firstLine="0"/>
              <w:rPr>
                <w:b/>
                <w:sz w:val="20"/>
                <w:szCs w:val="20"/>
              </w:rPr>
            </w:pPr>
            <w:r w:rsidRPr="003C3C45">
              <w:rPr>
                <w:b/>
                <w:sz w:val="20"/>
                <w:szCs w:val="20"/>
              </w:rPr>
              <w:t>Yağ Asidi</w:t>
            </w:r>
          </w:p>
        </w:tc>
        <w:tc>
          <w:tcPr>
            <w:tcW w:w="1842" w:type="dxa"/>
          </w:tcPr>
          <w:p w:rsidR="009D3BA5" w:rsidRPr="003C3C45" w:rsidRDefault="009D3BA5" w:rsidP="003C3C45">
            <w:pPr>
              <w:ind w:firstLine="0"/>
              <w:rPr>
                <w:b/>
                <w:sz w:val="20"/>
                <w:szCs w:val="20"/>
              </w:rPr>
            </w:pPr>
            <w:r w:rsidRPr="003C3C45">
              <w:rPr>
                <w:b/>
                <w:sz w:val="20"/>
                <w:szCs w:val="20"/>
              </w:rPr>
              <w:t>Deve Sütü</w:t>
            </w:r>
          </w:p>
        </w:tc>
        <w:tc>
          <w:tcPr>
            <w:tcW w:w="1842" w:type="dxa"/>
          </w:tcPr>
          <w:p w:rsidR="009D3BA5" w:rsidRPr="003C3C45" w:rsidRDefault="009D3BA5" w:rsidP="003C3C45">
            <w:pPr>
              <w:ind w:firstLine="0"/>
              <w:rPr>
                <w:b/>
                <w:sz w:val="20"/>
                <w:szCs w:val="20"/>
              </w:rPr>
            </w:pPr>
            <w:r w:rsidRPr="003C3C45">
              <w:rPr>
                <w:b/>
                <w:sz w:val="20"/>
                <w:szCs w:val="20"/>
              </w:rPr>
              <w:t>İnek Sütü</w:t>
            </w:r>
          </w:p>
        </w:tc>
        <w:tc>
          <w:tcPr>
            <w:tcW w:w="1842" w:type="dxa"/>
          </w:tcPr>
          <w:p w:rsidR="009D3BA5" w:rsidRPr="003C3C45" w:rsidRDefault="009D3BA5" w:rsidP="003C3C45">
            <w:pPr>
              <w:ind w:firstLine="0"/>
              <w:rPr>
                <w:b/>
                <w:sz w:val="20"/>
                <w:szCs w:val="20"/>
              </w:rPr>
            </w:pPr>
            <w:r w:rsidRPr="003C3C45">
              <w:rPr>
                <w:b/>
                <w:sz w:val="20"/>
                <w:szCs w:val="20"/>
              </w:rPr>
              <w:t xml:space="preserve">Koyun </w:t>
            </w:r>
          </w:p>
        </w:tc>
        <w:tc>
          <w:tcPr>
            <w:tcW w:w="1843" w:type="dxa"/>
          </w:tcPr>
          <w:p w:rsidR="009D3BA5" w:rsidRPr="003C3C45" w:rsidRDefault="009D3BA5" w:rsidP="003C3C45">
            <w:pPr>
              <w:ind w:firstLine="0"/>
              <w:rPr>
                <w:b/>
                <w:sz w:val="20"/>
                <w:szCs w:val="20"/>
              </w:rPr>
            </w:pPr>
            <w:r w:rsidRPr="003C3C45">
              <w:rPr>
                <w:b/>
                <w:sz w:val="20"/>
                <w:szCs w:val="20"/>
              </w:rPr>
              <w:t>Keçi</w:t>
            </w:r>
          </w:p>
        </w:tc>
      </w:tr>
      <w:tr w:rsidR="009D3BA5" w:rsidRPr="003C3C45" w:rsidTr="00823F06">
        <w:tc>
          <w:tcPr>
            <w:tcW w:w="1842" w:type="dxa"/>
          </w:tcPr>
          <w:p w:rsidR="009D3BA5" w:rsidRPr="003C3C45" w:rsidRDefault="009D3BA5" w:rsidP="003C3C45">
            <w:pPr>
              <w:ind w:firstLine="0"/>
              <w:rPr>
                <w:b/>
                <w:sz w:val="20"/>
                <w:szCs w:val="20"/>
              </w:rPr>
            </w:pPr>
            <w:r w:rsidRPr="003C3C45">
              <w:rPr>
                <w:b/>
                <w:sz w:val="20"/>
                <w:szCs w:val="20"/>
              </w:rPr>
              <w:t>SFA (%)</w:t>
            </w:r>
          </w:p>
        </w:tc>
        <w:tc>
          <w:tcPr>
            <w:tcW w:w="1842" w:type="dxa"/>
          </w:tcPr>
          <w:p w:rsidR="009D3BA5" w:rsidRPr="003C3C45" w:rsidRDefault="009D3BA5" w:rsidP="003C3C45">
            <w:pPr>
              <w:ind w:firstLine="0"/>
              <w:rPr>
                <w:sz w:val="20"/>
                <w:szCs w:val="20"/>
              </w:rPr>
            </w:pPr>
            <w:r w:rsidRPr="003C3C45">
              <w:rPr>
                <w:sz w:val="20"/>
                <w:szCs w:val="20"/>
              </w:rPr>
              <w:t>62,4</w:t>
            </w:r>
          </w:p>
        </w:tc>
        <w:tc>
          <w:tcPr>
            <w:tcW w:w="1842" w:type="dxa"/>
          </w:tcPr>
          <w:p w:rsidR="009D3BA5" w:rsidRPr="003C3C45" w:rsidRDefault="009D3BA5" w:rsidP="003C3C45">
            <w:pPr>
              <w:ind w:firstLine="0"/>
              <w:rPr>
                <w:sz w:val="20"/>
                <w:szCs w:val="20"/>
              </w:rPr>
            </w:pPr>
            <w:r w:rsidRPr="003C3C45">
              <w:rPr>
                <w:sz w:val="20"/>
                <w:szCs w:val="20"/>
              </w:rPr>
              <w:t>70,1</w:t>
            </w:r>
          </w:p>
        </w:tc>
        <w:tc>
          <w:tcPr>
            <w:tcW w:w="1842" w:type="dxa"/>
          </w:tcPr>
          <w:p w:rsidR="009D3BA5" w:rsidRPr="003C3C45" w:rsidRDefault="009D3BA5" w:rsidP="003C3C45">
            <w:pPr>
              <w:ind w:firstLine="0"/>
              <w:rPr>
                <w:sz w:val="20"/>
                <w:szCs w:val="20"/>
              </w:rPr>
            </w:pPr>
            <w:r w:rsidRPr="003C3C45">
              <w:rPr>
                <w:sz w:val="20"/>
                <w:szCs w:val="20"/>
              </w:rPr>
              <w:t>73,7</w:t>
            </w:r>
          </w:p>
        </w:tc>
        <w:tc>
          <w:tcPr>
            <w:tcW w:w="1843" w:type="dxa"/>
          </w:tcPr>
          <w:p w:rsidR="009D3BA5" w:rsidRPr="003C3C45" w:rsidRDefault="009D3BA5" w:rsidP="003C3C45">
            <w:pPr>
              <w:ind w:firstLine="0"/>
              <w:rPr>
                <w:sz w:val="20"/>
                <w:szCs w:val="20"/>
              </w:rPr>
            </w:pPr>
            <w:r w:rsidRPr="003C3C45">
              <w:rPr>
                <w:sz w:val="20"/>
                <w:szCs w:val="20"/>
              </w:rPr>
              <w:t>74,6</w:t>
            </w:r>
          </w:p>
        </w:tc>
      </w:tr>
      <w:tr w:rsidR="009D3BA5" w:rsidRPr="003C3C45" w:rsidTr="00823F06">
        <w:tc>
          <w:tcPr>
            <w:tcW w:w="1842" w:type="dxa"/>
          </w:tcPr>
          <w:p w:rsidR="009D3BA5" w:rsidRPr="003C3C45" w:rsidRDefault="009D3BA5" w:rsidP="003C3C45">
            <w:pPr>
              <w:ind w:firstLine="0"/>
              <w:rPr>
                <w:b/>
                <w:sz w:val="20"/>
                <w:szCs w:val="20"/>
              </w:rPr>
            </w:pPr>
            <w:r w:rsidRPr="003C3C45">
              <w:rPr>
                <w:b/>
                <w:sz w:val="20"/>
                <w:szCs w:val="20"/>
              </w:rPr>
              <w:t>USFA (%)</w:t>
            </w:r>
          </w:p>
        </w:tc>
        <w:tc>
          <w:tcPr>
            <w:tcW w:w="1842" w:type="dxa"/>
          </w:tcPr>
          <w:p w:rsidR="009D3BA5" w:rsidRPr="003C3C45" w:rsidRDefault="009D3BA5" w:rsidP="003C3C45">
            <w:pPr>
              <w:ind w:firstLine="0"/>
              <w:rPr>
                <w:sz w:val="20"/>
                <w:szCs w:val="20"/>
              </w:rPr>
            </w:pPr>
            <w:r w:rsidRPr="003C3C45">
              <w:rPr>
                <w:sz w:val="20"/>
                <w:szCs w:val="20"/>
              </w:rPr>
              <w:t>37,8</w:t>
            </w:r>
          </w:p>
        </w:tc>
        <w:tc>
          <w:tcPr>
            <w:tcW w:w="1842" w:type="dxa"/>
          </w:tcPr>
          <w:p w:rsidR="009D3BA5" w:rsidRPr="003C3C45" w:rsidRDefault="009D3BA5" w:rsidP="003C3C45">
            <w:pPr>
              <w:ind w:firstLine="0"/>
              <w:rPr>
                <w:sz w:val="20"/>
                <w:szCs w:val="20"/>
              </w:rPr>
            </w:pPr>
            <w:r w:rsidRPr="003C3C45">
              <w:rPr>
                <w:sz w:val="20"/>
                <w:szCs w:val="20"/>
              </w:rPr>
              <w:t>29,8</w:t>
            </w:r>
          </w:p>
        </w:tc>
        <w:tc>
          <w:tcPr>
            <w:tcW w:w="1842" w:type="dxa"/>
          </w:tcPr>
          <w:p w:rsidR="009D3BA5" w:rsidRPr="003C3C45" w:rsidRDefault="009D3BA5" w:rsidP="003C3C45">
            <w:pPr>
              <w:ind w:firstLine="0"/>
              <w:rPr>
                <w:sz w:val="20"/>
                <w:szCs w:val="20"/>
              </w:rPr>
            </w:pPr>
            <w:r w:rsidRPr="003C3C45">
              <w:rPr>
                <w:sz w:val="20"/>
                <w:szCs w:val="20"/>
              </w:rPr>
              <w:t>25,4</w:t>
            </w:r>
          </w:p>
        </w:tc>
        <w:tc>
          <w:tcPr>
            <w:tcW w:w="1843" w:type="dxa"/>
          </w:tcPr>
          <w:p w:rsidR="009D3BA5" w:rsidRPr="003C3C45" w:rsidRDefault="009D3BA5" w:rsidP="003C3C45">
            <w:pPr>
              <w:ind w:firstLine="0"/>
              <w:rPr>
                <w:sz w:val="20"/>
                <w:szCs w:val="20"/>
              </w:rPr>
            </w:pPr>
            <w:r w:rsidRPr="003C3C45">
              <w:rPr>
                <w:sz w:val="20"/>
                <w:szCs w:val="20"/>
              </w:rPr>
              <w:t>25,4</w:t>
            </w:r>
          </w:p>
        </w:tc>
      </w:tr>
      <w:tr w:rsidR="009D3BA5" w:rsidRPr="003C3C45" w:rsidTr="00823F06">
        <w:tc>
          <w:tcPr>
            <w:tcW w:w="1842" w:type="dxa"/>
          </w:tcPr>
          <w:p w:rsidR="009D3BA5" w:rsidRPr="003C3C45" w:rsidRDefault="009D3BA5" w:rsidP="003C3C45">
            <w:pPr>
              <w:ind w:firstLine="0"/>
              <w:rPr>
                <w:b/>
                <w:sz w:val="20"/>
                <w:szCs w:val="20"/>
              </w:rPr>
            </w:pPr>
            <w:r w:rsidRPr="003C3C45">
              <w:rPr>
                <w:b/>
                <w:sz w:val="20"/>
                <w:szCs w:val="20"/>
              </w:rPr>
              <w:t>USFA/SFA (%)</w:t>
            </w:r>
          </w:p>
        </w:tc>
        <w:tc>
          <w:tcPr>
            <w:tcW w:w="1842" w:type="dxa"/>
          </w:tcPr>
          <w:p w:rsidR="009D3BA5" w:rsidRPr="003C3C45" w:rsidRDefault="00FB3503" w:rsidP="003C3C45">
            <w:pPr>
              <w:ind w:firstLine="0"/>
              <w:rPr>
                <w:sz w:val="20"/>
                <w:szCs w:val="20"/>
              </w:rPr>
            </w:pPr>
            <w:r w:rsidRPr="003C3C45">
              <w:rPr>
                <w:sz w:val="20"/>
                <w:szCs w:val="20"/>
              </w:rPr>
              <w:t>0,6</w:t>
            </w:r>
          </w:p>
        </w:tc>
        <w:tc>
          <w:tcPr>
            <w:tcW w:w="1842" w:type="dxa"/>
          </w:tcPr>
          <w:p w:rsidR="009D3BA5" w:rsidRPr="003C3C45" w:rsidRDefault="00FB3503" w:rsidP="003C3C45">
            <w:pPr>
              <w:ind w:firstLine="0"/>
              <w:rPr>
                <w:sz w:val="20"/>
                <w:szCs w:val="20"/>
              </w:rPr>
            </w:pPr>
            <w:r w:rsidRPr="003C3C45">
              <w:rPr>
                <w:sz w:val="20"/>
                <w:szCs w:val="20"/>
              </w:rPr>
              <w:t>0,4</w:t>
            </w:r>
          </w:p>
        </w:tc>
        <w:tc>
          <w:tcPr>
            <w:tcW w:w="1842" w:type="dxa"/>
          </w:tcPr>
          <w:p w:rsidR="009D3BA5" w:rsidRPr="003C3C45" w:rsidRDefault="00FB3503" w:rsidP="003C3C45">
            <w:pPr>
              <w:ind w:firstLine="0"/>
              <w:rPr>
                <w:sz w:val="20"/>
                <w:szCs w:val="20"/>
              </w:rPr>
            </w:pPr>
            <w:r w:rsidRPr="003C3C45">
              <w:rPr>
                <w:sz w:val="20"/>
                <w:szCs w:val="20"/>
              </w:rPr>
              <w:t>0,3</w:t>
            </w:r>
          </w:p>
        </w:tc>
        <w:tc>
          <w:tcPr>
            <w:tcW w:w="1843" w:type="dxa"/>
          </w:tcPr>
          <w:p w:rsidR="009D3BA5" w:rsidRPr="003C3C45" w:rsidRDefault="00FB3503" w:rsidP="003C3C45">
            <w:pPr>
              <w:ind w:firstLine="0"/>
              <w:rPr>
                <w:sz w:val="20"/>
                <w:szCs w:val="20"/>
              </w:rPr>
            </w:pPr>
            <w:r w:rsidRPr="003C3C45">
              <w:rPr>
                <w:sz w:val="20"/>
                <w:szCs w:val="20"/>
              </w:rPr>
              <w:t>0,3</w:t>
            </w:r>
          </w:p>
        </w:tc>
      </w:tr>
      <w:tr w:rsidR="009D3BA5" w:rsidRPr="003C3C45" w:rsidTr="00823F06">
        <w:tc>
          <w:tcPr>
            <w:tcW w:w="1842" w:type="dxa"/>
          </w:tcPr>
          <w:p w:rsidR="009D3BA5" w:rsidRPr="003C3C45" w:rsidRDefault="009D3BA5" w:rsidP="003C3C45">
            <w:pPr>
              <w:ind w:firstLine="0"/>
              <w:rPr>
                <w:b/>
                <w:sz w:val="20"/>
                <w:szCs w:val="20"/>
              </w:rPr>
            </w:pPr>
            <w:r w:rsidRPr="003C3C45">
              <w:rPr>
                <w:b/>
                <w:sz w:val="20"/>
                <w:szCs w:val="20"/>
              </w:rPr>
              <w:t>PUFA/USPA (%)</w:t>
            </w:r>
          </w:p>
        </w:tc>
        <w:tc>
          <w:tcPr>
            <w:tcW w:w="1842" w:type="dxa"/>
          </w:tcPr>
          <w:p w:rsidR="009D3BA5" w:rsidRPr="003C3C45" w:rsidRDefault="00FB3503" w:rsidP="003C3C45">
            <w:pPr>
              <w:ind w:firstLine="0"/>
              <w:rPr>
                <w:sz w:val="20"/>
                <w:szCs w:val="20"/>
              </w:rPr>
            </w:pPr>
            <w:r w:rsidRPr="003C3C45">
              <w:rPr>
                <w:sz w:val="20"/>
                <w:szCs w:val="20"/>
              </w:rPr>
              <w:t>0,1</w:t>
            </w:r>
          </w:p>
        </w:tc>
        <w:tc>
          <w:tcPr>
            <w:tcW w:w="1842" w:type="dxa"/>
          </w:tcPr>
          <w:p w:rsidR="009D3BA5" w:rsidRPr="003C3C45" w:rsidRDefault="00FB3503" w:rsidP="003C3C45">
            <w:pPr>
              <w:ind w:firstLine="0"/>
              <w:rPr>
                <w:sz w:val="20"/>
                <w:szCs w:val="20"/>
              </w:rPr>
            </w:pPr>
            <w:r w:rsidRPr="003C3C45">
              <w:rPr>
                <w:sz w:val="20"/>
                <w:szCs w:val="20"/>
              </w:rPr>
              <w:t>0,1</w:t>
            </w:r>
          </w:p>
        </w:tc>
        <w:tc>
          <w:tcPr>
            <w:tcW w:w="1842" w:type="dxa"/>
          </w:tcPr>
          <w:p w:rsidR="009D3BA5" w:rsidRPr="003C3C45" w:rsidRDefault="00FB3503" w:rsidP="003C3C45">
            <w:pPr>
              <w:ind w:firstLine="0"/>
              <w:rPr>
                <w:sz w:val="20"/>
                <w:szCs w:val="20"/>
              </w:rPr>
            </w:pPr>
            <w:r w:rsidRPr="003C3C45">
              <w:rPr>
                <w:sz w:val="20"/>
                <w:szCs w:val="20"/>
              </w:rPr>
              <w:t>0,1</w:t>
            </w:r>
          </w:p>
        </w:tc>
        <w:tc>
          <w:tcPr>
            <w:tcW w:w="1843" w:type="dxa"/>
          </w:tcPr>
          <w:p w:rsidR="009D3BA5" w:rsidRPr="003C3C45" w:rsidRDefault="00FB3503" w:rsidP="003C3C45">
            <w:pPr>
              <w:ind w:firstLine="0"/>
              <w:rPr>
                <w:sz w:val="20"/>
                <w:szCs w:val="20"/>
              </w:rPr>
            </w:pPr>
            <w:r w:rsidRPr="003C3C45">
              <w:rPr>
                <w:sz w:val="20"/>
                <w:szCs w:val="20"/>
              </w:rPr>
              <w:t>0,1</w:t>
            </w:r>
          </w:p>
        </w:tc>
      </w:tr>
      <w:tr w:rsidR="009D3BA5" w:rsidRPr="003C3C45" w:rsidTr="00823F06">
        <w:tc>
          <w:tcPr>
            <w:tcW w:w="1842" w:type="dxa"/>
          </w:tcPr>
          <w:p w:rsidR="009D3BA5" w:rsidRPr="003C3C45" w:rsidRDefault="009D3BA5" w:rsidP="003C3C45">
            <w:pPr>
              <w:ind w:firstLine="0"/>
              <w:rPr>
                <w:b/>
                <w:sz w:val="20"/>
                <w:szCs w:val="20"/>
              </w:rPr>
            </w:pPr>
            <w:r w:rsidRPr="003C3C45">
              <w:rPr>
                <w:b/>
                <w:sz w:val="20"/>
                <w:szCs w:val="20"/>
              </w:rPr>
              <w:lastRenderedPageBreak/>
              <w:t>SCFA (%)</w:t>
            </w:r>
          </w:p>
        </w:tc>
        <w:tc>
          <w:tcPr>
            <w:tcW w:w="1842" w:type="dxa"/>
          </w:tcPr>
          <w:p w:rsidR="009D3BA5" w:rsidRPr="003C3C45" w:rsidRDefault="00FB3503" w:rsidP="003C3C45">
            <w:pPr>
              <w:ind w:firstLine="0"/>
              <w:rPr>
                <w:sz w:val="20"/>
                <w:szCs w:val="20"/>
              </w:rPr>
            </w:pPr>
            <w:r w:rsidRPr="003C3C45">
              <w:rPr>
                <w:sz w:val="20"/>
                <w:szCs w:val="20"/>
              </w:rPr>
              <w:t>14,8</w:t>
            </w:r>
          </w:p>
        </w:tc>
        <w:tc>
          <w:tcPr>
            <w:tcW w:w="1842" w:type="dxa"/>
          </w:tcPr>
          <w:p w:rsidR="009D3BA5" w:rsidRPr="003C3C45" w:rsidRDefault="00FB3503" w:rsidP="003C3C45">
            <w:pPr>
              <w:ind w:firstLine="0"/>
              <w:rPr>
                <w:sz w:val="20"/>
                <w:szCs w:val="20"/>
              </w:rPr>
            </w:pPr>
            <w:r w:rsidRPr="003C3C45">
              <w:rPr>
                <w:sz w:val="20"/>
                <w:szCs w:val="20"/>
              </w:rPr>
              <w:t>27,7</w:t>
            </w:r>
          </w:p>
        </w:tc>
        <w:tc>
          <w:tcPr>
            <w:tcW w:w="1842" w:type="dxa"/>
          </w:tcPr>
          <w:p w:rsidR="009D3BA5" w:rsidRPr="003C3C45" w:rsidRDefault="00FB3503" w:rsidP="003C3C45">
            <w:pPr>
              <w:ind w:firstLine="0"/>
              <w:rPr>
                <w:sz w:val="20"/>
                <w:szCs w:val="20"/>
              </w:rPr>
            </w:pPr>
            <w:r w:rsidRPr="003C3C45">
              <w:rPr>
                <w:sz w:val="20"/>
                <w:szCs w:val="20"/>
              </w:rPr>
              <w:t>33,4</w:t>
            </w:r>
          </w:p>
        </w:tc>
        <w:tc>
          <w:tcPr>
            <w:tcW w:w="1843" w:type="dxa"/>
          </w:tcPr>
          <w:p w:rsidR="009D3BA5" w:rsidRPr="003C3C45" w:rsidRDefault="00FB3503" w:rsidP="003C3C45">
            <w:pPr>
              <w:ind w:firstLine="0"/>
              <w:rPr>
                <w:sz w:val="20"/>
                <w:szCs w:val="20"/>
              </w:rPr>
            </w:pPr>
            <w:r w:rsidRPr="003C3C45">
              <w:rPr>
                <w:sz w:val="20"/>
                <w:szCs w:val="20"/>
              </w:rPr>
              <w:t>41,3</w:t>
            </w:r>
          </w:p>
        </w:tc>
      </w:tr>
      <w:tr w:rsidR="009D3BA5" w:rsidRPr="003C3C45" w:rsidTr="00823F06">
        <w:tc>
          <w:tcPr>
            <w:tcW w:w="1842" w:type="dxa"/>
          </w:tcPr>
          <w:p w:rsidR="009D3BA5" w:rsidRPr="003C3C45" w:rsidRDefault="009D3BA5" w:rsidP="003C3C45">
            <w:pPr>
              <w:ind w:firstLine="0"/>
              <w:rPr>
                <w:b/>
                <w:sz w:val="20"/>
                <w:szCs w:val="20"/>
              </w:rPr>
            </w:pPr>
            <w:r w:rsidRPr="003C3C45">
              <w:rPr>
                <w:b/>
                <w:sz w:val="20"/>
                <w:szCs w:val="20"/>
              </w:rPr>
              <w:t>LCFA (%)</w:t>
            </w:r>
          </w:p>
        </w:tc>
        <w:tc>
          <w:tcPr>
            <w:tcW w:w="1842" w:type="dxa"/>
          </w:tcPr>
          <w:p w:rsidR="009D3BA5" w:rsidRPr="003C3C45" w:rsidRDefault="00FB3503" w:rsidP="003C3C45">
            <w:pPr>
              <w:ind w:firstLine="0"/>
              <w:rPr>
                <w:sz w:val="20"/>
                <w:szCs w:val="20"/>
              </w:rPr>
            </w:pPr>
            <w:r w:rsidRPr="003C3C45">
              <w:rPr>
                <w:sz w:val="20"/>
                <w:szCs w:val="20"/>
              </w:rPr>
              <w:t>85,2</w:t>
            </w:r>
          </w:p>
        </w:tc>
        <w:tc>
          <w:tcPr>
            <w:tcW w:w="1842" w:type="dxa"/>
          </w:tcPr>
          <w:p w:rsidR="009D3BA5" w:rsidRPr="003C3C45" w:rsidRDefault="00FB3503" w:rsidP="003C3C45">
            <w:pPr>
              <w:ind w:firstLine="0"/>
              <w:rPr>
                <w:sz w:val="20"/>
                <w:szCs w:val="20"/>
              </w:rPr>
            </w:pPr>
            <w:r w:rsidRPr="003C3C45">
              <w:rPr>
                <w:sz w:val="20"/>
                <w:szCs w:val="20"/>
              </w:rPr>
              <w:t>72,1</w:t>
            </w:r>
          </w:p>
        </w:tc>
        <w:tc>
          <w:tcPr>
            <w:tcW w:w="1842" w:type="dxa"/>
          </w:tcPr>
          <w:p w:rsidR="009D3BA5" w:rsidRPr="003C3C45" w:rsidRDefault="00FB3503" w:rsidP="003C3C45">
            <w:pPr>
              <w:ind w:firstLine="0"/>
              <w:rPr>
                <w:sz w:val="20"/>
                <w:szCs w:val="20"/>
              </w:rPr>
            </w:pPr>
            <w:r w:rsidRPr="003C3C45">
              <w:rPr>
                <w:sz w:val="20"/>
                <w:szCs w:val="20"/>
              </w:rPr>
              <w:t>66,6</w:t>
            </w:r>
          </w:p>
        </w:tc>
        <w:tc>
          <w:tcPr>
            <w:tcW w:w="1843" w:type="dxa"/>
          </w:tcPr>
          <w:p w:rsidR="009D3BA5" w:rsidRPr="003C3C45" w:rsidRDefault="00FB3503" w:rsidP="003C3C45">
            <w:pPr>
              <w:ind w:firstLine="0"/>
              <w:rPr>
                <w:sz w:val="20"/>
                <w:szCs w:val="20"/>
              </w:rPr>
            </w:pPr>
            <w:r w:rsidRPr="003C3C45">
              <w:rPr>
                <w:sz w:val="20"/>
                <w:szCs w:val="20"/>
              </w:rPr>
              <w:t>58,47</w:t>
            </w:r>
          </w:p>
        </w:tc>
      </w:tr>
    </w:tbl>
    <w:p w:rsidR="009D3BA5" w:rsidRDefault="009D3BA5" w:rsidP="002802AF">
      <w:pPr>
        <w:ind w:firstLine="0"/>
        <w:rPr>
          <w:sz w:val="20"/>
          <w:szCs w:val="20"/>
        </w:rPr>
      </w:pPr>
    </w:p>
    <w:p w:rsidR="001F3E0E" w:rsidRPr="002802AF" w:rsidRDefault="001F3E0E" w:rsidP="002802AF">
      <w:pPr>
        <w:ind w:firstLine="0"/>
      </w:pPr>
      <w:r w:rsidRPr="00FB54C2">
        <w:rPr>
          <w:sz w:val="20"/>
          <w:szCs w:val="20"/>
        </w:rPr>
        <w:t>SFA: Doymuş yağ asitleri; USFA: Doymamış yağ asitleri; PUFA: Poli doymamış yağasitleri; SCFA: Kısa zincirli yağ asitleri; LCFA:Uzun zincirli yağ asitleri</w:t>
      </w:r>
    </w:p>
    <w:p w:rsidR="001F3E0E" w:rsidRPr="00FB54C2" w:rsidRDefault="001F3E0E" w:rsidP="002802AF">
      <w:pPr>
        <w:ind w:firstLine="0"/>
        <w:rPr>
          <w:sz w:val="20"/>
          <w:szCs w:val="20"/>
        </w:rPr>
      </w:pPr>
    </w:p>
    <w:p w:rsidR="001F3E0E" w:rsidRDefault="001F3E0E" w:rsidP="001F3E0E">
      <w:r w:rsidRPr="00FB54C2">
        <w:t>Deve sütündeki yağ, inek sütünden daha az karoten içerdiği için sütün rengi opak beyazdır. İnek sütü ile karşılaştırıldığında uzun zincirli yağ asidi miktarının daha yüksek,kısa zincirli yağ asidi miktarının ise daha düşük olduğu bulunmuştur</w:t>
      </w:r>
      <w:r w:rsidR="004569DC">
        <w:t xml:space="preserve"> </w:t>
      </w:r>
      <w:r w:rsidR="00274626" w:rsidRPr="00FB54C2">
        <w:rPr>
          <w:rStyle w:val="DipnotBavurusu"/>
        </w:rPr>
        <w:fldChar w:fldCharType="begin" w:fldLock="1"/>
      </w:r>
      <w:r w:rsidRPr="00FB54C2">
        <w:instrText>ADDIN CSL_CITATION {"citationItems":[{"id":"ITEM-1","itemData":{"DOI":"10.1051/dst:2008005","ISSN":"1958-5586","author":[{"dropping-particle":"","family":"Konuspayeva","given":"Gaukhar","non-dropping-particle":"","parse-names":false,"suffix":""},{"dropping-particle":"","family":"Lemarie","given":"Émilie","non-dropping-particle":"","parse-names":false,"suffix":""},{"dropping-particle":"","family":"Faye","given":"Bernard","non-dropping-particle":"","parse-names":false,"suffix":""},{"dropping-particle":"","family":"Loiseau","given":"Gérard","non-dropping-particle":"","parse-names":false,"suffix":""},{"dropping-particle":"","family":"Montet","given":"Didier","non-dropping-particle":"","parse-names":false,"suffix":""}],"container-title":"Dairy Science and Technology","id":"ITEM-1","issue":"3","issued":{"date-parts":[["2008","5","22"]]},"page":"327-340","publisher":"Springer Netherlands","title":"Fatty acid and cholesterol composition of camel's ( &lt;i&gt;Camelus bactrianus, Camelus dromedarius&lt;/i&gt; and hybrids) milk in Kazakhstan","type":"article-journal","volume":"88"},"uris":["http://www.mendeley.com/documents/?uuid=c3892dbd-4a82-3363-8d1f-5eb6c99b905c"]}],"mendeley":{"formattedCitation":"(Gaukhar Konuspayeva, Lemarie, Faye, Loiseau ve Montet, 2008)","manualFormatting":"(Konuspayeva ve ark. 2008)","plainTextFormattedCitation":"(Gaukhar Konuspayeva, Lemarie, Faye, Loiseau ve Montet, 2008)","previouslyFormattedCitation":"(Gaukhar Konuspayeva, Lemarie, Faye, Loiseau ve Montet, 2008)"},"properties":{"noteIndex":0},"schema":"https://github.com/citation-style-language/schema/raw/master/csl-citation.json"}</w:instrText>
      </w:r>
      <w:r w:rsidR="00274626" w:rsidRPr="00FB54C2">
        <w:rPr>
          <w:rStyle w:val="DipnotBavurusu"/>
        </w:rPr>
        <w:fldChar w:fldCharType="separate"/>
      </w:r>
      <w:r w:rsidR="004569DC">
        <w:rPr>
          <w:bCs/>
          <w:noProof/>
        </w:rPr>
        <w:t>(Konuspayeva ve diğerleri</w:t>
      </w:r>
      <w:r w:rsidRPr="00FB54C2">
        <w:rPr>
          <w:bCs/>
          <w:noProof/>
        </w:rPr>
        <w:t xml:space="preserve"> 2008)</w:t>
      </w:r>
      <w:r w:rsidR="00274626" w:rsidRPr="00FB54C2">
        <w:rPr>
          <w:rStyle w:val="DipnotBavurusu"/>
        </w:rPr>
        <w:fldChar w:fldCharType="end"/>
      </w:r>
      <w:r w:rsidR="002802AF">
        <w:t xml:space="preserve">. </w:t>
      </w:r>
      <w:r w:rsidRPr="00FB54C2">
        <w:t>Diğer sütlere oranla deve sütündeki doymamış yağ asidi miktarı daha fazladır.</w:t>
      </w:r>
      <w:r w:rsidR="004569DC">
        <w:t xml:space="preserve"> </w:t>
      </w:r>
      <w:r w:rsidRPr="00FB54C2">
        <w:t>Bu da onu ,</w:t>
      </w:r>
      <w:r w:rsidR="004569DC">
        <w:t xml:space="preserve"> </w:t>
      </w:r>
      <w:r w:rsidRPr="00FB54C2">
        <w:t>kalp damar sağlığı için iyi bir süt alternatifi yapmaktadır</w:t>
      </w:r>
      <w:r w:rsidR="004569DC">
        <w:t xml:space="preserve"> </w:t>
      </w:r>
      <w:r w:rsidR="00274626" w:rsidRPr="00FB54C2">
        <w:fldChar w:fldCharType="begin" w:fldLock="1"/>
      </w:r>
      <w:r w:rsidRPr="00FB54C2">
        <w:instrText>ADDIN CSL_CITATION {"citationItems":[{"id":"ITEM-1","itemData":{"DOI":"10.5958/0976-0563.2015.00018.4","ISSN":"0971-4456","abstract":"Many research findings proved that camel milk is closer to human milk than any other milk. Camel milk is different from other ruminant milk, having low cholesterol, low sugar, high minerals (sodium, potassium, iron, copper, zinc and magnesium), high vitamin C. Camel milk is unique from other ruminant's milk in terms of composition as well as claimed health effects. Camel milk has potential therapeutic characteristics, such as anti-hypertensive, anti-diabetic and anti-carcinogenic. It is often easily digested by lactose-intolerant individuals. On the other hand, camel milk also has ability to reduce the elevated level of bilirubin, globulin and granulocytes. Camel milk failed to show any effect towards improving the level of hemoglobin and leukocytes, and decreasing the erythrocyte sedimentation rate. Camel milk proteins contained satisfactory balance of essential amino acids. It contains disease-fighting immunoglobulin's which are small in size, allowing penetration of antigens and boosting the effectiveness of the immune system. This review focused on the medicinal properties of camel milk which will be more useful to generate value added product.","author":[{"dropping-particle":"","family":"Yadav","given":"Alok Kumar","non-dropping-particle":"","parse-names":false,"suffix":""},{"dropping-particle":"","family":"Kumar","given":"Rakesh","non-dropping-particle":"","parse-names":false,"suffix":""},{"dropping-particle":"","family":"Priyadarshini","given":"Lakshmi","non-dropping-particle":"","parse-names":false,"suffix":""},{"dropping-particle":"","family":"Singh","given":"Jitendra","non-dropping-particle":"","parse-names":false,"suffix":""}],"container-title":"Asian Journal of Dairy and Food Research","id":"ITEM-1","issue":"2","issued":{"date-parts":[["2015"]]},"page":"83","title":"Composition and medicinal properties of camel milk: A Review","type":"article-journal","volume":"34"},"uris":["http://www.mendeley.com/documents/?uuid=7b47fff6-ba48-4cfe-89b8-91a5414452ad"]}],"mendeley":{"formattedCitation":"(Yadav ve diğerleri, 2015)","manualFormatting":"(Yadav ve ark. 2015)","plainTextFormattedCitation":"(Yadav ve diğerleri, 2015)","previouslyFormattedCitation":"(Yadav ve diğerleri, 2015)"},"properties":{"noteIndex":0},"schema":"https://github.com/citation-style-language/schema/raw/master/csl-citation.json"}</w:instrText>
      </w:r>
      <w:r w:rsidR="00274626" w:rsidRPr="00FB54C2">
        <w:fldChar w:fldCharType="separate"/>
      </w:r>
      <w:r w:rsidR="004569DC">
        <w:rPr>
          <w:noProof/>
        </w:rPr>
        <w:t>(Yadav ve diğerleri</w:t>
      </w:r>
      <w:r w:rsidRPr="00FB54C2">
        <w:rPr>
          <w:noProof/>
        </w:rPr>
        <w:t>. 2015)</w:t>
      </w:r>
      <w:r w:rsidR="00274626" w:rsidRPr="00FB54C2">
        <w:fldChar w:fldCharType="end"/>
      </w:r>
      <w:r w:rsidR="002802AF">
        <w:t>.</w:t>
      </w:r>
    </w:p>
    <w:p w:rsidR="002802AF" w:rsidRPr="00FB54C2" w:rsidRDefault="002802AF" w:rsidP="001F3E0E"/>
    <w:p w:rsidR="001F3E0E" w:rsidRPr="00FB54C2" w:rsidRDefault="001F3E0E" w:rsidP="00047E17">
      <w:pPr>
        <w:pStyle w:val="tez3"/>
        <w:outlineLvl w:val="2"/>
      </w:pPr>
      <w:r w:rsidRPr="00FB54C2">
        <w:t>2.8.3.Karbonhidrat İçeriği</w:t>
      </w:r>
    </w:p>
    <w:p w:rsidR="001F3E0E" w:rsidRPr="00FB54C2" w:rsidRDefault="001F3E0E" w:rsidP="001F3E0E">
      <w:pPr>
        <w:tabs>
          <w:tab w:val="left" w:pos="7380"/>
        </w:tabs>
        <w:spacing w:after="120"/>
        <w:rPr>
          <w:b/>
        </w:rPr>
      </w:pPr>
    </w:p>
    <w:p w:rsidR="001F3E0E" w:rsidRDefault="001F3E0E" w:rsidP="002802AF">
      <w:r w:rsidRPr="00FB54C2">
        <w:t>Sütte bulunan temel karbonhidrat laktozdur. Deve sütlerinde laktoz oranı laktasyon dönemine göre %2</w:t>
      </w:r>
      <w:r w:rsidR="00C22B8F">
        <w:t>.</w:t>
      </w:r>
      <w:r w:rsidRPr="00FB54C2">
        <w:t>8-5</w:t>
      </w:r>
      <w:r w:rsidR="00C22B8F">
        <w:t>.</w:t>
      </w:r>
      <w:r w:rsidRPr="00FB54C2">
        <w:t>8 arasında değişmektedir.</w:t>
      </w:r>
      <w:r w:rsidR="004569DC">
        <w:t xml:space="preserve"> </w:t>
      </w:r>
      <w:r w:rsidRPr="00FB54C2">
        <w:t>Değişiklik sütün tadının tuzlu ya da tatlı hissedilmesinde etkilidir.</w:t>
      </w:r>
      <w:r w:rsidR="004569DC">
        <w:t xml:space="preserve"> </w:t>
      </w:r>
      <w:r w:rsidRPr="00FB54C2">
        <w:t>Deve sütünde laktozun yanında bir miktar oligosakkaritler de bulunmaktadır.</w:t>
      </w:r>
      <w:r w:rsidR="004569DC">
        <w:t xml:space="preserve"> </w:t>
      </w:r>
      <w:r w:rsidRPr="00FB54C2">
        <w:t>İçerdiği</w:t>
      </w:r>
      <w:r w:rsidR="004569DC">
        <w:t xml:space="preserve"> </w:t>
      </w:r>
      <w:r w:rsidRPr="00FB54C2">
        <w:t>oligosakkaritler sayesinde deve sütü prebiyotik etkinliği gösterebilmektedir</w:t>
      </w:r>
      <w:r w:rsidR="004569DC">
        <w:t xml:space="preserve"> </w:t>
      </w:r>
      <w:r w:rsidR="00274626" w:rsidRPr="00FB54C2">
        <w:fldChar w:fldCharType="begin" w:fldLock="1"/>
      </w:r>
      <w:r w:rsidRPr="00FB54C2">
        <w:instrText>ADDIN CSL_CITATION {"citationItems":[{"id":"ITEM-1","itemData":{"DOI":"10.1017/S002202991400051X","ISSN":"0022-0299","PMID":"25234858","abstract":"&lt;p&gt;We studied the effects of changes in the milking routine (lack or presence of 30-s prestimulation, 0 or 1, 2 or 4-min delay between preparation and cluster attachment) and environmental perturbation (unusual loud sounds capable of frightening animals just after stall entry or during the course of milking) on milk removal and milking-related behaviour in dairy dromedary camels. A 30-s prestimulation decreased incidence of bimodal milk flow curves and increased occurrence of the best milk ejection patterns with higher milk flow but had limited effect on milk production in our well-trained animals within a good machine milking setting. However, unusual sounds heard from the beginning of milking or even after milk ejection caused inhibition or disruption of milk removal and modification of camels’ behaviour. Milk ejection was significantly delayed (1·58±0·17 min), residual milk increased over 40% of total milk yield and average and peak milk flow rates were significantly lowered when unusual noises were heard from the beginning of milking. These environmental perturbations increased signs of vigilance and the number of attempts to escape the milking parlour. Delaying cluster attachment for over 1 min after the end of udder preparation caused serious milk losses. Up to 62% of total milk was withheld in the udder when the delay reached 4 min. Average and peak milk flow rates also decreased significantly with delayed milking. Signs of vigilance and attempts to escape from the milking parlour appeared when camels waited for over 2 min. After a 4-min delay, camels showed signs of acute stress. Defaecation prior to milk ejection (solid faeces) and rumination during milking can be used to assess camels’ milk ejection during milking. Animal welfare and milking efficiency can be ensured when camels are pre-stimulated, milked in calm conditions and with cluster attachment within a maximum of a 1-min delay after stimulation&lt;/p&gt;","author":[{"dropping-particle":"","family":"Atigui","given":"Moufida","non-dropping-particle":"","parse-names":false,"suffix":""},{"dropping-particle":"","family":"Marnet","given":"Pierre-Guy","non-dropping-particle":"","parse-names":false,"suffix":""},{"dropping-particle":"","family":"Ayeb","given":"Naziha","non-dropping-particle":"","parse-names":false,"suffix":""},{"dropping-particle":"","family":"Khorchani","given":"Touhami","non-dropping-particle":"","parse-names":false,"suffix":""},{"dropping-particle":"","family":"Hammadi","given":"Mohamed","non-dropping-particle":"","parse-names":false,"suffix":""}],"container-title":"Journal of Dairy Research","id":"ITEM-1","issue":"4","issued":{"date-parts":[["2014","11","19"]]},"page":"494-503","title":"Effect of changes in milking routine on milking related behaviour and milk removal in Tunisian dairy dromedary camels","type":"article-journal","volume":"81"},"uris":["http://www.mendeley.com/documents/?uuid=ae4c1b45-a980-3034-b3bc-43f45b4dce7a"]}],"mendeley":{"formattedCitation":"(Atigui, Marnet, Ayeb, Khorchani ve Hammadi, 2014)","manualFormatting":"(Atigui ve ark. 2014)","plainTextFormattedCitation":"(Atigui, Marnet, Ayeb, Khorchani ve Hammadi, 2014)","previouslyFormattedCitation":"(Atigui, Marnet, Ayeb, Khorchani ve Hammadi, 2014)"},"properties":{"noteIndex":0},"schema":"https://github.com/citation-style-language/schema/raw/master/csl-citation.json"}</w:instrText>
      </w:r>
      <w:r w:rsidR="00274626" w:rsidRPr="00FB54C2">
        <w:fldChar w:fldCharType="separate"/>
      </w:r>
      <w:r w:rsidR="004569DC">
        <w:rPr>
          <w:noProof/>
        </w:rPr>
        <w:t>(Atigui ve diğerleri</w:t>
      </w:r>
      <w:r w:rsidRPr="00FB54C2">
        <w:rPr>
          <w:noProof/>
        </w:rPr>
        <w:t>. 2014)</w:t>
      </w:r>
      <w:r w:rsidR="00274626" w:rsidRPr="00FB54C2">
        <w:fldChar w:fldCharType="end"/>
      </w:r>
      <w:r w:rsidR="002802AF">
        <w:t>.</w:t>
      </w:r>
    </w:p>
    <w:p w:rsidR="002802AF" w:rsidRDefault="002802AF" w:rsidP="002802AF">
      <w:pPr>
        <w:tabs>
          <w:tab w:val="left" w:pos="7380"/>
        </w:tabs>
        <w:spacing w:before="120" w:after="120"/>
        <w:ind w:firstLine="0"/>
      </w:pPr>
    </w:p>
    <w:p w:rsidR="001F3E0E" w:rsidRPr="00FB54C2" w:rsidRDefault="001F3E0E" w:rsidP="00047E17">
      <w:pPr>
        <w:pStyle w:val="tez3"/>
        <w:outlineLvl w:val="2"/>
      </w:pPr>
      <w:r w:rsidRPr="00FB54C2">
        <w:t>2.8.4.Vitamin ve Mineral İçeriği</w:t>
      </w:r>
    </w:p>
    <w:p w:rsidR="001F3E0E" w:rsidRPr="00FB54C2" w:rsidRDefault="001F3E0E" w:rsidP="001F3E0E">
      <w:pPr>
        <w:tabs>
          <w:tab w:val="left" w:pos="7380"/>
        </w:tabs>
        <w:spacing w:before="120" w:after="120"/>
        <w:rPr>
          <w:b/>
        </w:rPr>
      </w:pPr>
    </w:p>
    <w:p w:rsidR="001F3E0E" w:rsidRPr="00FB54C2" w:rsidRDefault="001F3E0E" w:rsidP="001F3E0E">
      <w:pPr>
        <w:spacing w:after="120"/>
      </w:pPr>
      <w:r w:rsidRPr="00FB54C2">
        <w:t>Deve sütü C,</w:t>
      </w:r>
      <w:r w:rsidR="004569DC">
        <w:t xml:space="preserve"> </w:t>
      </w:r>
      <w:r w:rsidRPr="00FB54C2">
        <w:t>A,</w:t>
      </w:r>
      <w:r w:rsidR="004569DC">
        <w:t xml:space="preserve"> </w:t>
      </w:r>
      <w:r w:rsidRPr="00FB54C2">
        <w:t>E,</w:t>
      </w:r>
      <w:r w:rsidR="004569DC">
        <w:t xml:space="preserve"> </w:t>
      </w:r>
      <w:r w:rsidRPr="00FB54C2">
        <w:t>D ve B grubu vitaminlerini içermektedir.</w:t>
      </w:r>
      <w:r w:rsidR="004569DC">
        <w:t xml:space="preserve"> </w:t>
      </w:r>
      <w:r w:rsidRPr="00FB54C2">
        <w:t>İçerdiği C vitamini miktarı inek sütüne kıyasla 3-5 kat daha fazla bulunmuştur.</w:t>
      </w:r>
      <w:r w:rsidR="004569DC">
        <w:t xml:space="preserve"> </w:t>
      </w:r>
      <w:r w:rsidRPr="00FB54C2">
        <w:t xml:space="preserve">Deve sütünün sahip olduğu düşük pH </w:t>
      </w:r>
      <w:r w:rsidRPr="00FB54C2">
        <w:lastRenderedPageBreak/>
        <w:t>değeridir. C vitaminince zengin olması, diğer sütlere oranla daha kuvvetli antioksidan özelliği göstermesine sebep olmuştur. Ancak yüksek miktarda bulunan C vitamini ısıl işlemden geçen kayba uğramaktadır</w:t>
      </w:r>
      <w:r w:rsidR="004569DC">
        <w:t xml:space="preserve"> </w:t>
      </w:r>
      <w:r w:rsidR="00274626" w:rsidRPr="00FB54C2">
        <w:fldChar w:fldCharType="begin" w:fldLock="1"/>
      </w:r>
      <w:r w:rsidRPr="00FB54C2">
        <w:instrText>ADDIN CSL_CITATION {"citationItems":[{"id":"ITEM-1","itemData":{"ISBN":"9783805540650","author":[{"dropping-particle":"","family":"Yagil","given":"R.","non-dropping-particle":"","parse-names":false,"suffix":""}],"id":"ITEM-1","issued":{"date-parts":[["1985"]]},"number-of-pages":"163","publisher":"Karger","publisher-place":"Basel ;;New York","title":"The desert camel : comparative physiological adaptation","type":"book"},"uris":["http://www.mendeley.com/documents/?uuid=b3a40e7a-1a55-37ec-8ff3-0a6ecaacde4d"]}],"mendeley":{"formattedCitation":"(Yagil, 1985)","plainTextFormattedCitation":"(Yagil, 1985)","previouslyFormattedCitation":"(Yagil, 1985)"},"properties":{"noteIndex":0},"schema":"https://github.com/citation-style-language/schema/raw/master/csl-citation.json"}</w:instrText>
      </w:r>
      <w:r w:rsidR="00274626" w:rsidRPr="00FB54C2">
        <w:fldChar w:fldCharType="separate"/>
      </w:r>
      <w:r w:rsidRPr="00FB54C2">
        <w:rPr>
          <w:noProof/>
        </w:rPr>
        <w:t>(Yagil, 1985)</w:t>
      </w:r>
      <w:r w:rsidR="00274626" w:rsidRPr="00FB54C2">
        <w:fldChar w:fldCharType="end"/>
      </w:r>
      <w:r w:rsidR="005C7CA6">
        <w:t>.</w:t>
      </w:r>
    </w:p>
    <w:p w:rsidR="001F3E0E" w:rsidRPr="00FB54C2" w:rsidRDefault="001F3E0E" w:rsidP="001F3E0E">
      <w:r w:rsidRPr="00FB54C2">
        <w:t>A ve E vitaminleri Dromedary cinsi develerde inek ve anne sütüne göre daha düşüktür.</w:t>
      </w:r>
      <w:r w:rsidR="004569DC">
        <w:t xml:space="preserve"> </w:t>
      </w:r>
      <w:r w:rsidRPr="00FB54C2">
        <w:t>Ancak</w:t>
      </w:r>
      <w:r w:rsidR="004569DC">
        <w:t xml:space="preserve"> </w:t>
      </w:r>
      <w:r w:rsidRPr="00FB54C2">
        <w:t>Bactrian cinsi develerin sütleri Dromedary cinsine göre sütleri  A,</w:t>
      </w:r>
      <w:r w:rsidR="004569DC">
        <w:t xml:space="preserve"> </w:t>
      </w:r>
      <w:r w:rsidRPr="00FB54C2">
        <w:t>D,</w:t>
      </w:r>
      <w:r w:rsidR="004569DC">
        <w:t xml:space="preserve"> </w:t>
      </w:r>
      <w:r w:rsidRPr="00FB54C2">
        <w:t>E vita</w:t>
      </w:r>
      <w:r w:rsidR="00823F06">
        <w:t xml:space="preserve">minleri yönünden daha zengindir. </w:t>
      </w:r>
      <w:r w:rsidRPr="00FB54C2">
        <w:t>İki bardak Bactrian deve sütü ile günlük D vitamini ihtiyacının %160’ı karşılanabilir</w:t>
      </w:r>
      <w:r w:rsidR="004569DC">
        <w:t xml:space="preserve"> </w:t>
      </w:r>
      <w:r w:rsidR="00274626" w:rsidRPr="00FB54C2">
        <w:fldChar w:fldCharType="begin" w:fldLock="1"/>
      </w:r>
      <w:r w:rsidRPr="00FB54C2">
        <w:instrText>ADDIN CSL_CITATION {"citationItems":[{"id":"ITEM-1","itemData":{"DOI":"10.3923/ajb.2008.373.375","ISSN":"18159923","author":[{"dropping-particle":"","family":"Al-Wabel","given":"N.A.","non-dropping-particle":"","parse-names":false,"suffix":""}],"container-title":"Asian Journal of Biochemistry","id":"ITEM-1","issue":"6","issued":{"date-parts":[["2008","6","1"]]},"page":"373-375","title":"Mineral Contents of Milk of Cattle, Camels, Goats and Sheep in the Central Region of Saudi Arabia","type":"article-journal","volume":"3"},"uris":["http://www.mendeley.com/documents/?uuid=eed5d686-48a5-38f9-b00c-2f3e84eaa8e6"]}],"mendeley":{"formattedCitation":"(Al-Wabel, 2008)","plainTextFormattedCitation":"(Al-Wabel, 2008)","previouslyFormattedCitation":"(Al-Wabel, 2008)"},"properties":{"noteIndex":0},"schema":"https://github.com/citation-style-language/schema/raw/master/csl-citation.json"}</w:instrText>
      </w:r>
      <w:r w:rsidR="00274626" w:rsidRPr="00FB54C2">
        <w:fldChar w:fldCharType="separate"/>
      </w:r>
      <w:r w:rsidRPr="00FB54C2">
        <w:rPr>
          <w:noProof/>
        </w:rPr>
        <w:t>(Al-Wabel, 2008)</w:t>
      </w:r>
      <w:r w:rsidR="00274626" w:rsidRPr="00FB54C2">
        <w:fldChar w:fldCharType="end"/>
      </w:r>
      <w:r w:rsidR="005C7CA6">
        <w:t>.</w:t>
      </w:r>
    </w:p>
    <w:p w:rsidR="001F3E0E" w:rsidRPr="00FB54C2" w:rsidRDefault="001F3E0E" w:rsidP="001F3E0E">
      <w:r w:rsidRPr="00FB54C2">
        <w:t>Deve sütünde kalsiyum,</w:t>
      </w:r>
      <w:r w:rsidR="004569DC">
        <w:t xml:space="preserve"> </w:t>
      </w:r>
      <w:r w:rsidRPr="00FB54C2">
        <w:t>fosfor,</w:t>
      </w:r>
      <w:r w:rsidR="004569DC">
        <w:t xml:space="preserve"> </w:t>
      </w:r>
      <w:r w:rsidRPr="00FB54C2">
        <w:t>magnezyum,</w:t>
      </w:r>
      <w:r w:rsidR="004569DC">
        <w:t xml:space="preserve"> </w:t>
      </w:r>
      <w:r w:rsidRPr="00FB54C2">
        <w:t>sodyum,</w:t>
      </w:r>
      <w:r w:rsidR="004569DC">
        <w:t xml:space="preserve"> </w:t>
      </w:r>
      <w:r w:rsidRPr="00FB54C2">
        <w:t>klorür gibi minerallerin konsantrasyonu genel olarak inek sütü ile aynı değerlere sahiptir.</w:t>
      </w:r>
      <w:r w:rsidR="004569DC">
        <w:t xml:space="preserve"> </w:t>
      </w:r>
      <w:r w:rsidRPr="00FB54C2">
        <w:t>Ancak içerdiği demir miktarı inek sütünden daha fazladır. Ayrıca deve sütünde bulunan sitrat</w:t>
      </w:r>
      <w:r w:rsidR="004569DC">
        <w:t xml:space="preserve"> </w:t>
      </w:r>
      <w:r w:rsidRPr="00FB54C2">
        <w:t>konsantrasyonu(128 mg/100</w:t>
      </w:r>
      <w:r w:rsidR="00C22B8F">
        <w:t>mL</w:t>
      </w:r>
      <w:r w:rsidRPr="00FB54C2">
        <w:t>) inek sütüne göre (160 mg/100 m</w:t>
      </w:r>
      <w:r w:rsidR="00C22B8F">
        <w:t>L</w:t>
      </w:r>
      <w:r w:rsidRPr="00FB54C2">
        <w:t>) daha düşüktür.</w:t>
      </w:r>
      <w:r w:rsidR="004569DC">
        <w:t xml:space="preserve"> </w:t>
      </w:r>
      <w:r w:rsidRPr="00FB54C2">
        <w:t>Bu da deve sütündeki laktoferrin aktivitesinin güçlenmesine sebep olmaktadır</w:t>
      </w:r>
      <w:r w:rsidR="004569DC">
        <w:t xml:space="preserve"> </w:t>
      </w:r>
      <w:r w:rsidR="00274626" w:rsidRPr="00FB54C2">
        <w:fldChar w:fldCharType="begin" w:fldLock="1"/>
      </w:r>
      <w:r w:rsidRPr="00FB54C2">
        <w:instrText>ADDIN CSL_CITATION {"citationItems":[{"id":"ITEM-1","itemData":{"DOI":"10.1016/J.SMALLRUMRES.2008.07.009","ISSN":"0921-4488","abstract":"The aim of this study is to update the values concerning nutritional components for sheep and goat dairy products. The bibliography examines first the main biochemical constituents of sheep and goat milk products but also the more specific components with potential nutritional impact and lastly it gathers information on the relationship between cheese and milk compositions and the impact of technologies. Since the composition of French small ruminant cheeses is not well established, with composition tables being old and lacking information, recent studies have been conducted in France to investigate the nutritional characteristics of sheep and goat milks and cheeses on a large scale. Goat milk cheese sampling was representative of French production, taking into account the variability linked to geographic origin, dairy or on-farm transformation and type of cheeses. Fresh lactic cheeses made with raw (6 samples) or pasteurised (6) milk, ripened lactic cheeses made with raw (11) or pasteurised (6) milk, spreads (4), soft ripened cheeses (6 “Chèvre Boite or “Brique” type cheeses) and 4 bulk raw milks were sampled twice in a summer–autumn period. These 86 samples were analysed for their nutritional value. The impact of the technological process was assessed with, for example, its effect on mineral and vitamin B content. With respect to sheep, 5 representative samples of milk were collected, just before cheese making, in the 3 main French traditional areas of dairy sheep production. The sampling was carried out 4 times in the year. The objective was to explore the variability of the nutritional characteristics of the original milk. The cheeses made with these milks were analysed after ripening with a double objective: to specify their nutritional content and to assess the relationship between milk and cheese content. Some preliminary results are given concerning fatty acids.","author":[{"dropping-particle":"","family":"Raynal-Ljutovac","given":"K.","non-dropping-particle":"","parse-names":false,"suffix":""},{"dropping-particle":"","family":"Lagriffoul","given":"G.","non-dropping-particle":"","parse-names":false,"suffix":""},{"dropping-particle":"","family":"Paccard","given":"P.","non-dropping-particle":"","parse-names":false,"suffix":""},{"dropping-particle":"","family":"Guillet","given":"I.","non-dropping-particle":"","parse-names":false,"suffix":""},{"dropping-particle":"","family":"Chilliard","given":"Y.","non-dropping-particle":"","parse-names":false,"suffix":""}],"container-title":"Small Ruminant Research","id":"ITEM-1","issue":"1","issued":{"date-parts":[["2008","9","1"]]},"page":"57-72","publisher":"Elsevier","title":"Composition of goat and sheep milk products: An update","type":"article-journal","volume":"79"},"uris":["http://www.mendeley.com/documents/?uuid=b3afd2b3-3a82-3a08-9c5c-cbf55176b8ea"]}],"mendeley":{"formattedCitation":"(Raynal-Ljutovac, Lagriffoul, Paccard, Guillet ve Chilliard, 2008)","manualFormatting":"(Raynal-Ljutovac ve ark. 2008)","plainTextFormattedCitation":"(Raynal-Ljutovac, Lagriffoul, Paccard, Guillet ve Chilliard, 2008)","previouslyFormattedCitation":"(Raynal-Ljutovac, Lagriffoul, Paccard, Guillet ve Chilliard, 2008)"},"properties":{"noteIndex":0},"schema":"https://github.com/citation-style-language/schema/raw/master/csl-citation.json"}</w:instrText>
      </w:r>
      <w:r w:rsidR="00274626" w:rsidRPr="00FB54C2">
        <w:fldChar w:fldCharType="separate"/>
      </w:r>
      <w:r w:rsidR="004569DC">
        <w:rPr>
          <w:noProof/>
        </w:rPr>
        <w:t>(Raynal-Ljutovac ve diğerleri</w:t>
      </w:r>
      <w:r w:rsidRPr="00FB54C2">
        <w:rPr>
          <w:noProof/>
        </w:rPr>
        <w:t>. 2008)</w:t>
      </w:r>
      <w:r w:rsidR="00274626" w:rsidRPr="00FB54C2">
        <w:fldChar w:fldCharType="end"/>
      </w:r>
      <w:r w:rsidR="005C7CA6">
        <w:t>.</w:t>
      </w:r>
    </w:p>
    <w:p w:rsidR="001F3E0E" w:rsidRPr="00FB54C2" w:rsidRDefault="001F3E0E" w:rsidP="001F3E0E"/>
    <w:p w:rsidR="001F3E0E" w:rsidRDefault="001F3E0E" w:rsidP="00047E17">
      <w:pPr>
        <w:pStyle w:val="tez2"/>
        <w:outlineLvl w:val="1"/>
      </w:pPr>
      <w:r w:rsidRPr="00FB54C2">
        <w:t>2.9</w:t>
      </w:r>
      <w:r w:rsidR="005C7CA6">
        <w:t xml:space="preserve">. </w:t>
      </w:r>
      <w:r w:rsidRPr="00FB54C2">
        <w:t>Deve Sütündeki Biyoaktif</w:t>
      </w:r>
      <w:r w:rsidR="004569DC">
        <w:t xml:space="preserve"> </w:t>
      </w:r>
      <w:r w:rsidRPr="00FB54C2">
        <w:t>Peptitler</w:t>
      </w:r>
    </w:p>
    <w:p w:rsidR="005C7CA6" w:rsidRDefault="005C7CA6" w:rsidP="005C7CA6">
      <w:pPr>
        <w:ind w:firstLine="0"/>
        <w:rPr>
          <w:b/>
        </w:rPr>
      </w:pPr>
    </w:p>
    <w:p w:rsidR="001F3E0E" w:rsidRPr="000216C2" w:rsidRDefault="001F3E0E" w:rsidP="000216C2">
      <w:pPr>
        <w:ind w:firstLine="0"/>
        <w:rPr>
          <w:b/>
        </w:rPr>
      </w:pPr>
      <w:r w:rsidRPr="00FB54C2">
        <w:rPr>
          <w:b/>
        </w:rPr>
        <w:t>Immunoglobulin (Ig)</w:t>
      </w:r>
    </w:p>
    <w:p w:rsidR="005C7CA6" w:rsidRDefault="001F3E0E" w:rsidP="000216C2">
      <w:r w:rsidRPr="00FB54C2">
        <w:t>Immunoglobulinler</w:t>
      </w:r>
      <w:r w:rsidR="004569DC">
        <w:t xml:space="preserve"> </w:t>
      </w:r>
      <w:r w:rsidRPr="00FB54C2">
        <w:t xml:space="preserve">immun sistem için oldukça önemli olan yüksek molekül ağırlıklı polipeptitlerden oluşur. Deve sütünde baskın olan çeşidi IgG </w:t>
      </w:r>
      <w:r w:rsidR="00C22B8F">
        <w:t>‘</w:t>
      </w:r>
      <w:r w:rsidRPr="00FB54C2">
        <w:t>dir. IgG ‘nin deve sütündeki miktarı 1,64</w:t>
      </w:r>
      <w:r w:rsidR="004569DC">
        <w:t xml:space="preserve"> </w:t>
      </w:r>
      <w:r w:rsidRPr="00FB54C2">
        <w:t>mg/m</w:t>
      </w:r>
      <w:r w:rsidR="00C22B8F">
        <w:t>L</w:t>
      </w:r>
      <w:r w:rsidR="004569DC">
        <w:t xml:space="preserve"> </w:t>
      </w:r>
      <w:r w:rsidRPr="00FB54C2">
        <w:t>iken,</w:t>
      </w:r>
      <w:r w:rsidR="004569DC">
        <w:t xml:space="preserve"> </w:t>
      </w:r>
      <w:r w:rsidRPr="00FB54C2">
        <w:t>inek sütünde 0,67 mg/m</w:t>
      </w:r>
      <w:r w:rsidR="00C22B8F">
        <w:t>L</w:t>
      </w:r>
      <w:r w:rsidRPr="00FB54C2">
        <w:t>, anne sütünde 0,86 mg/m</w:t>
      </w:r>
      <w:r w:rsidR="00C22B8F">
        <w:t>L</w:t>
      </w:r>
      <w:r w:rsidRPr="00FB54C2">
        <w:t xml:space="preserve"> ‘dir</w:t>
      </w:r>
      <w:r w:rsidR="004569DC">
        <w:t xml:space="preserve"> </w:t>
      </w:r>
      <w:r w:rsidR="00274626" w:rsidRPr="00FB54C2">
        <w:fldChar w:fldCharType="begin" w:fldLock="1"/>
      </w:r>
      <w:r w:rsidRPr="00FB54C2">
        <w:instrText>ADDIN CSL_CITATION {"citationItems":[{"id":"ITEM-1","itemData":{"author":[{"dropping-particle":"","family":"Agamy","given":"El Sayed I.","non-dropping-particle":"El","parse-names":false,"suffix":""}],"container-title":"In Conference: 2nd International Camelid ConferenceAt: Almaty, Kazakhstan","id":"ITEM-1","issued":{"date-parts":[["2000"]]},"page":"8-12","title":"Nutritive and immunological values of camel milk : A comparative study with milk of other species","type":"article-journal"},"uris":["http://www.mendeley.com/documents/?uuid=4efce0e8-b9cb-401a-9c23-b7f6e4b48281"]}],"mendeley":{"formattedCitation":"(El Agamy, 2000)","plainTextFormattedCitation":"(El Agamy, 2000)","previouslyFormattedCitation":"(El Agamy, 2000)"},"properties":{"noteIndex":0},"schema":"https://github.com/citation-style-language/schema/raw/master/csl-citation.json"}</w:instrText>
      </w:r>
      <w:r w:rsidR="00274626" w:rsidRPr="00FB54C2">
        <w:fldChar w:fldCharType="separate"/>
      </w:r>
      <w:r w:rsidRPr="00FB54C2">
        <w:rPr>
          <w:noProof/>
        </w:rPr>
        <w:t>(El Agamy, 2000)</w:t>
      </w:r>
      <w:r w:rsidR="00274626" w:rsidRPr="00FB54C2">
        <w:fldChar w:fldCharType="end"/>
      </w:r>
      <w:r w:rsidR="005C7CA6">
        <w:t xml:space="preserve">. </w:t>
      </w:r>
    </w:p>
    <w:p w:rsidR="001F3E0E" w:rsidRPr="000216C2" w:rsidRDefault="001F3E0E" w:rsidP="000216C2">
      <w:pPr>
        <w:ind w:firstLine="0"/>
        <w:rPr>
          <w:b/>
        </w:rPr>
      </w:pPr>
      <w:r w:rsidRPr="00FB54C2">
        <w:rPr>
          <w:b/>
        </w:rPr>
        <w:t>Laktoferrin</w:t>
      </w:r>
    </w:p>
    <w:p w:rsidR="000216C2" w:rsidRPr="005C7CA6" w:rsidRDefault="001F3E0E" w:rsidP="00F75D06">
      <w:r w:rsidRPr="00FB54C2">
        <w:t>Antiviral,</w:t>
      </w:r>
      <w:r w:rsidR="004569DC">
        <w:t xml:space="preserve"> </w:t>
      </w:r>
      <w:r w:rsidRPr="00FB54C2">
        <w:t>antiinflamatuar,</w:t>
      </w:r>
      <w:r w:rsidR="004569DC">
        <w:t xml:space="preserve"> </w:t>
      </w:r>
      <w:r w:rsidRPr="00FB54C2">
        <w:t>demir</w:t>
      </w:r>
      <w:r w:rsidR="004569DC">
        <w:t xml:space="preserve"> </w:t>
      </w:r>
      <w:r w:rsidRPr="00FB54C2">
        <w:t>taşınması,</w:t>
      </w:r>
      <w:r w:rsidR="004569DC">
        <w:t xml:space="preserve"> </w:t>
      </w:r>
      <w:r w:rsidRPr="00FB54C2">
        <w:t>antioksidan gibi özelliklere sahiptir.</w:t>
      </w:r>
      <w:r w:rsidR="004569DC">
        <w:t xml:space="preserve"> </w:t>
      </w:r>
      <w:r w:rsidRPr="00FB54C2">
        <w:t>Bağışıklık sisteminde etkili olmasını</w:t>
      </w:r>
      <w:r w:rsidR="004569DC">
        <w:t xml:space="preserve"> </w:t>
      </w:r>
      <w:r w:rsidRPr="00FB54C2">
        <w:t>sağlayan temel özelliği demiri çok iyi bağlamasıdır.</w:t>
      </w:r>
      <w:r w:rsidR="004569DC">
        <w:t xml:space="preserve"> </w:t>
      </w:r>
      <w:r w:rsidRPr="00FB54C2">
        <w:t>Bu özelliği ile elzem olan demir elementinin patojen mikroorganizmalar tarafından  kullanmasını engeller</w:t>
      </w:r>
      <w:r w:rsidR="004569DC">
        <w:t xml:space="preserve"> </w:t>
      </w:r>
      <w:r w:rsidR="00274626" w:rsidRPr="00FB54C2">
        <w:rPr>
          <w:rStyle w:val="DipnotBavurusu"/>
        </w:rPr>
        <w:fldChar w:fldCharType="begin" w:fldLock="1"/>
      </w:r>
      <w:r w:rsidRPr="00FB54C2">
        <w:instrText>ADDIN CSL_CITATION {"citationItems":[{"id":"ITEM-1","itemData":{"DOI":"10.1017/S0022029900030417","ISSN":"0022-0299","abstract":"&lt;p&gt; Lysozyme (LZ), lactoferrin (LF), lactoperoxidase (LP), immunoglobulin G and secretory immunoglobulin A were extracted from camel milk. The activity of these protective proteins was assayed against &lt;italic&gt;Lactococcus lactis&lt;/italic&gt; subsp. &lt;italic&gt;cremoris, Escherichia coli, Staphylococcus aureus, Salmonella typhimurium&lt;/italic&gt; and rotavirus. Comparative activities of egg white LZ, bovine LZ and bovine LF are also presented. The antibacterial activity spectrum of camel milk LZ was similar to that of egg white LZ, and differed from bovine milk LZ. Bovine and camel milk LF antibacterial activity spectra were similar. The camel milk LP was bacteriostatic against the Gram-positive strains and was bactericidal against Gram-negative cultures. The immunoglobulins had little effect against the bacteria but high titres of antibodies against rotavirus were found in camel milk. The LP system was ineffective against rotavirus. &lt;/p&gt;","author":[{"dropping-particle":"","family":"Agamy","given":"El Sayed I.","non-dropping-particle":"El","parse-names":false,"suffix":""},{"dropping-particle":"","family":"Ruppanner","given":"Roger","non-dropping-particle":"","parse-names":false,"suffix":""},{"dropping-particle":"","family":"Ismail","given":"Amin","non-dropping-particle":"","parse-names":false,"suffix":""},{"dropping-particle":"","family":"Champagne","given":"Claude P.","non-dropping-particle":"","parse-names":false,"suffix":""},{"dropping-particle":"","family":"Assaf","given":"Robert","non-dropping-particle":"","parse-names":false,"suffix":""}],"container-title":"Journal of Dairy Research","id":"ITEM-1","issue":"2","issued":{"date-parts":[["1992","5","1"]]},"page":"169-175","publisher":"Cambridge University Press","title":"Antibacterial and antiviral activity of camel milk protective proteins","type":"article-journal","volume":"59"},"uris":["http://www.mendeley.com/documents/?uuid=35287d16-fbb2-301a-a581-b7262c85107c"]}],"mendeley":{"formattedCitation":"(El Agamy, Ruppanner, Ismail, Champagne ve Assaf, 1992)","manualFormatting":"(El Agamy ve ark. 1992)","plainTextFormattedCitation":"(El Agamy, Ruppanner, Ismail, Champagne ve Assaf, 1992)","previouslyFormattedCitation":"(El Agamy, Ruppanner, Ismail, Champagne ve Assaf, 1992)"},"properties":{"noteIndex":0},"schema":"https://github.com/citation-style-language/schema/raw/master/csl-citation.json"}</w:instrText>
      </w:r>
      <w:r w:rsidR="00274626" w:rsidRPr="00FB54C2">
        <w:rPr>
          <w:rStyle w:val="DipnotBavurusu"/>
        </w:rPr>
        <w:fldChar w:fldCharType="separate"/>
      </w:r>
      <w:r w:rsidR="004569DC">
        <w:rPr>
          <w:bCs/>
          <w:noProof/>
        </w:rPr>
        <w:t>(El Agamy ve diğerleri</w:t>
      </w:r>
      <w:r w:rsidRPr="00FB54C2">
        <w:rPr>
          <w:bCs/>
          <w:noProof/>
        </w:rPr>
        <w:t>. 1992)</w:t>
      </w:r>
      <w:r w:rsidR="00274626" w:rsidRPr="00FB54C2">
        <w:rPr>
          <w:rStyle w:val="DipnotBavurusu"/>
        </w:rPr>
        <w:fldChar w:fldCharType="end"/>
      </w:r>
      <w:r w:rsidRPr="00FB54C2">
        <w:t>.</w:t>
      </w:r>
      <w:r w:rsidR="004569DC">
        <w:t xml:space="preserve"> </w:t>
      </w:r>
      <w:r w:rsidRPr="00FB54C2">
        <w:t>Süt çeşitlerindeki laktoferrin miktarlarının karşılaştırıldığı bir çalışmada en yüksek değerin</w:t>
      </w:r>
      <w:r w:rsidR="004569DC">
        <w:t xml:space="preserve"> </w:t>
      </w:r>
      <w:r w:rsidRPr="00FB54C2">
        <w:t>(1.7 mg /m</w:t>
      </w:r>
      <w:r w:rsidR="00C22B8F">
        <w:t>L</w:t>
      </w:r>
      <w:r w:rsidRPr="00FB54C2">
        <w:t>) anne sütünde,</w:t>
      </w:r>
      <w:r w:rsidR="004569DC">
        <w:t xml:space="preserve"> </w:t>
      </w:r>
      <w:r w:rsidRPr="00FB54C2">
        <w:t>ikinci yüksek değerin</w:t>
      </w:r>
      <w:r w:rsidR="004569DC">
        <w:t xml:space="preserve"> </w:t>
      </w:r>
      <w:r w:rsidRPr="00FB54C2">
        <w:t>(0,22 mg/m</w:t>
      </w:r>
      <w:r w:rsidR="00C22B8F">
        <w:t>L</w:t>
      </w:r>
      <w:r w:rsidRPr="00FB54C2">
        <w:t>) ise deve sütünde bulunduğu belirtilmiştir.</w:t>
      </w:r>
      <w:r w:rsidR="004569DC">
        <w:t xml:space="preserve"> </w:t>
      </w:r>
      <w:r w:rsidRPr="00FB54C2">
        <w:t xml:space="preserve">Ancak deve sütünde bulunan </w:t>
      </w:r>
      <w:r w:rsidRPr="00FB54C2">
        <w:lastRenderedPageBreak/>
        <w:t>laktoferrin düşük sitratiçe</w:t>
      </w:r>
      <w:r w:rsidR="000216C2">
        <w:t>r</w:t>
      </w:r>
      <w:r w:rsidRPr="00FB54C2">
        <w:t>iğinden dolayı patojen mikroorganizmalara karşı en yüksek aktiviteyi göstermektedir</w:t>
      </w:r>
      <w:r w:rsidR="004569DC">
        <w:t xml:space="preserve"> </w:t>
      </w:r>
      <w:r w:rsidR="00274626" w:rsidRPr="00FB54C2">
        <w:fldChar w:fldCharType="begin" w:fldLock="1"/>
      </w:r>
      <w:r w:rsidR="008815B5">
        <w:instrText>ADDIN CSL_CITATION {"citationItems":[{"id":"ITEM-1","itemData":{"DOI":"10.1017/S0022029900030417","ISSN":"0022-0299","abstract":"&lt;p&gt; Lysozyme (LZ), lactoferrin (LF), lactoperoxidase (LP), immunoglobulin G and secretory immunoglobulin A were extracted from camel milk. The activity of these protective proteins was assayed against &lt;italic&gt;Lactococcus lactis&lt;/italic&gt; subsp. &lt;italic&gt;cremoris, Escherichia coli, Staphylococcus aureus, Salmonella typhimurium&lt;/italic&gt; and rotavirus. Comparative activities of egg white LZ, bovine LZ and bovine LF are also presented. The antibacterial activity spectrum of camel milk LZ was similar to that of egg white LZ, and differed from bovine milk LZ. Bovine and camel milk LF antibacterial activity spectra were similar. The camel milk LP was bacteriostatic against the Gram-positive strains and was bactericidal against Gram-negative cultures. The immunoglobulins had little effect against the bacteria but high titres of antibodies against rotavirus were found in camel milk. The LP system was ineffective against rotavirus. &lt;/p&gt;","author":[{"dropping-particle":"","family":"Agamy","given":"El Sayed I.","non-dropping-particle":"El","parse-names":false,"suffix":""},{"dropping-particle":"","family":"Ruppanner","given":"Roger","non-dropping-particle":"","parse-names":false,"suffix":""},{"dropping-particle":"","family":"Ismail","given":"Amin","non-dropping-particle":"","parse-names":false,"suffix":""},{"dropping-particle":"","family":"Champagne","given":"Claude P.","non-dropping-particle":"","parse-names":false,"suffix":""},{"dropping-particle":"","family":"Assaf","given":"Robert","non-dropping-particle":"","parse-names":false,"suffix":""}],"container-title":"Journal of Dairy Research","id":"ITEM-1","issue":"2","issued":{"date-parts":[["1992","5","1"]]},"page":"169-175","publisher":"Cambridge University Press","title":"Antibacterial and antiviral activity of camel milk protective proteins","type":"article-journal","volume":"59"},"uris":["http://www.mendeley.com/documents/?uuid=35287d16-fbb2-301a-a581-b7262c85107c"]}],"mendeley":{"formattedCitation":"(El Agamy ve diğerleri, 1992)","manualFormatting":"(El Agamy ve ark. 1992; ","plainTextFormattedCitation":"(El Agamy ve diğerleri, 1992)","previouslyFormattedCitation":"(El Agamy ve diğerleri, 1992)"},"properties":{"noteIndex":0},"schema":"https://github.com/citation-style-language/schema/raw/master/csl-citation.json"}</w:instrText>
      </w:r>
      <w:r w:rsidR="00274626" w:rsidRPr="00FB54C2">
        <w:fldChar w:fldCharType="separate"/>
      </w:r>
      <w:r w:rsidR="004569DC">
        <w:rPr>
          <w:noProof/>
        </w:rPr>
        <w:t>(El Agamy ve diğerleri</w:t>
      </w:r>
      <w:r w:rsidRPr="00FB54C2">
        <w:rPr>
          <w:noProof/>
        </w:rPr>
        <w:t>. 1992</w:t>
      </w:r>
      <w:r w:rsidR="00C22B8F">
        <w:rPr>
          <w:noProof/>
        </w:rPr>
        <w:t xml:space="preserve">; </w:t>
      </w:r>
      <w:r w:rsidR="00274626" w:rsidRPr="00FB54C2">
        <w:fldChar w:fldCharType="end"/>
      </w:r>
      <w:r w:rsidR="00274626" w:rsidRPr="00FB54C2">
        <w:rPr>
          <w:rStyle w:val="DipnotBavurusu"/>
        </w:rPr>
        <w:fldChar w:fldCharType="begin" w:fldLock="1"/>
      </w:r>
      <w:r w:rsidRPr="00FB54C2">
        <w:instrText>ADDIN CSL_CITATION {"citationItems":[{"id":"ITEM-1","itemData":{"author":[{"dropping-particle":"","family":"Yasin","given":"Nadreen","non-dropping-particle":"","parse-names":false,"suffix":""},{"dropping-particle":"","family":"Atasever","given":"Mustafa","non-dropping-particle":"","parse-names":false,"suffix":""}],"container-title":"Türkiye Klinikleri Gıda Bilimleri - Özel Konular","id":"ITEM-1","issue":"1","issued":{"date-parts":[["2019"]]},"page":"36-43","publisher":"Turkiye Klinikleri","title":"Deve Sütü","type":"article-journal","volume":"5"},"uris":["http://www.mendeley.com/documents/?uuid=18d30e63-a6c4-339f-9cc7-1421f22c112a"]}],"mendeley":{"formattedCitation":"(Yasin ve Atasever, 2019)","plainTextFormattedCitation":"(Yasin ve Atasever, 2019)","previouslyFormattedCitation":"(Yasin ve Atasever, 2019)"},"properties":{"noteIndex":0},"schema":"https://github.com/citation-style-language/schema/raw/master/csl-citation.json"}</w:instrText>
      </w:r>
      <w:r w:rsidR="00274626" w:rsidRPr="00FB54C2">
        <w:rPr>
          <w:rStyle w:val="DipnotBavurusu"/>
        </w:rPr>
        <w:fldChar w:fldCharType="separate"/>
      </w:r>
      <w:r w:rsidRPr="00FB54C2">
        <w:rPr>
          <w:noProof/>
        </w:rPr>
        <w:t>(Yasin ve Atasever, 2019)</w:t>
      </w:r>
      <w:r w:rsidR="00274626" w:rsidRPr="00FB54C2">
        <w:rPr>
          <w:rStyle w:val="DipnotBavurusu"/>
        </w:rPr>
        <w:fldChar w:fldCharType="end"/>
      </w:r>
      <w:r w:rsidR="005C7CA6">
        <w:t>.</w:t>
      </w:r>
    </w:p>
    <w:p w:rsidR="005C7CA6" w:rsidRPr="005C7CA6" w:rsidRDefault="001F3E0E" w:rsidP="005C7CA6">
      <w:pPr>
        <w:ind w:firstLine="0"/>
        <w:rPr>
          <w:b/>
        </w:rPr>
      </w:pPr>
      <w:r w:rsidRPr="00FB54C2">
        <w:rPr>
          <w:b/>
        </w:rPr>
        <w:t>Lizozim</w:t>
      </w:r>
    </w:p>
    <w:p w:rsidR="001F3E0E" w:rsidRPr="00FB54C2" w:rsidRDefault="001F3E0E" w:rsidP="001F3E0E">
      <w:r w:rsidRPr="00FB54C2">
        <w:t>Deve sütünde patojen bakterileri inhibe etme özelliği olan yüksek miktarda c tipi lizozim</w:t>
      </w:r>
      <w:r w:rsidR="004569DC">
        <w:t xml:space="preserve"> </w:t>
      </w:r>
      <w:r w:rsidRPr="00FB54C2">
        <w:t>bulunmaktadır. Lizozim miktarı anne sütünde 70µg/L iken deve sütünde 150µg/L ‘dir</w:t>
      </w:r>
      <w:r w:rsidR="004569DC">
        <w:t xml:space="preserve"> </w:t>
      </w:r>
      <w:r w:rsidR="00274626" w:rsidRPr="00FB54C2">
        <w:rPr>
          <w:rStyle w:val="DipnotBavurusu"/>
        </w:rPr>
        <w:fldChar w:fldCharType="begin" w:fldLock="1"/>
      </w:r>
      <w:r w:rsidRPr="00FB54C2">
        <w:instrText>ADDIN CSL_CITATION {"citationItems":[{"id":"ITEM-1","itemData":{"author":[{"dropping-particle":"","family":"Agamy","given":"El Sayed I.","non-dropping-particle":"El","parse-names":false,"suffix":""}],"container-title":"In Conference: 2nd International Camelid ConferenceAt: Almaty, Kazakhstan","id":"ITEM-1","issued":{"date-parts":[["2000"]]},"page":"8-12","title":"Nutritive and immunological values of camel milk : A comparative study with milk of other species","type":"article-journal"},"uris":["http://www.mendeley.com/documents/?uuid=4efce0e8-b9cb-401a-9c23-b7f6e4b48281"]}],"mendeley":{"formattedCitation":"(El Agamy, 2000)","plainTextFormattedCitation":"(El Agamy, 2000)","previouslyFormattedCitation":"(El Agamy, 2000)"},"properties":{"noteIndex":0},"schema":"https://github.com/citation-style-language/schema/raw/master/csl-citation.json"}</w:instrText>
      </w:r>
      <w:r w:rsidR="00274626" w:rsidRPr="00FB54C2">
        <w:rPr>
          <w:rStyle w:val="DipnotBavurusu"/>
        </w:rPr>
        <w:fldChar w:fldCharType="separate"/>
      </w:r>
      <w:r w:rsidRPr="00FB54C2">
        <w:rPr>
          <w:bCs/>
          <w:noProof/>
        </w:rPr>
        <w:t>(El Agamy, 2000)</w:t>
      </w:r>
      <w:r w:rsidR="00274626" w:rsidRPr="00FB54C2">
        <w:rPr>
          <w:rStyle w:val="DipnotBavurusu"/>
        </w:rPr>
        <w:fldChar w:fldCharType="end"/>
      </w:r>
      <w:r w:rsidR="005C7CA6">
        <w:t xml:space="preserve">. </w:t>
      </w:r>
      <w:r w:rsidRPr="00FB54C2">
        <w:t>Lizozim miktarı laktasyon</w:t>
      </w:r>
      <w:r w:rsidR="004569DC">
        <w:t xml:space="preserve"> </w:t>
      </w:r>
      <w:r w:rsidRPr="00FB54C2">
        <w:t>dönemi,</w:t>
      </w:r>
      <w:r w:rsidR="004569DC">
        <w:t xml:space="preserve"> </w:t>
      </w:r>
      <w:r w:rsidRPr="00FB54C2">
        <w:t>hayvanın sağlık durumu gibi faktörlerden etkilenmektedir. Kolostrum öncesi,kolostrumda ve meme enfeksiyonunda</w:t>
      </w:r>
      <w:r w:rsidR="004569DC">
        <w:t xml:space="preserve"> </w:t>
      </w:r>
      <w:r w:rsidRPr="00FB54C2">
        <w:t>lizozim miktarı artış göstermektedir</w:t>
      </w:r>
      <w:r w:rsidR="004569DC">
        <w:t xml:space="preserve"> </w:t>
      </w:r>
      <w:r w:rsidR="00274626" w:rsidRPr="00FB54C2">
        <w:rPr>
          <w:rStyle w:val="DipnotBavurusu"/>
        </w:rPr>
        <w:fldChar w:fldCharType="begin" w:fldLock="1"/>
      </w:r>
      <w:r w:rsidRPr="00FB54C2">
        <w:instrText>ADDIN CSL_CITATION {"citationItems":[{"id":"ITEM-1","itemData":{"DOI":"10.4315/0362-028X-47.11.838","ISSN":"0362-028X","abstract":"Twenty (10%) of 200 milk samples collected from different individual camels inhibited growth of one or more of six pathogenic test organisms in a filter-paper disk assay. The milk samples with inhi...","author":[{"dropping-particle":"","family":"BARBOUR","given":"ELIE K.","non-dropping-particle":"","parse-names":false,"suffix":""},{"dropping-particle":"","family":"NABBUT","given":"NASSIM H.","non-dropping-particle":"","parse-names":false,"suffix":""},{"dropping-particle":"","family":"FRERICHS","given":"WAYNE M.","non-dropping-particle":"","parse-names":false,"suffix":""},{"dropping-particle":"","family":"AL-NAKHLI","given":"HABEEB M.","non-dropping-particle":"","parse-names":false,"suffix":""}],"container-title":"Journal of Food Protection","id":"ITEM-1","issue":"11","issued":{"date-parts":[["1984","11","1"]]},"page":"838-840","publisher":" International Association for Food Protection ","title":"Inhibition of Pathogenic Bacteria by Camel's Milk: Relation to Whey Lysozyme and Stage of Lactation","type":"article-journal","volume":"47"},"uris":["http://www.mendeley.com/documents/?uuid=fafebfd9-0ba6-3c3c-a26e-a2d56c401585"]}],"mendeley":{"formattedCitation":"(BARBOUR, NABBUT, FRERICHS ve AL-NAKHLI, 1984)","manualFormatting":"(Barbour ve ark. 1984)","plainTextFormattedCitation":"(BARBOUR, NABBUT, FRERICHS ve AL-NAKHLI, 1984)","previouslyFormattedCitation":"(BARBOUR, NABBUT, FRERICHS ve AL-NAKHLI, 1984)"},"properties":{"noteIndex":0},"schema":"https://github.com/citation-style-language/schema/raw/master/csl-citation.json"}</w:instrText>
      </w:r>
      <w:r w:rsidR="00274626" w:rsidRPr="00FB54C2">
        <w:rPr>
          <w:rStyle w:val="DipnotBavurusu"/>
        </w:rPr>
        <w:fldChar w:fldCharType="separate"/>
      </w:r>
      <w:r w:rsidR="004569DC">
        <w:rPr>
          <w:bCs/>
          <w:noProof/>
        </w:rPr>
        <w:t>(Barbour ve diğerleri</w:t>
      </w:r>
      <w:r w:rsidRPr="00FB54C2">
        <w:rPr>
          <w:bCs/>
          <w:noProof/>
        </w:rPr>
        <w:t>. 1984)</w:t>
      </w:r>
      <w:r w:rsidR="00274626" w:rsidRPr="00FB54C2">
        <w:rPr>
          <w:rStyle w:val="DipnotBavurusu"/>
        </w:rPr>
        <w:fldChar w:fldCharType="end"/>
      </w:r>
      <w:r w:rsidR="005C7CA6">
        <w:t>.</w:t>
      </w:r>
    </w:p>
    <w:p w:rsidR="005C7CA6" w:rsidRDefault="001F3E0E" w:rsidP="000216C2">
      <w:r w:rsidRPr="000216C2">
        <w:t>Yapılan bir çalışmada 200 deve sütü örneğinin 20’sindeki lizozimin</w:t>
      </w:r>
      <w:r w:rsidR="004569DC">
        <w:t xml:space="preserve"> c</w:t>
      </w:r>
      <w:r w:rsidRPr="000216C2">
        <w:t>lostridiumperfringes,</w:t>
      </w:r>
      <w:r w:rsidR="004569DC">
        <w:t xml:space="preserve"> s</w:t>
      </w:r>
      <w:r w:rsidRPr="000216C2">
        <w:t>taphlococcusaureus,</w:t>
      </w:r>
      <w:r w:rsidR="004569DC">
        <w:t xml:space="preserve"> s</w:t>
      </w:r>
      <w:r w:rsidRPr="000216C2">
        <w:t>almonella,</w:t>
      </w:r>
      <w:r w:rsidR="004569DC">
        <w:t xml:space="preserve"> s</w:t>
      </w:r>
      <w:r w:rsidRPr="000216C2">
        <w:t>higelladysenteriae türlerini inhibe ettiği bulunmuştur.</w:t>
      </w:r>
      <w:r w:rsidR="004569DC">
        <w:t xml:space="preserve"> Ancak bu etki e</w:t>
      </w:r>
      <w:r w:rsidRPr="000216C2">
        <w:t>scherichiacoli,</w:t>
      </w:r>
      <w:r w:rsidR="004569DC">
        <w:t xml:space="preserve"> b</w:t>
      </w:r>
      <w:r w:rsidRPr="000216C2">
        <w:t>acilluscereus için gözlenmemiştir</w:t>
      </w:r>
      <w:r w:rsidR="004569DC">
        <w:t xml:space="preserve"> </w:t>
      </w:r>
      <w:r w:rsidR="00274626" w:rsidRPr="000216C2">
        <w:rPr>
          <w:rStyle w:val="DipnotBavurusu"/>
        </w:rPr>
        <w:fldChar w:fldCharType="begin" w:fldLock="1"/>
      </w:r>
      <w:r w:rsidRPr="000216C2">
        <w:instrText>ADDIN CSL_CITATION {"citationItems":[{"id":"ITEM-1","itemData":{"DOI":"10.4315/0362-028X-47.11.838","ISSN":"0362-028X","abstract":"Twenty (10%) of 200 milk samples collected from different individual camels inhibited growth of one or more of six pathogenic test organisms in a filter-paper disk assay. The milk samples with inhi...","author":[{"dropping-particle":"","family":"BARBOUR","given":"ELIE K.","non-dropping-particle":"","parse-names":false,"suffix":""},{"dropping-particle":"","family":"NABBUT","given":"NASSIM H.","non-dropping-particle":"","parse-names":false,"suffix":""},{"dropping-particle":"","family":"FRERICHS","given":"WAYNE M.","non-dropping-particle":"","parse-names":false,"suffix":""},{"dropping-particle":"","family":"AL-NAKHLI","given":"HABEEB M.","non-dropping-particle":"","parse-names":false,"suffix":""}],"container-title":"Journal of Food Protection","id":"ITEM-1","issue":"11","issued":{"date-parts":[["1984","11","1"]]},"page":"838-840","publisher":" International Association for Food Protection ","title":"Inhibition of Pathogenic Bacteria by Camel's Milk: Relation to Whey Lysozyme and Stage of Lactation","type":"article-journal","volume":"47"},"uris":["http://www.mendeley.com/documents/?uuid=fafebfd9-0ba6-3c3c-a26e-a2d56c401585"]}],"mendeley":{"formattedCitation":"(BARBOUR ve diğerleri, 1984)","manualFormatting":"(Barbour ve ark. 1984)","plainTextFormattedCitation":"(BARBOUR ve diğerleri, 1984)","previouslyFormattedCitation":"(BARBOUR ve diğerleri, 1984)"},"properties":{"noteIndex":0},"schema":"https://github.com/citation-style-language/schema/raw/master/csl-citation.json"}</w:instrText>
      </w:r>
      <w:r w:rsidR="00274626" w:rsidRPr="000216C2">
        <w:rPr>
          <w:rStyle w:val="DipnotBavurusu"/>
        </w:rPr>
        <w:fldChar w:fldCharType="separate"/>
      </w:r>
      <w:r w:rsidR="004569DC">
        <w:rPr>
          <w:noProof/>
        </w:rPr>
        <w:t>(Barbour ve diğerleri</w:t>
      </w:r>
      <w:r w:rsidRPr="000216C2">
        <w:rPr>
          <w:noProof/>
        </w:rPr>
        <w:t>. 1984)</w:t>
      </w:r>
      <w:r w:rsidR="00274626" w:rsidRPr="000216C2">
        <w:rPr>
          <w:rStyle w:val="DipnotBavurusu"/>
        </w:rPr>
        <w:fldChar w:fldCharType="end"/>
      </w:r>
      <w:r w:rsidR="005C7CA6" w:rsidRPr="000216C2">
        <w:t>.</w:t>
      </w:r>
    </w:p>
    <w:p w:rsidR="001F3E0E" w:rsidRPr="000216C2" w:rsidRDefault="001F3E0E" w:rsidP="000216C2">
      <w:pPr>
        <w:ind w:firstLine="0"/>
        <w:rPr>
          <w:b/>
        </w:rPr>
      </w:pPr>
      <w:r w:rsidRPr="00FB54C2">
        <w:rPr>
          <w:b/>
        </w:rPr>
        <w:t>Laktoperoksidaz Sistem (LPS )</w:t>
      </w:r>
    </w:p>
    <w:p w:rsidR="001F3E0E" w:rsidRPr="00FB54C2" w:rsidRDefault="001F3E0E" w:rsidP="001F3E0E">
      <w:r w:rsidRPr="00FB54C2">
        <w:rPr>
          <w:color w:val="000000"/>
        </w:rPr>
        <w:t>Laktoperoksidaz, tükürük,</w:t>
      </w:r>
      <w:r w:rsidR="004569DC">
        <w:rPr>
          <w:color w:val="000000"/>
        </w:rPr>
        <w:t xml:space="preserve"> </w:t>
      </w:r>
      <w:r w:rsidRPr="00FB54C2">
        <w:rPr>
          <w:color w:val="000000"/>
        </w:rPr>
        <w:t>gözyaşı ve sütte bulunan ve gram negatif bakteriler için bakterisal etki gösteren immun sistemde rol oynayan bir enzimdir. Sütteki temel görevinin memeyi enfeksiyonlardan korumak olduğu düşünülmektedir</w:t>
      </w:r>
      <w:r w:rsidR="004569DC">
        <w:rPr>
          <w:color w:val="000000"/>
        </w:rPr>
        <w:t xml:space="preserve"> </w:t>
      </w:r>
      <w:r w:rsidR="00274626" w:rsidRPr="00FB54C2">
        <w:rPr>
          <w:rStyle w:val="DipnotBavurusu"/>
          <w:color w:val="000000"/>
        </w:rPr>
        <w:fldChar w:fldCharType="begin" w:fldLock="1"/>
      </w:r>
      <w:r w:rsidRPr="00FB54C2">
        <w:rPr>
          <w:color w:val="000000"/>
        </w:rPr>
        <w:instrText>ADDIN CSL_CITATION {"citationItems":[{"id":"ITEM-1","itemData":{"DOI":"10.1017/S0022029900030417","ISSN":"0022-0299","abstract":"&lt;p&gt; Lysozyme (LZ), lactoferrin (LF), lactoperoxidase (LP), immunoglobulin G and secretory immunoglobulin A were extracted from camel milk. The activity of these protective proteins was assayed against &lt;italic&gt;Lactococcus lactis&lt;/italic&gt; subsp. &lt;italic&gt;cremoris, Escherichia coli, Staphylococcus aureus, Salmonella typhimurium&lt;/italic&gt; and rotavirus. Comparative activities of egg white LZ, bovine LZ and bovine LF are also presented. The antibacterial activity spectrum of camel milk LZ was similar to that of egg white LZ, and differed from bovine milk LZ. Bovine and camel milk LF antibacterial activity spectra were similar. The camel milk LP was bacteriostatic against the Gram-positive strains and was bactericidal against Gram-negative cultures. The immunoglobulins had little effect against the bacteria but high titres of antibodies against rotavirus were found in camel milk. The LP system was ineffective against rotavirus. &lt;/p&gt;","author":[{"dropping-particle":"","family":"Agamy","given":"El Sayed I.","non-dropping-particle":"El","parse-names":false,"suffix":""},{"dropping-particle":"","family":"Ruppanner","given":"Roger","non-dropping-particle":"","parse-names":false,"suffix":""},{"dropping-particle":"","family":"Ismail","given":"Amin","non-dropping-particle":"","parse-names":false,"suffix":""},{"dropping-particle":"","family":"Champagne","given":"Claude P.","non-dropping-particle":"","parse-names":false,"suffix":""},{"dropping-particle":"","family":"Assaf","given":"Robert","non-dropping-particle":"","parse-names":false,"suffix":""}],"container-title":"Journal of Dairy Research","id":"ITEM-1","issue":"2","issued":{"date-parts":[["1992","5","1"]]},"page":"169-175","publisher":"Cambridge University Press","title":"Antibacterial and antiviral activity of camel milk protective proteins","type":"article-journal","volume":"59"},"uris":["http://www.mendeley.com/documents/?uuid=35287d16-fbb2-301a-a581-b7262c85107c"]}],"mendeley":{"formattedCitation":"(El Agamy ve diğerleri, 1992)","manualFormatting":"(El Agamy ve ark. 1992)","plainTextFormattedCitation":"(El Agamy ve diğerleri, 1992)","previouslyFormattedCitation":"(El Agamy ve diğerleri, 1992)"},"properties":{"noteIndex":0},"schema":"https://github.com/citation-style-language/schema/raw/master/csl-citation.json"}</w:instrText>
      </w:r>
      <w:r w:rsidR="00274626" w:rsidRPr="00FB54C2">
        <w:rPr>
          <w:rStyle w:val="DipnotBavurusu"/>
          <w:color w:val="000000"/>
        </w:rPr>
        <w:fldChar w:fldCharType="separate"/>
      </w:r>
      <w:r w:rsidR="004569DC">
        <w:rPr>
          <w:noProof/>
          <w:color w:val="000000"/>
        </w:rPr>
        <w:t>(El Agamy ve diğerleri</w:t>
      </w:r>
      <w:r w:rsidRPr="00FB54C2">
        <w:rPr>
          <w:noProof/>
          <w:color w:val="000000"/>
        </w:rPr>
        <w:t>. 1992)</w:t>
      </w:r>
      <w:r w:rsidR="00274626" w:rsidRPr="00FB54C2">
        <w:rPr>
          <w:rStyle w:val="DipnotBavurusu"/>
          <w:color w:val="000000"/>
        </w:rPr>
        <w:fldChar w:fldCharType="end"/>
      </w:r>
      <w:r w:rsidR="005C7CA6">
        <w:rPr>
          <w:color w:val="000000"/>
        </w:rPr>
        <w:t xml:space="preserve">. </w:t>
      </w:r>
      <w:r w:rsidRPr="00FB54C2">
        <w:rPr>
          <w:color w:val="000000"/>
        </w:rPr>
        <w:t>Deve sütünde bulunan laktoperoksidazın</w:t>
      </w:r>
      <w:r w:rsidR="004569DC">
        <w:rPr>
          <w:color w:val="000000"/>
        </w:rPr>
        <w:t xml:space="preserve"> l</w:t>
      </w:r>
      <w:r w:rsidRPr="00FB54C2">
        <w:rPr>
          <w:color w:val="000000"/>
        </w:rPr>
        <w:t>actococcuslactis,</w:t>
      </w:r>
      <w:r w:rsidR="004569DC">
        <w:rPr>
          <w:color w:val="000000"/>
        </w:rPr>
        <w:t xml:space="preserve"> </w:t>
      </w:r>
      <w:r w:rsidR="004569DC">
        <w:t>s</w:t>
      </w:r>
      <w:r w:rsidRPr="00FB54C2">
        <w:t>taphlococcusaureus,</w:t>
      </w:r>
      <w:r w:rsidR="004569DC">
        <w:t xml:space="preserve"> e.coli ve s</w:t>
      </w:r>
      <w:r w:rsidRPr="00FB54C2">
        <w:t>almonella üzerinde an</w:t>
      </w:r>
      <w:r w:rsidR="005C7CA6">
        <w:t xml:space="preserve">tibakteriyel etki yaratmaktadır </w:t>
      </w:r>
      <w:r w:rsidR="00274626" w:rsidRPr="00FB54C2">
        <w:rPr>
          <w:rStyle w:val="DipnotBavurusu"/>
        </w:rPr>
        <w:fldChar w:fldCharType="begin" w:fldLock="1"/>
      </w:r>
      <w:r w:rsidRPr="00FB54C2">
        <w:instrText>ADDIN CSL_CITATION {"citationItems":[{"id":"ITEM-1","itemData":{"DOI":"10.1016/j.clinbiochem.2009.03.011","ISSN":"00099120","author":[{"dropping-particle":"","family":"Al-Gadani","given":"Y.","non-dropping-particle":"","parse-names":false,"suffix":""},{"dropping-particle":"","family":"El-Ansary","given":"A.","non-dropping-particle":"","parse-names":false,"suffix":""},{"dropping-particle":"","family":"Attas","given":"O.","non-dropping-particle":"","parse-names":false,"suffix":""},{"dropping-particle":"","family":"Al-Ayadhi","given":"L.","non-dropping-particle":"","parse-names":false,"suffix":""}],"container-title":"Clinical Biochemistry","id":"ITEM-1","issue":"10-11","issued":{"date-parts":[["2009","7"]]},"page":"1032-1040","title":"Metabolic biomarkers related to oxidative stress and antioxidant status in Saudi autistic children","type":"article-journal","volume":"42"},"uris":["http://www.mendeley.com/documents/?uuid=d3b34a27-8fba-3871-a125-33a1b1d69f97"]}],"mendeley":{"formattedCitation":"(Al-Gadani, El-Ansary, Attas ve Al-Ayadhi, 2009)","manualFormatting":"(Al-Gadani ve ark. 2009)","plainTextFormattedCitation":"(Al-Gadani, El-Ansary, Attas ve Al-Ayadhi, 2009)","previouslyFormattedCitation":"(Al-Gadani, El-Ansary, Attas ve Al-Ayadhi, 2009)"},"properties":{"noteIndex":0},"schema":"https://github.com/citation-style-language/schema/raw/master/csl-citation.json"}</w:instrText>
      </w:r>
      <w:r w:rsidR="00274626" w:rsidRPr="00FB54C2">
        <w:rPr>
          <w:rStyle w:val="DipnotBavurusu"/>
        </w:rPr>
        <w:fldChar w:fldCharType="separate"/>
      </w:r>
      <w:r w:rsidR="004569DC">
        <w:rPr>
          <w:bCs/>
          <w:noProof/>
        </w:rPr>
        <w:t>(Al-Gadani ve diğerleri</w:t>
      </w:r>
      <w:r w:rsidRPr="00FB54C2">
        <w:rPr>
          <w:bCs/>
          <w:noProof/>
        </w:rPr>
        <w:t>. 2009)</w:t>
      </w:r>
      <w:r w:rsidR="00274626" w:rsidRPr="00FB54C2">
        <w:rPr>
          <w:rStyle w:val="DipnotBavurusu"/>
        </w:rPr>
        <w:fldChar w:fldCharType="end"/>
      </w:r>
      <w:r w:rsidR="005C7CA6">
        <w:t>.</w:t>
      </w:r>
    </w:p>
    <w:p w:rsidR="000C5306" w:rsidRPr="00FB54C2" w:rsidRDefault="000C5306" w:rsidP="009C2889">
      <w:pPr>
        <w:ind w:firstLine="0"/>
      </w:pPr>
    </w:p>
    <w:p w:rsidR="001F3E0E" w:rsidRPr="00FB54C2" w:rsidRDefault="001F3E0E" w:rsidP="00047E17">
      <w:pPr>
        <w:pStyle w:val="tez2"/>
        <w:outlineLvl w:val="1"/>
      </w:pPr>
      <w:r w:rsidRPr="00FB54C2">
        <w:t>2.10 Deve Sütünün İnsan Sağlığı Üzerindeki Etkileri</w:t>
      </w:r>
    </w:p>
    <w:p w:rsidR="001F3E0E" w:rsidRPr="00FB54C2" w:rsidRDefault="001F3E0E" w:rsidP="001F3E0E">
      <w:pPr>
        <w:tabs>
          <w:tab w:val="left" w:pos="7380"/>
        </w:tabs>
        <w:rPr>
          <w:b/>
        </w:rPr>
      </w:pPr>
    </w:p>
    <w:p w:rsidR="001F3E0E" w:rsidRPr="00FB54C2" w:rsidRDefault="001F3E0E" w:rsidP="001F3E0E">
      <w:r w:rsidRPr="00FB54C2">
        <w:t>Deve yetiştiriciliği yapılan yerlerde çok uzun yıllardır deve sütünün tedavi edici özelliğinden faydalanılmaktadır.</w:t>
      </w:r>
      <w:r w:rsidR="004569DC">
        <w:t xml:space="preserve"> </w:t>
      </w:r>
      <w:r w:rsidRPr="00FB54C2">
        <w:t>Deve sütü Sovyet Rusya döneminde tüberküloz ve akciğer,</w:t>
      </w:r>
      <w:r w:rsidR="004569DC">
        <w:t xml:space="preserve"> </w:t>
      </w:r>
      <w:r w:rsidRPr="00FB54C2">
        <w:t>Hindistan’da</w:t>
      </w:r>
      <w:r w:rsidR="004569DC">
        <w:t xml:space="preserve"> </w:t>
      </w:r>
      <w:r w:rsidRPr="00FB54C2">
        <w:t>anemi,</w:t>
      </w:r>
      <w:r w:rsidR="004569DC">
        <w:t xml:space="preserve"> </w:t>
      </w:r>
      <w:r w:rsidRPr="00FB54C2">
        <w:t>ödem gibi çeşitli hastalıkların tedavisinde kullanılmıştır.</w:t>
      </w:r>
      <w:r w:rsidR="00274626" w:rsidRPr="00FB54C2">
        <w:rPr>
          <w:rStyle w:val="DipnotBavurusu"/>
        </w:rPr>
        <w:fldChar w:fldCharType="begin" w:fldLock="1"/>
      </w:r>
      <w:r w:rsidRPr="00FB54C2">
        <w:instrText>ADDIN CSL_CITATION {"citationItems":[{"id":"ITEM-1","itemData":{"author":[{"dropping-particle":"","family":"Agrawal","given":"R. P.","non-dropping-particle":"","parse-names":false,"suffix":""},{"dropping-particle":"","family":"Beniwal","given":"R.","non-dropping-particle":"","parse-names":false,"suffix":""},{"dropping-particle":"","family":"Sharma","given":"S.","non-dropping-particle":"","parse-names":false,"suffix":""},{"dropping-particle":"","family":"Kochar","given":"D. K.","non-dropping-particle":"","parse-names":false,"suffix":""},{"dropping-particle":"","family":"Tuteja","given":"F. C.","non-dropping-particle":"","parse-names":false,"suffix":""},{"dropping-particle":"","family":"Ghorui","given":"S. K.","non-dropping-particle":"","parse-names":false,"suffix":""},{"dropping-particle":"","family":"Sahani","given":"M. S.","non-dropping-particle":"","parse-names":false,"suffix":""}],"container-title":"Journal of Camel Practice and Research","id":"ITEM-1","issue":"1","issued":{"date-parts":[["2005","11","3"]]},"page":"27-31","title":"Effect of raw camel milk in type 1 diabetic patients: 1 year randomised study","type":"article-journal","volume":"12"},"uris":["http://www.mendeley.com/documents/?uuid=aa60f93f-feb2-3dc2-9f59-71047e5b5184"]}],"mendeley":{"formattedCitation":"(Agrawal ve diğerleri, 2005)","manualFormatting":"(Agrawal ve ark. 2005)","plainTextFormattedCitation":"(Agrawal ve diğerleri, 2005)","previouslyFormattedCitation":"(Agrawal ve diğerleri, 2005)"},"properties":{"noteIndex":0},"schema":"https://github.com/citation-style-language/schema/raw/master/csl-citation.json"}</w:instrText>
      </w:r>
      <w:r w:rsidR="00274626" w:rsidRPr="00FB54C2">
        <w:rPr>
          <w:rStyle w:val="DipnotBavurusu"/>
        </w:rPr>
        <w:fldChar w:fldCharType="separate"/>
      </w:r>
      <w:r w:rsidR="004569DC">
        <w:rPr>
          <w:bCs/>
          <w:noProof/>
        </w:rPr>
        <w:t>(Agrawal ve diğerleri</w:t>
      </w:r>
      <w:r w:rsidRPr="00FB54C2">
        <w:rPr>
          <w:bCs/>
          <w:noProof/>
        </w:rPr>
        <w:t>. 2005)</w:t>
      </w:r>
      <w:r w:rsidR="00274626" w:rsidRPr="00FB54C2">
        <w:rPr>
          <w:rStyle w:val="DipnotBavurusu"/>
        </w:rPr>
        <w:fldChar w:fldCharType="end"/>
      </w:r>
      <w:r w:rsidR="004569DC">
        <w:t xml:space="preserve"> </w:t>
      </w:r>
      <w:r w:rsidR="00274626" w:rsidRPr="00FB54C2">
        <w:rPr>
          <w:rStyle w:val="DipnotBavurusu"/>
        </w:rPr>
        <w:fldChar w:fldCharType="begin" w:fldLock="1"/>
      </w:r>
      <w:r w:rsidRPr="00FB54C2">
        <w:instrText>ADDIN CSL_CITATION {"citationItems":[{"id":"ITEM-1","itemData":{"DOI":"10.9755/ejfa.2015-05-296","ISSN":"2079-052X","abstract":"Camel milk is known in Asia and Africa for 5000 years for its benefits for human health. Therefore, it is not only consumed as food, but also as remedy. Many studies have reported, that camel milk has very high concentration of mono-and polyunsaturated fatty acids, serum albumin, lactoferrin, immunoglobulin's, vitamins C, and E, lysozyme, manganese and iron, as well as the hormone insulin. Therefore, camel milk can be prescribed as remedy in many human illnesses. It has been proven as a useful application in stomach and intestinal disorders, Diabetes-1, food allergy. In addition camel milk has been used to reduce cholesterol levels in the blood, to avoid psoriasis disease, to heal inflammation in the body, to assist patients with tuberculosis, helping to strengthen the human immune system, to reduce growth the cancer cells and to cure autism. Even the patient can benefit from the biological factors in camel milk, it must be consumed raw, fresh and free of pathogens after a good machine milking. These potential health benefits of camel milk should be further study.","author":[{"dropping-particle":"","family":"Kaskous","given":"Shehadeh","non-dropping-particle":"","parse-names":false,"suffix":""}],"container-title":"Emirates Journal of Food and Agriculture","id":"ITEM-1","issue":"3","issued":{"date-parts":[["2016"]]},"page":"158","title":"Importance of camel milk for human health","type":"article-journal","volume":"28"},"uris":["http://www.mendeley.com/documents/?uuid=2638e56e-fd4e-3e74-9a0f-20bf92d057ed"]}],"mendeley":{"formattedCitation":"(Kaskous, 2016b)","manualFormatting":"(Kaskous, 2016)","plainTextFormattedCitation":"(Kaskous, 2016b)","previouslyFormattedCitation":"(Kaskous, 2016b)"},"properties":{"noteIndex":0},"schema":"https://github.com/citation-style-language/schema/raw/master/csl-citation.json"}</w:instrText>
      </w:r>
      <w:r w:rsidR="00274626" w:rsidRPr="00FB54C2">
        <w:rPr>
          <w:rStyle w:val="DipnotBavurusu"/>
        </w:rPr>
        <w:fldChar w:fldCharType="separate"/>
      </w:r>
      <w:r w:rsidRPr="00FB54C2">
        <w:rPr>
          <w:bCs/>
          <w:noProof/>
        </w:rPr>
        <w:t>(Kaskous, 2016)</w:t>
      </w:r>
      <w:r w:rsidR="00274626" w:rsidRPr="00FB54C2">
        <w:rPr>
          <w:rStyle w:val="DipnotBavurusu"/>
        </w:rPr>
        <w:fldChar w:fldCharType="end"/>
      </w:r>
      <w:r w:rsidRPr="00FB54C2">
        <w:t>.  Deve sütünün dikkat çeken buteröpatik etkilerinden dolayı, hakkında yapılan bilimsel çalışmaların sayısında bir artış gözlemlenmektedir.</w:t>
      </w:r>
    </w:p>
    <w:p w:rsidR="001F3E0E" w:rsidRPr="00F75D06" w:rsidRDefault="001F3E0E" w:rsidP="00047E17">
      <w:pPr>
        <w:pStyle w:val="Balk3"/>
      </w:pPr>
      <w:r w:rsidRPr="00F75D06">
        <w:lastRenderedPageBreak/>
        <w:t>2.10.1.Deve Sütü ve Diyabet</w:t>
      </w:r>
    </w:p>
    <w:p w:rsidR="001F3E0E" w:rsidRPr="00FB54C2" w:rsidRDefault="001F3E0E" w:rsidP="001F3E0E">
      <w:pPr>
        <w:rPr>
          <w:b/>
        </w:rPr>
      </w:pPr>
    </w:p>
    <w:p w:rsidR="001F3E0E" w:rsidRPr="00FB54C2" w:rsidRDefault="001F3E0E" w:rsidP="001F3E0E">
      <w:pPr>
        <w:rPr>
          <w:color w:val="000000"/>
        </w:rPr>
      </w:pPr>
      <w:r w:rsidRPr="00FB54C2">
        <w:rPr>
          <w:color w:val="000000"/>
        </w:rPr>
        <w:t>Deve sütünde bulunan insülin miktarı</w:t>
      </w:r>
      <w:r w:rsidR="004569DC">
        <w:rPr>
          <w:color w:val="000000"/>
        </w:rPr>
        <w:t xml:space="preserve"> </w:t>
      </w:r>
      <w:r w:rsidRPr="00FB54C2">
        <w:rPr>
          <w:color w:val="000000"/>
        </w:rPr>
        <w:t>(52.03 IU/l ) inek sütüne oranla (16.32 IU/l ) oldukça yüksektir.</w:t>
      </w:r>
      <w:r w:rsidR="004569DC">
        <w:rPr>
          <w:color w:val="000000"/>
        </w:rPr>
        <w:t xml:space="preserve"> </w:t>
      </w:r>
      <w:r w:rsidRPr="00FB54C2">
        <w:rPr>
          <w:color w:val="000000"/>
        </w:rPr>
        <w:t>Anne sütündeki insülin miktarı 60 IU/l gibi yüksek bir değer olmasına karşın,</w:t>
      </w:r>
      <w:r w:rsidR="004569DC">
        <w:rPr>
          <w:color w:val="000000"/>
        </w:rPr>
        <w:t xml:space="preserve"> </w:t>
      </w:r>
      <w:r w:rsidRPr="00FB54C2">
        <w:rPr>
          <w:color w:val="000000"/>
        </w:rPr>
        <w:t>midedeki pıhtılaşma nedeniyle bağırsakta emilimi mümkün değildir. Deve sütündeki insülin ise midede denatüre olmadan bağırsaklardan emilir</w:t>
      </w:r>
      <w:r w:rsidR="004569DC">
        <w:rPr>
          <w:color w:val="000000"/>
        </w:rPr>
        <w:t xml:space="preserve"> </w:t>
      </w:r>
      <w:r w:rsidR="00274626" w:rsidRPr="00FB54C2">
        <w:rPr>
          <w:color w:val="000000"/>
        </w:rPr>
        <w:fldChar w:fldCharType="begin" w:fldLock="1"/>
      </w:r>
      <w:r w:rsidRPr="00FB54C2">
        <w:rPr>
          <w:color w:val="000000"/>
        </w:rPr>
        <w:instrText>ADDIN CSL_CITATION {"citationItems":[{"id":"ITEM-1","itemData":{"DOI":"10.1038/ejcn.2011.98","ISSN":"0954-3007","PMID":"21629270","abstract":"BACKGROUND/OBJECTIVES Hypoglycemic effect of camel milk supplementation in experimental rat model and significant reduction in doses of insulin in type 1 diabetic patients have been observed in our previous studies. This long-term study was undertaken to assess the efficacy, safety and acceptability of camel milk as an adjunct to insulin therapy in type 1 diabetics. SUBJECTS/METHODS In this 2-year randomized clinical, parallel design study, 24 type 1 diabetics were enrolled and divided into two groups. Group I (n=12) received usual care, that is, diet, exercise and insulin and Group II (n=12) received 500 ml camel milk in addition to the usual care. Insulin requirement was titrated weekly by blood glucose estimation. Results were analyzed by using the regression technique. RESULTS In camel milk group, there was decrease in mean blood glucose (118.58±19-93.16±17.06 mg/dl), hemoglobin A1c levels (7.81±1.39-5.44±0.81%) and insulin doses (32.50±9.99-17.50±12.09 U/day, P&lt;0.05). Out of 12 subjects receiving camel milk, insulin requirement in 3 subjects reduced to zero. There was nonsignificant change in plasma insulin and anti-insulin antibodies in both the groups. CONCLUSION It may be stated that camel milk is safe and efficacious in improving long-term glycemic control, with a significant reduction in the doses of insulin in type 1 diabetic patients.","author":[{"dropping-particle":"","family":"Agrawal","given":"R P","non-dropping-particle":"","parse-names":false,"suffix":""},{"dropping-particle":"","family":"Jain","given":"S","non-dropping-particle":"","parse-names":false,"suffix":""},{"dropping-particle":"","family":"Shah","given":"S","non-dropping-particle":"","parse-names":false,"suffix":""},{"dropping-particle":"","family":"Chopra","given":"A","non-dropping-particle":"","parse-names":false,"suffix":""},{"dropping-particle":"","family":"Agarwal","given":"V","non-dropping-particle":"","parse-names":false,"suffix":""}],"container-title":"European Journal of Clinical Nutrition","id":"ITEM-1","issue":"9","issued":{"date-parts":[["2011","9","1"]]},"page":"1048-1052","title":"Effect of camel milk on glycemic control and insulin requirement in patients with type 1 diabetes: 2-years randomized controlled trial","type":"article-journal","volume":"65"},"uris":["http://www.mendeley.com/documents/?uuid=2f886daf-7c28-3084-af68-399fae03d104"]}],"mendeley":{"formattedCitation":"(Agrawal, Jain, Shah, Chopra ve Agarwal, 2011)","manualFormatting":"(Agrawal ve ark. 2011)","plainTextFormattedCitation":"(Agrawal, Jain, Shah, Chopra ve Agarwal, 2011)","previouslyFormattedCitation":"(Agrawal, Jain, Shah, Chopra ve Agarwal, 2011)"},"properties":{"noteIndex":0},"schema":"https://github.com/citation-style-language/schema/raw/master/csl-citation.json"}</w:instrText>
      </w:r>
      <w:r w:rsidR="00274626" w:rsidRPr="00FB54C2">
        <w:rPr>
          <w:color w:val="000000"/>
        </w:rPr>
        <w:fldChar w:fldCharType="separate"/>
      </w:r>
      <w:r w:rsidR="004569DC">
        <w:rPr>
          <w:noProof/>
          <w:color w:val="000000"/>
        </w:rPr>
        <w:t>(Agrawal ve diğerleri</w:t>
      </w:r>
      <w:r w:rsidRPr="00FB54C2">
        <w:rPr>
          <w:noProof/>
          <w:color w:val="000000"/>
        </w:rPr>
        <w:t>. 2011)</w:t>
      </w:r>
      <w:r w:rsidR="00274626" w:rsidRPr="00FB54C2">
        <w:rPr>
          <w:color w:val="000000"/>
        </w:rPr>
        <w:fldChar w:fldCharType="end"/>
      </w:r>
      <w:r w:rsidR="005C7CA6">
        <w:rPr>
          <w:color w:val="000000"/>
        </w:rPr>
        <w:t>.</w:t>
      </w:r>
    </w:p>
    <w:p w:rsidR="001F3E0E" w:rsidRPr="00FB54C2" w:rsidRDefault="001F3E0E" w:rsidP="001F3E0E">
      <w:pPr>
        <w:rPr>
          <w:color w:val="000000"/>
        </w:rPr>
      </w:pPr>
      <w:r w:rsidRPr="00FB54C2">
        <w:rPr>
          <w:color w:val="000000"/>
        </w:rPr>
        <w:t>Yapılan bir çalışmada deve sütü alan 12 kişinin kan şekeri ortalaması başlangıçta 119±19 mg /dl iken bir yılın sonunda 95,42±15,70 mg/dl, başlangıçtaki HbA1c değeri 7,8±1,38 , 1 yıl sonraki HbA1c 6±0,96 , insülin dozları da başlangıca göre azalmış ve 3 kişi de insülin kullanım ihtiyacı sıfıra düşmüştür</w:t>
      </w:r>
      <w:r w:rsidR="00274626" w:rsidRPr="00FB54C2">
        <w:rPr>
          <w:color w:val="000000"/>
        </w:rPr>
        <w:fldChar w:fldCharType="begin" w:fldLock="1"/>
      </w:r>
      <w:r w:rsidRPr="00FB54C2">
        <w:rPr>
          <w:color w:val="000000"/>
        </w:rPr>
        <w:instrText>ADDIN CSL_CITATION {"citationItems":[{"id":"ITEM-1","itemData":{"author":[{"dropping-particle":"","family":"Agrawal","given":"R. P.","non-dropping-particle":"","parse-names":false,"suffix":""},{"dropping-particle":"","family":"Beniwal","given":"R.","non-dropping-particle":"","parse-names":false,"suffix":""},{"dropping-particle":"","family":"Sharma","given":"S.","non-dropping-particle":"","parse-names":false,"suffix":""},{"dropping-particle":"","family":"Kochar","given":"D. K.","non-dropping-particle":"","parse-names":false,"suffix":""},{"dropping-particle":"","family":"Tuteja","given":"F. C.","non-dropping-particle":"","parse-names":false,"suffix":""},{"dropping-particle":"","family":"Ghorui","given":"S. K.","non-dropping-particle":"","parse-names":false,"suffix":""},{"dropping-particle":"","family":"Sahani","given":"M. S.","non-dropping-particle":"","parse-names":false,"suffix":""}],"container-title":"Journal of Camel Practice and Research","id":"ITEM-1","issue":"1","issued":{"date-parts":[["2005","11","3"]]},"page":"27-31","title":"Effect of raw camel milk in type 1 diabetic patients: 1 year randomised study","type":"article-journal","volume":"12"},"uris":["http://www.mendeley.com/documents/?uuid=aa60f93f-feb2-3dc2-9f59-71047e5b5184"]}],"mendeley":{"formattedCitation":"(Agrawal ve diğerleri, 2005)","manualFormatting":"(Agrawal ve ark. 2005)","plainTextFormattedCitation":"(Agrawal ve diğerleri, 2005)","previouslyFormattedCitation":"(Agrawal ve diğerleri, 2005)"},"properties":{"noteIndex":0},"schema":"https://github.com/citation-style-language/schema/raw/master/csl-citation.json"}</w:instrText>
      </w:r>
      <w:r w:rsidR="00274626" w:rsidRPr="00FB54C2">
        <w:rPr>
          <w:color w:val="000000"/>
        </w:rPr>
        <w:fldChar w:fldCharType="separate"/>
      </w:r>
      <w:r w:rsidR="004569DC">
        <w:rPr>
          <w:noProof/>
          <w:color w:val="000000"/>
        </w:rPr>
        <w:t>(Agrawal ve diğerleri</w:t>
      </w:r>
      <w:r w:rsidRPr="00FB54C2">
        <w:rPr>
          <w:noProof/>
          <w:color w:val="000000"/>
        </w:rPr>
        <w:t>. 2005)</w:t>
      </w:r>
      <w:r w:rsidR="00274626" w:rsidRPr="00FB54C2">
        <w:rPr>
          <w:color w:val="000000"/>
        </w:rPr>
        <w:fldChar w:fldCharType="end"/>
      </w:r>
      <w:r w:rsidR="005C7CA6">
        <w:rPr>
          <w:color w:val="000000"/>
        </w:rPr>
        <w:t>.</w:t>
      </w:r>
    </w:p>
    <w:p w:rsidR="001F3E0E" w:rsidRPr="00FB54C2" w:rsidRDefault="00C22B8F" w:rsidP="00C22B8F">
      <w:pPr>
        <w:ind w:firstLine="0"/>
        <w:rPr>
          <w:color w:val="000000"/>
        </w:rPr>
      </w:pPr>
      <w:r>
        <w:rPr>
          <w:color w:val="000000"/>
        </w:rPr>
        <w:tab/>
      </w:r>
      <w:r w:rsidR="00274626" w:rsidRPr="00FB54C2">
        <w:rPr>
          <w:color w:val="000000"/>
        </w:rPr>
        <w:fldChar w:fldCharType="begin" w:fldLock="1"/>
      </w:r>
      <w:r w:rsidR="008815B5">
        <w:rPr>
          <w:color w:val="000000"/>
        </w:rPr>
        <w:instrText>ADDIN CSL_CITATION {"citationItems":[{"id":"ITEM-1","itemData":{"DOI":"10.1089/jmf.2008.0009","author":[{"dropping-particle":"","family":"Mohamad","given":"Ragaa Hosny","non-dropping-particle":"","parse-names":false,"suffix":""},{"dropping-particle":"","family":"Zekry","given":"Zekry Khalid","non-dropping-particle":"","parse-names":false,"suffix":""},{"dropping-particle":"","family":"Al-mehdar","given":"Hussain A","non-dropping-particle":"","parse-names":false,"suffix":""},{"dropping-particle":"","family":"Salama","given":"Omar","non-dropping-particle":"","parse-names":false,"suffix":""},{"dropping-particle":"","family":"El-shaieb","given":"Siad Ebrahim","non-dropping-particle":"","parse-names":false,"suffix":""},{"dropping-particle":"","family":"El-basmy","given":"Amany A","non-dropping-particle":"","parse-names":false,"suffix":""},{"dropping-particle":"","family":"Gamil","given":"Mohamad","non-dropping-particle":"","parse-names":false,"suffix":""},{"dropping-particle":"","family":"Monem","given":"Abdel","non-dropping-particle":"","parse-names":false,"suffix":""}],"id":"ITEM-1","issue":"January 2008","issued":{"date-parts":[["2009"]]},"page":"461-465","title":"Camel Milk as an Adjuvant Therapy for the Treatment of Type 1 Diabetes : Verification of a Traditional Ethnomedical Practice","type":"article-journal","volume":"12"},"uris":["http://www.mendeley.com/documents/?uuid=3a466dec-3e97-40f5-8b68-46b50f05ee4d"]}],"mendeley":{"formattedCitation":"(Mohamad ve diğerleri, 2009)","manualFormatting":"(Mohamad ve ark. (2009)","plainTextFormattedCitation":"(Mohamad ve diğerleri, 2009)","previouslyFormattedCitation":"(Mohamad ve diğerleri, 2009)"},"properties":{"noteIndex":0},"schema":"https://github.com/citation-style-language/schema/raw/master/csl-citation.json"}</w:instrText>
      </w:r>
      <w:r w:rsidR="00274626" w:rsidRPr="00FB54C2">
        <w:rPr>
          <w:color w:val="000000"/>
        </w:rPr>
        <w:fldChar w:fldCharType="separate"/>
      </w:r>
      <w:r w:rsidR="00D641C7">
        <w:rPr>
          <w:noProof/>
          <w:color w:val="000000"/>
        </w:rPr>
        <w:t>(Mohamad ve diğerleri</w:t>
      </w:r>
      <w:r w:rsidR="001F3E0E" w:rsidRPr="00FB54C2">
        <w:rPr>
          <w:noProof/>
          <w:color w:val="000000"/>
        </w:rPr>
        <w:t>.</w:t>
      </w:r>
      <w:r>
        <w:rPr>
          <w:noProof/>
          <w:color w:val="000000"/>
        </w:rPr>
        <w:t xml:space="preserve"> (</w:t>
      </w:r>
      <w:r w:rsidR="001F3E0E" w:rsidRPr="00FB54C2">
        <w:rPr>
          <w:noProof/>
          <w:color w:val="000000"/>
        </w:rPr>
        <w:t>2009)</w:t>
      </w:r>
      <w:r w:rsidR="00274626" w:rsidRPr="00FB54C2">
        <w:rPr>
          <w:color w:val="000000"/>
        </w:rPr>
        <w:fldChar w:fldCharType="end"/>
      </w:r>
      <w:r w:rsidR="005C7CA6">
        <w:rPr>
          <w:color w:val="000000"/>
        </w:rPr>
        <w:t>’</w:t>
      </w:r>
      <w:r w:rsidR="001F3E0E" w:rsidRPr="00FB54C2">
        <w:rPr>
          <w:color w:val="000000"/>
        </w:rPr>
        <w:t>nın yapmış olduğu çalışmada 4 ay boyunca standart diyabet tedavisine (diyet+egzersiz+insülin ) ek olarak deve sütü alan tip I diyabetli grupta(n:27) çalışmanın sonucunda HbA1C,</w:t>
      </w:r>
      <w:r w:rsidR="004569DC">
        <w:rPr>
          <w:color w:val="000000"/>
        </w:rPr>
        <w:t xml:space="preserve"> </w:t>
      </w:r>
      <w:r w:rsidR="001F3E0E" w:rsidRPr="00FB54C2">
        <w:rPr>
          <w:color w:val="000000"/>
        </w:rPr>
        <w:t>açlık kan şekeri ve insülin dozlarında anlamlı olarak düşüş ve C-peptit düzeylerinde anlamlı bir artış gözlemlenmiştir.</w:t>
      </w:r>
    </w:p>
    <w:p w:rsidR="001F3E0E" w:rsidRPr="00FB54C2" w:rsidRDefault="001F3E0E" w:rsidP="001F3E0E">
      <w:pPr>
        <w:rPr>
          <w:color w:val="000000"/>
        </w:rPr>
      </w:pPr>
      <w:r w:rsidRPr="00FB54C2">
        <w:rPr>
          <w:color w:val="000000"/>
        </w:rPr>
        <w:t>Bu sonuçlar, standardize edilmiş tedaviye ek olarak günlük deve sütün alımının diyabetin metabolik kontrolüne yardımcı olabileceğini göstermektedir.</w:t>
      </w:r>
    </w:p>
    <w:p w:rsidR="000C5306" w:rsidRDefault="000C5306" w:rsidP="009D1EEB">
      <w:pPr>
        <w:tabs>
          <w:tab w:val="left" w:pos="7380"/>
        </w:tabs>
        <w:ind w:firstLine="0"/>
        <w:rPr>
          <w:color w:val="000000"/>
        </w:rPr>
      </w:pPr>
    </w:p>
    <w:p w:rsidR="001F3E0E" w:rsidRPr="00FB54C2" w:rsidRDefault="001F3E0E" w:rsidP="00047E17">
      <w:pPr>
        <w:pStyle w:val="tez3"/>
        <w:outlineLvl w:val="2"/>
      </w:pPr>
      <w:r w:rsidRPr="00FB54C2">
        <w:t>2.10.2 Deve Sütü ve Besin Alerjisi</w:t>
      </w:r>
    </w:p>
    <w:p w:rsidR="009D1EEB" w:rsidRDefault="009D1EEB" w:rsidP="009D1EEB"/>
    <w:p w:rsidR="001F3E0E" w:rsidRPr="009D1EEB" w:rsidRDefault="001F3E0E" w:rsidP="000216C2">
      <w:pPr>
        <w:ind w:firstLine="0"/>
      </w:pPr>
      <w:r w:rsidRPr="009D1EEB">
        <w:t>Deve sütü</w:t>
      </w:r>
      <w:r w:rsidR="000216C2">
        <w:t>;</w:t>
      </w:r>
    </w:p>
    <w:p w:rsidR="001F3E0E" w:rsidRPr="009D1EEB" w:rsidRDefault="009D1EEB" w:rsidP="009D1EEB">
      <w:pPr>
        <w:pStyle w:val="ListeParagraf"/>
        <w:spacing w:before="0" w:after="160" w:line="360" w:lineRule="auto"/>
        <w:ind w:left="0" w:firstLine="0"/>
        <w:rPr>
          <w:rFonts w:ascii="Times New Roman" w:hAnsi="Times New Roman"/>
          <w:sz w:val="24"/>
          <w:szCs w:val="24"/>
        </w:rPr>
      </w:pPr>
      <w:r w:rsidRPr="009D1EEB">
        <w:rPr>
          <w:rFonts w:ascii="Times New Roman" w:hAnsi="Times New Roman"/>
          <w:sz w:val="24"/>
          <w:szCs w:val="24"/>
        </w:rPr>
        <w:t>1</w:t>
      </w:r>
      <w:r>
        <w:rPr>
          <w:rFonts w:ascii="Times New Roman" w:hAnsi="Times New Roman"/>
          <w:sz w:val="24"/>
          <w:szCs w:val="24"/>
        </w:rPr>
        <w:t xml:space="preserve">. </w:t>
      </w:r>
      <w:r w:rsidR="001F3E0E" w:rsidRPr="009D1EEB">
        <w:rPr>
          <w:rFonts w:ascii="Times New Roman" w:hAnsi="Times New Roman"/>
          <w:sz w:val="24"/>
          <w:szCs w:val="24"/>
        </w:rPr>
        <w:t>β-laktoglobulin içermez</w:t>
      </w:r>
    </w:p>
    <w:p w:rsidR="001F3E0E" w:rsidRPr="009D1EEB" w:rsidRDefault="009D1EEB" w:rsidP="009D1EEB">
      <w:pPr>
        <w:pStyle w:val="ListeParagraf"/>
        <w:spacing w:before="0" w:after="160" w:line="360" w:lineRule="auto"/>
        <w:ind w:left="0" w:firstLine="0"/>
        <w:rPr>
          <w:rFonts w:ascii="Times New Roman" w:hAnsi="Times New Roman"/>
          <w:sz w:val="24"/>
          <w:szCs w:val="24"/>
        </w:rPr>
      </w:pPr>
      <w:r w:rsidRPr="009D1EEB">
        <w:rPr>
          <w:rFonts w:ascii="Times New Roman" w:hAnsi="Times New Roman"/>
          <w:sz w:val="24"/>
          <w:szCs w:val="24"/>
        </w:rPr>
        <w:t>2.</w:t>
      </w:r>
      <w:r w:rsidR="001F3E0E" w:rsidRPr="009D1EEB">
        <w:rPr>
          <w:rFonts w:ascii="Times New Roman" w:hAnsi="Times New Roman"/>
          <w:sz w:val="24"/>
          <w:szCs w:val="24"/>
        </w:rPr>
        <w:t>as-1 kazein oranı düşük ve farklı β-kazein kompozisyonu</w:t>
      </w:r>
      <w:r w:rsidR="00C22B8F">
        <w:rPr>
          <w:rFonts w:ascii="Times New Roman" w:hAnsi="Times New Roman"/>
          <w:sz w:val="24"/>
          <w:szCs w:val="24"/>
        </w:rPr>
        <w:t>na sahiptir.</w:t>
      </w:r>
    </w:p>
    <w:p w:rsidR="001F3E0E" w:rsidRPr="009D1EEB" w:rsidRDefault="009D1EEB" w:rsidP="009D1EEB">
      <w:pPr>
        <w:pStyle w:val="ListeParagraf"/>
        <w:spacing w:before="0" w:after="160" w:line="360" w:lineRule="auto"/>
        <w:ind w:left="0" w:firstLine="0"/>
        <w:rPr>
          <w:rFonts w:ascii="Times New Roman" w:hAnsi="Times New Roman"/>
          <w:sz w:val="24"/>
          <w:szCs w:val="24"/>
        </w:rPr>
      </w:pPr>
      <w:r w:rsidRPr="009D1EEB">
        <w:rPr>
          <w:rFonts w:ascii="Times New Roman" w:hAnsi="Times New Roman"/>
          <w:sz w:val="24"/>
          <w:szCs w:val="24"/>
        </w:rPr>
        <w:t>3.</w:t>
      </w:r>
      <w:r w:rsidR="001F3E0E" w:rsidRPr="009D1EEB">
        <w:rPr>
          <w:rFonts w:ascii="Times New Roman" w:hAnsi="Times New Roman"/>
          <w:sz w:val="24"/>
          <w:szCs w:val="24"/>
        </w:rPr>
        <w:t>İmmünomodülatör bileşenlerden zengin (Ig-laktoferrin vb.) olduğu için besinalerjilerinin önlenmesinde ve tedavisinde besin alternatifi olarak kullanılmaktadır.</w:t>
      </w:r>
    </w:p>
    <w:p w:rsidR="001F3E0E" w:rsidRPr="009D1EEB" w:rsidRDefault="001F3E0E" w:rsidP="009D1EEB">
      <w:r w:rsidRPr="009D1EEB">
        <w:t>4 ay-10 yaş arası inek sütü alerjisi olan 35 çocukla yapılan bir çalışmada, 8 çocukta deve sütü için yapılan deri prick test sonucu pozitif çıkmıştır.</w:t>
      </w:r>
      <w:r w:rsidR="004569DC">
        <w:t xml:space="preserve"> </w:t>
      </w:r>
      <w:r w:rsidRPr="009D1EEB">
        <w:t>Geriye kalan 27 çocuğa 100-</w:t>
      </w:r>
      <w:r w:rsidRPr="009D1EEB">
        <w:lastRenderedPageBreak/>
        <w:t>120°C’de 10-20 dk kaynatılarak sterilize edilen deve sütü verilmiş. Deve sütü verilen çocuklarda hiç bir semptom ve pozitif alerji test sonuçlarına rastlanmamıştır</w:t>
      </w:r>
      <w:r w:rsidR="00274626" w:rsidRPr="009D1EEB">
        <w:rPr>
          <w:rStyle w:val="DipnotBavurusu"/>
        </w:rPr>
        <w:fldChar w:fldCharType="begin" w:fldLock="1"/>
      </w:r>
      <w:r w:rsidRPr="009D1EEB">
        <w:instrText>ADDIN CSL_CITATION {"citationItems":[{"id":"ITEM-1","itemData":{"DOI":"10.2500/aap.2011.32.3429","ISSN":"10885412","abstract":"Treatment of cow's milk allergy (CMA) in children includes avoidance of cow's milk and providing a milk substitute. This study was designed to determine whether CMA children could safely consume camel's milk as an alternative, and skin-prick test (SPT) to camel's milk could be a reliable tool in selecting them. Between April 2007 and February 2010, children with confirmed CMA seen at the Allergy-Immunology Clinic, Hamad Medical Corp., were enrolled into this prospective cohort study. Subjects had a detailed history and medical examination, complete blood count with differential count, total serum IgE, and specific IgE test and SPT to cow's milk. Patients with positive SPT and an elevated cow's milk-specific IgE had negative SPT to camel's milk. Of 35 children (23 male and 12 female children) aged 4-126 months (median, 21 months), 23 patients (65.7%) presented with acute urticaria, 17 (48.6%) with atopic dermatitis, 9 (25.7%) with anaphylaxis, 8 (22.9%) with failure to thrive, and 5 (14.3%) with chronic vomiting. Twenty-eight patients (80%) had family history of allergy. Twenty-six patients (74.3%) were breast-fed for ≤18 months. Mean white blood cell count was 9860.5 cells/μL, absolute eosinophil count was 1219 cells/μL, IgE was 682 IU/mL, and cow's milk-specific IgE was 22.01 kU/L. Only 7 patients (20%) had positive SPT to camel's milk and 28 (80%) were negative to camel's milk. All patients with negative SPT took camel's milk without any reactions. In children with CMA, SPT is a reliable clinical test in ruling out reactivity to camel's milk so these children could safely take camel's milk as an alternative nutrient. Copyright © 2011, OceanSide Publications, Inc.","author":[{"dropping-particle":"","family":"Ehlayel","given":"Mohammad S.","non-dropping-particle":"","parse-names":false,"suffix":""},{"dropping-particle":"","family":"Hazeima","given":"Khalid Abu","non-dropping-particle":"","parse-names":false,"suffix":""},{"dropping-particle":"","family":"Al-Mesaifri","given":"Fatima","non-dropping-particle":"","parse-names":false,"suffix":""},{"dropping-particle":"","family":"Bener","given":"Abdulbari","non-dropping-particle":"","parse-names":false,"suffix":""}],"container-title":"Allergy and Asthma Proceedings","id":"ITEM-1","issue":"3","issued":{"date-parts":[["2011"]]},"page":"255-258","title":"Camel milk: An alternative for cow's milk allergy in children","type":"article-journal","volume":"32"},"uris":["http://www.mendeley.com/documents/?uuid=6aed07e2-ba86-449a-8a7e-acd36a0308b5"]}],"mendeley":{"formattedCitation":"(Ehlayel, Hazeima, Al-Mesaifri ve Bener, 2011)","manualFormatting":"(Ehlayel ve ark. 2011)","plainTextFormattedCitation":"(Ehlayel, Hazeima, Al-Mesaifri ve Bener, 2011)","previouslyFormattedCitation":"(Ehlayel, Hazeima, Al-Mesaifri ve Bener, 2011)"},"properties":{"noteIndex":0},"schema":"https://github.com/citation-style-language/schema/raw/master/csl-citation.json"}</w:instrText>
      </w:r>
      <w:r w:rsidR="00274626" w:rsidRPr="009D1EEB">
        <w:rPr>
          <w:rStyle w:val="DipnotBavurusu"/>
        </w:rPr>
        <w:fldChar w:fldCharType="separate"/>
      </w:r>
      <w:r w:rsidR="004569DC">
        <w:rPr>
          <w:bCs/>
          <w:noProof/>
        </w:rPr>
        <w:t>(Ehlayel ve diğerleri</w:t>
      </w:r>
      <w:r w:rsidRPr="009D1EEB">
        <w:rPr>
          <w:bCs/>
          <w:noProof/>
        </w:rPr>
        <w:t>. 2011)</w:t>
      </w:r>
      <w:r w:rsidR="00274626" w:rsidRPr="009D1EEB">
        <w:rPr>
          <w:rStyle w:val="DipnotBavurusu"/>
        </w:rPr>
        <w:fldChar w:fldCharType="end"/>
      </w:r>
      <w:r w:rsidR="009D1EEB">
        <w:t>.</w:t>
      </w:r>
    </w:p>
    <w:p w:rsidR="001F3E0E" w:rsidRPr="00FB54C2" w:rsidRDefault="001F3E0E" w:rsidP="001F3E0E">
      <w:pPr>
        <w:tabs>
          <w:tab w:val="left" w:pos="7380"/>
        </w:tabs>
        <w:rPr>
          <w:b/>
        </w:rPr>
      </w:pPr>
    </w:p>
    <w:p w:rsidR="001F3E0E" w:rsidRPr="00FB54C2" w:rsidRDefault="001F3E0E" w:rsidP="00047E17">
      <w:pPr>
        <w:pStyle w:val="tez3"/>
        <w:outlineLvl w:val="2"/>
      </w:pPr>
      <w:r w:rsidRPr="00FB54C2">
        <w:t>2.10.3. Deve Sütü ve Otizm</w:t>
      </w:r>
    </w:p>
    <w:p w:rsidR="001F3E0E" w:rsidRPr="00FB54C2" w:rsidRDefault="001F3E0E" w:rsidP="001F3E0E">
      <w:pPr>
        <w:tabs>
          <w:tab w:val="left" w:pos="7380"/>
        </w:tabs>
        <w:rPr>
          <w:b/>
        </w:rPr>
      </w:pPr>
    </w:p>
    <w:p w:rsidR="001F3E0E" w:rsidRPr="00FB54C2" w:rsidRDefault="001F3E0E" w:rsidP="001F3E0E">
      <w:pPr>
        <w:tabs>
          <w:tab w:val="left" w:pos="7380"/>
        </w:tabs>
      </w:pPr>
      <w:r w:rsidRPr="00FB54C2">
        <w:rPr>
          <w:color w:val="000000"/>
        </w:rPr>
        <w:t>Reaktif oksijen moleküllerinin hücre içerisinde artması sonucu oluşan oksidatif hasarın otizm gibi çeşitli nörolojik hastalıkların patolojisinde yer aldığı bildirilmektedir.</w:t>
      </w:r>
      <w:r w:rsidR="00E73258">
        <w:rPr>
          <w:color w:val="000000"/>
        </w:rPr>
        <w:t xml:space="preserve"> </w:t>
      </w:r>
      <w:r w:rsidRPr="00FB54C2">
        <w:rPr>
          <w:color w:val="000000"/>
        </w:rPr>
        <w:t>Deve sütü tüketiminde plazmadaki antioksidan enzimlerin düzeyi artmakta,</w:t>
      </w:r>
      <w:r w:rsidR="00E73258">
        <w:rPr>
          <w:color w:val="000000"/>
        </w:rPr>
        <w:t xml:space="preserve"> </w:t>
      </w:r>
      <w:r w:rsidRPr="00FB54C2">
        <w:rPr>
          <w:color w:val="000000"/>
        </w:rPr>
        <w:t>bu da oksidatif stresin azalmasına neden olmaktadır</w:t>
      </w:r>
      <w:r w:rsidR="00E73258">
        <w:rPr>
          <w:color w:val="000000"/>
        </w:rPr>
        <w:t xml:space="preserve"> </w:t>
      </w:r>
      <w:r w:rsidR="00274626" w:rsidRPr="00FB54C2">
        <w:rPr>
          <w:color w:val="000000"/>
        </w:rPr>
        <w:fldChar w:fldCharType="begin" w:fldLock="1"/>
      </w:r>
      <w:r w:rsidRPr="00FB54C2">
        <w:rPr>
          <w:color w:val="000000"/>
        </w:rPr>
        <w:instrText>ADDIN CSL_CITATION {"citationItems":[{"id":"ITEM-1","itemData":{"author":[{"dropping-particle":"","family":"Yasin","given":"Nadreen","non-dropping-particle":"","parse-names":false,"suffix":""},{"dropping-particle":"","family":"Atasever","given":"Mustafa","non-dropping-particle":"","parse-names":false,"suffix":""}],"container-title":"Türkiye Klinikleri Gıda Bilimleri - Özel Konular","id":"ITEM-1","issue":"1","issued":{"date-parts":[["2019"]]},"page":"36-43","publisher":"Turkiye Klinikleri","title":"Deve Sütü","type":"article-journal","volume":"5"},"uris":["http://www.mendeley.com/documents/?uuid=18d30e63-a6c4-339f-9cc7-1421f22c112a"]}],"mendeley":{"formattedCitation":"(Yasin ve Atasever, 2019)","plainTextFormattedCitation":"(Yasin ve Atasever, 2019)","previouslyFormattedCitation":"(Yasin ve Atasever, 2019)"},"properties":{"noteIndex":0},"schema":"https://github.com/citation-style-language/schema/raw/master/csl-citation.json"}</w:instrText>
      </w:r>
      <w:r w:rsidR="00274626" w:rsidRPr="00FB54C2">
        <w:rPr>
          <w:color w:val="000000"/>
        </w:rPr>
        <w:fldChar w:fldCharType="separate"/>
      </w:r>
      <w:r w:rsidRPr="00FB54C2">
        <w:rPr>
          <w:noProof/>
          <w:color w:val="000000"/>
        </w:rPr>
        <w:t>(Yasin ve Atasever, 2019)</w:t>
      </w:r>
      <w:r w:rsidR="00274626" w:rsidRPr="00FB54C2">
        <w:rPr>
          <w:color w:val="000000"/>
        </w:rPr>
        <w:fldChar w:fldCharType="end"/>
      </w:r>
      <w:r w:rsidR="009D1EEB">
        <w:rPr>
          <w:color w:val="000000"/>
        </w:rPr>
        <w:t>.</w:t>
      </w:r>
    </w:p>
    <w:p w:rsidR="001F3E0E" w:rsidRPr="00FB54C2" w:rsidRDefault="00274626" w:rsidP="009D1EEB">
      <w:pPr>
        <w:ind w:firstLine="0"/>
        <w:rPr>
          <w:color w:val="000000"/>
        </w:rPr>
      </w:pPr>
      <w:r w:rsidRPr="00FB54C2">
        <w:rPr>
          <w:rStyle w:val="DipnotBavurusu"/>
          <w:color w:val="000000"/>
        </w:rPr>
        <w:fldChar w:fldCharType="begin" w:fldLock="1"/>
      </w:r>
      <w:r w:rsidR="001F3E0E" w:rsidRPr="00FB54C2">
        <w:rPr>
          <w:color w:val="000000"/>
        </w:rPr>
        <w:instrText>ADDIN CSL_CITATION {"citationItems":[{"id":"ITEM-1","itemData":{"DOI":"10.1016/j.clinbiochem.2009.04.006","ISSN":"00099120","author":[{"dropping-particle":"","family":"Al-Mosalem","given":"O.A.","non-dropping-particle":"","parse-names":false,"suffix":""},{"dropping-particle":"","family":"El-Ansary","given":"A.","non-dropping-particle":"","parse-names":false,"suffix":""},{"dropping-particle":"","family":"Attas","given":"O.","non-dropping-particle":"","parse-names":false,"suffix":""},{"dropping-particle":"","family":"Al-Ayadhi","given":"L.","non-dropping-particle":"","parse-names":false,"suffix":""}],"container-title":"Clinical Biochemistry","id":"ITEM-1","issue":"10-11","issued":{"date-parts":[["2009","7"]]},"page":"949-957","title":"Metabolic biomarkers related to energy metabolism in Saudi autistic children","type":"article-journal","volume":"42"},"uris":["http://www.mendeley.com/documents/?uuid=36a1bb60-0e22-3f50-baf5-108ae16d8e62"]}],"mendeley":{"formattedCitation":"(Al-Mosalem, El-Ansary, Attas ve Al-Ayadhi, 2009)","manualFormatting":"(Al-Mosalem ve ark. 2009)","plainTextFormattedCitation":"(Al-Mosalem, El-Ansary, Attas ve Al-Ayadhi, 2009)","previouslyFormattedCitation":"(Al-Mosalem, El-Ansary, Attas ve Al-Ayadhi, 2009)"},"properties":{"noteIndex":0},"schema":"https://github.com/citation-style-language/schema/raw/master/csl-citation.json"}</w:instrText>
      </w:r>
      <w:r w:rsidRPr="00FB54C2">
        <w:rPr>
          <w:rStyle w:val="DipnotBavurusu"/>
          <w:color w:val="000000"/>
        </w:rPr>
        <w:fldChar w:fldCharType="separate"/>
      </w:r>
      <w:r w:rsidR="00E73258">
        <w:rPr>
          <w:bCs/>
          <w:noProof/>
          <w:color w:val="000000"/>
        </w:rPr>
        <w:t>(Al-Mosalem ve diğerleri</w:t>
      </w:r>
      <w:r w:rsidR="001F3E0E" w:rsidRPr="00FB54C2">
        <w:rPr>
          <w:bCs/>
          <w:noProof/>
          <w:color w:val="000000"/>
        </w:rPr>
        <w:t>. 2009)</w:t>
      </w:r>
      <w:r w:rsidRPr="00FB54C2">
        <w:rPr>
          <w:rStyle w:val="DipnotBavurusu"/>
          <w:color w:val="000000"/>
        </w:rPr>
        <w:fldChar w:fldCharType="end"/>
      </w:r>
      <w:r w:rsidR="009D1EEB">
        <w:rPr>
          <w:color w:val="000000"/>
        </w:rPr>
        <w:t xml:space="preserve"> tarafından </w:t>
      </w:r>
      <w:r w:rsidR="001F3E0E" w:rsidRPr="00FB54C2">
        <w:rPr>
          <w:color w:val="000000"/>
        </w:rPr>
        <w:t>yapılan randomize</w:t>
      </w:r>
      <w:r w:rsidR="00E73258">
        <w:rPr>
          <w:color w:val="000000"/>
        </w:rPr>
        <w:t xml:space="preserve"> </w:t>
      </w:r>
      <w:r w:rsidR="001F3E0E" w:rsidRPr="00FB54C2">
        <w:rPr>
          <w:color w:val="000000"/>
        </w:rPr>
        <w:t>plasebo kontrollü çalışmada, otizm tanısı alan 2-12 yaş arası</w:t>
      </w:r>
      <w:r w:rsidR="009D1EEB">
        <w:rPr>
          <w:color w:val="000000"/>
        </w:rPr>
        <w:t xml:space="preserve"> çocuklar üç gruba ayrılmıştır. </w:t>
      </w:r>
      <w:r w:rsidR="001F3E0E" w:rsidRPr="00FB54C2">
        <w:rPr>
          <w:color w:val="000000"/>
        </w:rPr>
        <w:t>Gruplara ısıl işlem görmemiş deve sütü,</w:t>
      </w:r>
      <w:r w:rsidR="00E73258">
        <w:rPr>
          <w:color w:val="000000"/>
        </w:rPr>
        <w:t xml:space="preserve"> </w:t>
      </w:r>
      <w:r w:rsidR="001F3E0E" w:rsidRPr="00FB54C2">
        <w:rPr>
          <w:color w:val="000000"/>
        </w:rPr>
        <w:t>kaynatılmış dev</w:t>
      </w:r>
      <w:r w:rsidR="009D1EEB">
        <w:rPr>
          <w:color w:val="000000"/>
        </w:rPr>
        <w:t>e sütü ve inek sütü verilmiştir</w:t>
      </w:r>
      <w:r w:rsidR="001F3E0E" w:rsidRPr="00FB54C2">
        <w:rPr>
          <w:color w:val="000000"/>
        </w:rPr>
        <w:t xml:space="preserve"> (14 gün boyunca 500 ml)</w:t>
      </w:r>
      <w:r w:rsidR="009D1EEB">
        <w:rPr>
          <w:color w:val="000000"/>
        </w:rPr>
        <w:t xml:space="preserve">. </w:t>
      </w:r>
      <w:r w:rsidR="001F3E0E" w:rsidRPr="00FB54C2">
        <w:rPr>
          <w:color w:val="000000"/>
        </w:rPr>
        <w:t>14 günün sonunda deve sütü verilen her iki grupta da otizm skorları ve oksidatif stres anlamlı düzeyde azalmıştır.</w:t>
      </w:r>
    </w:p>
    <w:p w:rsidR="000C5306" w:rsidRDefault="000C5306" w:rsidP="009D1EEB">
      <w:pPr>
        <w:ind w:firstLine="0"/>
        <w:rPr>
          <w:color w:val="000000"/>
        </w:rPr>
      </w:pPr>
    </w:p>
    <w:p w:rsidR="001F3E0E" w:rsidRPr="00FB54C2" w:rsidRDefault="001F3E0E" w:rsidP="000B3938">
      <w:pPr>
        <w:pStyle w:val="tez2"/>
        <w:outlineLvl w:val="1"/>
      </w:pPr>
      <w:r w:rsidRPr="00FB54C2">
        <w:t>2.11. Deve Sütünden Üretilen Süt Ürünleri</w:t>
      </w:r>
    </w:p>
    <w:p w:rsidR="001F3E0E" w:rsidRPr="00FB54C2" w:rsidRDefault="001F3E0E" w:rsidP="001F3E0E">
      <w:pPr>
        <w:rPr>
          <w:b/>
        </w:rPr>
      </w:pPr>
    </w:p>
    <w:p w:rsidR="001F3E0E" w:rsidRPr="00FB54C2" w:rsidRDefault="001F3E0E" w:rsidP="009D1EEB">
      <w:r w:rsidRPr="00FB54C2">
        <w:t>Deve sütü ve deve sütünden üretilen ürünler Afrika, Asya ve Ortadoğu gibi kurak alanlarda yaşayan insanlar için önemli bir enerji ve besin kaynağı olarak nitelendirilebilir. Yalnızca deve sütünden ya da deve sütünü başka sütler ile karıştırırak yoğurda benzer çeşitli fermente ürünler, peynir çeşitleri, tereyağı g</w:t>
      </w:r>
      <w:r w:rsidR="009D1EEB">
        <w:t>ibi süt ürünleri üretilmektedir</w:t>
      </w:r>
      <w:r w:rsidR="00E73258">
        <w:t xml:space="preserve"> </w:t>
      </w:r>
      <w:r w:rsidR="00274626" w:rsidRPr="00FB54C2">
        <w:fldChar w:fldCharType="begin" w:fldLock="1"/>
      </w:r>
      <w:r w:rsidRPr="00FB54C2">
        <w:instrText>ADDIN CSL_CITATION {"citationItems":[{"id":"ITEM-1","itemData":{"DOI":"10.15567/mljekarstvo.2015.0202","ISSN":"0026-704X","author":[{"dropping-particle":"","family":"Brezovečki","given":"Andreja","non-dropping-particle":"","parse-names":false,"suffix":""},{"dropping-particle":"","family":"Antunac","given":"Neven","non-dropping-particle":"","parse-names":false,"suffix":""},{"dropping-particle":"","family":"Čagalj","given":"Mateja","non-dropping-particle":"","parse-names":false,"suffix":""},{"dropping-particle":"","family":"Dermit","given":"Zrinka Filipović","non-dropping-particle":"","parse-names":false,"suffix":""},{"dropping-particle":"","family":"Mikulec","given":"Nataša","non-dropping-particle":"","parse-names":false,"suffix":""},{"dropping-particle":"","family":"Ljoljić","given":"Darija Bendelja","non-dropping-particle":"","parse-names":false,"suffix":""},{"dropping-particle":"","family":"Antunac","given":"Neven","non-dropping-particle":"","parse-names":false,"suffix":""}],"container-title":"Mljekarstvo","id":"ITEM-1","issue":"2","issued":{"date-parts":[["2015"]]},"page":"81-90","title":"Camel milk and milk products","type":"article-journal","volume":"65"},"uris":["http://www.mendeley.com/documents/?uuid=9dc79114-680e-4ab0-acbb-76622319e61d"]}],"mendeley":{"formattedCitation":"(Brezovečki ve diğerleri, 2015)","plainTextFormattedCitation":"(Brezovečki ve diğerleri, 2015)","previouslyFormattedCitation":"(Brezovečki ve diğerleri, 2015)"},"properties":{"noteIndex":0},"schema":"https://github.com/citation-style-language/schema/raw/master/csl-citation.json"}</w:instrText>
      </w:r>
      <w:r w:rsidR="00274626" w:rsidRPr="00FB54C2">
        <w:fldChar w:fldCharType="separate"/>
      </w:r>
      <w:r w:rsidRPr="00FB54C2">
        <w:rPr>
          <w:noProof/>
        </w:rPr>
        <w:t>(Brezovečki ve</w:t>
      </w:r>
      <w:r w:rsidR="00E73258">
        <w:rPr>
          <w:noProof/>
        </w:rPr>
        <w:t xml:space="preserve"> diğerleri</w:t>
      </w:r>
      <w:r w:rsidRPr="00FB54C2">
        <w:rPr>
          <w:noProof/>
        </w:rPr>
        <w:t>, 2015)</w:t>
      </w:r>
      <w:r w:rsidR="00274626" w:rsidRPr="00FB54C2">
        <w:fldChar w:fldCharType="end"/>
      </w:r>
      <w:r w:rsidR="009D1EEB">
        <w:t xml:space="preserve">. </w:t>
      </w:r>
      <w:r w:rsidRPr="00FB54C2">
        <w:t>Ancak ülkemizde deve sütünden üretilen ürünlere pek rastlanılmaktadır.</w:t>
      </w:r>
    </w:p>
    <w:p w:rsidR="001F3E0E" w:rsidRDefault="001F3E0E" w:rsidP="009D1EEB">
      <w:pPr>
        <w:ind w:firstLine="0"/>
      </w:pPr>
    </w:p>
    <w:p w:rsidR="009C2889" w:rsidRPr="00FB54C2" w:rsidRDefault="009C2889" w:rsidP="009D1EEB">
      <w:pPr>
        <w:ind w:firstLine="0"/>
      </w:pPr>
    </w:p>
    <w:p w:rsidR="001F3E0E" w:rsidRPr="00FB54C2" w:rsidRDefault="005E3207" w:rsidP="000B3938">
      <w:pPr>
        <w:pStyle w:val="tez3"/>
        <w:outlineLvl w:val="2"/>
      </w:pPr>
      <w:r>
        <w:lastRenderedPageBreak/>
        <w:t xml:space="preserve">2.11.1. </w:t>
      </w:r>
      <w:r w:rsidR="001F3E0E" w:rsidRPr="00FB54C2">
        <w:t>Chal</w:t>
      </w:r>
    </w:p>
    <w:p w:rsidR="001F3E0E" w:rsidRPr="00FB54C2" w:rsidRDefault="001F3E0E" w:rsidP="009D1EEB">
      <w:pPr>
        <w:ind w:firstLine="0"/>
        <w:rPr>
          <w:b/>
        </w:rPr>
      </w:pPr>
    </w:p>
    <w:p w:rsidR="001F3E0E" w:rsidRPr="00FB54C2" w:rsidRDefault="001F3E0E" w:rsidP="009D1EEB">
      <w:r w:rsidRPr="00FB54C2">
        <w:t>Türkmenistan ve Kazakistan’da üretilen son derece ekşi bir tada sahip olan köpüklü bir fermente süt ürünüdür. Çiğ deve sütünden ya da 1’e 1 oranında ılık suyla seyreltilmiş deve sütünden yapılmaktadır. Sütler keçi derisi ya da seramik kaplara konulup,1/3 ya da 1/5 oranında önceden fermente olan süt ile aşılanır. Fermentasyon süresi 25-30 derecede 3-4 saat ya da oda ısısında 8 saat şeklinde uygulanır.FermentasyondaLactobacilluscasei veStreptoccoccusthermophilus’un yanı sıra mayalar da kullanılabilmektedir</w:t>
      </w:r>
      <w:r w:rsidR="00274626" w:rsidRPr="00FB54C2">
        <w:fldChar w:fldCharType="begin" w:fldLock="1"/>
      </w:r>
      <w:r w:rsidRPr="00FB54C2">
        <w:instrText>ADDIN CSL_CITATION {"citationItems":[{"id":"ITEM-1","itemData":{"author":[{"dropping-particle":"","family":"Yagil","given":"R.","non-dropping-particle":"","parse-names":false,"suffix":""}],"chapter-number":"Milk Produ","id":"ITEM-1","issued":{"date-parts":[["1982"]]},"publisher":"Food and Agriculture Organization of the United Nations","publisher-place":"Rome","title":"Camels and camel milk","type":"book"},"uris":["http://www.mendeley.com/documents/?uuid=94092a39-0014-4842-a5fe-c2bd785b9128"]}],"mendeley":{"formattedCitation":"(Yagil, 1982)","plainTextFormattedCitation":"(Yagil, 1982)","previouslyFormattedCitation":"(Yagil, 1982)"},"properties":{"noteIndex":0},"schema":"https://github.com/citation-style-language/schema/raw/master/csl-citation.json"}</w:instrText>
      </w:r>
      <w:r w:rsidR="00274626" w:rsidRPr="00FB54C2">
        <w:fldChar w:fldCharType="separate"/>
      </w:r>
      <w:r w:rsidRPr="00FB54C2">
        <w:rPr>
          <w:noProof/>
        </w:rPr>
        <w:t>(Yagil, 1982)</w:t>
      </w:r>
      <w:r w:rsidR="00274626" w:rsidRPr="00FB54C2">
        <w:fldChar w:fldCharType="end"/>
      </w:r>
      <w:r w:rsidR="009D1EEB">
        <w:t>.</w:t>
      </w:r>
    </w:p>
    <w:p w:rsidR="009D1EEB" w:rsidRDefault="009D1EEB" w:rsidP="009D1EEB">
      <w:pPr>
        <w:ind w:firstLine="0"/>
        <w:rPr>
          <w:b/>
        </w:rPr>
      </w:pPr>
    </w:p>
    <w:p w:rsidR="001F3E0E" w:rsidRPr="00FB54C2" w:rsidRDefault="005E3207" w:rsidP="000B3938">
      <w:pPr>
        <w:pStyle w:val="tez3"/>
        <w:outlineLvl w:val="2"/>
      </w:pPr>
      <w:r>
        <w:t xml:space="preserve">2.11.2. </w:t>
      </w:r>
      <w:r w:rsidR="001F3E0E" w:rsidRPr="00FB54C2">
        <w:t>Suusac</w:t>
      </w:r>
    </w:p>
    <w:p w:rsidR="001F3E0E" w:rsidRPr="00FB54C2" w:rsidRDefault="001F3E0E" w:rsidP="001F3E0E"/>
    <w:p w:rsidR="001F3E0E" w:rsidRPr="00FB54C2" w:rsidRDefault="001F3E0E" w:rsidP="001F3E0E">
      <w:r w:rsidRPr="00FB54C2">
        <w:t>Suusac, Doğu Afrika, Kenya ve Somali’de üretilen geleneksel bir deve sütü ürünüdür. Düşük viskoziteli, dumanlı ve acımsı bir tata sahiptir. Taze süt önceden tütsülenmiş balkabağı kaplarına konur ve mayalanması için 2 gün 25 ila 30 °C sıcaklıkta bırakılır</w:t>
      </w:r>
      <w:r w:rsidR="00274626" w:rsidRPr="00FB54C2">
        <w:fldChar w:fldCharType="begin" w:fldLock="1"/>
      </w:r>
      <w:r w:rsidRPr="00FB54C2">
        <w:instrText>ADDIN CSL_CITATION {"citationItems":[{"id":"ITEM-1","itemData":{"DOI":"10.15567/mljekarstvo.2015.0202","ISSN":"0026-704X","author":[{"dropping-particle":"","family":"Brezovečki","given":"Andreja","non-dropping-particle":"","parse-names":false,"suffix":""},{"dropping-particle":"","family":"Antunac","given":"Neven","non-dropping-particle":"","parse-names":false,"suffix":""},{"dropping-particle":"","family":"Čagalj","given":"Mateja","non-dropping-particle":"","parse-names":false,"suffix":""},{"dropping-particle":"","family":"Dermit","given":"Zrinka Filipović","non-dropping-particle":"","parse-names":false,"suffix":""},{"dropping-particle":"","family":"Mikulec","given":"Nataša","non-dropping-particle":"","parse-names":false,"suffix":""},{"dropping-particle":"","family":"Ljoljić","given":"Darija Bendelja","non-dropping-particle":"","parse-names":false,"suffix":""},{"dropping-particle":"","family":"Antunac","given":"Neven","non-dropping-particle":"","parse-names":false,"suffix":""}],"container-title":"Mljekarstvo","id":"ITEM-1","issue":"2","issued":{"date-parts":[["2015"]]},"page":"81-90","title":"Camel milk and milk products","type":"article-journal","volume":"65"},"uris":["http://www.mendeley.com/documents/?uuid=9dc79114-680e-4ab0-acbb-76622319e61d"]}],"mendeley":{"formattedCitation":"(Brezovečki ve diğerleri, 2015)","plainTextFormattedCitation":"(Brezovečki ve diğerleri, 2015)","previouslyFormattedCitation":"(Brezovečki ve diğerleri, 2015)"},"properties":{"noteIndex":0},"schema":"https://github.com/citation-style-language/schema/raw/master/csl-citation.json"}</w:instrText>
      </w:r>
      <w:r w:rsidR="00274626" w:rsidRPr="00FB54C2">
        <w:fldChar w:fldCharType="separate"/>
      </w:r>
      <w:r w:rsidRPr="00FB54C2">
        <w:rPr>
          <w:noProof/>
        </w:rPr>
        <w:t xml:space="preserve">(Brezovečki ve </w:t>
      </w:r>
      <w:r w:rsidR="00A374F6">
        <w:rPr>
          <w:noProof/>
        </w:rPr>
        <w:t>ark</w:t>
      </w:r>
      <w:r w:rsidRPr="00FB54C2">
        <w:rPr>
          <w:noProof/>
        </w:rPr>
        <w:t>, 2015)</w:t>
      </w:r>
      <w:r w:rsidR="00274626" w:rsidRPr="00FB54C2">
        <w:fldChar w:fldCharType="end"/>
      </w:r>
      <w:r w:rsidR="009D1EEB">
        <w:t xml:space="preserve">. </w:t>
      </w:r>
    </w:p>
    <w:p w:rsidR="000C5306" w:rsidRDefault="000C5306" w:rsidP="009D1EEB">
      <w:pPr>
        <w:ind w:firstLine="0"/>
      </w:pPr>
    </w:p>
    <w:p w:rsidR="001F3E0E" w:rsidRPr="00FB54C2" w:rsidRDefault="005E3207" w:rsidP="000B3938">
      <w:pPr>
        <w:pStyle w:val="tez3"/>
        <w:outlineLvl w:val="2"/>
      </w:pPr>
      <w:r>
        <w:t xml:space="preserve">2.11.3. </w:t>
      </w:r>
      <w:r w:rsidR="001F3E0E" w:rsidRPr="00FB54C2">
        <w:t>Deve Sütü Tereyağı</w:t>
      </w:r>
    </w:p>
    <w:p w:rsidR="001F3E0E" w:rsidRPr="00FB54C2" w:rsidRDefault="001F3E0E" w:rsidP="001F3E0E">
      <w:pPr>
        <w:rPr>
          <w:b/>
        </w:rPr>
      </w:pPr>
    </w:p>
    <w:p w:rsidR="001F3E0E" w:rsidRPr="00FB54C2" w:rsidRDefault="001F3E0E" w:rsidP="001F3E0E">
      <w:r w:rsidRPr="00FB54C2">
        <w:t>Tereyağı deve sütünden üretilen geleneksel bir ürün değildir ve inek sütünden elde edilen tereyağı ile aynı tekniği kullanarak üretilmesi zordur. Seb</w:t>
      </w:r>
      <w:r w:rsidR="009D1EEB">
        <w:t xml:space="preserve">ebi deve sütünde bulunan yağın, </w:t>
      </w:r>
      <w:r w:rsidRPr="00FB54C2">
        <w:t>inek sütü (8-12 °C ) ile kıyaslandığında daha yüksek erime noktasına ( 41-42 °C) sahip olmasıdır.İnek sütünden üretilen tereyağına göre rengi belirgin şekilde daha beyazdır ve daha viskoz kıvama sahiptir</w:t>
      </w:r>
      <w:r w:rsidR="00E73258">
        <w:t xml:space="preserve"> </w:t>
      </w:r>
      <w:r w:rsidR="00274626" w:rsidRPr="00FB54C2">
        <w:fldChar w:fldCharType="begin" w:fldLock="1"/>
      </w:r>
      <w:r w:rsidRPr="00FB54C2">
        <w:instrText>ADDIN CSL_CITATION {"citationItems":[{"id":"ITEM-1","itemData":{"author":[{"dropping-particle":"","family":"Farah, Z ; Streiff, T; Bachhman","given":"M. R","non-dropping-particle":"","parse-names":false,"suffix":""}],"container-title":"Milchwissenschaft","id":"ITEM-1","issue":"7","issued":{"date-parts":[["1989"]]},"page":"412-414","title":"Manufacture and characterization of camel milk butter","type":"article-journal","volume":"44"},"uris":["http://www.mendeley.com/documents/?uuid=1976442b-36ad-46ff-a469-b17ca7adfc10"]}],"mendeley":{"formattedCitation":"(Farah, Z ; Streiff, T; Bachhman, 1989)","manualFormatting":"(Farah ve diğerleri 1989)","plainTextFormattedCitation":"(Farah, Z ; Streiff, T; Bachhman, 1989)","previouslyFormattedCitation":"(Farah, Z ; Streiff, T; Bachhman, 1989)"},"properties":{"noteIndex":0},"schema":"https://github.com/citation-style-language/schema/raw/master/csl-citation.json"}</w:instrText>
      </w:r>
      <w:r w:rsidR="00274626" w:rsidRPr="00FB54C2">
        <w:fldChar w:fldCharType="separate"/>
      </w:r>
      <w:r w:rsidRPr="00FB54C2">
        <w:rPr>
          <w:noProof/>
        </w:rPr>
        <w:t xml:space="preserve">(Farah ve </w:t>
      </w:r>
      <w:r w:rsidR="00E73258">
        <w:rPr>
          <w:noProof/>
        </w:rPr>
        <w:t>diğerleri</w:t>
      </w:r>
      <w:r w:rsidR="00A374F6">
        <w:rPr>
          <w:noProof/>
        </w:rPr>
        <w:t>,</w:t>
      </w:r>
      <w:r w:rsidRPr="00FB54C2">
        <w:rPr>
          <w:noProof/>
        </w:rPr>
        <w:t xml:space="preserve"> 1989)</w:t>
      </w:r>
      <w:r w:rsidR="00274626" w:rsidRPr="00FB54C2">
        <w:fldChar w:fldCharType="end"/>
      </w:r>
      <w:r w:rsidR="009D1EEB">
        <w:t>.</w:t>
      </w:r>
    </w:p>
    <w:p w:rsidR="009D1EEB" w:rsidRDefault="009D1EEB" w:rsidP="009D1EEB">
      <w:pPr>
        <w:ind w:firstLine="0"/>
      </w:pPr>
    </w:p>
    <w:p w:rsidR="009C2889" w:rsidRDefault="009C2889" w:rsidP="009D1EEB">
      <w:pPr>
        <w:ind w:firstLine="0"/>
      </w:pPr>
    </w:p>
    <w:p w:rsidR="001F3E0E" w:rsidRPr="00FB54C2" w:rsidRDefault="005E3207" w:rsidP="000B3938">
      <w:pPr>
        <w:pStyle w:val="tez3"/>
        <w:outlineLvl w:val="2"/>
      </w:pPr>
      <w:r>
        <w:lastRenderedPageBreak/>
        <w:t xml:space="preserve">2.11.4. </w:t>
      </w:r>
      <w:r w:rsidR="001F3E0E" w:rsidRPr="00FB54C2">
        <w:t>Deve Sütü Peyniri</w:t>
      </w:r>
    </w:p>
    <w:p w:rsidR="001F3E0E" w:rsidRPr="00FB54C2" w:rsidRDefault="001F3E0E" w:rsidP="001F3E0E">
      <w:pPr>
        <w:rPr>
          <w:b/>
        </w:rPr>
      </w:pPr>
    </w:p>
    <w:p w:rsidR="001F3E0E" w:rsidRPr="00FB54C2" w:rsidRDefault="001F3E0E" w:rsidP="001F3E0E">
      <w:r w:rsidRPr="00FB54C2">
        <w:t>Deve sütünün pıhtılaşma özelliğinin zayıf olması, heterojen yapısı peynir yapımını zorlaştırmaktadır</w:t>
      </w:r>
      <w:r w:rsidR="00274626" w:rsidRPr="00FB54C2">
        <w:fldChar w:fldCharType="begin" w:fldLock="1"/>
      </w:r>
      <w:r w:rsidR="008815B5">
        <w:instrText>ADDIN CSL_CITATION {"citationItems":[{"id":"ITEM-1","itemData":{"DOI":"10.15567/mljekarstvo.2015.0202","ISSN":"0026-704X","author":[{"dropping-particle":"","family":"Brezovečki","given":"Andreja","non-dropping-particle":"","parse-names":false,"suffix":""},{"dropping-particle":"","family":"Antunac","given":"Neven","non-dropping-particle":"","parse-names":false,"suffix":""},{"dropping-particle":"","family":"Čagalj","given":"Mateja","non-dropping-particle":"","parse-names":false,"suffix":""},{"dropping-particle":"","family":"Dermit","given":"Zrinka Filipović","non-dropping-particle":"","parse-names":false,"suffix":""},{"dropping-particle":"","family":"Mikulec","given":"Nataša","non-dropping-particle":"","parse-names":false,"suffix":""},{"dropping-particle":"","family":"Ljoljić","given":"Darija Bendelja","non-dropping-particle":"","parse-names":false,"suffix":""},{"dropping-particle":"","family":"Antunac","given":"Neven","non-dropping-particle":"","parse-names":false,"suffix":""}],"container-title":"Mljekarstvo","id":"ITEM-1","issue":"2","issued":{"date-parts":[["2015"]]},"page":"81-90","title":"Camel milk and milk products","type":"article-journal","volume":"65"},"uris":["http://www.mendeley.com/documents/?uuid=9dc79114-680e-4ab0-acbb-76622319e61d"]}],"mendeley":{"formattedCitation":"(Brezovečki ve diğerleri, 2015)","manualFormatting":"(Brezovečki ve ark. , 2015)","plainTextFormattedCitation":"(Brezovečki ve diğerleri, 2015)","previouslyFormattedCitation":"(Brezovečki ve diğerleri, 2015)"},"properties":{"noteIndex":0},"schema":"https://github.com/citation-style-language/schema/raw/master/csl-citation.json"}</w:instrText>
      </w:r>
      <w:r w:rsidR="00274626" w:rsidRPr="00FB54C2">
        <w:fldChar w:fldCharType="separate"/>
      </w:r>
      <w:r w:rsidRPr="00FB54C2">
        <w:rPr>
          <w:noProof/>
        </w:rPr>
        <w:t xml:space="preserve">(Brezovečki ve </w:t>
      </w:r>
      <w:r w:rsidR="00E73258">
        <w:rPr>
          <w:noProof/>
        </w:rPr>
        <w:t>diğerleri</w:t>
      </w:r>
      <w:r w:rsidR="00C22B8F">
        <w:rPr>
          <w:noProof/>
        </w:rPr>
        <w:t xml:space="preserve">. </w:t>
      </w:r>
      <w:r w:rsidRPr="00FB54C2">
        <w:rPr>
          <w:noProof/>
        </w:rPr>
        <w:t>, 2015)</w:t>
      </w:r>
      <w:r w:rsidR="00274626" w:rsidRPr="00FB54C2">
        <w:fldChar w:fldCharType="end"/>
      </w:r>
      <w:r w:rsidR="009D1EEB">
        <w:t xml:space="preserve">. </w:t>
      </w:r>
      <w:r w:rsidRPr="00FB54C2">
        <w:t>Deve sütünün içerdiği kazeinin (200–500 nm) inek sütüne oranla (220–300 nm) daha büyük olması, yağ globüllerinin ise daha küçük boyutta olması  pıhtılaşmayı zorlaştıra</w:t>
      </w:r>
      <w:r w:rsidR="005E3207">
        <w:t>n etmenler arasında gelmektedir</w:t>
      </w:r>
      <w:r w:rsidR="00274626" w:rsidRPr="00FB54C2">
        <w:fldChar w:fldCharType="begin" w:fldLock="1"/>
      </w:r>
      <w:r w:rsidR="008815B5">
        <w:instrText>ADDIN CSL_CITATION {"citationItems":[{"id":"ITEM-1","itemData":{"DOI":"10.3168/jds.2018-15084","ISSN":"15253198","PMID":"30591338","abstract":"This experiment was conducted to investigate the effect of starter cultures on the physicochemical properties, texture, and consumer preferences of soft white cheese (SWC) made from camel (Camelus dromedarius) milk. The experiment was laid out in a completely randomized design with 5 treatments [starter cultures; i.e., 1 thermophilic (STI-12), 2 blended (RST-743 and XPL-2), and 2 mesophilic (R-707 and CHN-22) cultures]. Starter cultures STI-12 and RST-743 were inoculated at 37°C, whereas XPL-2, R-707, and CHN-22 were inoculated at 30°C. Camel milk inoculated using STI-12 and RST-743 cultures resulted in faster acidification than XPL-2, R-707, and CHN-22 cultures. Camel milk SWC made using STI-12 and CHN-22 cultures gave lower pH (4.54) and titratable acidity (0.59), respectively, whereas R-707 culture resulted in high cheese yield (13.44 g/100 g). In addition, high fat (20.91 g/100 g), protein (17.49 g/100 g), total solids (43.44 g/100 g), and ash (2.40 g/100 g) contents were recorded for SWC made from camel milk made using RST-743 culture. Instrumental analysis of cheese texture revealed differences in resistance to deformation in which camel milk SWC made using RST-743 culture gave higher firmness (3.20 N) and brittleness (3.12 N). However, no significant difference was observed among camel milk SWC adhesiveness made using different starter cultures. Consumer preference for appearance, aroma, taste, and overall acceptances of SWC were affected by inoculation of starter cultures. Considering curd firmness, cheese yield, compositional quality, and textures using STI-12, RST-743, and R-707, these cultures were found to be better for the manufacture of camel milk SWC.","author":[{"dropping-particle":"","family":"Bekele","given":"Birhanu","non-dropping-particle":"","parse-names":false,"suffix":""},{"dropping-particle":"","family":"Hansen","given":"Egon B.","non-dropping-particle":"","parse-names":false,"suffix":""},{"dropping-particle":"","family":"Eshetu","given":"Mitiku","non-dropping-particle":"","parse-names":false,"suffix":""},{"dropping-particle":"","family":"Ipsen","given":"Richard","non-dropping-particle":"","parse-names":false,"suffix":""},{"dropping-particle":"","family":"Hailu","given":"Yonas","non-dropping-particle":"","parse-names":false,"suffix":""}],"container-title":"Journal of Dairy Science","id":"ITEM-1","issue":"2","issued":{"date-parts":[["2019"]]},"page":"1108-1115","publisher":"American Dairy Science Association","title":"Effect of starter cultures on properties of soft white cheese made from camel (Camelus dromedarius) milk","type":"article-journal","volume":"102"},"uris":["http://www.mendeley.com/documents/?uuid=6c63b6df-4e1f-4312-a669-c4884230c33d"]}],"mendeley":{"formattedCitation":"(Bekele, Hansen, Eshetu, Ipsen ve Hailu, 2019)","manualFormatting":"(Bekele ve ark. , 2019)","plainTextFormattedCitation":"(Bekele, Hansen, Eshetu, Ipsen ve Hailu, 2019)","previouslyFormattedCitation":"(Bekele, Hansen, Eshetu, Ipsen ve Hailu, 2019)"},"properties":{"noteIndex":0},"schema":"https://github.com/citation-style-language/schema/raw/master/csl-citation.json"}</w:instrText>
      </w:r>
      <w:r w:rsidR="00274626" w:rsidRPr="00FB54C2">
        <w:fldChar w:fldCharType="separate"/>
      </w:r>
      <w:r w:rsidRPr="00FB54C2">
        <w:rPr>
          <w:noProof/>
        </w:rPr>
        <w:t>(Bekele ve</w:t>
      </w:r>
      <w:r w:rsidR="00D641C7">
        <w:rPr>
          <w:noProof/>
        </w:rPr>
        <w:t xml:space="preserve"> diğerleri</w:t>
      </w:r>
      <w:r w:rsidR="00C22B8F">
        <w:rPr>
          <w:noProof/>
        </w:rPr>
        <w:t xml:space="preserve">. </w:t>
      </w:r>
      <w:r w:rsidRPr="00FB54C2">
        <w:rPr>
          <w:noProof/>
        </w:rPr>
        <w:t>, 2019)</w:t>
      </w:r>
      <w:r w:rsidR="00274626" w:rsidRPr="00FB54C2">
        <w:fldChar w:fldCharType="end"/>
      </w:r>
      <w:r w:rsidRPr="00FB54C2">
        <w:t>. Sadece deve sütü kullanılarak yapılan çalışmalarda pıhtılaşmanın 2-4 kat daha yavaş olduğunu göstermektedir. Bu nedenlerle daha çok deve sütünü inek, koyun, bufalo gibi çeşitli hayvan sütleri ile karıştırarak peynir üretimi gerçekleştirilmektedir</w:t>
      </w:r>
      <w:r w:rsidR="00274626" w:rsidRPr="00FB54C2">
        <w:fldChar w:fldCharType="begin" w:fldLock="1"/>
      </w:r>
      <w:r w:rsidRPr="00FB54C2">
        <w:instrText>ADDIN CSL_CITATION {"citationItems":[{"id":"ITEM-1","itemData":{"DOI":"10.1111/j.1471-0307.2008.00360.x","ISSN":"1364727X","abstract":"Camel milk was processed into cheese using Camifloc and calcium chloride. Two types of cheeses were produced from camel milk, using Camifloc (CF cheese) and CaCl2 in addition to Camifloc (CFCC cheese). The study revealed the usefulness of Camifloc in coagulation of camel milk. The time of coagulation was found to be about 2-3 h, and the yield of CFCC cheese was found to be higher than the CF cheese, while a shelf life of 4 days was obtained for both cheeses. Both cheeses showed nonsignificant variations in compositional content except for the percentages of protein and ash, which showed significant differences at P &lt; 0.001 and P &lt; 0.05. Sensory evaluation by taste panellists was conducted to determine the acceptability of cheeses during the storage periods. Differences were found between the CF cheese and the CFCC cheese in saltiness and overall acceptability, and higher mean scores were recorded for the CF cheese than the CFCC cheese. The study recommends the use of Camifloc in making cheese from camel milk; and if CaCl2 is added, it can improve the cheese yield. However, we suggest that the rate of salting should be reduced, and further drying and storage of the cheese should be done. © 2008 Society of Dairy Technology.","author":[{"dropping-particle":"","family":"Zubeir","given":"Ibtisam E.M.","non-dropping-particle":"El","parse-names":false,"suffix":""},{"dropping-particle":"","family":"Jabreel","given":"Samah O.","non-dropping-particle":"","parse-names":false,"suffix":""}],"container-title":"International Journal of Dairy Technology","id":"ITEM-1","issue":"1","issued":{"date-parts":[["2008"]]},"page":"90-95","title":"Fresh cheese from camel milk coagulated with Camifloc","type":"article-journal","volume":"61"},"uris":["http://www.mendeley.com/documents/?uuid=44222dff-0782-4af5-b044-fad9d17adfc3"]}],"mendeley":{"formattedCitation":"(El Zubeir ve Jabreel, 2008)","plainTextFormattedCitation":"(El Zubeir ve Jabreel, 2008)","previouslyFormattedCitation":"(El Zubeir ve Jabreel, 2008)"},"properties":{"noteIndex":0},"schema":"https://github.com/citation-style-language/schema/raw/master/csl-citation.json"}</w:instrText>
      </w:r>
      <w:r w:rsidR="00274626" w:rsidRPr="00FB54C2">
        <w:fldChar w:fldCharType="separate"/>
      </w:r>
      <w:r w:rsidRPr="00FB54C2">
        <w:rPr>
          <w:noProof/>
        </w:rPr>
        <w:t>(El Zubeir ve Jabreel, 2008)</w:t>
      </w:r>
      <w:r w:rsidR="00274626" w:rsidRPr="00FB54C2">
        <w:fldChar w:fldCharType="end"/>
      </w:r>
      <w:r w:rsidR="005E3207">
        <w:t xml:space="preserve">. </w:t>
      </w:r>
      <w:r w:rsidRPr="00FB54C2">
        <w:t>Deve sütünden yapılan peynirlerdeki pıhtılaşma sorunun çözümü için Birleşmiş Milletler Gıda ve Tarım Örgütü (FAO) tarafından Camifloc adı verilen kalsiyum fosfor ve bitkisel rennetten oluşan ürün geliştirilmiştir.</w:t>
      </w:r>
    </w:p>
    <w:p w:rsidR="001F3E0E" w:rsidRPr="00FB54C2" w:rsidRDefault="001F3E0E" w:rsidP="00F75D06">
      <w:r w:rsidRPr="00FB54C2">
        <w:t>65 °C’de 30 dk pastörize edilen deve sütü oda sıcaklığına (35-37 °C ) getirilip, sonrasında % 0.02 CaCl2 veya % 0.015 CaSO4 çözeltisi ilave edilir. Mayalama sıcaklığında (35 °C) rennin enzimi eklenerek 30-60 dk pıhtılaştırılır. Sonrasında oluşan pıhtı kesilir ve  peyniraltı suyunun ayrılması için baskı yapılır</w:t>
      </w:r>
      <w:r w:rsidR="00E73258">
        <w:t xml:space="preserve"> </w:t>
      </w:r>
      <w:r w:rsidR="00274626" w:rsidRPr="00FB54C2">
        <w:fldChar w:fldCharType="begin" w:fldLock="1"/>
      </w:r>
      <w:r w:rsidR="008815B5">
        <w:instrText>ADDIN CSL_CITATION {"citationItems":[{"id":"ITEM-1","itemData":{"abstract":"and by an earlier decline phase. This suggests the presence of inhibiting factors. The maximum buffering capacity of dromedary milk as well as its minimum apparent viscosity were obtained at lower pH values. Similarly, its elastic modulus appeared later (pH 5.7 vs. 6.3). Because these rheological and biochemical events took place at lower pH values, dromedary skim milk seems to present a higher physical stability toward the increase of acidity. Determination of the rheological and microscopic characteristics of the dromedary milk coagulum (pH 4.4) did not reveal curd formation but indicated a fragile and heterogeneous structure. This coagulum, which is very different from that of cows' milk, seems to be made up of dispersed casein flakes.","author":[{"dropping-particle":"","family":"Attia","given":"H","non-dropping-particle":"","parse-names":false,"suffix":""},{"dropping-particle":"","family":"Kherouatou","given":"N","non-dropping-particle":"","parse-names":false,"suffix":""},{"dropping-particle":"","family":"Dhouib","given":"A","non-dropping-particle":"","parse-names":false,"suffix":""}],"container-title":"Journal of Industrial Microbiology &amp; Biotechnology","id":"ITEM-1","issued":{"date-parts":[["2001"]]},"number-of-pages":"263-270","title":"Dromedary milk lactic acid fermentation: microbiological and rheological characteristics","type":"report","volume":"26"},"uris":["http://www.mendeley.com/documents/?uuid=479ebc09-a9d7-3c1a-8448-ca77c15126ab"]}],"mendeley":{"formattedCitation":"(Attia, Kherouatou ve Dhouib, 2001)","manualFormatting":"(Attia ve ark.  2001)","plainTextFormattedCitation":"(Attia, Kherouatou ve Dhouib, 2001)","previouslyFormattedCitation":"(Attia, Kherouatou ve Dhouib, 2001)"},"properties":{"noteIndex":0},"schema":"https://github.com/citation-style-language/schema/raw/master/csl-citation.json"}</w:instrText>
      </w:r>
      <w:r w:rsidR="00274626" w:rsidRPr="00FB54C2">
        <w:fldChar w:fldCharType="separate"/>
      </w:r>
      <w:r w:rsidRPr="00FB54C2">
        <w:rPr>
          <w:noProof/>
        </w:rPr>
        <w:t xml:space="preserve">(Attia ve </w:t>
      </w:r>
      <w:r w:rsidR="00E73258">
        <w:rPr>
          <w:noProof/>
        </w:rPr>
        <w:t>diğerleri</w:t>
      </w:r>
      <w:r w:rsidR="00C22B8F">
        <w:rPr>
          <w:noProof/>
        </w:rPr>
        <w:t xml:space="preserve">. </w:t>
      </w:r>
      <w:r w:rsidRPr="00FB54C2">
        <w:rPr>
          <w:noProof/>
        </w:rPr>
        <w:t xml:space="preserve"> 2001)</w:t>
      </w:r>
      <w:r w:rsidR="00274626" w:rsidRPr="00FB54C2">
        <w:fldChar w:fldCharType="end"/>
      </w:r>
      <w:r w:rsidR="005E3207">
        <w:t>.</w:t>
      </w:r>
    </w:p>
    <w:p w:rsidR="001F3E0E" w:rsidRPr="00FB54C2" w:rsidRDefault="001F3E0E" w:rsidP="001F3E0E">
      <w:r w:rsidRPr="00FB54C2">
        <w:t>Domiati adı verilen ve Mısır’da tüketilen başka bir deve peyniri çeşidinde ise deve sütü tuz ilavesinden sonra mayalanarak pıhtılaştırılır. Beyaz peynire benzeyen daha yumuşak olan bir peynirdir</w:t>
      </w:r>
      <w:r w:rsidR="00274626" w:rsidRPr="00FB54C2">
        <w:fldChar w:fldCharType="begin" w:fldLock="1"/>
      </w:r>
      <w:r w:rsidR="008815B5">
        <w:instrText>ADDIN CSL_CITATION {"citationItems":[{"id":"ITEM-1","itemData":{"author":[{"dropping-particle":"","family":"Yerlikaya","given":"Oktay","non-dropping-particle":"","parse-names":false,"suffix":""},{"dropping-particle":"","family":"Saygılı","given":"Derya","non-dropping-particle":"","parse-names":false,"suffix":""},{"dropping-particle":"","family":"Karagözlü","given":"Cem","non-dropping-particle":"","parse-names":false,"suffix":""}],"container-title":"First International Symposium On Culture Of Camel-Dealing And Camel Wrestling.","id":"ITEM-1","issued":{"date-parts":[["2016"]]},"page":"31-40","title":"Deve Sütü: Bileşimi, Sağlık Üzerine Etkileri, Deve Sütü Ürünleri","type":"chapter"},"uris":["http://www.mendeley.com/documents/?uuid=1e6fd103-c165-4b30-b524-c851abd75c63"]}],"mendeley":{"formattedCitation":"(Yerlikaya ve diğerleri, 2016)","manualFormatting":"(Yerlikaya ve ark. , 2016)","plainTextFormattedCitation":"(Yerlikaya ve diğerleri, 2016)","previouslyFormattedCitation":"(Yerlikaya ve diğerleri, 2016)"},"properties":{"noteIndex":0},"schema":"https://github.com/citation-style-language/schema/raw/master/csl-citation.json"}</w:instrText>
      </w:r>
      <w:r w:rsidR="00274626" w:rsidRPr="00FB54C2">
        <w:fldChar w:fldCharType="separate"/>
      </w:r>
      <w:r w:rsidRPr="00FB54C2">
        <w:rPr>
          <w:noProof/>
        </w:rPr>
        <w:t xml:space="preserve">(Yerlikaya ve </w:t>
      </w:r>
      <w:r w:rsidR="00E73258">
        <w:rPr>
          <w:noProof/>
        </w:rPr>
        <w:t>diğerleri</w:t>
      </w:r>
      <w:r w:rsidR="00C22B8F">
        <w:rPr>
          <w:noProof/>
        </w:rPr>
        <w:t xml:space="preserve">. </w:t>
      </w:r>
      <w:r w:rsidRPr="00FB54C2">
        <w:rPr>
          <w:noProof/>
        </w:rPr>
        <w:t>, 2016)</w:t>
      </w:r>
      <w:r w:rsidR="00274626" w:rsidRPr="00FB54C2">
        <w:fldChar w:fldCharType="end"/>
      </w:r>
      <w:r w:rsidR="005E3207">
        <w:t>.</w:t>
      </w:r>
    </w:p>
    <w:p w:rsidR="00EF45F8" w:rsidRPr="00B342E2" w:rsidRDefault="00EF45F8" w:rsidP="00EF45F8">
      <w:pPr>
        <w:pStyle w:val="WW-NormalWeb1"/>
        <w:spacing w:before="0" w:after="0"/>
        <w:rPr>
          <w:noProof/>
        </w:rPr>
      </w:pPr>
    </w:p>
    <w:p w:rsidR="00EF45F8" w:rsidRPr="00B342E2" w:rsidRDefault="00EF45F8" w:rsidP="00EF45F8">
      <w:pPr>
        <w:pStyle w:val="WW-NormalWeb1"/>
        <w:spacing w:before="0" w:after="0"/>
        <w:rPr>
          <w:noProof/>
        </w:rPr>
      </w:pPr>
    </w:p>
    <w:p w:rsidR="009C2889" w:rsidRPr="00B342E2" w:rsidRDefault="009C2889" w:rsidP="00237A31">
      <w:pPr>
        <w:pStyle w:val="WW-NormalWeb1"/>
        <w:spacing w:before="0" w:after="0"/>
        <w:ind w:firstLine="0"/>
        <w:rPr>
          <w:noProof/>
        </w:rPr>
      </w:pPr>
    </w:p>
    <w:p w:rsidR="00F75D06" w:rsidRDefault="00F75D06" w:rsidP="004A04C2">
      <w:pPr>
        <w:pStyle w:val="Tez1"/>
        <w:rPr>
          <w:noProof/>
        </w:rPr>
      </w:pPr>
      <w:bookmarkStart w:id="22" w:name="_Toc92576374"/>
    </w:p>
    <w:p w:rsidR="00F75D06" w:rsidRDefault="00F75D06" w:rsidP="004A04C2">
      <w:pPr>
        <w:pStyle w:val="Tez1"/>
        <w:rPr>
          <w:noProof/>
        </w:rPr>
      </w:pPr>
    </w:p>
    <w:p w:rsidR="00F75D06" w:rsidRDefault="00F75D06" w:rsidP="004A04C2">
      <w:pPr>
        <w:pStyle w:val="Tez1"/>
        <w:rPr>
          <w:noProof/>
        </w:rPr>
      </w:pPr>
    </w:p>
    <w:p w:rsidR="00F75D06" w:rsidRDefault="00F75D06" w:rsidP="004A04C2">
      <w:pPr>
        <w:pStyle w:val="Tez1"/>
        <w:rPr>
          <w:noProof/>
        </w:rPr>
      </w:pPr>
    </w:p>
    <w:p w:rsidR="003806BB" w:rsidRPr="00B342E2" w:rsidRDefault="003B2C8A" w:rsidP="004A04C2">
      <w:pPr>
        <w:pStyle w:val="Tez1"/>
        <w:rPr>
          <w:noProof/>
        </w:rPr>
      </w:pPr>
      <w:r w:rsidRPr="00B342E2">
        <w:rPr>
          <w:noProof/>
        </w:rPr>
        <w:lastRenderedPageBreak/>
        <w:t>3</w:t>
      </w:r>
      <w:r w:rsidR="003806BB" w:rsidRPr="00B342E2">
        <w:rPr>
          <w:noProof/>
        </w:rPr>
        <w:t>. GEREÇ ve YÖNTEM</w:t>
      </w:r>
      <w:bookmarkEnd w:id="11"/>
      <w:bookmarkEnd w:id="22"/>
    </w:p>
    <w:p w:rsidR="008E13F0" w:rsidRPr="00B342E2" w:rsidRDefault="008E13F0" w:rsidP="008E13F0"/>
    <w:p w:rsidR="006F3D7E" w:rsidRPr="00F71A9F" w:rsidRDefault="006F3D7E" w:rsidP="004A04C2">
      <w:pPr>
        <w:pStyle w:val="tez2"/>
      </w:pPr>
      <w:bookmarkStart w:id="23" w:name="_Toc432592396"/>
    </w:p>
    <w:p w:rsidR="003339D4" w:rsidRDefault="003339D4" w:rsidP="000B3938">
      <w:pPr>
        <w:pStyle w:val="tez2"/>
        <w:outlineLvl w:val="1"/>
      </w:pPr>
      <w:r>
        <w:t>3.1. Gereç</w:t>
      </w:r>
    </w:p>
    <w:p w:rsidR="00E13DF0" w:rsidRPr="00E13DF0" w:rsidRDefault="00E13DF0" w:rsidP="000B3938">
      <w:pPr>
        <w:pStyle w:val="tez2"/>
        <w:outlineLvl w:val="1"/>
      </w:pPr>
    </w:p>
    <w:p w:rsidR="00D96616" w:rsidRPr="00F71A9F" w:rsidRDefault="00D96616" w:rsidP="00D96616">
      <w:pPr>
        <w:pStyle w:val="tez2"/>
        <w:outlineLvl w:val="1"/>
      </w:pPr>
      <w:r>
        <w:t>3</w:t>
      </w:r>
      <w:r w:rsidRPr="00F71A9F">
        <w:t>.</w:t>
      </w:r>
      <w:r>
        <w:t>1.1</w:t>
      </w:r>
      <w:r w:rsidRPr="00F71A9F">
        <w:t xml:space="preserve">. </w:t>
      </w:r>
      <w:r>
        <w:t xml:space="preserve">Çalışmada Kullanılan </w:t>
      </w:r>
      <w:r w:rsidRPr="00F71A9F">
        <w:t>Sütler</w:t>
      </w:r>
    </w:p>
    <w:p w:rsidR="00D96616" w:rsidRPr="00F71A9F" w:rsidRDefault="00D96616" w:rsidP="00D96616">
      <w:pPr>
        <w:ind w:hanging="2"/>
      </w:pPr>
    </w:p>
    <w:p w:rsidR="00D96616" w:rsidRPr="00F71A9F" w:rsidRDefault="00D96616" w:rsidP="00D96616">
      <w:pPr>
        <w:rPr>
          <w:b/>
        </w:rPr>
      </w:pPr>
      <w:r w:rsidRPr="00F71A9F">
        <w:t>Bu tez çalışmasında ham madde inek sütü Aydın Adnan Menderes Üniversitesi Ziraat Fakültesi Entegre Hayvancılık İşletmesi’nden temin edilmiştir. Denemede kullanılan deve sütleri ise Antalya Kepez mevkiinde faaliyet gösteren üretme çiftliğinden(Mehmet Ali Yalçın’dan) alınmıştır. Peynir üretimleri Aydın Adnan Menderes Üniversitesi TARBİYOMER (Tarımsal Biyoteknoloji ve Gıda Güvenliği Uygulama ve Araştırma Merkezi) laboratuvarlarında gerçekleştirilmiştir. Peynir üretiminde</w:t>
      </w:r>
      <w:r>
        <w:t xml:space="preserve"> asitliği geliştirmek için </w:t>
      </w:r>
      <w:r w:rsidRPr="00E97696">
        <w:rPr>
          <w:i/>
        </w:rPr>
        <w:t>Streptococcus thermophilus</w:t>
      </w:r>
      <w:r w:rsidRPr="00E97696">
        <w:t xml:space="preserve"> ve </w:t>
      </w:r>
      <w:r w:rsidRPr="00E97696">
        <w:rPr>
          <w:i/>
        </w:rPr>
        <w:t>L. delbrueckii subsp bulgaricus</w:t>
      </w:r>
      <w:r w:rsidRPr="00E97696">
        <w:t xml:space="preserve"> mikroorganizmalarını içeren ticari Yo-Flex R Express 1.0 Thermophilic </w:t>
      </w:r>
      <w:r>
        <w:t>k</w:t>
      </w:r>
      <w:r w:rsidRPr="00E97696">
        <w:t>ültür</w:t>
      </w:r>
      <w:r>
        <w:t xml:space="preserve"> </w:t>
      </w:r>
      <w:r w:rsidRPr="00F71A9F">
        <w:t xml:space="preserve">kullanılmıştır. </w:t>
      </w:r>
    </w:p>
    <w:p w:rsidR="00D96616" w:rsidRPr="00F71A9F" w:rsidRDefault="00D96616" w:rsidP="00D96616">
      <w:pPr>
        <w:pStyle w:val="GvdeMetni"/>
        <w:spacing w:line="360" w:lineRule="auto"/>
        <w:jc w:val="center"/>
      </w:pPr>
      <w:r w:rsidRPr="002C1E12">
        <w:rPr>
          <w:noProof/>
          <w:lang w:eastAsia="tr-TR"/>
        </w:rPr>
        <w:drawing>
          <wp:inline distT="0" distB="0" distL="0" distR="0">
            <wp:extent cx="3789680" cy="2842895"/>
            <wp:effectExtent l="0" t="0" r="0" b="0"/>
            <wp:docPr id="21" name="Resim 13" descr="C:\Users\diyetisyen\Downloads\IMG-20210107-WA001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3" descr="C:\Users\diyetisyen\Downloads\IMG-20210107-WA0018.jp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9680" cy="2842895"/>
                    </a:xfrm>
                    <a:prstGeom prst="rect">
                      <a:avLst/>
                    </a:prstGeom>
                    <a:noFill/>
                    <a:ln>
                      <a:noFill/>
                    </a:ln>
                  </pic:spPr>
                </pic:pic>
              </a:graphicData>
            </a:graphic>
          </wp:inline>
        </w:drawing>
      </w:r>
    </w:p>
    <w:p w:rsidR="00D96616" w:rsidRPr="00F71A9F" w:rsidRDefault="00D96616" w:rsidP="00D96616">
      <w:pPr>
        <w:jc w:val="center"/>
      </w:pPr>
      <w:r w:rsidRPr="00F71A9F">
        <w:rPr>
          <w:b/>
        </w:rPr>
        <w:t xml:space="preserve">Resim 1. </w:t>
      </w:r>
      <w:r w:rsidRPr="00F71A9F">
        <w:t>Çalışmada kullanılan deve ve inek sütleri</w:t>
      </w:r>
    </w:p>
    <w:p w:rsidR="00D96616" w:rsidRDefault="00D96616" w:rsidP="000B3938">
      <w:pPr>
        <w:pStyle w:val="tez2"/>
        <w:outlineLvl w:val="1"/>
      </w:pPr>
    </w:p>
    <w:p w:rsidR="006F3D7E" w:rsidRPr="00F71A9F" w:rsidRDefault="006F3D7E" w:rsidP="000B3938">
      <w:pPr>
        <w:pStyle w:val="tez2"/>
        <w:outlineLvl w:val="1"/>
      </w:pPr>
      <w:r>
        <w:t>3.1.</w:t>
      </w:r>
      <w:r w:rsidR="00D96616">
        <w:t>2</w:t>
      </w:r>
      <w:r w:rsidR="003339D4">
        <w:t xml:space="preserve">. </w:t>
      </w:r>
      <w:r>
        <w:t xml:space="preserve">Çalışmada Kullanılan </w:t>
      </w:r>
      <w:r w:rsidRPr="00F71A9F">
        <w:t>Cihazlar</w:t>
      </w:r>
    </w:p>
    <w:p w:rsidR="006F3D7E" w:rsidRPr="00F71A9F" w:rsidRDefault="006F3D7E" w:rsidP="006F3D7E">
      <w:pPr>
        <w:ind w:hanging="2"/>
        <w:rPr>
          <w:b/>
        </w:rPr>
      </w:pPr>
    </w:p>
    <w:p w:rsidR="006F3D7E" w:rsidRPr="00F71A9F" w:rsidRDefault="006F3D7E" w:rsidP="006F3D7E">
      <w:r w:rsidRPr="00F71A9F">
        <w:t xml:space="preserve">Aydın Adnan Menderes Üniversitesi TARBİYOMER (Tarımsal Biyoteknoloji ve Gıda Güvenliği Uygulama ve Araştırma Merkezi) laboratuvarlarında bulunan gaz kromatografisi cihazı, (AgilentTechologies, GC 6890N, Network GC system, USA), birleşik elektrotlu digitalpH-metre (Orion 3 Star ), Hunter-labcolorflex renk analiz cihazı(USA) </w:t>
      </w:r>
      <w:r w:rsidR="009712B6">
        <w:t>gerber santrifüjü</w:t>
      </w:r>
      <w:r w:rsidR="0041668B">
        <w:t xml:space="preserve">, Van Gulik peynir bütirometresi, </w:t>
      </w:r>
      <w:r w:rsidRPr="00F71A9F">
        <w:t xml:space="preserve">etüv, </w:t>
      </w:r>
      <w:r w:rsidR="00F40045">
        <w:t xml:space="preserve">kül fırını, vortex, hassas terazi, </w:t>
      </w:r>
      <w:r w:rsidRPr="00F71A9F">
        <w:t>buzdolabı/derin dondurucu</w:t>
      </w:r>
      <w:r w:rsidR="00F40045">
        <w:t xml:space="preserve"> kullanılmıştır</w:t>
      </w:r>
      <w:r w:rsidRPr="00F71A9F">
        <w:t>.</w:t>
      </w:r>
    </w:p>
    <w:p w:rsidR="006F3D7E" w:rsidRDefault="006F3D7E" w:rsidP="00D96616">
      <w:pPr>
        <w:pStyle w:val="Balk2"/>
      </w:pPr>
      <w:r>
        <w:t>3.</w:t>
      </w:r>
      <w:r w:rsidR="00E13DF0">
        <w:t>1.</w:t>
      </w:r>
      <w:r w:rsidR="00D96616">
        <w:t>3</w:t>
      </w:r>
      <w:r w:rsidRPr="00F71A9F">
        <w:t>. Kullanılan Kimyasal Maddeler</w:t>
      </w:r>
    </w:p>
    <w:p w:rsidR="00D96616" w:rsidRPr="00D96616" w:rsidRDefault="00D96616" w:rsidP="00D96616"/>
    <w:p w:rsidR="006F3D7E" w:rsidRPr="00F71A9F" w:rsidRDefault="00D96616" w:rsidP="006F3D7E">
      <w:r>
        <w:t>Titr</w:t>
      </w:r>
      <w:r w:rsidR="006F3D7E" w:rsidRPr="00F71A9F">
        <w:t>asyon asitliği için fenolftalein, sodyum hidroksit</w:t>
      </w:r>
      <w:r>
        <w:t xml:space="preserve"> </w:t>
      </w:r>
      <w:r w:rsidR="006F3D7E" w:rsidRPr="00F71A9F">
        <w:t>kullandı. Yağ tayini için sülfirik asit ve amil alkol kullanıldı. Tuz tayini için 0,1 normalite (N) gümüş nitrat ve damıtık suda %5’lik potasyum kromat çözeltisi hazırlandı.</w:t>
      </w:r>
      <w:r w:rsidR="001D71D2">
        <w:t xml:space="preserve"> Serbest yağ asitleri için, dietileter, hekzan, formik asit, heptanoik asit, alimünyum</w:t>
      </w:r>
      <w:r w:rsidR="00934916">
        <w:t xml:space="preserve"> </w:t>
      </w:r>
      <w:r w:rsidR="001D71D2">
        <w:t xml:space="preserve">oksit, sodyum sülfat kimyasalları ekstraksiyonda kullanıldı. </w:t>
      </w:r>
      <w:r w:rsidR="00C22B8F">
        <w:t>Aroma bileşenlerinin belirlenmesinde de standart olarak 2 metil 3-heptanon ilave edildi.</w:t>
      </w:r>
    </w:p>
    <w:p w:rsidR="006F3D7E" w:rsidRDefault="006F3D7E" w:rsidP="006F3D7E">
      <w:pPr>
        <w:ind w:firstLine="0"/>
      </w:pPr>
    </w:p>
    <w:p w:rsidR="00E13DF0" w:rsidRDefault="00E13DF0" w:rsidP="000B3938">
      <w:pPr>
        <w:pStyle w:val="tez2"/>
        <w:outlineLvl w:val="1"/>
      </w:pPr>
      <w:r>
        <w:t xml:space="preserve">3.2. </w:t>
      </w:r>
      <w:r w:rsidR="00D96616">
        <w:t>Yöntem</w:t>
      </w:r>
    </w:p>
    <w:p w:rsidR="00E13DF0" w:rsidRDefault="00E13DF0" w:rsidP="000B3938">
      <w:pPr>
        <w:pStyle w:val="tez2"/>
        <w:outlineLvl w:val="1"/>
      </w:pPr>
    </w:p>
    <w:p w:rsidR="00D96616" w:rsidRDefault="00D96616" w:rsidP="00D96616">
      <w:pPr>
        <w:pStyle w:val="tez2"/>
        <w:outlineLvl w:val="1"/>
      </w:pPr>
      <w:r>
        <w:t>3.2.1. Hammadde sütlerde yapılan analizler</w:t>
      </w:r>
    </w:p>
    <w:p w:rsidR="00D96616" w:rsidRDefault="00D96616" w:rsidP="00D96616">
      <w:r>
        <w:t xml:space="preserve">Denemede materyal olarak kullanılan sütlerde kurumadde gravimetrik yöntemle, yağ gerber yöntemiyle, protein kjeldahl yöntemiyle belirlenen toplam azot miktarının 6.38 ile çarpılması sonucu hesaplanmıştır. pH değerleri pH metre ile, %Laktik asit içeriği ise titrasyon yöntemiyle tespit edilmiştir. Örneklerin Yağ asitleri </w:t>
      </w:r>
      <w:r w:rsidRPr="00C22B8F">
        <w:t xml:space="preserve">komposizyonu Ackman (1998) ve Cecil </w:t>
      </w:r>
      <w:r w:rsidR="00D641C7">
        <w:lastRenderedPageBreak/>
        <w:t>ve diğerleri</w:t>
      </w:r>
      <w:r>
        <w:t xml:space="preserve">. </w:t>
      </w:r>
      <w:r w:rsidRPr="00C22B8F">
        <w:t>(1982) tarafından bildirilen boron triflorid yöntemi ile yağ asitleri metil esterleri oluşturula</w:t>
      </w:r>
      <w:r>
        <w:t xml:space="preserve">rak </w:t>
      </w:r>
      <w:r w:rsidRPr="00C22B8F">
        <w:t>ve GC’de (Agilent Technologies, GC 6890N, Network GC system, USA) yağ asitleri komposizyonu yüzdesel olarak tespit edil</w:t>
      </w:r>
      <w:r>
        <w:t xml:space="preserve">miştir. Süt örneklerinin uçucu bileşenlerinin belirlenmesinde </w:t>
      </w:r>
      <w:r w:rsidRPr="00F71A9F">
        <w:t>Katı Faz Mikro Ekstraksiyon (SPME) yöntemi</w:t>
      </w:r>
      <w:r>
        <w:t xml:space="preserve"> kullanıldı</w:t>
      </w:r>
      <w:r w:rsidR="00274626" w:rsidRPr="00F71A9F">
        <w:fldChar w:fldCharType="begin" w:fldLock="1"/>
      </w:r>
      <w:r w:rsidRPr="000B3938">
        <w:instrText>ADDIN CSL_CITATION {"citationItems":[{"id":"ITEM-1","itemData":{"DOI":"10.1016/J.JBBM.2006.08.011","ISSN":"0165-022X","abstract":"Recent advances in the development of analytical methods based on headspace/solid-phase micro-extraction (HS/SPME) of natural aroma compounds are reviewed, with special emphasis on increasing reproducibility. Representative examples of applications of HS/SPME to the determination of components at trace levels, strategies for fiber selection, and improvement of SPME sampling conditions are presented. Examples of applications to quality control and sample classification, based on aroma profiling were selected to highlight the use of multivariate statistical methods.","author":[{"dropping-particle":"","family":"Stashenko","given":"Elena E.","non-dropping-particle":"","parse-names":false,"suffix":""},{"dropping-particle":"","family":"Martínez","given":"Jairo R.","non-dropping-particle":"","parse-names":false,"suffix":""}],"container-title":"Journal of Biochemical and Biophysical Methods","id":"ITEM-1","issue":"2","issued":{"date-parts":[["2007","3","10"]]},"page":"235-242","publisher":"Elsevier","title":"Sampling volatile compounds from natural products with headspace/solid-phase micro-extraction","type":"article-journal","volume":"70"},"uris":["http://www.mendeley.com/documents/?uuid=9a7c7890-dcc1-33ce-9550-47330a373bd3"]}],"mendeley":{"formattedCitation":"(Stashenko ve Martínez, 2007)","plainTextFormattedCitation":"(Stashenko ve Martínez, 2007)","previouslyFormattedCitation":"(Stashenko ve Martínez, 2007)"},"properties":{"noteIndex":0},"schema":"https://github.com/citation-style-language/schema/raw/master/csl-citation.json"}</w:instrText>
      </w:r>
      <w:r w:rsidR="00274626" w:rsidRPr="00F71A9F">
        <w:fldChar w:fldCharType="separate"/>
      </w:r>
      <w:r w:rsidRPr="00F71A9F">
        <w:rPr>
          <w:noProof/>
        </w:rPr>
        <w:t>(Stashenko ve Martínez, 2007)</w:t>
      </w:r>
      <w:r w:rsidR="00274626" w:rsidRPr="00F71A9F">
        <w:fldChar w:fldCharType="end"/>
      </w:r>
      <w:r>
        <w:t xml:space="preserve">. </w:t>
      </w:r>
    </w:p>
    <w:p w:rsidR="00D96616" w:rsidRDefault="00D96616" w:rsidP="00D96616">
      <w:pPr>
        <w:ind w:firstLine="0"/>
      </w:pPr>
    </w:p>
    <w:p w:rsidR="006F3D7E" w:rsidRPr="00F71A9F" w:rsidRDefault="006F3D7E" w:rsidP="000B3938">
      <w:pPr>
        <w:pStyle w:val="tez2"/>
        <w:outlineLvl w:val="1"/>
      </w:pPr>
      <w:r w:rsidRPr="00F71A9F">
        <w:t xml:space="preserve"> </w:t>
      </w:r>
      <w:r w:rsidR="00D96616">
        <w:t xml:space="preserve">3.2.2. </w:t>
      </w:r>
      <w:r w:rsidRPr="00F71A9F">
        <w:t>Laboratuvarda Peynir Üretimi</w:t>
      </w:r>
    </w:p>
    <w:p w:rsidR="006F3D7E" w:rsidRPr="00F71A9F" w:rsidRDefault="006F3D7E" w:rsidP="006F3D7E">
      <w:pPr>
        <w:rPr>
          <w:b/>
        </w:rPr>
      </w:pPr>
    </w:p>
    <w:p w:rsidR="006F3D7E" w:rsidRDefault="006F3D7E" w:rsidP="006F3D7E">
      <w:r w:rsidRPr="00F71A9F">
        <w:t xml:space="preserve">Deneme iki tekerrürlü olarak yürütülmüştür. Tüm sütler </w:t>
      </w:r>
      <w:r>
        <w:rPr>
          <w:noProof/>
        </w:rPr>
        <w:t>aşağıda Ş</w:t>
      </w:r>
      <w:r w:rsidRPr="00F71A9F">
        <w:rPr>
          <w:noProof/>
        </w:rPr>
        <w:t>ekil 1.de verilen üretim akım şemasına göre peynire işlenmiştir.</w:t>
      </w:r>
      <w:r w:rsidRPr="00F71A9F">
        <w:t xml:space="preserve"> Peynir örnekleri plastik kapaklı ambalajlarda muhafaza edilmiştir.</w:t>
      </w:r>
      <w:r w:rsidR="00D96616">
        <w:t xml:space="preserve"> </w:t>
      </w:r>
      <w:r w:rsidRPr="00F71A9F">
        <w:t>Örnekler 5±1°C’de 90 gün süreyle depolanmış ve depolamanın 1. Gün, 30. Gün, 60.gün ve 90. günlerinde analiz edilmiştir.</w:t>
      </w:r>
    </w:p>
    <w:p w:rsidR="006F3D7E" w:rsidRDefault="00EA1C12" w:rsidP="00C27324">
      <w:pPr>
        <w:jc w:val="center"/>
      </w:pPr>
      <w:r w:rsidRPr="00C27324">
        <w:rPr>
          <w:noProof/>
        </w:rPr>
        <w:drawing>
          <wp:inline distT="0" distB="0" distL="0" distR="0">
            <wp:extent cx="1875790" cy="2485390"/>
            <wp:effectExtent l="0" t="0" r="0"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5790" cy="2485390"/>
                    </a:xfrm>
                    <a:prstGeom prst="rect">
                      <a:avLst/>
                    </a:prstGeom>
                    <a:noFill/>
                    <a:ln>
                      <a:noFill/>
                    </a:ln>
                  </pic:spPr>
                </pic:pic>
              </a:graphicData>
            </a:graphic>
          </wp:inline>
        </w:drawing>
      </w:r>
    </w:p>
    <w:p w:rsidR="00C27324" w:rsidRDefault="00C27324" w:rsidP="00C27324">
      <w:pPr>
        <w:jc w:val="center"/>
      </w:pPr>
      <w:r w:rsidRPr="00C27324">
        <w:rPr>
          <w:b/>
        </w:rPr>
        <w:t>Resim 2.</w:t>
      </w:r>
      <w:r w:rsidR="008A0F78">
        <w:t xml:space="preserve"> İnek sütü pıhtısı</w:t>
      </w:r>
    </w:p>
    <w:p w:rsidR="00C27324" w:rsidRDefault="00EA1C12" w:rsidP="00C27324">
      <w:pPr>
        <w:jc w:val="center"/>
      </w:pPr>
      <w:r w:rsidRPr="00C27324">
        <w:rPr>
          <w:noProof/>
        </w:rPr>
        <w:lastRenderedPageBreak/>
        <w:drawing>
          <wp:inline distT="0" distB="0" distL="0" distR="0">
            <wp:extent cx="1977390" cy="2637790"/>
            <wp:effectExtent l="0" t="0" r="0" b="0"/>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5" cstate="print">
                      <a:lum contrast="20000"/>
                      <a:extLst>
                        <a:ext uri="{28A0092B-C50C-407E-A947-70E740481C1C}">
                          <a14:useLocalDpi xmlns:a14="http://schemas.microsoft.com/office/drawing/2010/main" val="0"/>
                        </a:ext>
                      </a:extLst>
                    </a:blip>
                    <a:srcRect/>
                    <a:stretch>
                      <a:fillRect/>
                    </a:stretch>
                  </pic:blipFill>
                  <pic:spPr bwMode="auto">
                    <a:xfrm>
                      <a:off x="0" y="0"/>
                      <a:ext cx="1977390" cy="2637790"/>
                    </a:xfrm>
                    <a:prstGeom prst="rect">
                      <a:avLst/>
                    </a:prstGeom>
                    <a:noFill/>
                    <a:ln>
                      <a:noFill/>
                    </a:ln>
                  </pic:spPr>
                </pic:pic>
              </a:graphicData>
            </a:graphic>
          </wp:inline>
        </w:drawing>
      </w:r>
    </w:p>
    <w:p w:rsidR="00C27324" w:rsidRDefault="00C27324" w:rsidP="008A0F78">
      <w:pPr>
        <w:jc w:val="center"/>
      </w:pPr>
      <w:r w:rsidRPr="008A0F78">
        <w:rPr>
          <w:b/>
        </w:rPr>
        <w:t>Resim 3.</w:t>
      </w:r>
      <w:r w:rsidR="008A0F78">
        <w:t xml:space="preserve"> Deve sütü pıhtısı</w:t>
      </w:r>
    </w:p>
    <w:p w:rsidR="00291752" w:rsidRDefault="00EA1C12" w:rsidP="008A0F78">
      <w:pPr>
        <w:jc w:val="center"/>
      </w:pPr>
      <w:r w:rsidRPr="00291752">
        <w:rPr>
          <w:noProof/>
        </w:rPr>
        <w:drawing>
          <wp:inline distT="0" distB="0" distL="0" distR="0">
            <wp:extent cx="2316480" cy="1737360"/>
            <wp:effectExtent l="0" t="0" r="0" b="0"/>
            <wp:docPr id="4"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6480" cy="1737360"/>
                    </a:xfrm>
                    <a:prstGeom prst="rect">
                      <a:avLst/>
                    </a:prstGeom>
                    <a:noFill/>
                    <a:ln>
                      <a:noFill/>
                    </a:ln>
                  </pic:spPr>
                </pic:pic>
              </a:graphicData>
            </a:graphic>
          </wp:inline>
        </w:drawing>
      </w:r>
    </w:p>
    <w:p w:rsidR="000C5306" w:rsidRDefault="00291752" w:rsidP="009C2889">
      <w:pPr>
        <w:jc w:val="center"/>
      </w:pPr>
      <w:r w:rsidRPr="00291752">
        <w:rPr>
          <w:b/>
        </w:rPr>
        <w:t>Resim 4.</w:t>
      </w:r>
      <w:r>
        <w:t xml:space="preserve"> Üretilen inek ve deve peynirleri</w:t>
      </w:r>
    </w:p>
    <w:p w:rsidR="00F75D06" w:rsidRDefault="00F75D06" w:rsidP="006F3D7E">
      <w:pPr>
        <w:pStyle w:val="GvdeMetni"/>
        <w:spacing w:line="360" w:lineRule="auto"/>
        <w:ind w:left="360"/>
        <w:jc w:val="center"/>
        <w:rPr>
          <w:b/>
        </w:rPr>
      </w:pPr>
    </w:p>
    <w:p w:rsidR="00F75D06" w:rsidRDefault="00F75D06" w:rsidP="006F3D7E">
      <w:pPr>
        <w:pStyle w:val="GvdeMetni"/>
        <w:spacing w:line="360" w:lineRule="auto"/>
        <w:ind w:left="360"/>
        <w:jc w:val="center"/>
        <w:rPr>
          <w:b/>
        </w:rPr>
      </w:pPr>
    </w:p>
    <w:p w:rsidR="00F75D06" w:rsidRDefault="00F75D06" w:rsidP="006F3D7E">
      <w:pPr>
        <w:pStyle w:val="GvdeMetni"/>
        <w:spacing w:line="360" w:lineRule="auto"/>
        <w:ind w:left="360"/>
        <w:jc w:val="center"/>
        <w:rPr>
          <w:b/>
        </w:rPr>
      </w:pPr>
    </w:p>
    <w:p w:rsidR="00F75D06" w:rsidRDefault="00F75D06" w:rsidP="006F3D7E">
      <w:pPr>
        <w:pStyle w:val="GvdeMetni"/>
        <w:spacing w:line="360" w:lineRule="auto"/>
        <w:ind w:left="360"/>
        <w:jc w:val="center"/>
        <w:rPr>
          <w:b/>
        </w:rPr>
      </w:pPr>
    </w:p>
    <w:p w:rsidR="00F75D06" w:rsidRDefault="00F75D06" w:rsidP="006F3D7E">
      <w:pPr>
        <w:pStyle w:val="GvdeMetni"/>
        <w:spacing w:line="360" w:lineRule="auto"/>
        <w:ind w:left="360"/>
        <w:jc w:val="center"/>
        <w:rPr>
          <w:b/>
        </w:rPr>
      </w:pPr>
    </w:p>
    <w:p w:rsidR="00F75D06" w:rsidRDefault="00F75D06" w:rsidP="006F3D7E">
      <w:pPr>
        <w:pStyle w:val="GvdeMetni"/>
        <w:spacing w:line="360" w:lineRule="auto"/>
        <w:ind w:left="360"/>
        <w:jc w:val="center"/>
        <w:rPr>
          <w:b/>
        </w:rPr>
      </w:pPr>
    </w:p>
    <w:p w:rsidR="00F75D06" w:rsidRDefault="00F75D06" w:rsidP="006F3D7E">
      <w:pPr>
        <w:pStyle w:val="GvdeMetni"/>
        <w:spacing w:line="360" w:lineRule="auto"/>
        <w:ind w:left="360"/>
        <w:jc w:val="center"/>
        <w:rPr>
          <w:b/>
        </w:rPr>
      </w:pPr>
    </w:p>
    <w:p w:rsidR="00F75D06" w:rsidRDefault="00F75D06" w:rsidP="006F3D7E">
      <w:pPr>
        <w:pStyle w:val="GvdeMetni"/>
        <w:spacing w:line="360" w:lineRule="auto"/>
        <w:ind w:left="360"/>
        <w:jc w:val="center"/>
        <w:rPr>
          <w:b/>
        </w:rPr>
      </w:pPr>
    </w:p>
    <w:p w:rsidR="00F75D06" w:rsidRDefault="00F75D06" w:rsidP="006F3D7E">
      <w:pPr>
        <w:pStyle w:val="GvdeMetni"/>
        <w:spacing w:line="360" w:lineRule="auto"/>
        <w:ind w:left="360"/>
        <w:jc w:val="center"/>
        <w:rPr>
          <w:b/>
        </w:rPr>
      </w:pPr>
    </w:p>
    <w:p w:rsidR="00F75D06" w:rsidRDefault="00F75D06" w:rsidP="006F3D7E">
      <w:pPr>
        <w:pStyle w:val="GvdeMetni"/>
        <w:spacing w:line="360" w:lineRule="auto"/>
        <w:ind w:left="360"/>
        <w:jc w:val="center"/>
        <w:rPr>
          <w:b/>
        </w:rPr>
      </w:pPr>
    </w:p>
    <w:p w:rsidR="006F3D7E" w:rsidRPr="00F71A9F" w:rsidRDefault="006F3D7E" w:rsidP="006F3D7E">
      <w:pPr>
        <w:pStyle w:val="GvdeMetni"/>
        <w:spacing w:line="360" w:lineRule="auto"/>
        <w:ind w:left="360"/>
        <w:jc w:val="center"/>
        <w:rPr>
          <w:b/>
        </w:rPr>
      </w:pPr>
      <w:r w:rsidRPr="00F71A9F">
        <w:rPr>
          <w:b/>
        </w:rPr>
        <w:lastRenderedPageBreak/>
        <w:t>Hammadde süt (Deve ve inek sütü)</w:t>
      </w:r>
    </w:p>
    <w:p w:rsidR="006F3D7E" w:rsidRPr="00F71A9F" w:rsidRDefault="00EA1C12" w:rsidP="006F3D7E">
      <w:pPr>
        <w:pStyle w:val="GvdeMetni"/>
        <w:spacing w:line="360" w:lineRule="auto"/>
        <w:ind w:left="360"/>
        <w:jc w:val="center"/>
        <w:rPr>
          <w:b/>
        </w:rPr>
      </w:pPr>
      <w:r w:rsidRPr="006F3D7E">
        <w:rPr>
          <w:b/>
          <w:noProof/>
          <w:lang w:eastAsia="tr-TR"/>
        </w:rPr>
        <w:drawing>
          <wp:inline distT="0" distB="0" distL="0" distR="0">
            <wp:extent cx="123825" cy="180975"/>
            <wp:effectExtent l="0" t="0" r="0" b="0"/>
            <wp:docPr id="5"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6F3D7E" w:rsidRPr="00F71A9F" w:rsidRDefault="006F3D7E" w:rsidP="006F3D7E">
      <w:pPr>
        <w:pStyle w:val="GvdeMetni"/>
        <w:spacing w:line="360" w:lineRule="auto"/>
        <w:ind w:left="360"/>
        <w:jc w:val="center"/>
        <w:rPr>
          <w:b/>
        </w:rPr>
      </w:pPr>
      <w:r w:rsidRPr="00F71A9F">
        <w:rPr>
          <w:b/>
        </w:rPr>
        <w:t>Ön ısıtma (55-60ºC)</w:t>
      </w:r>
    </w:p>
    <w:p w:rsidR="006F3D7E" w:rsidRPr="00F71A9F" w:rsidRDefault="00EA1C12" w:rsidP="006F3D7E">
      <w:pPr>
        <w:pStyle w:val="GvdeMetni"/>
        <w:spacing w:line="360" w:lineRule="auto"/>
        <w:ind w:left="360"/>
        <w:jc w:val="center"/>
        <w:rPr>
          <w:b/>
        </w:rPr>
      </w:pPr>
      <w:r w:rsidRPr="006F3D7E">
        <w:rPr>
          <w:b/>
          <w:noProof/>
          <w:lang w:eastAsia="tr-TR"/>
        </w:rPr>
        <w:drawing>
          <wp:inline distT="0" distB="0" distL="0" distR="0">
            <wp:extent cx="123825" cy="180975"/>
            <wp:effectExtent l="0" t="0" r="0" b="0"/>
            <wp:docPr id="6" name="Resim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6F3D7E" w:rsidRPr="00F71A9F" w:rsidRDefault="00CE437C" w:rsidP="006F3D7E">
      <w:pPr>
        <w:pStyle w:val="GvdeMetni"/>
        <w:spacing w:line="360" w:lineRule="auto"/>
        <w:ind w:left="360"/>
        <w:jc w:val="center"/>
        <w:rPr>
          <w:b/>
        </w:rPr>
      </w:pPr>
      <w:r>
        <w:rPr>
          <w:b/>
          <w:noProof/>
          <w:lang w:eastAsia="tr-TR"/>
        </w:rPr>
        <mc:AlternateContent>
          <mc:Choice Requires="wps">
            <w:drawing>
              <wp:anchor distT="0" distB="0" distL="114298" distR="114298" simplePos="0" relativeHeight="251658752" behindDoc="0" locked="0" layoutInCell="1" allowOverlap="1">
                <wp:simplePos x="0" y="0"/>
                <wp:positionH relativeFrom="column">
                  <wp:posOffset>2795270</wp:posOffset>
                </wp:positionH>
                <wp:positionV relativeFrom="paragraph">
                  <wp:posOffset>327025</wp:posOffset>
                </wp:positionV>
                <wp:extent cx="151130" cy="0"/>
                <wp:effectExtent l="60960" t="13335" r="53340" b="16510"/>
                <wp:wrapNone/>
                <wp:docPr id="1" name="Düz O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51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4" o:spid="_x0000_s1026" type="#_x0000_t32" style="position:absolute;margin-left:220.1pt;margin-top:25.75pt;width:11.9pt;height:0;rotation:90;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">
                <v:stroke endarrow="block"/>
                <o:lock v:ext="edit" shapetype="f"/>
              </v:shape>
            </w:pict>
          </mc:Fallback>
        </mc:AlternateContent>
      </w:r>
      <w:r w:rsidR="006F3D7E" w:rsidRPr="00F71A9F">
        <w:rPr>
          <w:b/>
        </w:rPr>
        <w:t>Isıl işlem (65 ºC’de 30 dakika)</w:t>
      </w:r>
    </w:p>
    <w:p w:rsidR="006F3D7E" w:rsidRPr="00F71A9F" w:rsidRDefault="006F3D7E" w:rsidP="006F3D7E">
      <w:pPr>
        <w:pStyle w:val="GvdeMetni"/>
        <w:spacing w:line="360" w:lineRule="auto"/>
        <w:ind w:left="360"/>
        <w:rPr>
          <w:b/>
        </w:rPr>
      </w:pPr>
    </w:p>
    <w:p w:rsidR="006F3D7E" w:rsidRPr="00F71A9F" w:rsidRDefault="006F3D7E" w:rsidP="006F3D7E">
      <w:pPr>
        <w:pStyle w:val="GvdeMetni"/>
        <w:spacing w:line="360" w:lineRule="auto"/>
        <w:ind w:left="360"/>
        <w:jc w:val="center"/>
        <w:rPr>
          <w:b/>
        </w:rPr>
      </w:pPr>
      <w:r w:rsidRPr="00F71A9F">
        <w:rPr>
          <w:b/>
        </w:rPr>
        <w:t>Soğutma (35 ºC)</w:t>
      </w:r>
    </w:p>
    <w:p w:rsidR="006F3D7E" w:rsidRPr="00F71A9F" w:rsidRDefault="00EA1C12" w:rsidP="006F3D7E">
      <w:pPr>
        <w:pStyle w:val="GvdeMetni"/>
        <w:spacing w:line="360" w:lineRule="auto"/>
        <w:ind w:left="360"/>
        <w:jc w:val="center"/>
        <w:rPr>
          <w:b/>
        </w:rPr>
      </w:pPr>
      <w:r w:rsidRPr="006F3D7E">
        <w:rPr>
          <w:b/>
          <w:noProof/>
          <w:lang w:eastAsia="tr-TR"/>
        </w:rPr>
        <w:drawing>
          <wp:inline distT="0" distB="0" distL="0" distR="0">
            <wp:extent cx="123825" cy="180975"/>
            <wp:effectExtent l="0" t="0" r="0" b="0"/>
            <wp:docPr id="7" name="Resi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6F3D7E" w:rsidRPr="00F71A9F" w:rsidRDefault="006F3D7E" w:rsidP="006F3D7E">
      <w:pPr>
        <w:pStyle w:val="GvdeMetni"/>
        <w:spacing w:line="360" w:lineRule="auto"/>
        <w:ind w:left="360"/>
        <w:jc w:val="center"/>
        <w:rPr>
          <w:b/>
        </w:rPr>
      </w:pPr>
      <w:r w:rsidRPr="00F71A9F">
        <w:rPr>
          <w:b/>
        </w:rPr>
        <w:t>CaCl</w:t>
      </w:r>
      <w:r w:rsidRPr="00F71A9F">
        <w:rPr>
          <w:b/>
          <w:vertAlign w:val="subscript"/>
        </w:rPr>
        <w:t xml:space="preserve">2 </w:t>
      </w:r>
      <w:r w:rsidRPr="00F71A9F">
        <w:rPr>
          <w:b/>
        </w:rPr>
        <w:t>ilavesi (%40’lık çözeltiden % 0,02)</w:t>
      </w:r>
    </w:p>
    <w:p w:rsidR="006F3D7E" w:rsidRPr="00F71A9F" w:rsidRDefault="00EA1C12" w:rsidP="006F3D7E">
      <w:pPr>
        <w:pStyle w:val="GvdeMetni"/>
        <w:spacing w:line="360" w:lineRule="auto"/>
        <w:ind w:left="360"/>
        <w:jc w:val="center"/>
        <w:rPr>
          <w:b/>
        </w:rPr>
      </w:pPr>
      <w:r w:rsidRPr="006F3D7E">
        <w:rPr>
          <w:b/>
          <w:noProof/>
          <w:lang w:eastAsia="tr-TR"/>
        </w:rPr>
        <w:drawing>
          <wp:inline distT="0" distB="0" distL="0" distR="0">
            <wp:extent cx="123825" cy="180975"/>
            <wp:effectExtent l="0" t="0" r="0" b="0"/>
            <wp:docPr id="8" name="Resi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6F3D7E" w:rsidRPr="00F71A9F" w:rsidRDefault="006F3D7E" w:rsidP="006F3D7E">
      <w:pPr>
        <w:pStyle w:val="GvdeMetni"/>
        <w:spacing w:line="360" w:lineRule="auto"/>
        <w:ind w:left="360"/>
        <w:jc w:val="center"/>
        <w:rPr>
          <w:b/>
        </w:rPr>
      </w:pPr>
      <w:r w:rsidRPr="00F71A9F">
        <w:rPr>
          <w:b/>
        </w:rPr>
        <w:t>Starter Kültür ilavesi (% 3)</w:t>
      </w:r>
    </w:p>
    <w:p w:rsidR="006F3D7E" w:rsidRPr="00F71A9F" w:rsidRDefault="00EA1C12" w:rsidP="006F3D7E">
      <w:pPr>
        <w:pStyle w:val="GvdeMetni"/>
        <w:spacing w:line="360" w:lineRule="auto"/>
        <w:ind w:left="360"/>
        <w:jc w:val="center"/>
        <w:rPr>
          <w:b/>
        </w:rPr>
      </w:pPr>
      <w:r w:rsidRPr="006F3D7E">
        <w:rPr>
          <w:b/>
          <w:noProof/>
          <w:lang w:eastAsia="tr-TR"/>
        </w:rPr>
        <w:drawing>
          <wp:inline distT="0" distB="0" distL="0" distR="0">
            <wp:extent cx="123825" cy="180975"/>
            <wp:effectExtent l="0" t="0" r="0" b="0"/>
            <wp:docPr id="9" name="Resi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6F3D7E" w:rsidRPr="00F71A9F" w:rsidRDefault="006F3D7E" w:rsidP="006F3D7E">
      <w:pPr>
        <w:pStyle w:val="GvdeMetni"/>
        <w:spacing w:line="360" w:lineRule="auto"/>
        <w:ind w:left="360"/>
        <w:jc w:val="center"/>
        <w:rPr>
          <w:b/>
        </w:rPr>
      </w:pPr>
      <w:r w:rsidRPr="00F71A9F">
        <w:rPr>
          <w:b/>
        </w:rPr>
        <w:t>Mayalama sıcaklığına soğutma (32 ºC)</w:t>
      </w:r>
    </w:p>
    <w:p w:rsidR="006F3D7E" w:rsidRPr="00F71A9F" w:rsidRDefault="00EA1C12" w:rsidP="006F3D7E">
      <w:pPr>
        <w:pStyle w:val="GvdeMetni"/>
        <w:spacing w:line="360" w:lineRule="auto"/>
        <w:ind w:left="360"/>
        <w:jc w:val="center"/>
        <w:rPr>
          <w:b/>
        </w:rPr>
      </w:pPr>
      <w:r w:rsidRPr="006F3D7E">
        <w:rPr>
          <w:b/>
          <w:noProof/>
          <w:lang w:eastAsia="tr-TR"/>
        </w:rPr>
        <w:drawing>
          <wp:inline distT="0" distB="0" distL="0" distR="0">
            <wp:extent cx="123825" cy="180975"/>
            <wp:effectExtent l="0" t="0" r="0" b="0"/>
            <wp:docPr id="10"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6F3D7E" w:rsidRPr="00F71A9F" w:rsidRDefault="006F3D7E" w:rsidP="006F3D7E">
      <w:pPr>
        <w:pStyle w:val="GvdeMetni"/>
        <w:spacing w:line="360" w:lineRule="auto"/>
        <w:ind w:left="360"/>
        <w:jc w:val="center"/>
        <w:rPr>
          <w:b/>
        </w:rPr>
      </w:pPr>
      <w:r w:rsidRPr="00F71A9F">
        <w:rPr>
          <w:b/>
        </w:rPr>
        <w:t>Maya kuvvetinin belirlenmesi</w:t>
      </w:r>
    </w:p>
    <w:p w:rsidR="006F3D7E" w:rsidRPr="00F71A9F" w:rsidRDefault="00EA1C12" w:rsidP="006F3D7E">
      <w:pPr>
        <w:pStyle w:val="GvdeMetni"/>
        <w:spacing w:line="360" w:lineRule="auto"/>
        <w:ind w:left="360"/>
        <w:jc w:val="center"/>
        <w:rPr>
          <w:b/>
        </w:rPr>
      </w:pPr>
      <w:r w:rsidRPr="006F3D7E">
        <w:rPr>
          <w:b/>
          <w:noProof/>
          <w:lang w:eastAsia="tr-TR"/>
        </w:rPr>
        <w:drawing>
          <wp:inline distT="0" distB="0" distL="0" distR="0">
            <wp:extent cx="123825" cy="180975"/>
            <wp:effectExtent l="0" t="0" r="0" b="0"/>
            <wp:docPr id="11"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6F3D7E" w:rsidRPr="00F71A9F" w:rsidRDefault="006F3D7E" w:rsidP="006F3D7E">
      <w:pPr>
        <w:pStyle w:val="GvdeMetni"/>
        <w:spacing w:line="360" w:lineRule="auto"/>
        <w:ind w:left="360"/>
        <w:jc w:val="center"/>
        <w:rPr>
          <w:b/>
        </w:rPr>
      </w:pPr>
      <w:r w:rsidRPr="00F71A9F">
        <w:rPr>
          <w:b/>
        </w:rPr>
        <w:t>Mayalama (Rennin)</w:t>
      </w:r>
    </w:p>
    <w:p w:rsidR="006F3D7E" w:rsidRPr="00F71A9F" w:rsidRDefault="00EA1C12" w:rsidP="006F3D7E">
      <w:pPr>
        <w:pStyle w:val="GvdeMetni"/>
        <w:spacing w:line="360" w:lineRule="auto"/>
        <w:ind w:left="360"/>
        <w:jc w:val="center"/>
        <w:rPr>
          <w:b/>
        </w:rPr>
      </w:pPr>
      <w:r w:rsidRPr="006F3D7E">
        <w:rPr>
          <w:b/>
          <w:noProof/>
          <w:lang w:eastAsia="tr-TR"/>
        </w:rPr>
        <w:drawing>
          <wp:inline distT="0" distB="0" distL="0" distR="0">
            <wp:extent cx="123825" cy="180975"/>
            <wp:effectExtent l="0" t="0" r="0" b="0"/>
            <wp:docPr id="12"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6F3D7E" w:rsidRPr="00F71A9F" w:rsidRDefault="006F3D7E" w:rsidP="006F3D7E">
      <w:pPr>
        <w:pStyle w:val="GvdeMetni"/>
        <w:spacing w:line="360" w:lineRule="auto"/>
        <w:ind w:left="360"/>
        <w:jc w:val="center"/>
        <w:rPr>
          <w:b/>
        </w:rPr>
      </w:pPr>
      <w:r w:rsidRPr="00F71A9F">
        <w:rPr>
          <w:b/>
        </w:rPr>
        <w:t>Pıhtının kesilmesi (1 cm</w:t>
      </w:r>
      <w:r w:rsidRPr="00F71A9F">
        <w:rPr>
          <w:b/>
          <w:vertAlign w:val="superscript"/>
        </w:rPr>
        <w:t>3</w:t>
      </w:r>
      <w:r w:rsidRPr="00F71A9F">
        <w:rPr>
          <w:b/>
        </w:rPr>
        <w:t>)</w:t>
      </w:r>
    </w:p>
    <w:p w:rsidR="006F3D7E" w:rsidRPr="00F71A9F" w:rsidRDefault="00EA1C12" w:rsidP="006F3D7E">
      <w:pPr>
        <w:pStyle w:val="GvdeMetni"/>
        <w:spacing w:line="360" w:lineRule="auto"/>
        <w:ind w:left="360"/>
        <w:jc w:val="center"/>
        <w:rPr>
          <w:b/>
        </w:rPr>
      </w:pPr>
      <w:r w:rsidRPr="006F3D7E">
        <w:rPr>
          <w:b/>
          <w:noProof/>
          <w:lang w:eastAsia="tr-TR"/>
        </w:rPr>
        <w:drawing>
          <wp:inline distT="0" distB="0" distL="0" distR="0">
            <wp:extent cx="123825" cy="180975"/>
            <wp:effectExtent l="0" t="0" r="0" b="0"/>
            <wp:docPr id="13"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6F3D7E" w:rsidRPr="00F71A9F" w:rsidRDefault="006F3D7E" w:rsidP="006F3D7E">
      <w:pPr>
        <w:pStyle w:val="GvdeMetni"/>
        <w:spacing w:line="360" w:lineRule="auto"/>
        <w:ind w:left="360"/>
        <w:jc w:val="center"/>
        <w:rPr>
          <w:b/>
        </w:rPr>
      </w:pPr>
      <w:r w:rsidRPr="00F71A9F">
        <w:rPr>
          <w:b/>
        </w:rPr>
        <w:t>Peyniraltı suyunun ayrılması ve Baskı</w:t>
      </w:r>
    </w:p>
    <w:p w:rsidR="006F3D7E" w:rsidRPr="00F71A9F" w:rsidRDefault="00EA1C12" w:rsidP="006F3D7E">
      <w:pPr>
        <w:pStyle w:val="GvdeMetni"/>
        <w:spacing w:line="360" w:lineRule="auto"/>
        <w:ind w:left="360"/>
        <w:jc w:val="center"/>
        <w:rPr>
          <w:b/>
        </w:rPr>
      </w:pPr>
      <w:r w:rsidRPr="006F3D7E">
        <w:rPr>
          <w:b/>
          <w:noProof/>
          <w:lang w:eastAsia="tr-TR"/>
        </w:rPr>
        <w:drawing>
          <wp:inline distT="0" distB="0" distL="0" distR="0">
            <wp:extent cx="123825" cy="180975"/>
            <wp:effectExtent l="0" t="0" r="0" b="0"/>
            <wp:docPr id="14"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6F3D7E" w:rsidRPr="00F71A9F" w:rsidRDefault="006F3D7E" w:rsidP="006F3D7E">
      <w:pPr>
        <w:pStyle w:val="GvdeMetni"/>
        <w:spacing w:line="360" w:lineRule="auto"/>
        <w:ind w:left="360"/>
        <w:jc w:val="center"/>
        <w:rPr>
          <w:b/>
        </w:rPr>
      </w:pPr>
      <w:r w:rsidRPr="00F71A9F">
        <w:rPr>
          <w:b/>
        </w:rPr>
        <w:t>Telemenin elde edilmesi</w:t>
      </w:r>
    </w:p>
    <w:p w:rsidR="006F3D7E" w:rsidRPr="00F71A9F" w:rsidRDefault="00EA1C12" w:rsidP="006F3D7E">
      <w:pPr>
        <w:pStyle w:val="GvdeMetni"/>
        <w:spacing w:line="360" w:lineRule="auto"/>
        <w:ind w:left="360"/>
        <w:jc w:val="center"/>
        <w:rPr>
          <w:b/>
        </w:rPr>
      </w:pPr>
      <w:r w:rsidRPr="006F3D7E">
        <w:rPr>
          <w:b/>
          <w:noProof/>
          <w:lang w:eastAsia="tr-TR"/>
        </w:rPr>
        <w:drawing>
          <wp:inline distT="0" distB="0" distL="0" distR="0">
            <wp:extent cx="123825" cy="180975"/>
            <wp:effectExtent l="0" t="0" r="0" b="0"/>
            <wp:docPr id="15"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6F3D7E" w:rsidRPr="00F71A9F" w:rsidRDefault="006F3D7E" w:rsidP="006F3D7E">
      <w:pPr>
        <w:pStyle w:val="GvdeMetni"/>
        <w:spacing w:line="360" w:lineRule="auto"/>
        <w:ind w:left="360"/>
        <w:jc w:val="center"/>
        <w:rPr>
          <w:b/>
        </w:rPr>
      </w:pPr>
      <w:r w:rsidRPr="00F71A9F">
        <w:rPr>
          <w:b/>
        </w:rPr>
        <w:t>Salamura (%18 tuz içeren)</w:t>
      </w:r>
    </w:p>
    <w:p w:rsidR="006F3D7E" w:rsidRPr="00F71A9F" w:rsidRDefault="00EA1C12" w:rsidP="006F3D7E">
      <w:pPr>
        <w:pStyle w:val="GvdeMetni"/>
        <w:spacing w:line="360" w:lineRule="auto"/>
        <w:ind w:left="360"/>
        <w:jc w:val="center"/>
        <w:rPr>
          <w:b/>
        </w:rPr>
      </w:pPr>
      <w:r w:rsidRPr="006F3D7E">
        <w:rPr>
          <w:b/>
          <w:noProof/>
          <w:lang w:eastAsia="tr-TR"/>
        </w:rPr>
        <w:drawing>
          <wp:inline distT="0" distB="0" distL="0" distR="0">
            <wp:extent cx="123825" cy="180975"/>
            <wp:effectExtent l="0" t="0" r="0" b="0"/>
            <wp:docPr id="16"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6F3D7E" w:rsidRPr="00F71A9F" w:rsidRDefault="006F3D7E" w:rsidP="006F3D7E">
      <w:pPr>
        <w:pStyle w:val="GvdeMetni"/>
        <w:spacing w:line="360" w:lineRule="auto"/>
        <w:ind w:left="360"/>
        <w:jc w:val="center"/>
        <w:rPr>
          <w:b/>
        </w:rPr>
      </w:pPr>
      <w:r w:rsidRPr="00F71A9F">
        <w:rPr>
          <w:b/>
        </w:rPr>
        <w:t>Ambalajlama ve Depolama</w:t>
      </w:r>
    </w:p>
    <w:p w:rsidR="006F3D7E" w:rsidRPr="00F71A9F" w:rsidRDefault="006F3D7E" w:rsidP="006F3D7E">
      <w:pPr>
        <w:pStyle w:val="ListeParagraf"/>
        <w:spacing w:line="360" w:lineRule="auto"/>
        <w:jc w:val="center"/>
        <w:rPr>
          <w:rFonts w:ascii="Times New Roman" w:hAnsi="Times New Roman"/>
          <w:sz w:val="24"/>
          <w:szCs w:val="24"/>
        </w:rPr>
      </w:pPr>
      <w:r w:rsidRPr="00F71A9F">
        <w:rPr>
          <w:rFonts w:ascii="Times New Roman" w:hAnsi="Times New Roman"/>
          <w:sz w:val="24"/>
          <w:szCs w:val="24"/>
        </w:rPr>
        <w:t>(5±1°C’de 90 gün)</w:t>
      </w:r>
    </w:p>
    <w:p w:rsidR="00E13DF0" w:rsidRPr="00C22B8F" w:rsidRDefault="006F3D7E" w:rsidP="00D96616">
      <w:pPr>
        <w:jc w:val="center"/>
      </w:pPr>
      <w:r w:rsidRPr="00F71A9F">
        <w:rPr>
          <w:b/>
        </w:rPr>
        <w:t xml:space="preserve">Şekil 1. </w:t>
      </w:r>
      <w:r w:rsidRPr="00F71A9F">
        <w:t>Peynir Üretim Akış Şeması</w:t>
      </w:r>
    </w:p>
    <w:p w:rsidR="00F75D06" w:rsidRDefault="00F75D06" w:rsidP="000B3938">
      <w:pPr>
        <w:pStyle w:val="tez2"/>
        <w:outlineLvl w:val="1"/>
      </w:pPr>
    </w:p>
    <w:p w:rsidR="006F3D7E" w:rsidRDefault="00E13DF0" w:rsidP="000B3938">
      <w:pPr>
        <w:pStyle w:val="tez2"/>
        <w:outlineLvl w:val="1"/>
      </w:pPr>
      <w:r>
        <w:lastRenderedPageBreak/>
        <w:t>3.</w:t>
      </w:r>
      <w:r w:rsidR="00D96616">
        <w:t>2</w:t>
      </w:r>
      <w:r w:rsidR="006F3D7E" w:rsidRPr="00F71A9F">
        <w:t>.</w:t>
      </w:r>
      <w:r w:rsidR="00D96616">
        <w:t>3</w:t>
      </w:r>
      <w:r w:rsidR="006F3D7E" w:rsidRPr="00F71A9F">
        <w:t xml:space="preserve"> Peynirlerde Yapılan Analizler</w:t>
      </w:r>
    </w:p>
    <w:p w:rsidR="001E0A0D" w:rsidRPr="001E0A0D" w:rsidRDefault="001E0A0D" w:rsidP="001E0A0D">
      <w:r w:rsidRPr="001E0A0D">
        <w:t>İnek ve deve sütlerinden elde edilen peynirlerde, pH, titrasyon asitliği, renk analizi, kurumadde ve kül analizi, yağ tayini, protein analizleri, serbest yağ asitleri ve aroma bileşenleri tayini yapılmıştır.</w:t>
      </w:r>
    </w:p>
    <w:p w:rsidR="00E13DF0" w:rsidRDefault="00E13DF0" w:rsidP="000B3938">
      <w:pPr>
        <w:pStyle w:val="tez3"/>
        <w:outlineLvl w:val="2"/>
      </w:pPr>
    </w:p>
    <w:p w:rsidR="006F3D7E" w:rsidRPr="00F71A9F" w:rsidRDefault="006F3D7E" w:rsidP="000B3938">
      <w:pPr>
        <w:pStyle w:val="tez3"/>
        <w:outlineLvl w:val="2"/>
      </w:pPr>
      <w:r w:rsidRPr="00F71A9F">
        <w:t>3</w:t>
      </w:r>
      <w:r w:rsidR="00E13DF0">
        <w:t>.</w:t>
      </w:r>
      <w:r w:rsidR="00D96616">
        <w:t>2</w:t>
      </w:r>
      <w:r w:rsidR="001E0A0D">
        <w:t>.</w:t>
      </w:r>
      <w:r w:rsidR="00D96616">
        <w:t>3.1.</w:t>
      </w:r>
      <w:r w:rsidR="001E0A0D">
        <w:t xml:space="preserve"> </w:t>
      </w:r>
      <w:r w:rsidRPr="00F71A9F">
        <w:t>pH Analizi</w:t>
      </w:r>
    </w:p>
    <w:p w:rsidR="006F3D7E" w:rsidRPr="00F71A9F" w:rsidRDefault="006F3D7E" w:rsidP="006F3D7E">
      <w:pPr>
        <w:rPr>
          <w:b/>
        </w:rPr>
      </w:pPr>
    </w:p>
    <w:p w:rsidR="006F3D7E" w:rsidRPr="00F71A9F" w:rsidRDefault="006F3D7E" w:rsidP="006F3D7E">
      <w:r w:rsidRPr="00F71A9F">
        <w:t>Rendelenen peynirlerin 3 farklı yerine birleşik elektrotlu pH metre (Orion 3 Star) ile ölçüm yapıldı ve değerlerin ortalaması alındı. Birleşik elektrotlu pH metre (Orion 3 Star) ile yapılan ölçüm Resim2.</w:t>
      </w:r>
      <w:r w:rsidR="001E0A0D">
        <w:t>’d</w:t>
      </w:r>
      <w:r w:rsidRPr="00F71A9F">
        <w:t xml:space="preserve">e </w:t>
      </w:r>
      <w:r w:rsidR="001E0A0D">
        <w:t>gösterilmiştir.</w:t>
      </w:r>
    </w:p>
    <w:p w:rsidR="006F3D7E" w:rsidRPr="00F71A9F" w:rsidRDefault="006F3D7E" w:rsidP="006F3D7E"/>
    <w:p w:rsidR="006F3D7E" w:rsidRPr="00F71A9F" w:rsidRDefault="00EA1C12" w:rsidP="006F3D7E">
      <w:pPr>
        <w:jc w:val="center"/>
      </w:pPr>
      <w:r w:rsidRPr="002C1E12">
        <w:rPr>
          <w:noProof/>
        </w:rPr>
        <w:drawing>
          <wp:inline distT="0" distB="0" distL="0" distR="0">
            <wp:extent cx="2282190" cy="2404110"/>
            <wp:effectExtent l="0" t="0" r="0" b="0"/>
            <wp:docPr id="17" name="Resim 15" descr="C:\Users\diyetisyen\Downloads\IMG_20210615_11413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5" descr="C:\Users\diyetisyen\Downloads\IMG_20210615_114139.jpg"/>
                    <pic:cNvPicPr>
                      <a:picLocks/>
                    </pic:cNvPicPr>
                  </pic:nvPicPr>
                  <pic:blipFill>
                    <a:blip r:embed="rId18">
                      <a:extLst>
                        <a:ext uri="{28A0092B-C50C-407E-A947-70E740481C1C}">
                          <a14:useLocalDpi xmlns:a14="http://schemas.microsoft.com/office/drawing/2010/main" val="0"/>
                        </a:ext>
                      </a:extLst>
                    </a:blip>
                    <a:srcRect b="20946"/>
                    <a:stretch>
                      <a:fillRect/>
                    </a:stretch>
                  </pic:blipFill>
                  <pic:spPr bwMode="auto">
                    <a:xfrm>
                      <a:off x="0" y="0"/>
                      <a:ext cx="2282190" cy="2404110"/>
                    </a:xfrm>
                    <a:prstGeom prst="rect">
                      <a:avLst/>
                    </a:prstGeom>
                    <a:noFill/>
                    <a:ln>
                      <a:noFill/>
                    </a:ln>
                  </pic:spPr>
                </pic:pic>
              </a:graphicData>
            </a:graphic>
          </wp:inline>
        </w:drawing>
      </w:r>
    </w:p>
    <w:p w:rsidR="001E0A0D" w:rsidRDefault="00372D63" w:rsidP="009C2889">
      <w:r>
        <w:rPr>
          <w:b/>
        </w:rPr>
        <w:t>Resim 5</w:t>
      </w:r>
      <w:r w:rsidR="006F3D7E" w:rsidRPr="00F71A9F">
        <w:rPr>
          <w:b/>
        </w:rPr>
        <w:t>.</w:t>
      </w:r>
      <w:r w:rsidR="006F3D7E" w:rsidRPr="00F71A9F">
        <w:t xml:space="preserve"> Peynirler</w:t>
      </w:r>
      <w:r w:rsidR="001E0A0D">
        <w:t>d</w:t>
      </w:r>
      <w:r w:rsidR="006F3D7E" w:rsidRPr="00F71A9F">
        <w:t>e birleşik elektrotlu pH metre (Orion 3 Star) ile yapılan ölçüm</w:t>
      </w:r>
    </w:p>
    <w:p w:rsidR="00291752" w:rsidRPr="00F71A9F" w:rsidRDefault="00291752" w:rsidP="004A04C2">
      <w:pPr>
        <w:pStyle w:val="tez3"/>
      </w:pPr>
    </w:p>
    <w:p w:rsidR="006F3D7E" w:rsidRDefault="00D96616" w:rsidP="000B3938">
      <w:pPr>
        <w:pStyle w:val="tez3"/>
        <w:outlineLvl w:val="2"/>
      </w:pPr>
      <w:r w:rsidRPr="00F71A9F">
        <w:t>3</w:t>
      </w:r>
      <w:r>
        <w:t xml:space="preserve">.2.3.2. </w:t>
      </w:r>
      <w:r w:rsidR="00407FDE">
        <w:t>Tuz Tayini</w:t>
      </w:r>
    </w:p>
    <w:p w:rsidR="00AC4D6C" w:rsidRPr="00AC4D6C" w:rsidRDefault="00AC4D6C" w:rsidP="00AC4D6C">
      <w:r w:rsidRPr="00AC4D6C">
        <w:t>Rendelenen peynir örneklerinden 5’er gram örnek tartılıp, sıcak damıtıksu yardımıyla iyice ezildi. Yalnızca sulu kısmı</w:t>
      </w:r>
      <w:r>
        <w:t xml:space="preserve"> balon aktırıldı. Tüm tuzun suya geçmesi için bu i</w:t>
      </w:r>
      <w:r w:rsidR="00625779">
        <w:t>ş</w:t>
      </w:r>
      <w:r>
        <w:t xml:space="preserve">lem 5-6 </w:t>
      </w:r>
      <w:r>
        <w:lastRenderedPageBreak/>
        <w:t>kez tekrarlandı.</w:t>
      </w:r>
      <w:r w:rsidR="00291752">
        <w:t>Balon bir süre soğumaya bırakıldıktan sonra damıtık su ile 500 ml’ye tamamlandı. Daha s</w:t>
      </w:r>
      <w:r w:rsidR="00EB59B9">
        <w:t>onra süzülüp 25 ml alındı</w:t>
      </w:r>
      <w:r w:rsidR="00291752">
        <w:t xml:space="preserve">, 0,5 ml potasyum kromat (K2CrO4) çözeltisi katıldı ve 0,1 N gümüş nitrat(AgNO3) ile </w:t>
      </w:r>
      <w:r w:rsidR="00EB59B9">
        <w:t>kalıcı kiremit rengi oluşuncaya kadar titre edildi.</w:t>
      </w:r>
    </w:p>
    <w:p w:rsidR="006F3D7E" w:rsidRPr="00F71A9F" w:rsidRDefault="00EA1C12" w:rsidP="006F3D7E">
      <w:pPr>
        <w:jc w:val="center"/>
      </w:pPr>
      <w:r w:rsidRPr="002C1E12">
        <w:rPr>
          <w:noProof/>
        </w:rPr>
        <w:drawing>
          <wp:inline distT="0" distB="0" distL="0" distR="0">
            <wp:extent cx="2058670" cy="2541905"/>
            <wp:effectExtent l="0" t="0" r="0" b="0"/>
            <wp:docPr id="18" name="Resim 16" descr="C:\Users\diyetisyen\Downloads\IMG_20210616_14203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6" descr="C:\Users\diyetisyen\Downloads\IMG_20210616_142038.jpg"/>
                    <pic:cNvPicPr>
                      <a:picLocks/>
                    </pic:cNvPicPr>
                  </pic:nvPicPr>
                  <pic:blipFill>
                    <a:blip r:embed="rId19" cstate="print">
                      <a:extLst>
                        <a:ext uri="{28A0092B-C50C-407E-A947-70E740481C1C}">
                          <a14:useLocalDpi xmlns:a14="http://schemas.microsoft.com/office/drawing/2010/main" val="0"/>
                        </a:ext>
                      </a:extLst>
                    </a:blip>
                    <a:srcRect b="28001"/>
                    <a:stretch>
                      <a:fillRect/>
                    </a:stretch>
                  </pic:blipFill>
                  <pic:spPr bwMode="auto">
                    <a:xfrm>
                      <a:off x="0" y="0"/>
                      <a:ext cx="2058670" cy="2541905"/>
                    </a:xfrm>
                    <a:prstGeom prst="rect">
                      <a:avLst/>
                    </a:prstGeom>
                    <a:noFill/>
                    <a:ln>
                      <a:noFill/>
                    </a:ln>
                  </pic:spPr>
                </pic:pic>
              </a:graphicData>
            </a:graphic>
          </wp:inline>
        </w:drawing>
      </w:r>
    </w:p>
    <w:p w:rsidR="006F3D7E" w:rsidRPr="00F71A9F" w:rsidRDefault="00372D63" w:rsidP="006F3D7E">
      <w:pPr>
        <w:jc w:val="center"/>
      </w:pPr>
      <w:r>
        <w:rPr>
          <w:b/>
        </w:rPr>
        <w:t>Resim 6</w:t>
      </w:r>
      <w:r w:rsidR="006F3D7E" w:rsidRPr="00F71A9F">
        <w:rPr>
          <w:b/>
        </w:rPr>
        <w:t xml:space="preserve">. </w:t>
      </w:r>
      <w:r w:rsidR="00407FDE">
        <w:t>Tuz tayini</w:t>
      </w:r>
    </w:p>
    <w:p w:rsidR="001E0A0D" w:rsidRDefault="001E0A0D" w:rsidP="001E0A0D">
      <w:pPr>
        <w:ind w:firstLine="0"/>
        <w:rPr>
          <w:b/>
        </w:rPr>
      </w:pPr>
    </w:p>
    <w:p w:rsidR="00407FDE" w:rsidRDefault="00D96616" w:rsidP="000B3938">
      <w:pPr>
        <w:pStyle w:val="tez3"/>
        <w:outlineLvl w:val="2"/>
      </w:pPr>
      <w:r w:rsidRPr="00F71A9F">
        <w:t>3</w:t>
      </w:r>
      <w:r>
        <w:t xml:space="preserve">.2.3.3. </w:t>
      </w:r>
      <w:r w:rsidR="00407FDE">
        <w:t>Titrasyon Asitliği</w:t>
      </w:r>
    </w:p>
    <w:p w:rsidR="00407FDE" w:rsidRPr="00F71A9F" w:rsidRDefault="00407FDE" w:rsidP="00407FDE">
      <w:r w:rsidRPr="00F71A9F">
        <w:t>Titrasyon yöntemiyle yapıldı ve % laktik asit olarak hesaplandı. Rendelenen peynirlerden 10’ar gram örnek beherlere tartıldı. Üzerine 10 ml saf su ilave edildi ve 2-3 damla fenolftaleinindikatörü damlatıldı. 0,1 N sodyum hidroksit (</w:t>
      </w:r>
      <w:r>
        <w:t xml:space="preserve">NaOH) ile titre edildi. </w:t>
      </w:r>
    </w:p>
    <w:p w:rsidR="00407FDE" w:rsidRDefault="00407FDE" w:rsidP="00407FDE">
      <w:pPr>
        <w:ind w:firstLine="0"/>
        <w:jc w:val="center"/>
      </w:pPr>
      <w:r w:rsidRPr="00F71A9F">
        <w:t>%L.A=  [SxNx0,09 / Örnek (gram)] x100</w:t>
      </w:r>
    </w:p>
    <w:p w:rsidR="00977E69" w:rsidRDefault="00977E69" w:rsidP="001E0A0D">
      <w:pPr>
        <w:ind w:firstLine="0"/>
        <w:rPr>
          <w:b/>
        </w:rPr>
      </w:pPr>
    </w:p>
    <w:p w:rsidR="006F3D7E" w:rsidRPr="00F71A9F" w:rsidRDefault="003E4AC8" w:rsidP="000B3938">
      <w:pPr>
        <w:pStyle w:val="tez3"/>
        <w:outlineLvl w:val="2"/>
      </w:pPr>
      <w:r w:rsidRPr="00F71A9F">
        <w:t>3</w:t>
      </w:r>
      <w:r>
        <w:t xml:space="preserve">.2.3.4. </w:t>
      </w:r>
      <w:r w:rsidR="006F3D7E" w:rsidRPr="00F71A9F">
        <w:t>Renk Analizleri</w:t>
      </w:r>
    </w:p>
    <w:p w:rsidR="006F3D7E" w:rsidRPr="00F71A9F" w:rsidRDefault="006F3D7E" w:rsidP="006F3D7E">
      <w:pPr>
        <w:rPr>
          <w:b/>
        </w:rPr>
      </w:pPr>
    </w:p>
    <w:p w:rsidR="006F3D7E" w:rsidRPr="00F71A9F" w:rsidRDefault="006F3D7E" w:rsidP="006F3D7E">
      <w:r w:rsidRPr="00F71A9F">
        <w:t xml:space="preserve">Rendelenen peynirlerden yapılan renk analizinde fotoelektrik kalorimetre olan Hunter-lab kalorimetresi kullanıldı. Burada yapılan ölçümlerde L parlaklığı göstermekte olup ve L:0 siyah, L:100 beyaz, +a kırmızılık, -a yeşillik, +b sarılık, -b mavilik değerlerini ifade </w:t>
      </w:r>
      <w:r w:rsidRPr="00F71A9F">
        <w:lastRenderedPageBreak/>
        <w:t>etmektedir. Örnek kabına konulan peynirler, kalibre edilen renk analiz cihazına yerleştiril</w:t>
      </w:r>
      <w:r w:rsidR="00FC1D5A">
        <w:t>di</w:t>
      </w:r>
      <w:r w:rsidRPr="00F71A9F">
        <w:t xml:space="preserve"> ve cihazdan okuma yapıl</w:t>
      </w:r>
      <w:r w:rsidR="00FC1D5A">
        <w:t xml:space="preserve">dı. </w:t>
      </w:r>
      <w:r w:rsidRPr="00F71A9F">
        <w:t xml:space="preserve"> Üç kez </w:t>
      </w:r>
      <w:r w:rsidR="00FC1D5A">
        <w:t xml:space="preserve">tekrarlanan </w:t>
      </w:r>
      <w:r w:rsidRPr="00F71A9F">
        <w:t xml:space="preserve"> ölçümlerin ortalaması alın</w:t>
      </w:r>
      <w:r w:rsidR="00FC1D5A">
        <w:t xml:space="preserve">dı. </w:t>
      </w:r>
    </w:p>
    <w:p w:rsidR="00977E69" w:rsidRPr="00F71A9F" w:rsidRDefault="00977E69" w:rsidP="009C2889">
      <w:pPr>
        <w:ind w:firstLine="0"/>
      </w:pPr>
    </w:p>
    <w:p w:rsidR="006F3D7E" w:rsidRDefault="003E4AC8" w:rsidP="000B3938">
      <w:pPr>
        <w:pStyle w:val="tez3"/>
        <w:outlineLvl w:val="2"/>
      </w:pPr>
      <w:r w:rsidRPr="00F71A9F">
        <w:t>3</w:t>
      </w:r>
      <w:r>
        <w:t>.2.3.</w:t>
      </w:r>
      <w:r w:rsidR="000C5306">
        <w:t>5</w:t>
      </w:r>
      <w:r w:rsidR="006F3D7E" w:rsidRPr="00F71A9F">
        <w:t>. Kurumadde ve Kül Analizi</w:t>
      </w:r>
    </w:p>
    <w:p w:rsidR="00977E69" w:rsidRPr="00F71A9F" w:rsidRDefault="00977E69" w:rsidP="00977E69">
      <w:pPr>
        <w:ind w:firstLine="0"/>
        <w:rPr>
          <w:b/>
        </w:rPr>
      </w:pPr>
    </w:p>
    <w:p w:rsidR="00FC1D5A" w:rsidRDefault="006F3D7E" w:rsidP="006F3D7E">
      <w:r w:rsidRPr="00F71A9F">
        <w:t>Gravimetrik yöntem ile ölçüldü. 110 °C ‘de 2 saat kr</w:t>
      </w:r>
      <w:r w:rsidR="006054D6">
        <w:t>oze</w:t>
      </w:r>
      <w:r w:rsidRPr="00F71A9F">
        <w:t>ler sabit ağırlığına getirildi ve desikatöre alınıp soğutuldu. Soğutulmuş kr</w:t>
      </w:r>
      <w:r w:rsidR="006054D6">
        <w:t>oze</w:t>
      </w:r>
      <w:r w:rsidRPr="00F71A9F">
        <w:t xml:space="preserve">lerin üzerine 3 gram peynir örneği tartıldı. Etüvde sabit </w:t>
      </w:r>
      <w:r w:rsidR="009712B6">
        <w:t xml:space="preserve">ağırlığa gelene kadar kurutuldu </w:t>
      </w:r>
      <w:r w:rsidRPr="00F71A9F">
        <w:t>(75 °C’de 2 saat, sonra 90 °C’de 2 saat)</w:t>
      </w:r>
      <w:r w:rsidR="00FC1D5A">
        <w:t xml:space="preserve"> ve tartıldı</w:t>
      </w:r>
      <w:r w:rsidR="009712B6">
        <w:t>.</w:t>
      </w:r>
      <w:r w:rsidR="00FC1D5A">
        <w:t xml:space="preserve"> Tartım sonucu aşağıda verilen eşitliğe göre hesaplandı.</w:t>
      </w:r>
    </w:p>
    <w:p w:rsidR="00FC1D5A" w:rsidRDefault="006054D6" w:rsidP="004C39BE">
      <w:pPr>
        <w:jc w:val="center"/>
      </w:pPr>
      <w:r>
        <w:t>Kurumadde (%)= (D+KM)-D/(D+Ö)-D*100</w:t>
      </w:r>
    </w:p>
    <w:p w:rsidR="006054D6" w:rsidRDefault="00625779" w:rsidP="004C39BE">
      <w:pPr>
        <w:ind w:firstLine="0"/>
      </w:pPr>
      <w:r>
        <w:t>D: Sabit ağ</w:t>
      </w:r>
      <w:r w:rsidR="006054D6">
        <w:t>ırlığa gelmiş kurutma kaplarının darası, g</w:t>
      </w:r>
    </w:p>
    <w:p w:rsidR="006054D6" w:rsidRDefault="006054D6" w:rsidP="004C39BE">
      <w:pPr>
        <w:ind w:firstLine="0"/>
      </w:pPr>
      <w:r>
        <w:t>KM: Kurumadde değeri, g</w:t>
      </w:r>
    </w:p>
    <w:p w:rsidR="006054D6" w:rsidRDefault="006054D6" w:rsidP="004C39BE">
      <w:pPr>
        <w:ind w:firstLine="0"/>
      </w:pPr>
      <w:r>
        <w:t>Ö: Örnek miktarı, g</w:t>
      </w:r>
    </w:p>
    <w:p w:rsidR="006054D6" w:rsidRDefault="00FC1D5A" w:rsidP="004C39BE">
      <w:r>
        <w:t xml:space="preserve"> S</w:t>
      </w:r>
      <w:r w:rsidR="00625779">
        <w:t>onrasında kro</w:t>
      </w:r>
      <w:r w:rsidR="006F3D7E" w:rsidRPr="00F71A9F">
        <w:t xml:space="preserve">zeler kül fırınına alındı ve 550°C’de 4 saat </w:t>
      </w:r>
      <w:r>
        <w:t xml:space="preserve">beyaz renk elde edilinceye kadar </w:t>
      </w:r>
      <w:r w:rsidR="006F3D7E" w:rsidRPr="00F71A9F">
        <w:t>yakıldı. Yanma işlemi tamamlandıktan sonra desikatöre alındı, soğutuldu ve tartıldı.</w:t>
      </w:r>
      <w:r>
        <w:t xml:space="preserve"> Tartım sonucu aşağıda verilen eşitliğe göre hesaplandı.</w:t>
      </w:r>
    </w:p>
    <w:p w:rsidR="00FC1D5A" w:rsidRDefault="00FC1D5A" w:rsidP="004C39BE">
      <w:pPr>
        <w:jc w:val="center"/>
      </w:pPr>
      <w:r>
        <w:t>Kül (%)</w:t>
      </w:r>
      <w:r w:rsidR="006054D6">
        <w:t xml:space="preserve"> = (W2-W1)/(W3-W1)*100</w:t>
      </w:r>
    </w:p>
    <w:p w:rsidR="006054D6" w:rsidRDefault="006054D6" w:rsidP="004C39BE">
      <w:pPr>
        <w:ind w:firstLine="0"/>
      </w:pPr>
      <w:r>
        <w:t>W1: Krozenin darası,g</w:t>
      </w:r>
    </w:p>
    <w:p w:rsidR="006054D6" w:rsidRDefault="006054D6" w:rsidP="004C39BE">
      <w:pPr>
        <w:ind w:firstLine="0"/>
      </w:pPr>
      <w:r>
        <w:t>W2: Örnek yakıldıktan sonra alınan dara ve kül ağırlığı, g</w:t>
      </w:r>
    </w:p>
    <w:p w:rsidR="006054D6" w:rsidRPr="00F71A9F" w:rsidRDefault="006054D6" w:rsidP="004C39BE">
      <w:pPr>
        <w:ind w:firstLine="0"/>
      </w:pPr>
      <w:r>
        <w:t>W3: Örnek miktarı, g</w:t>
      </w:r>
    </w:p>
    <w:p w:rsidR="00625779" w:rsidRDefault="00625779" w:rsidP="009712B6">
      <w:pPr>
        <w:ind w:firstLine="0"/>
        <w:rPr>
          <w:b/>
        </w:rPr>
      </w:pPr>
    </w:p>
    <w:p w:rsidR="00F75D06" w:rsidRDefault="00F75D06" w:rsidP="000B3938">
      <w:pPr>
        <w:pStyle w:val="tez3"/>
        <w:outlineLvl w:val="2"/>
      </w:pPr>
    </w:p>
    <w:p w:rsidR="00F75D06" w:rsidRDefault="00F75D06" w:rsidP="000B3938">
      <w:pPr>
        <w:pStyle w:val="tez3"/>
        <w:outlineLvl w:val="2"/>
      </w:pPr>
    </w:p>
    <w:p w:rsidR="009712B6" w:rsidRDefault="003E4AC8" w:rsidP="000B3938">
      <w:pPr>
        <w:pStyle w:val="tez3"/>
        <w:outlineLvl w:val="2"/>
      </w:pPr>
      <w:r w:rsidRPr="00F71A9F">
        <w:lastRenderedPageBreak/>
        <w:t>3</w:t>
      </w:r>
      <w:r>
        <w:t>.2.3.</w:t>
      </w:r>
      <w:r w:rsidR="000C5306">
        <w:t>6</w:t>
      </w:r>
      <w:r w:rsidR="009712B6">
        <w:t>. Yağ Analizleri</w:t>
      </w:r>
    </w:p>
    <w:p w:rsidR="00E73258" w:rsidRDefault="00E73258" w:rsidP="000B3938">
      <w:pPr>
        <w:pStyle w:val="tez3"/>
        <w:outlineLvl w:val="2"/>
      </w:pPr>
    </w:p>
    <w:p w:rsidR="009712B6" w:rsidRDefault="009712B6" w:rsidP="009712B6">
      <w:r w:rsidRPr="0041668B">
        <w:t>Peynir örneklerinde bulunan yağ miktarı</w:t>
      </w:r>
      <w:r w:rsidR="004349E4">
        <w:t xml:space="preserve">, peynir bütirometrelerine 3 g örnek tartılıp, 1,55’lik H2SO4 çözeltisi içinde bekletildi ve gerber santrifüjünde santrifüjlenerek belirlendi. </w:t>
      </w:r>
      <w:r w:rsidRPr="0041668B">
        <w:t xml:space="preserve"> .</w:t>
      </w:r>
      <w:r w:rsidR="00C22B8F">
        <w:tab/>
      </w:r>
      <w:r w:rsidR="0041668B">
        <w:t xml:space="preserve">Peynirlerde tespit edilen % yağ ve kurumadde miktarından, kurumadde % yağ miktarı </w:t>
      </w:r>
      <w:r w:rsidR="004349E4">
        <w:t xml:space="preserve">aşağıda verilen eşitliğe göre </w:t>
      </w:r>
      <w:r w:rsidR="0041668B">
        <w:t>hesaplan</w:t>
      </w:r>
      <w:r w:rsidR="004349E4">
        <w:t xml:space="preserve">dı. </w:t>
      </w:r>
    </w:p>
    <w:p w:rsidR="0041668B" w:rsidRDefault="0041668B" w:rsidP="009712B6">
      <w:r>
        <w:t xml:space="preserve">Kurumadde yağ % =  ( %yağ x 100) </w:t>
      </w:r>
      <w:r w:rsidRPr="0041668B">
        <w:rPr>
          <w:b/>
        </w:rPr>
        <w:t>/</w:t>
      </w:r>
      <w:r>
        <w:t xml:space="preserve"> % kurumadde</w:t>
      </w:r>
    </w:p>
    <w:p w:rsidR="00977E69" w:rsidRPr="0041668B" w:rsidRDefault="00977E69" w:rsidP="00E5316F">
      <w:pPr>
        <w:ind w:firstLine="0"/>
      </w:pPr>
    </w:p>
    <w:p w:rsidR="006F3D7E" w:rsidRPr="00F71A9F" w:rsidRDefault="003E4AC8" w:rsidP="000B3938">
      <w:pPr>
        <w:pStyle w:val="tez3"/>
        <w:outlineLvl w:val="2"/>
      </w:pPr>
      <w:r w:rsidRPr="00F71A9F">
        <w:t>3</w:t>
      </w:r>
      <w:r>
        <w:t>.2.3.</w:t>
      </w:r>
      <w:r w:rsidR="000C5306">
        <w:t>7</w:t>
      </w:r>
      <w:r w:rsidR="006F3D7E" w:rsidRPr="00F71A9F">
        <w:t>.</w:t>
      </w:r>
      <w:r>
        <w:t xml:space="preserve"> </w:t>
      </w:r>
      <w:r w:rsidR="006F3D7E" w:rsidRPr="00F71A9F">
        <w:t xml:space="preserve">Protein Analizleri </w:t>
      </w:r>
    </w:p>
    <w:p w:rsidR="006F3D7E" w:rsidRPr="00F71A9F" w:rsidRDefault="006F3D7E" w:rsidP="006F3D7E"/>
    <w:p w:rsidR="00625779" w:rsidRDefault="006F3D7E" w:rsidP="00625779">
      <w:r w:rsidRPr="00F71A9F">
        <w:t xml:space="preserve">Toplam azot (TN), </w:t>
      </w:r>
      <w:r w:rsidR="00C22B8F">
        <w:t>DUMANS</w:t>
      </w:r>
      <w:r w:rsidR="004349E4">
        <w:t xml:space="preserve"> yöntem</w:t>
      </w:r>
      <w:r w:rsidR="00C22B8F">
        <w:t>i</w:t>
      </w:r>
      <w:r w:rsidR="004349E4">
        <w:t xml:space="preserve"> kullanılarak </w:t>
      </w:r>
      <w:r w:rsidR="0044213C">
        <w:t xml:space="preserve">Dumans cihazında </w:t>
      </w:r>
      <w:r w:rsidRPr="00F71A9F">
        <w:t>belirlen</w:t>
      </w:r>
      <w:r w:rsidR="004349E4">
        <w:t xml:space="preserve">di. </w:t>
      </w:r>
      <w:r w:rsidRPr="00F71A9F">
        <w:t xml:space="preserve"> Protein içeriği ise toplam azot miktarının 6,38 katsayısı ile çarpılması sonucu hesapla bulun</w:t>
      </w:r>
      <w:r w:rsidR="004349E4">
        <w:t xml:space="preserve">du. </w:t>
      </w:r>
    </w:p>
    <w:p w:rsidR="00E5316F" w:rsidRPr="00F71A9F" w:rsidRDefault="00E5316F" w:rsidP="000C5306">
      <w:pPr>
        <w:ind w:firstLine="0"/>
      </w:pPr>
    </w:p>
    <w:p w:rsidR="006F3D7E" w:rsidRDefault="003E4AC8" w:rsidP="000B3938">
      <w:pPr>
        <w:pStyle w:val="tez3"/>
        <w:outlineLvl w:val="2"/>
      </w:pPr>
      <w:r w:rsidRPr="00F71A9F">
        <w:t>3</w:t>
      </w:r>
      <w:r>
        <w:t>.2.3.</w:t>
      </w:r>
      <w:r w:rsidR="000C5306">
        <w:t>8</w:t>
      </w:r>
      <w:r w:rsidR="006F3D7E" w:rsidRPr="00F71A9F">
        <w:t xml:space="preserve">. </w:t>
      </w:r>
      <w:r w:rsidR="00925935">
        <w:t>Serbest Yağ Asitleri Analizi</w:t>
      </w:r>
    </w:p>
    <w:p w:rsidR="009712B6" w:rsidRPr="00F71A9F" w:rsidRDefault="009712B6" w:rsidP="000B3938">
      <w:pPr>
        <w:ind w:firstLine="0"/>
        <w:outlineLvl w:val="2"/>
        <w:rPr>
          <w:b/>
        </w:rPr>
      </w:pPr>
    </w:p>
    <w:p w:rsidR="006F3D7E" w:rsidRDefault="006F3D7E" w:rsidP="009712B6">
      <w:r w:rsidRPr="00F71A9F">
        <w:t>Serbest yağ as</w:t>
      </w:r>
      <w:r w:rsidR="00D641C7">
        <w:t>itleri komposizyonu Deeth ve diğerleri</w:t>
      </w:r>
      <w:r w:rsidRPr="00F71A9F">
        <w:t xml:space="preserve">. (1983)’nın önerdiği kapiler gaz kromatografi metoduna göre GC’deppm olarak tespit edildi. Ekstraksiyon iki aşamalıdır. İlk aşamada serbest yağ asitleri diğer tüm lipitler ile asidik hekzan/dietileter çözeltisi içerisinde ekstrakte edildi. Daha sonra nötral alümina kromatografisi ile serbest yağ asitleri nötral alüminyum oksit üzerinde tutularak trigliseridlerinden, ardından eterde formik asit ile de alüminyum oksitten ayrıştırıldı.  Son olarak da gaz kromatografi cihazına enjekte edilerek peynir örneklerinin  serbest yağ asitlerinin cinsi ve miktarı saptandı. </w:t>
      </w:r>
      <w:r w:rsidR="009712B6">
        <w:t xml:space="preserve">Serbest yağ asidi analiz düzeneği </w:t>
      </w:r>
      <w:r w:rsidRPr="00F71A9F">
        <w:t>Resim 4</w:t>
      </w:r>
      <w:r w:rsidR="009712B6">
        <w:t>’</w:t>
      </w:r>
      <w:r w:rsidRPr="00F71A9F">
        <w:t>te gösterildi.</w:t>
      </w:r>
    </w:p>
    <w:p w:rsidR="009712B6" w:rsidRPr="00F71A9F" w:rsidRDefault="009712B6" w:rsidP="009712B6"/>
    <w:p w:rsidR="006F3D7E" w:rsidRPr="00F71A9F" w:rsidRDefault="00EA1C12" w:rsidP="006F3D7E">
      <w:pPr>
        <w:jc w:val="center"/>
      </w:pPr>
      <w:r w:rsidRPr="002C1E12">
        <w:rPr>
          <w:noProof/>
        </w:rPr>
        <w:lastRenderedPageBreak/>
        <w:drawing>
          <wp:inline distT="0" distB="0" distL="0" distR="0">
            <wp:extent cx="2663825" cy="3718560"/>
            <wp:effectExtent l="0" t="0" r="0" b="0"/>
            <wp:docPr id="19" name="Resim 17" descr="C:\Users\diyetisyen\Downloads\IMG_20210616_14322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7" descr="C:\Users\diyetisyen\Downloads\IMG_20210616_143222.jpg"/>
                    <pic:cNvPicPr>
                      <a:picLocks/>
                    </pic:cNvPicPr>
                  </pic:nvPicPr>
                  <pic:blipFill>
                    <a:blip r:embed="rId20">
                      <a:extLst>
                        <a:ext uri="{28A0092B-C50C-407E-A947-70E740481C1C}">
                          <a14:useLocalDpi xmlns:a14="http://schemas.microsoft.com/office/drawing/2010/main" val="0"/>
                        </a:ext>
                      </a:extLst>
                    </a:blip>
                    <a:srcRect r="2100" b="21767"/>
                    <a:stretch>
                      <a:fillRect/>
                    </a:stretch>
                  </pic:blipFill>
                  <pic:spPr bwMode="auto">
                    <a:xfrm>
                      <a:off x="0" y="0"/>
                      <a:ext cx="2663825" cy="3718560"/>
                    </a:xfrm>
                    <a:prstGeom prst="rect">
                      <a:avLst/>
                    </a:prstGeom>
                    <a:noFill/>
                    <a:ln>
                      <a:noFill/>
                    </a:ln>
                  </pic:spPr>
                </pic:pic>
              </a:graphicData>
            </a:graphic>
          </wp:inline>
        </w:drawing>
      </w:r>
    </w:p>
    <w:p w:rsidR="0041668B" w:rsidRDefault="00372D63" w:rsidP="0041668B">
      <w:pPr>
        <w:jc w:val="center"/>
      </w:pPr>
      <w:r>
        <w:rPr>
          <w:b/>
        </w:rPr>
        <w:t>Resim 7</w:t>
      </w:r>
      <w:r w:rsidR="006F3D7E" w:rsidRPr="00F71A9F">
        <w:rPr>
          <w:b/>
        </w:rPr>
        <w:t xml:space="preserve">. </w:t>
      </w:r>
      <w:r w:rsidR="009712B6">
        <w:t>Serbest yağ asidi analiz d</w:t>
      </w:r>
      <w:r w:rsidR="006F3D7E" w:rsidRPr="00F71A9F">
        <w:t>üzeneği</w:t>
      </w:r>
    </w:p>
    <w:p w:rsidR="006F3D7E" w:rsidRDefault="006F3D7E" w:rsidP="0041668B">
      <w:pPr>
        <w:ind w:firstLine="0"/>
      </w:pPr>
      <w:r w:rsidRPr="00F71A9F">
        <w:t>Çalışmamızda kullanılan gaz kromatografi cihazı Resim 5 de verilmiştir.</w:t>
      </w:r>
    </w:p>
    <w:p w:rsidR="004349E4" w:rsidRDefault="004349E4" w:rsidP="003D35CB">
      <w:pPr>
        <w:ind w:firstLine="0"/>
      </w:pPr>
      <w:r>
        <w:t>Gaz kromatografisi cihazında</w:t>
      </w:r>
      <w:r w:rsidR="003D35CB">
        <w:t>(</w:t>
      </w:r>
      <w:r w:rsidR="003D35CB" w:rsidRPr="004C39BE">
        <w:rPr>
          <w:color w:val="000000"/>
          <w:lang w:val="en-US"/>
        </w:rPr>
        <w:t>Agilent 6890 series, Agilent Tech. Inc. CA, USA</w:t>
      </w:r>
      <w:r w:rsidR="003D35CB">
        <w:rPr>
          <w:color w:val="000000"/>
          <w:lang w:val="en-US"/>
        </w:rPr>
        <w:t>)</w:t>
      </w:r>
      <w:r>
        <w:t xml:space="preserve"> kullanılan dedektör 260 °C’de FID</w:t>
      </w:r>
      <w:r w:rsidR="003D35CB">
        <w:t xml:space="preserve"> dedektör, kolon</w:t>
      </w:r>
      <w:r>
        <w:t xml:space="preserve"> kapiler kolon (</w:t>
      </w:r>
      <w:r w:rsidRPr="00E74602">
        <w:rPr>
          <w:color w:val="000000"/>
          <w:lang w:val="en-US"/>
        </w:rPr>
        <w:t xml:space="preserve">30 m × 320 μm i.d. with 0.25 μm film </w:t>
      </w:r>
      <w:r>
        <w:rPr>
          <w:color w:val="000000"/>
          <w:lang w:val="en-US"/>
        </w:rPr>
        <w:t>kalınlığı)</w:t>
      </w:r>
      <w:r w:rsidR="003D35CB">
        <w:rPr>
          <w:color w:val="000000"/>
          <w:lang w:val="en-US"/>
        </w:rPr>
        <w:t xml:space="preserve"> dır. Enjeksiyon hacmi split (1/10) formda 250 C’de 5µL, akış oranı </w:t>
      </w:r>
      <w:r w:rsidR="003D35CB" w:rsidRPr="004C39BE">
        <w:rPr>
          <w:color w:val="000000"/>
          <w:lang w:val="en-US"/>
        </w:rPr>
        <w:t>H</w:t>
      </w:r>
      <w:r w:rsidR="003D35CB" w:rsidRPr="004C39BE">
        <w:rPr>
          <w:color w:val="000000"/>
          <w:vertAlign w:val="subscript"/>
          <w:lang w:val="en-US"/>
        </w:rPr>
        <w:t>2</w:t>
      </w:r>
      <w:r w:rsidR="003D35CB" w:rsidRPr="004C39BE">
        <w:rPr>
          <w:color w:val="000000"/>
          <w:lang w:val="en-US"/>
        </w:rPr>
        <w:t>:air:N</w:t>
      </w:r>
      <w:r w:rsidR="003D35CB" w:rsidRPr="004C39BE">
        <w:rPr>
          <w:color w:val="000000"/>
          <w:vertAlign w:val="subscript"/>
          <w:lang w:val="en-US"/>
        </w:rPr>
        <w:t>2</w:t>
      </w:r>
      <w:r w:rsidR="003D35CB" w:rsidRPr="004C39BE">
        <w:rPr>
          <w:color w:val="000000"/>
          <w:lang w:val="en-US"/>
        </w:rPr>
        <w:t> = 33:370:30 mL min</w:t>
      </w:r>
      <w:r w:rsidR="003D35CB" w:rsidRPr="004C39BE">
        <w:rPr>
          <w:color w:val="000000"/>
          <w:vertAlign w:val="superscript"/>
          <w:lang w:val="en-US"/>
        </w:rPr>
        <w:t>−1</w:t>
      </w:r>
      <w:r w:rsidR="003D35CB" w:rsidRPr="004C39BE">
        <w:rPr>
          <w:color w:val="000000"/>
          <w:lang w:val="en-US"/>
        </w:rPr>
        <w:t>.</w:t>
      </w:r>
      <w:r w:rsidR="003D35CB">
        <w:rPr>
          <w:color w:val="000000"/>
          <w:lang w:val="en-US"/>
        </w:rPr>
        <w:t xml:space="preserve"> Fırın sıcaklığı 120 C’de  başlandı, dakikada 10 °C artış ile 200 °C’ye geldi ve bu sıcaklıkta 2 dakika bekletildi, sonrasında 230 °C sıcaklığa yine dakikada 10 °C artış ile ulaşıldı ve bu sıcaklıkta 3 dakika tutuldu. </w:t>
      </w:r>
    </w:p>
    <w:p w:rsidR="006F3D7E" w:rsidRPr="00F71A9F" w:rsidRDefault="00EA1C12" w:rsidP="006F3D7E">
      <w:pPr>
        <w:jc w:val="center"/>
      </w:pPr>
      <w:r w:rsidRPr="002C1E12">
        <w:rPr>
          <w:noProof/>
        </w:rPr>
        <w:lastRenderedPageBreak/>
        <w:drawing>
          <wp:inline distT="0" distB="0" distL="0" distR="0">
            <wp:extent cx="2794000" cy="3133090"/>
            <wp:effectExtent l="0" t="0" r="0" b="0"/>
            <wp:docPr id="20" name="Resim 18" descr="C:\Users\diyetisyen\Downloads\IMG_20210809_1101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8" descr="C:\Users\diyetisyen\Downloads\IMG_20210809_110140.jpg"/>
                    <pic:cNvPicPr>
                      <a:picLocks/>
                    </pic:cNvPicPr>
                  </pic:nvPicPr>
                  <pic:blipFill>
                    <a:blip r:embed="rId21">
                      <a:extLst>
                        <a:ext uri="{28A0092B-C50C-407E-A947-70E740481C1C}">
                          <a14:useLocalDpi xmlns:a14="http://schemas.microsoft.com/office/drawing/2010/main" val="0"/>
                        </a:ext>
                      </a:extLst>
                    </a:blip>
                    <a:srcRect t="16438" r="639"/>
                    <a:stretch>
                      <a:fillRect/>
                    </a:stretch>
                  </pic:blipFill>
                  <pic:spPr bwMode="auto">
                    <a:xfrm>
                      <a:off x="0" y="0"/>
                      <a:ext cx="2794000" cy="3133090"/>
                    </a:xfrm>
                    <a:prstGeom prst="rect">
                      <a:avLst/>
                    </a:prstGeom>
                    <a:noFill/>
                    <a:ln>
                      <a:noFill/>
                    </a:ln>
                  </pic:spPr>
                </pic:pic>
              </a:graphicData>
            </a:graphic>
          </wp:inline>
        </w:drawing>
      </w:r>
    </w:p>
    <w:p w:rsidR="006F3D7E" w:rsidRPr="00F71A9F" w:rsidRDefault="00372D63" w:rsidP="006F3D7E">
      <w:pPr>
        <w:jc w:val="center"/>
      </w:pPr>
      <w:r>
        <w:rPr>
          <w:b/>
        </w:rPr>
        <w:t>Resim 8</w:t>
      </w:r>
      <w:r w:rsidR="006F3D7E" w:rsidRPr="00F71A9F">
        <w:rPr>
          <w:b/>
        </w:rPr>
        <w:t xml:space="preserve">. </w:t>
      </w:r>
      <w:r w:rsidR="0041668B">
        <w:t>Gaz k</w:t>
      </w:r>
      <w:r w:rsidR="006F3D7E" w:rsidRPr="00F71A9F">
        <w:t>romatografisi</w:t>
      </w:r>
    </w:p>
    <w:p w:rsidR="006F3D7E" w:rsidRPr="00F71A9F" w:rsidRDefault="006F3D7E" w:rsidP="006F3D7E"/>
    <w:p w:rsidR="001E1E85" w:rsidRPr="00F71A9F" w:rsidRDefault="003E4AC8" w:rsidP="000B3938">
      <w:pPr>
        <w:pStyle w:val="tez3"/>
        <w:outlineLvl w:val="2"/>
      </w:pPr>
      <w:r w:rsidRPr="00F71A9F">
        <w:t>3</w:t>
      </w:r>
      <w:r>
        <w:t>.2.3.</w:t>
      </w:r>
      <w:r w:rsidR="000C5306">
        <w:t>9</w:t>
      </w:r>
      <w:r w:rsidR="006F3D7E" w:rsidRPr="00F71A9F">
        <w:t xml:space="preserve">. </w:t>
      </w:r>
      <w:r w:rsidR="00925935">
        <w:t>Uçucu Bileşenlerin Analizi</w:t>
      </w:r>
    </w:p>
    <w:p w:rsidR="006F3D7E" w:rsidRPr="00F71A9F" w:rsidRDefault="006F3D7E" w:rsidP="006F3D7E">
      <w:pPr>
        <w:rPr>
          <w:b/>
        </w:rPr>
      </w:pPr>
    </w:p>
    <w:p w:rsidR="006F3D7E" w:rsidRPr="00F71A9F" w:rsidRDefault="006F3D7E" w:rsidP="006F3D7E">
      <w:r w:rsidRPr="00F71A9F">
        <w:t xml:space="preserve">Peynirlerde bulunan uçucu aroma bileşenlerinin ekstraksiyonunda, Katı Faz Mikro Ekstraksiyon (SPME) yöntemi kullanıldı. </w:t>
      </w:r>
      <w:r w:rsidR="00274626" w:rsidRPr="00F71A9F">
        <w:fldChar w:fldCharType="begin" w:fldLock="1"/>
      </w:r>
      <w:r w:rsidRPr="00F71A9F">
        <w:instrText>ADDIN CSL_CITATION {"citationItems":[{"id":"ITEM-1","itemData":{"DOI":"10.1016/J.JBBM.2006.08.011","ISSN":"0165-022X","abstract":"Recent advances in the development of analytical methods based on headspace/solid-phase micro-extraction (HS/SPME) of natural aroma compounds are reviewed, with special emphasis on increasing reproducibility. Representative examples of applications of HS/SPME to the determination of components at trace levels, strategies for fiber selection, and improvement of SPME sampling conditions are presented. Examples of applications to quality control and sample classification, based on aroma profiling were selected to highlight the use of multivariate statistical methods.","author":[{"dropping-particle":"","family":"Stashenko","given":"Elena E.","non-dropping-particle":"","parse-names":false,"suffix":""},{"dropping-particle":"","family":"Martínez","given":"Jairo R.","non-dropping-particle":"","parse-names":false,"suffix":""}],"container-title":"Journal of Biochemical and Biophysical Methods","id":"ITEM-1","issue":"2","issued":{"date-parts":[["2007","3","10"]]},"page":"235-242","publisher":"Elsevier","title":"Sampling volatile compounds from natural products with headspace/solid-phase micro-extraction","type":"article-journal","volume":"70"},"uris":["http://www.mendeley.com/documents/?uuid=9a7c7890-dcc1-33ce-9550-47330a373bd3"]}],"mendeley":{"formattedCitation":"(Stashenko ve Martínez, 2007)","plainTextFormattedCitation":"(Stashenko ve Martínez, 2007)","previouslyFormattedCitation":"(Stashenko ve Martínez, 2007)"},"properties":{"noteIndex":0},"schema":"https://github.com/citation-style-language/schema/raw/master/csl-citation.json"}</w:instrText>
      </w:r>
      <w:r w:rsidR="00274626" w:rsidRPr="00F71A9F">
        <w:fldChar w:fldCharType="separate"/>
      </w:r>
      <w:r w:rsidRPr="00F71A9F">
        <w:rPr>
          <w:noProof/>
        </w:rPr>
        <w:t>(Stashenko ve Martínez, 2007)</w:t>
      </w:r>
      <w:r w:rsidR="00274626" w:rsidRPr="00F71A9F">
        <w:fldChar w:fldCharType="end"/>
      </w:r>
      <w:r w:rsidRPr="00F71A9F">
        <w:t xml:space="preserve">. </w:t>
      </w:r>
      <w:r w:rsidR="003D35CB">
        <w:t>Peynir</w:t>
      </w:r>
      <w:r w:rsidRPr="00F71A9F">
        <w:t xml:space="preserve"> örneklerinden 10 gramı 40 mL’lik amber viallere tartılıp üzerine 1 gram NaCl (ornek miktarinin %10 olacak miktarda) ve 10 µL internalstandard (81 ppm, 2 metil 3-heptanon ) ilave edildi.  Ağzı kapatılan vialler analiz edilinceye kadar -25 ºC derin dondurucuda saklanıldı. Gaz kromataografisi sistemine enjeksiyonundan önce vialler SPME ekstraksiyon düzeneğinde 40 ºC de 30 dakika uçucu bileşenlerin dengelenmesi için bekletildi. Daha sonra 50/30 µm Divinylbenzene/ Carboxen/ Polydimethylsiloxane (DVB/CAR/PDMS, Agilent, USA) fiber üzerine uçucu bileşenlerin absorbsiyonu için fiber ile 30 dakika bekletilerek GC-MS’e  enjeksiyon yapıldı.</w:t>
      </w:r>
    </w:p>
    <w:p w:rsidR="0041668B" w:rsidRDefault="0041668B" w:rsidP="004A04C2">
      <w:pPr>
        <w:pStyle w:val="tez2"/>
      </w:pPr>
    </w:p>
    <w:p w:rsidR="00E13DF0" w:rsidRPr="00F71A9F" w:rsidRDefault="00E13DF0" w:rsidP="004A04C2">
      <w:pPr>
        <w:pStyle w:val="tez2"/>
      </w:pPr>
    </w:p>
    <w:p w:rsidR="006F3D7E" w:rsidRPr="00F71A9F" w:rsidRDefault="00E13DF0" w:rsidP="000B3938">
      <w:pPr>
        <w:pStyle w:val="tez2"/>
        <w:outlineLvl w:val="1"/>
      </w:pPr>
      <w:r>
        <w:lastRenderedPageBreak/>
        <w:t>3.</w:t>
      </w:r>
      <w:r w:rsidR="00925935">
        <w:t>3</w:t>
      </w:r>
      <w:r w:rsidR="006F3D7E" w:rsidRPr="00F71A9F">
        <w:t>. İstatistiksel Değerlendirme</w:t>
      </w:r>
    </w:p>
    <w:p w:rsidR="006F3D7E" w:rsidRPr="00F71A9F" w:rsidRDefault="006F3D7E" w:rsidP="006F3D7E">
      <w:pPr>
        <w:spacing w:after="120"/>
        <w:rPr>
          <w:b/>
        </w:rPr>
      </w:pPr>
    </w:p>
    <w:p w:rsidR="006F3D7E" w:rsidRPr="00F71A9F" w:rsidRDefault="006F3D7E" w:rsidP="006F3D7E">
      <w:r w:rsidRPr="00F71A9F">
        <w:t>Deve sütünden üretilen peynirlerinin özellikleri arasındaki farkı ve depolama süresinin etkilerini belirlemek amacıyla tek yönlü varyans analizi (One-wayAnova) uygulan</w:t>
      </w:r>
      <w:r w:rsidR="006E681F">
        <w:t xml:space="preserve">dı. </w:t>
      </w:r>
      <w:r w:rsidRPr="00F71A9F">
        <w:t>Bu amaçla SPSS versiyon 15.0 (SPSS Inc. Chicago, Illinois) istatistik anali</w:t>
      </w:r>
      <w:r w:rsidR="0041668B">
        <w:t>z paket programı kullanıldı</w:t>
      </w:r>
      <w:r w:rsidRPr="00F71A9F">
        <w:t xml:space="preserve">. Varyans analizi sonucunda önemli olan </w:t>
      </w:r>
      <w:r w:rsidRPr="00E60DA9">
        <w:t xml:space="preserve">veriler </w:t>
      </w:r>
      <w:r w:rsidR="0015357C" w:rsidRPr="00E60DA9">
        <w:t>bağımsız t testine ve</w:t>
      </w:r>
      <w:r w:rsidR="00030E99">
        <w:t xml:space="preserve"> </w:t>
      </w:r>
      <w:r w:rsidRPr="00F71A9F">
        <w:t xml:space="preserve">Duncan çoklu karşılaştırma testine göre </w:t>
      </w:r>
      <w:r w:rsidR="0041668B">
        <w:t>P&lt;0.05 düzeyinde test edildi</w:t>
      </w:r>
      <w:r w:rsidRPr="00F71A9F">
        <w:t>.</w:t>
      </w:r>
    </w:p>
    <w:p w:rsidR="006F3D7E" w:rsidRPr="00F71A9F" w:rsidRDefault="006F3D7E" w:rsidP="006F3D7E"/>
    <w:p w:rsidR="006F3D7E" w:rsidRPr="00F71A9F" w:rsidRDefault="006F3D7E" w:rsidP="006F3D7E"/>
    <w:p w:rsidR="006F3D7E" w:rsidRPr="00F71A9F" w:rsidRDefault="006F3D7E" w:rsidP="006F3D7E"/>
    <w:p w:rsidR="006F3D7E" w:rsidRPr="00F71A9F" w:rsidRDefault="006F3D7E" w:rsidP="006F3D7E"/>
    <w:p w:rsidR="006F3D7E" w:rsidRPr="00F71A9F" w:rsidRDefault="006F3D7E" w:rsidP="006F3D7E"/>
    <w:p w:rsidR="006F3D7E" w:rsidRPr="00F71A9F" w:rsidRDefault="006F3D7E" w:rsidP="006F3D7E"/>
    <w:p w:rsidR="006F3D7E" w:rsidRPr="00F71A9F" w:rsidRDefault="006F3D7E" w:rsidP="006F3D7E"/>
    <w:p w:rsidR="006F3D7E" w:rsidRPr="00F71A9F" w:rsidRDefault="006F3D7E" w:rsidP="006F3D7E"/>
    <w:p w:rsidR="0041668B" w:rsidRDefault="0041668B" w:rsidP="006F3D7E">
      <w:pPr>
        <w:jc w:val="center"/>
        <w:rPr>
          <w:b/>
          <w:bCs/>
        </w:rPr>
      </w:pPr>
    </w:p>
    <w:p w:rsidR="0041668B" w:rsidRDefault="0041668B" w:rsidP="00977E69">
      <w:pPr>
        <w:ind w:firstLine="0"/>
        <w:rPr>
          <w:b/>
          <w:bCs/>
        </w:rPr>
      </w:pPr>
    </w:p>
    <w:p w:rsidR="00977E69" w:rsidRDefault="00977E69" w:rsidP="00977E69">
      <w:pPr>
        <w:ind w:firstLine="0"/>
        <w:rPr>
          <w:b/>
          <w:bCs/>
        </w:rPr>
      </w:pPr>
    </w:p>
    <w:p w:rsidR="00AB40C0" w:rsidRDefault="00AB40C0" w:rsidP="00E5316F">
      <w:pPr>
        <w:ind w:firstLine="0"/>
        <w:rPr>
          <w:b/>
          <w:bCs/>
          <w:sz w:val="28"/>
          <w:szCs w:val="28"/>
        </w:rPr>
      </w:pPr>
    </w:p>
    <w:p w:rsidR="00E5316F" w:rsidRDefault="00E5316F" w:rsidP="006F3D7E">
      <w:pPr>
        <w:jc w:val="center"/>
        <w:rPr>
          <w:b/>
          <w:bCs/>
          <w:sz w:val="28"/>
          <w:szCs w:val="28"/>
        </w:rPr>
      </w:pPr>
    </w:p>
    <w:p w:rsidR="00E5316F" w:rsidRDefault="00E5316F" w:rsidP="006F3D7E">
      <w:pPr>
        <w:jc w:val="center"/>
        <w:rPr>
          <w:b/>
          <w:bCs/>
          <w:sz w:val="28"/>
          <w:szCs w:val="28"/>
        </w:rPr>
      </w:pPr>
    </w:p>
    <w:p w:rsidR="004A04C2" w:rsidRDefault="004A04C2" w:rsidP="006F3D7E">
      <w:pPr>
        <w:jc w:val="center"/>
        <w:rPr>
          <w:b/>
          <w:bCs/>
          <w:sz w:val="28"/>
          <w:szCs w:val="28"/>
        </w:rPr>
      </w:pPr>
    </w:p>
    <w:p w:rsidR="006F3D7E" w:rsidRPr="0041668B" w:rsidRDefault="006F3D7E" w:rsidP="004A04C2">
      <w:pPr>
        <w:pStyle w:val="Tez1"/>
      </w:pPr>
      <w:r w:rsidRPr="0041668B">
        <w:lastRenderedPageBreak/>
        <w:t>4.BULGULAR</w:t>
      </w:r>
    </w:p>
    <w:p w:rsidR="00E5316F" w:rsidRDefault="00E5316F" w:rsidP="0041668B">
      <w:pPr>
        <w:ind w:firstLine="0"/>
        <w:rPr>
          <w:b/>
          <w:bCs/>
        </w:rPr>
      </w:pPr>
    </w:p>
    <w:p w:rsidR="00174D9F" w:rsidRDefault="006F3D7E" w:rsidP="000B3938">
      <w:pPr>
        <w:pStyle w:val="tez2"/>
        <w:outlineLvl w:val="1"/>
      </w:pPr>
      <w:r w:rsidRPr="00F71A9F">
        <w:t>4.1. Ham</w:t>
      </w:r>
      <w:r w:rsidR="00C22B8F">
        <w:t>m</w:t>
      </w:r>
      <w:r w:rsidRPr="00F71A9F">
        <w:t>adde Süt</w:t>
      </w:r>
      <w:r w:rsidR="003D5D2A">
        <w:t xml:space="preserve">lerin </w:t>
      </w:r>
      <w:r w:rsidR="00174D9F">
        <w:t>Özellikleri</w:t>
      </w:r>
    </w:p>
    <w:p w:rsidR="006F3D7E" w:rsidRPr="00F71A9F" w:rsidRDefault="00174D9F" w:rsidP="000B3938">
      <w:pPr>
        <w:pStyle w:val="tez3"/>
        <w:outlineLvl w:val="2"/>
      </w:pPr>
      <w:r>
        <w:t xml:space="preserve">4.1.1. Sütlerin </w:t>
      </w:r>
      <w:r w:rsidR="003D5D2A">
        <w:t>Fizikokimyasal Özellikleri</w:t>
      </w:r>
    </w:p>
    <w:p w:rsidR="006F3D7E" w:rsidRPr="003D5D2A" w:rsidRDefault="00C22B8F" w:rsidP="0041668B">
      <w:pPr>
        <w:ind w:firstLine="0"/>
      </w:pPr>
      <w:r>
        <w:t xml:space="preserve">Peynir üretiminde kullanılan hammadde inek ve deve sütlerine ait </w:t>
      </w:r>
      <w:r w:rsidR="003D5D2A" w:rsidRPr="003D5D2A">
        <w:t xml:space="preserve"> fizikokimyasal özellikler T</w:t>
      </w:r>
      <w:r w:rsidR="006F3D7E" w:rsidRPr="003D5D2A">
        <w:t>ablo 4’de verilmiştir.</w:t>
      </w:r>
    </w:p>
    <w:p w:rsidR="006F3D7E" w:rsidRPr="00F71A9F" w:rsidRDefault="006F3D7E" w:rsidP="006F3D7E">
      <w:pPr>
        <w:rPr>
          <w:color w:val="FF0000"/>
        </w:rPr>
      </w:pPr>
    </w:p>
    <w:p w:rsidR="00C22B8F" w:rsidRPr="00AB40C0" w:rsidRDefault="006F3D7E" w:rsidP="00AB40C0">
      <w:pPr>
        <w:ind w:firstLine="0"/>
      </w:pPr>
      <w:r w:rsidRPr="00F71A9F">
        <w:rPr>
          <w:b/>
        </w:rPr>
        <w:t>Tablo 4.</w:t>
      </w:r>
      <w:r w:rsidRPr="003D5D2A">
        <w:t>İnek ve deve ham sütlerinin fizikokimyasal özellikleri</w:t>
      </w:r>
      <w:r w:rsidR="00C22B8F">
        <w:t>, n=2*</w:t>
      </w:r>
    </w:p>
    <w:tbl>
      <w:tblPr>
        <w:tblStyle w:val="TabloKlavuzu"/>
        <w:tblW w:w="0" w:type="auto"/>
        <w:tblLook w:val="04A0" w:firstRow="1" w:lastRow="0" w:firstColumn="1" w:lastColumn="0" w:noHBand="0" w:noVBand="1"/>
      </w:tblPr>
      <w:tblGrid>
        <w:gridCol w:w="3070"/>
        <w:gridCol w:w="3070"/>
        <w:gridCol w:w="3071"/>
      </w:tblGrid>
      <w:tr w:rsidR="00FB3503" w:rsidRPr="003C3C45" w:rsidTr="0044213C">
        <w:tc>
          <w:tcPr>
            <w:tcW w:w="3070" w:type="dxa"/>
          </w:tcPr>
          <w:p w:rsidR="00FB3503" w:rsidRPr="003C3C45" w:rsidRDefault="00FB3503" w:rsidP="003C3C45">
            <w:pPr>
              <w:ind w:firstLine="0"/>
              <w:rPr>
                <w:b/>
                <w:sz w:val="20"/>
                <w:szCs w:val="20"/>
              </w:rPr>
            </w:pPr>
          </w:p>
        </w:tc>
        <w:tc>
          <w:tcPr>
            <w:tcW w:w="3070" w:type="dxa"/>
          </w:tcPr>
          <w:p w:rsidR="00FB3503" w:rsidRPr="003C3C45" w:rsidRDefault="00FB3503" w:rsidP="003C3C45">
            <w:pPr>
              <w:ind w:firstLine="0"/>
              <w:rPr>
                <w:b/>
                <w:sz w:val="20"/>
                <w:szCs w:val="20"/>
              </w:rPr>
            </w:pPr>
            <w:r w:rsidRPr="003C3C45">
              <w:rPr>
                <w:b/>
                <w:sz w:val="20"/>
                <w:szCs w:val="20"/>
              </w:rPr>
              <w:t>İnek Sütü</w:t>
            </w:r>
          </w:p>
        </w:tc>
        <w:tc>
          <w:tcPr>
            <w:tcW w:w="3071" w:type="dxa"/>
          </w:tcPr>
          <w:p w:rsidR="00FB3503" w:rsidRPr="003C3C45" w:rsidRDefault="00FB3503" w:rsidP="003C3C45">
            <w:pPr>
              <w:ind w:firstLine="0"/>
              <w:rPr>
                <w:b/>
                <w:sz w:val="20"/>
                <w:szCs w:val="20"/>
              </w:rPr>
            </w:pPr>
            <w:r w:rsidRPr="003C3C45">
              <w:rPr>
                <w:b/>
                <w:sz w:val="20"/>
                <w:szCs w:val="20"/>
              </w:rPr>
              <w:t>Deve Sütü</w:t>
            </w:r>
          </w:p>
        </w:tc>
      </w:tr>
      <w:tr w:rsidR="00FB3503" w:rsidRPr="003C3C45" w:rsidTr="0044213C">
        <w:tc>
          <w:tcPr>
            <w:tcW w:w="3070" w:type="dxa"/>
          </w:tcPr>
          <w:p w:rsidR="00FB3503" w:rsidRPr="003C3C45" w:rsidRDefault="00FB3503" w:rsidP="003C3C45">
            <w:pPr>
              <w:ind w:firstLine="0"/>
              <w:rPr>
                <w:b/>
                <w:sz w:val="20"/>
                <w:szCs w:val="20"/>
              </w:rPr>
            </w:pPr>
            <w:r w:rsidRPr="003C3C45">
              <w:rPr>
                <w:b/>
                <w:sz w:val="20"/>
                <w:szCs w:val="20"/>
              </w:rPr>
              <w:t>pH</w:t>
            </w:r>
          </w:p>
        </w:tc>
        <w:tc>
          <w:tcPr>
            <w:tcW w:w="3070" w:type="dxa"/>
          </w:tcPr>
          <w:p w:rsidR="00FB3503" w:rsidRPr="003C3C45" w:rsidRDefault="00AB40C0" w:rsidP="003C3C45">
            <w:pPr>
              <w:ind w:firstLine="0"/>
              <w:rPr>
                <w:sz w:val="20"/>
                <w:szCs w:val="20"/>
              </w:rPr>
            </w:pPr>
            <w:r w:rsidRPr="003C3C45">
              <w:rPr>
                <w:sz w:val="20"/>
                <w:szCs w:val="20"/>
              </w:rPr>
              <w:t>6,78±0,05</w:t>
            </w:r>
          </w:p>
        </w:tc>
        <w:tc>
          <w:tcPr>
            <w:tcW w:w="3071" w:type="dxa"/>
          </w:tcPr>
          <w:p w:rsidR="00FB3503" w:rsidRPr="003C3C45" w:rsidRDefault="00AB40C0" w:rsidP="003C3C45">
            <w:pPr>
              <w:ind w:firstLine="0"/>
              <w:rPr>
                <w:sz w:val="20"/>
                <w:szCs w:val="20"/>
              </w:rPr>
            </w:pPr>
            <w:r w:rsidRPr="003C3C45">
              <w:rPr>
                <w:sz w:val="20"/>
                <w:szCs w:val="20"/>
              </w:rPr>
              <w:t>6,57±0,13</w:t>
            </w:r>
          </w:p>
        </w:tc>
      </w:tr>
      <w:tr w:rsidR="00FB3503" w:rsidRPr="003C3C45" w:rsidTr="0044213C">
        <w:tc>
          <w:tcPr>
            <w:tcW w:w="3070" w:type="dxa"/>
          </w:tcPr>
          <w:p w:rsidR="00FB3503" w:rsidRPr="003C3C45" w:rsidRDefault="00FB3503" w:rsidP="003C3C45">
            <w:pPr>
              <w:ind w:firstLine="0"/>
              <w:rPr>
                <w:b/>
                <w:sz w:val="20"/>
                <w:szCs w:val="20"/>
              </w:rPr>
            </w:pPr>
            <w:r w:rsidRPr="003C3C45">
              <w:rPr>
                <w:b/>
                <w:sz w:val="20"/>
                <w:szCs w:val="20"/>
              </w:rPr>
              <w:t>Yağ</w:t>
            </w:r>
            <w:r w:rsidR="00AB40C0" w:rsidRPr="003C3C45">
              <w:rPr>
                <w:b/>
                <w:sz w:val="20"/>
                <w:szCs w:val="20"/>
              </w:rPr>
              <w:t xml:space="preserve"> (%)</w:t>
            </w:r>
          </w:p>
        </w:tc>
        <w:tc>
          <w:tcPr>
            <w:tcW w:w="3070" w:type="dxa"/>
          </w:tcPr>
          <w:p w:rsidR="00FB3503" w:rsidRPr="003C3C45" w:rsidRDefault="00AB40C0" w:rsidP="003C3C45">
            <w:pPr>
              <w:ind w:firstLine="0"/>
              <w:rPr>
                <w:sz w:val="20"/>
                <w:szCs w:val="20"/>
              </w:rPr>
            </w:pPr>
            <w:r w:rsidRPr="003C3C45">
              <w:rPr>
                <w:sz w:val="20"/>
                <w:szCs w:val="20"/>
              </w:rPr>
              <w:t>3,45±0,07</w:t>
            </w:r>
          </w:p>
        </w:tc>
        <w:tc>
          <w:tcPr>
            <w:tcW w:w="3071" w:type="dxa"/>
          </w:tcPr>
          <w:p w:rsidR="00FB3503" w:rsidRPr="003C3C45" w:rsidRDefault="00AB40C0" w:rsidP="003C3C45">
            <w:pPr>
              <w:ind w:firstLine="0"/>
              <w:rPr>
                <w:sz w:val="20"/>
                <w:szCs w:val="20"/>
              </w:rPr>
            </w:pPr>
            <w:r w:rsidRPr="003C3C45">
              <w:rPr>
                <w:sz w:val="20"/>
                <w:szCs w:val="20"/>
              </w:rPr>
              <w:t>4,40±0,28</w:t>
            </w:r>
          </w:p>
        </w:tc>
      </w:tr>
      <w:tr w:rsidR="00FB3503" w:rsidRPr="003C3C45" w:rsidTr="0044213C">
        <w:tc>
          <w:tcPr>
            <w:tcW w:w="3070" w:type="dxa"/>
          </w:tcPr>
          <w:p w:rsidR="00FB3503" w:rsidRPr="003C3C45" w:rsidRDefault="00FB3503" w:rsidP="003C3C45">
            <w:pPr>
              <w:ind w:firstLine="0"/>
              <w:rPr>
                <w:b/>
                <w:sz w:val="20"/>
                <w:szCs w:val="20"/>
              </w:rPr>
            </w:pPr>
            <w:r w:rsidRPr="003C3C45">
              <w:rPr>
                <w:b/>
                <w:sz w:val="20"/>
                <w:szCs w:val="20"/>
              </w:rPr>
              <w:t>L.A</w:t>
            </w:r>
            <w:r w:rsidR="00AB40C0" w:rsidRPr="003C3C45">
              <w:rPr>
                <w:b/>
                <w:sz w:val="20"/>
                <w:szCs w:val="20"/>
              </w:rPr>
              <w:t xml:space="preserve"> (%)</w:t>
            </w:r>
          </w:p>
        </w:tc>
        <w:tc>
          <w:tcPr>
            <w:tcW w:w="3070" w:type="dxa"/>
          </w:tcPr>
          <w:p w:rsidR="00FB3503" w:rsidRPr="003C3C45" w:rsidRDefault="00AB40C0" w:rsidP="003C3C45">
            <w:pPr>
              <w:ind w:firstLine="0"/>
              <w:rPr>
                <w:sz w:val="20"/>
                <w:szCs w:val="20"/>
              </w:rPr>
            </w:pPr>
            <w:r w:rsidRPr="003C3C45">
              <w:rPr>
                <w:sz w:val="20"/>
                <w:szCs w:val="20"/>
              </w:rPr>
              <w:t>0,69±0,01</w:t>
            </w:r>
          </w:p>
        </w:tc>
        <w:tc>
          <w:tcPr>
            <w:tcW w:w="3071" w:type="dxa"/>
          </w:tcPr>
          <w:p w:rsidR="00FB3503" w:rsidRPr="003C3C45" w:rsidRDefault="00AB40C0" w:rsidP="003C3C45">
            <w:pPr>
              <w:ind w:firstLine="0"/>
              <w:rPr>
                <w:sz w:val="20"/>
                <w:szCs w:val="20"/>
              </w:rPr>
            </w:pPr>
            <w:r w:rsidRPr="003C3C45">
              <w:rPr>
                <w:sz w:val="20"/>
                <w:szCs w:val="20"/>
              </w:rPr>
              <w:t>0,46±0,07</w:t>
            </w:r>
          </w:p>
        </w:tc>
      </w:tr>
      <w:tr w:rsidR="00FB3503" w:rsidRPr="003C3C45" w:rsidTr="0044213C">
        <w:tc>
          <w:tcPr>
            <w:tcW w:w="3070" w:type="dxa"/>
          </w:tcPr>
          <w:p w:rsidR="00FB3503" w:rsidRPr="003C3C45" w:rsidRDefault="00FB3503" w:rsidP="003C3C45">
            <w:pPr>
              <w:ind w:firstLine="0"/>
              <w:rPr>
                <w:b/>
                <w:sz w:val="20"/>
                <w:szCs w:val="20"/>
              </w:rPr>
            </w:pPr>
            <w:r w:rsidRPr="003C3C45">
              <w:rPr>
                <w:b/>
                <w:sz w:val="20"/>
                <w:szCs w:val="20"/>
              </w:rPr>
              <w:t>Yoğunluk</w:t>
            </w:r>
            <w:r w:rsidR="00AB40C0" w:rsidRPr="003C3C45">
              <w:rPr>
                <w:b/>
                <w:sz w:val="20"/>
                <w:szCs w:val="20"/>
              </w:rPr>
              <w:t xml:space="preserve"> (%)</w:t>
            </w:r>
          </w:p>
        </w:tc>
        <w:tc>
          <w:tcPr>
            <w:tcW w:w="3070" w:type="dxa"/>
          </w:tcPr>
          <w:p w:rsidR="00FB3503" w:rsidRPr="003C3C45" w:rsidRDefault="00AB40C0" w:rsidP="003C3C45">
            <w:pPr>
              <w:ind w:firstLine="0"/>
              <w:rPr>
                <w:sz w:val="20"/>
                <w:szCs w:val="20"/>
              </w:rPr>
            </w:pPr>
            <w:r w:rsidRPr="003C3C45">
              <w:rPr>
                <w:sz w:val="20"/>
                <w:szCs w:val="20"/>
              </w:rPr>
              <w:t>1,02±0,00</w:t>
            </w:r>
          </w:p>
        </w:tc>
        <w:tc>
          <w:tcPr>
            <w:tcW w:w="3071" w:type="dxa"/>
          </w:tcPr>
          <w:p w:rsidR="00FB3503" w:rsidRPr="003C3C45" w:rsidRDefault="00AB40C0" w:rsidP="003C3C45">
            <w:pPr>
              <w:ind w:firstLine="0"/>
              <w:rPr>
                <w:sz w:val="20"/>
                <w:szCs w:val="20"/>
              </w:rPr>
            </w:pPr>
            <w:r w:rsidRPr="003C3C45">
              <w:rPr>
                <w:sz w:val="20"/>
                <w:szCs w:val="20"/>
              </w:rPr>
              <w:t>1,02±0,00</w:t>
            </w:r>
          </w:p>
        </w:tc>
      </w:tr>
      <w:tr w:rsidR="00FB3503" w:rsidRPr="003C3C45" w:rsidTr="0044213C">
        <w:tc>
          <w:tcPr>
            <w:tcW w:w="3070" w:type="dxa"/>
          </w:tcPr>
          <w:p w:rsidR="00FB3503" w:rsidRPr="003C3C45" w:rsidRDefault="00FB3503" w:rsidP="003C3C45">
            <w:pPr>
              <w:ind w:firstLine="0"/>
              <w:rPr>
                <w:b/>
                <w:sz w:val="20"/>
                <w:szCs w:val="20"/>
              </w:rPr>
            </w:pPr>
            <w:r w:rsidRPr="003C3C45">
              <w:rPr>
                <w:b/>
                <w:sz w:val="20"/>
                <w:szCs w:val="20"/>
              </w:rPr>
              <w:t>Kül</w:t>
            </w:r>
            <w:r w:rsidR="00AB40C0" w:rsidRPr="003C3C45">
              <w:rPr>
                <w:b/>
                <w:sz w:val="20"/>
                <w:szCs w:val="20"/>
              </w:rPr>
              <w:t xml:space="preserve"> (%)</w:t>
            </w:r>
          </w:p>
        </w:tc>
        <w:tc>
          <w:tcPr>
            <w:tcW w:w="3070" w:type="dxa"/>
          </w:tcPr>
          <w:p w:rsidR="00FB3503" w:rsidRPr="003C3C45" w:rsidRDefault="00AB40C0" w:rsidP="003C3C45">
            <w:pPr>
              <w:ind w:firstLine="0"/>
              <w:rPr>
                <w:sz w:val="20"/>
                <w:szCs w:val="20"/>
              </w:rPr>
            </w:pPr>
            <w:r w:rsidRPr="003C3C45">
              <w:rPr>
                <w:sz w:val="20"/>
                <w:szCs w:val="20"/>
              </w:rPr>
              <w:t>0,11±0,00</w:t>
            </w:r>
          </w:p>
        </w:tc>
        <w:tc>
          <w:tcPr>
            <w:tcW w:w="3071" w:type="dxa"/>
          </w:tcPr>
          <w:p w:rsidR="00FB3503" w:rsidRPr="003C3C45" w:rsidRDefault="00AB40C0" w:rsidP="003C3C45">
            <w:pPr>
              <w:ind w:firstLine="0"/>
              <w:rPr>
                <w:sz w:val="20"/>
                <w:szCs w:val="20"/>
              </w:rPr>
            </w:pPr>
            <w:r w:rsidRPr="003C3C45">
              <w:rPr>
                <w:sz w:val="20"/>
                <w:szCs w:val="20"/>
              </w:rPr>
              <w:t>0,15±0,02</w:t>
            </w:r>
          </w:p>
        </w:tc>
      </w:tr>
      <w:tr w:rsidR="00FB3503" w:rsidRPr="003C3C45" w:rsidTr="0044213C">
        <w:tc>
          <w:tcPr>
            <w:tcW w:w="3070" w:type="dxa"/>
          </w:tcPr>
          <w:p w:rsidR="00FB3503" w:rsidRPr="003C3C45" w:rsidRDefault="00FB3503" w:rsidP="003C3C45">
            <w:pPr>
              <w:ind w:firstLine="0"/>
              <w:rPr>
                <w:b/>
                <w:sz w:val="20"/>
                <w:szCs w:val="20"/>
              </w:rPr>
            </w:pPr>
            <w:r w:rsidRPr="003C3C45">
              <w:rPr>
                <w:b/>
                <w:sz w:val="20"/>
                <w:szCs w:val="20"/>
              </w:rPr>
              <w:t>KM(%)</w:t>
            </w:r>
          </w:p>
        </w:tc>
        <w:tc>
          <w:tcPr>
            <w:tcW w:w="3070" w:type="dxa"/>
          </w:tcPr>
          <w:p w:rsidR="00FB3503" w:rsidRPr="003C3C45" w:rsidRDefault="00AB40C0" w:rsidP="003C3C45">
            <w:pPr>
              <w:ind w:firstLine="0"/>
              <w:rPr>
                <w:sz w:val="20"/>
                <w:szCs w:val="20"/>
              </w:rPr>
            </w:pPr>
            <w:r w:rsidRPr="003C3C45">
              <w:rPr>
                <w:sz w:val="20"/>
                <w:szCs w:val="20"/>
              </w:rPr>
              <w:t>11,31±0,11</w:t>
            </w:r>
          </w:p>
        </w:tc>
        <w:tc>
          <w:tcPr>
            <w:tcW w:w="3071" w:type="dxa"/>
          </w:tcPr>
          <w:p w:rsidR="00FB3503" w:rsidRPr="003C3C45" w:rsidRDefault="00AB40C0" w:rsidP="003C3C45">
            <w:pPr>
              <w:ind w:firstLine="0"/>
              <w:rPr>
                <w:sz w:val="20"/>
                <w:szCs w:val="20"/>
              </w:rPr>
            </w:pPr>
            <w:r w:rsidRPr="003C3C45">
              <w:rPr>
                <w:sz w:val="20"/>
                <w:szCs w:val="20"/>
              </w:rPr>
              <w:t>11,60±0,35</w:t>
            </w:r>
          </w:p>
        </w:tc>
      </w:tr>
      <w:tr w:rsidR="00FB3503" w:rsidRPr="003C3C45" w:rsidTr="0044213C">
        <w:tc>
          <w:tcPr>
            <w:tcW w:w="3070" w:type="dxa"/>
          </w:tcPr>
          <w:p w:rsidR="00FB3503" w:rsidRPr="003C3C45" w:rsidRDefault="00FB3503" w:rsidP="003C3C45">
            <w:pPr>
              <w:ind w:firstLine="0"/>
              <w:rPr>
                <w:b/>
                <w:sz w:val="20"/>
                <w:szCs w:val="20"/>
              </w:rPr>
            </w:pPr>
            <w:r w:rsidRPr="003C3C45">
              <w:rPr>
                <w:b/>
                <w:sz w:val="20"/>
                <w:szCs w:val="20"/>
              </w:rPr>
              <w:t>Protein (%)</w:t>
            </w:r>
          </w:p>
        </w:tc>
        <w:tc>
          <w:tcPr>
            <w:tcW w:w="3070" w:type="dxa"/>
          </w:tcPr>
          <w:p w:rsidR="00FB3503" w:rsidRPr="003C3C45" w:rsidRDefault="00AB40C0" w:rsidP="003C3C45">
            <w:pPr>
              <w:ind w:firstLine="0"/>
              <w:rPr>
                <w:sz w:val="20"/>
                <w:szCs w:val="20"/>
              </w:rPr>
            </w:pPr>
            <w:r w:rsidRPr="003C3C45">
              <w:rPr>
                <w:sz w:val="20"/>
                <w:szCs w:val="20"/>
              </w:rPr>
              <w:t>3,15±0,07</w:t>
            </w:r>
          </w:p>
        </w:tc>
        <w:tc>
          <w:tcPr>
            <w:tcW w:w="3071" w:type="dxa"/>
          </w:tcPr>
          <w:p w:rsidR="00FB3503" w:rsidRPr="003C3C45" w:rsidRDefault="00AB40C0" w:rsidP="003C3C45">
            <w:pPr>
              <w:ind w:firstLine="0"/>
              <w:rPr>
                <w:sz w:val="20"/>
                <w:szCs w:val="20"/>
              </w:rPr>
            </w:pPr>
            <w:r w:rsidRPr="003C3C45">
              <w:rPr>
                <w:sz w:val="20"/>
                <w:szCs w:val="20"/>
              </w:rPr>
              <w:t>2,98±0,02</w:t>
            </w:r>
          </w:p>
        </w:tc>
      </w:tr>
    </w:tbl>
    <w:p w:rsidR="003D5D2A" w:rsidRDefault="003D5D2A" w:rsidP="00C22B8F">
      <w:pPr>
        <w:ind w:firstLine="0"/>
      </w:pPr>
    </w:p>
    <w:p w:rsidR="006F3D7E" w:rsidRDefault="006F3D7E" w:rsidP="003D5D2A">
      <w:pPr>
        <w:jc w:val="left"/>
      </w:pPr>
      <w:r w:rsidRPr="00F71A9F">
        <w:t xml:space="preserve">Tablo 4 incelendiğinde deve sütünün LA miktarının, yağ oranının, protein miktarının inek sütünden yüksek olduğu belirlenmişken pH değerinin, yoğunluğunun, ve kül miktarının </w:t>
      </w:r>
      <w:r w:rsidRPr="00F71A9F">
        <w:lastRenderedPageBreak/>
        <w:t xml:space="preserve">ise daha düşük olduğu belirlenmiştir. </w:t>
      </w:r>
      <w:r w:rsidR="00C22B8F">
        <w:t>K</w:t>
      </w:r>
      <w:r w:rsidRPr="00F71A9F">
        <w:t>uru madde miktarı ise her iki sütte de aynıbulunmuştur.</w:t>
      </w:r>
      <w:r w:rsidR="007F1A70">
        <w:t xml:space="preserve"> İki süt arasında istatistik açıdan önemli bir fark bulunmamıştır (p˃0,05). </w:t>
      </w:r>
    </w:p>
    <w:p w:rsidR="00FD7877" w:rsidRPr="00F71A9F" w:rsidRDefault="00FD7877" w:rsidP="003D5D2A">
      <w:pPr>
        <w:jc w:val="left"/>
      </w:pPr>
    </w:p>
    <w:p w:rsidR="003D5D2A" w:rsidRPr="00CF4640" w:rsidRDefault="00472754" w:rsidP="000B3938">
      <w:pPr>
        <w:pStyle w:val="tez3"/>
        <w:outlineLvl w:val="2"/>
      </w:pPr>
      <w:r>
        <w:t>4.1.2 Sütlerin Yağ Asidi P</w:t>
      </w:r>
      <w:r w:rsidR="00C22B8F" w:rsidRPr="00CF4640">
        <w:t>rofili</w:t>
      </w:r>
    </w:p>
    <w:p w:rsidR="00C22B8F" w:rsidRPr="00CF4640" w:rsidRDefault="00C22B8F" w:rsidP="003D5D2A">
      <w:pPr>
        <w:ind w:firstLine="0"/>
        <w:jc w:val="left"/>
      </w:pPr>
      <w:r w:rsidRPr="00CF4640">
        <w:t>İnek</w:t>
      </w:r>
      <w:r w:rsidR="000D23B2" w:rsidRPr="00CF4640">
        <w:t xml:space="preserve"> sütü ve deve sütlerine ait yağ</w:t>
      </w:r>
      <w:r w:rsidRPr="00CF4640">
        <w:t xml:space="preserve"> asitleri profili Tablo 5’de verilmiştir. </w:t>
      </w:r>
    </w:p>
    <w:p w:rsidR="00C22B8F" w:rsidRPr="00CF4640" w:rsidRDefault="00C22B8F" w:rsidP="003D5D2A">
      <w:pPr>
        <w:ind w:firstLine="0"/>
        <w:jc w:val="left"/>
        <w:rPr>
          <w:b/>
        </w:rPr>
      </w:pPr>
      <w:r w:rsidRPr="00CF4640">
        <w:rPr>
          <w:b/>
        </w:rPr>
        <w:t xml:space="preserve">Tablo 5. </w:t>
      </w:r>
      <w:r w:rsidRPr="00FD7877">
        <w:t>İnek ve Deve Sütlerinin Yağ asitleri Profili, n=2</w:t>
      </w:r>
    </w:p>
    <w:tbl>
      <w:tblPr>
        <w:tblStyle w:val="TabloKlavuzu"/>
        <w:tblW w:w="7938" w:type="dxa"/>
        <w:tblLook w:val="04A0" w:firstRow="1" w:lastRow="0" w:firstColumn="1" w:lastColumn="0" w:noHBand="0" w:noVBand="1"/>
      </w:tblPr>
      <w:tblGrid>
        <w:gridCol w:w="3261"/>
        <w:gridCol w:w="2409"/>
        <w:gridCol w:w="2268"/>
      </w:tblGrid>
      <w:tr w:rsidR="00C22B8F" w:rsidRPr="00AB40C0" w:rsidTr="0044213C">
        <w:trPr>
          <w:trHeight w:val="300"/>
        </w:trPr>
        <w:tc>
          <w:tcPr>
            <w:tcW w:w="3261" w:type="dxa"/>
            <w:noWrap/>
            <w:hideMark/>
          </w:tcPr>
          <w:p w:rsidR="00C22B8F" w:rsidRPr="00AB40C0" w:rsidRDefault="00BC0084" w:rsidP="00C22B8F">
            <w:pPr>
              <w:spacing w:before="0" w:after="0"/>
              <w:ind w:firstLine="0"/>
              <w:jc w:val="left"/>
              <w:rPr>
                <w:b/>
                <w:sz w:val="20"/>
                <w:szCs w:val="20"/>
              </w:rPr>
            </w:pPr>
            <w:r w:rsidRPr="00AB40C0">
              <w:rPr>
                <w:b/>
                <w:sz w:val="20"/>
                <w:szCs w:val="20"/>
              </w:rPr>
              <w:t>Yağ Asitleri</w:t>
            </w:r>
          </w:p>
        </w:tc>
        <w:tc>
          <w:tcPr>
            <w:tcW w:w="2409" w:type="dxa"/>
            <w:noWrap/>
          </w:tcPr>
          <w:p w:rsidR="00C22B8F" w:rsidRPr="00AB40C0" w:rsidRDefault="00C22B8F" w:rsidP="00C22B8F">
            <w:pPr>
              <w:spacing w:before="0" w:after="0"/>
              <w:ind w:firstLine="0"/>
              <w:jc w:val="left"/>
              <w:rPr>
                <w:b/>
                <w:color w:val="000000"/>
                <w:sz w:val="20"/>
                <w:szCs w:val="20"/>
              </w:rPr>
            </w:pPr>
            <w:r w:rsidRPr="00AB40C0">
              <w:rPr>
                <w:b/>
                <w:color w:val="000000"/>
                <w:sz w:val="20"/>
                <w:szCs w:val="20"/>
              </w:rPr>
              <w:t>İnek Sütü</w:t>
            </w:r>
          </w:p>
        </w:tc>
        <w:tc>
          <w:tcPr>
            <w:tcW w:w="2268" w:type="dxa"/>
            <w:noWrap/>
          </w:tcPr>
          <w:p w:rsidR="00C22B8F" w:rsidRPr="00AB40C0" w:rsidRDefault="00C22B8F" w:rsidP="00C22B8F">
            <w:pPr>
              <w:spacing w:before="0" w:after="0"/>
              <w:ind w:firstLine="0"/>
              <w:jc w:val="left"/>
              <w:rPr>
                <w:b/>
                <w:color w:val="000000"/>
                <w:sz w:val="20"/>
                <w:szCs w:val="20"/>
              </w:rPr>
            </w:pPr>
            <w:r w:rsidRPr="00AB40C0">
              <w:rPr>
                <w:b/>
                <w:color w:val="000000"/>
                <w:sz w:val="20"/>
                <w:szCs w:val="20"/>
              </w:rPr>
              <w:t>Deve Sütü</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C4:0</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1,66±</w:t>
            </w:r>
            <w:r w:rsidR="000D23B2" w:rsidRPr="00AB40C0">
              <w:rPr>
                <w:color w:val="000000"/>
                <w:sz w:val="20"/>
                <w:szCs w:val="20"/>
              </w:rPr>
              <w:t>0,46</w:t>
            </w:r>
            <w:r w:rsidR="007F1A70" w:rsidRPr="00AB40C0">
              <w:rPr>
                <w:color w:val="000000"/>
                <w:sz w:val="20"/>
                <w:szCs w:val="20"/>
              </w:rPr>
              <w:t>a</w:t>
            </w:r>
          </w:p>
        </w:tc>
        <w:tc>
          <w:tcPr>
            <w:tcW w:w="2268" w:type="dxa"/>
            <w:noWrap/>
          </w:tcPr>
          <w:p w:rsidR="00C22B8F" w:rsidRPr="00AB40C0" w:rsidRDefault="007F1A70" w:rsidP="00C22B8F">
            <w:pPr>
              <w:spacing w:before="0" w:after="0"/>
              <w:ind w:firstLine="0"/>
              <w:jc w:val="left"/>
              <w:rPr>
                <w:color w:val="000000"/>
                <w:sz w:val="20"/>
                <w:szCs w:val="20"/>
              </w:rPr>
            </w:pPr>
            <w:r w:rsidRPr="00AB40C0">
              <w:rPr>
                <w:color w:val="000000"/>
                <w:sz w:val="20"/>
                <w:szCs w:val="20"/>
              </w:rPr>
              <w:t>NDb</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C6:0</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1,69±</w:t>
            </w:r>
            <w:r w:rsidR="000D23B2" w:rsidRPr="00AB40C0">
              <w:rPr>
                <w:color w:val="000000"/>
                <w:sz w:val="20"/>
                <w:szCs w:val="20"/>
              </w:rPr>
              <w:t>0,43</w:t>
            </w:r>
            <w:r w:rsidR="007F1A70" w:rsidRPr="00AB40C0">
              <w:rPr>
                <w:color w:val="000000"/>
                <w:sz w:val="20"/>
                <w:szCs w:val="20"/>
              </w:rPr>
              <w:t>a</w:t>
            </w:r>
          </w:p>
        </w:tc>
        <w:tc>
          <w:tcPr>
            <w:tcW w:w="2268" w:type="dxa"/>
            <w:noWrap/>
          </w:tcPr>
          <w:p w:rsidR="00C22B8F" w:rsidRPr="00AB40C0" w:rsidRDefault="007F1A70" w:rsidP="00C22B8F">
            <w:pPr>
              <w:spacing w:before="0" w:after="0"/>
              <w:ind w:firstLine="0"/>
              <w:jc w:val="left"/>
              <w:rPr>
                <w:color w:val="000000"/>
                <w:sz w:val="20"/>
                <w:szCs w:val="20"/>
              </w:rPr>
            </w:pPr>
            <w:r w:rsidRPr="00AB40C0">
              <w:rPr>
                <w:color w:val="000000"/>
                <w:sz w:val="20"/>
                <w:szCs w:val="20"/>
              </w:rPr>
              <w:t>NDb</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C8:0</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1,25±</w:t>
            </w:r>
            <w:r w:rsidR="000D23B2" w:rsidRPr="00AB40C0">
              <w:rPr>
                <w:color w:val="000000"/>
                <w:sz w:val="20"/>
                <w:szCs w:val="20"/>
              </w:rPr>
              <w:t>0,13</w:t>
            </w:r>
            <w:r w:rsidR="007F1A70"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0,19±</w:t>
            </w:r>
            <w:r w:rsidR="000D23B2" w:rsidRPr="00AB40C0">
              <w:rPr>
                <w:color w:val="000000"/>
                <w:sz w:val="20"/>
                <w:szCs w:val="20"/>
              </w:rPr>
              <w:t>0,02</w:t>
            </w:r>
            <w:r w:rsidR="007F1A70" w:rsidRPr="00AB40C0">
              <w:rPr>
                <w:color w:val="000000"/>
                <w:sz w:val="20"/>
                <w:szCs w:val="20"/>
              </w:rPr>
              <w:t>b</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C10:0</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3,03±</w:t>
            </w:r>
            <w:r w:rsidR="000D23B2" w:rsidRPr="00AB40C0">
              <w:rPr>
                <w:color w:val="000000"/>
                <w:sz w:val="20"/>
                <w:szCs w:val="20"/>
              </w:rPr>
              <w:t>0,10</w:t>
            </w:r>
            <w:r w:rsidR="007F1A70"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0,58±</w:t>
            </w:r>
            <w:r w:rsidR="000D23B2" w:rsidRPr="00AB40C0">
              <w:rPr>
                <w:color w:val="000000"/>
                <w:sz w:val="20"/>
                <w:szCs w:val="20"/>
              </w:rPr>
              <w:t>0,31</w:t>
            </w:r>
            <w:r w:rsidR="007F1A70" w:rsidRPr="00AB40C0">
              <w:rPr>
                <w:color w:val="000000"/>
                <w:sz w:val="20"/>
                <w:szCs w:val="20"/>
              </w:rPr>
              <w:t>b</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C11:0</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0,91±</w:t>
            </w:r>
            <w:r w:rsidR="000D23B2" w:rsidRPr="00AB40C0">
              <w:rPr>
                <w:color w:val="000000"/>
                <w:sz w:val="20"/>
                <w:szCs w:val="20"/>
              </w:rPr>
              <w:t>0,08</w:t>
            </w:r>
            <w:r w:rsidR="007F1A70" w:rsidRPr="00AB40C0">
              <w:rPr>
                <w:color w:val="000000"/>
                <w:sz w:val="20"/>
                <w:szCs w:val="20"/>
              </w:rPr>
              <w:t>a</w:t>
            </w:r>
          </w:p>
        </w:tc>
        <w:tc>
          <w:tcPr>
            <w:tcW w:w="2268" w:type="dxa"/>
            <w:noWrap/>
          </w:tcPr>
          <w:p w:rsidR="00C22B8F" w:rsidRPr="00AB40C0" w:rsidRDefault="007F1A70" w:rsidP="00C22B8F">
            <w:pPr>
              <w:spacing w:before="0" w:after="0"/>
              <w:ind w:firstLine="0"/>
              <w:jc w:val="left"/>
              <w:rPr>
                <w:color w:val="000000"/>
                <w:sz w:val="20"/>
                <w:szCs w:val="20"/>
              </w:rPr>
            </w:pPr>
            <w:r w:rsidRPr="00AB40C0">
              <w:rPr>
                <w:color w:val="000000"/>
                <w:sz w:val="20"/>
                <w:szCs w:val="20"/>
              </w:rPr>
              <w:t>NDb</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C12:0</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2,78±</w:t>
            </w:r>
            <w:r w:rsidR="000D23B2" w:rsidRPr="00AB40C0">
              <w:rPr>
                <w:color w:val="000000"/>
                <w:sz w:val="20"/>
                <w:szCs w:val="20"/>
              </w:rPr>
              <w:t>0,14</w:t>
            </w:r>
            <w:r w:rsidR="007F1A70"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1,17±</w:t>
            </w:r>
            <w:r w:rsidR="000D23B2" w:rsidRPr="00AB40C0">
              <w:rPr>
                <w:color w:val="000000"/>
                <w:sz w:val="20"/>
                <w:szCs w:val="20"/>
              </w:rPr>
              <w:t>0,01</w:t>
            </w:r>
            <w:r w:rsidR="007F1A70" w:rsidRPr="00AB40C0">
              <w:rPr>
                <w:color w:val="000000"/>
                <w:sz w:val="20"/>
                <w:szCs w:val="20"/>
              </w:rPr>
              <w:t>b</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C13:0</w:t>
            </w:r>
          </w:p>
        </w:tc>
        <w:tc>
          <w:tcPr>
            <w:tcW w:w="2409" w:type="dxa"/>
            <w:noWrap/>
          </w:tcPr>
          <w:p w:rsidR="00C22B8F" w:rsidRPr="00AB40C0" w:rsidRDefault="007F1A70" w:rsidP="00C22B8F">
            <w:pPr>
              <w:spacing w:before="0" w:after="0"/>
              <w:ind w:firstLine="0"/>
              <w:jc w:val="left"/>
              <w:rPr>
                <w:color w:val="000000"/>
                <w:sz w:val="20"/>
                <w:szCs w:val="20"/>
              </w:rPr>
            </w:pPr>
            <w:r w:rsidRPr="00AB40C0">
              <w:rPr>
                <w:color w:val="000000"/>
                <w:sz w:val="20"/>
                <w:szCs w:val="20"/>
              </w:rPr>
              <w:t>ND</w:t>
            </w:r>
          </w:p>
        </w:tc>
        <w:tc>
          <w:tcPr>
            <w:tcW w:w="2268" w:type="dxa"/>
            <w:noWrap/>
          </w:tcPr>
          <w:p w:rsidR="00C22B8F" w:rsidRPr="00AB40C0" w:rsidRDefault="007F1A70" w:rsidP="00C22B8F">
            <w:pPr>
              <w:spacing w:before="0" w:after="0"/>
              <w:ind w:firstLine="0"/>
              <w:jc w:val="left"/>
              <w:rPr>
                <w:color w:val="000000"/>
                <w:sz w:val="20"/>
                <w:szCs w:val="20"/>
              </w:rPr>
            </w:pPr>
            <w:r w:rsidRPr="00AB40C0">
              <w:rPr>
                <w:color w:val="000000"/>
                <w:sz w:val="20"/>
                <w:szCs w:val="20"/>
              </w:rPr>
              <w:t>ND</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C14:0</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10,39±</w:t>
            </w:r>
            <w:r w:rsidR="000D23B2" w:rsidRPr="00AB40C0">
              <w:rPr>
                <w:color w:val="000000"/>
                <w:sz w:val="20"/>
                <w:szCs w:val="20"/>
              </w:rPr>
              <w:t>0,52</w:t>
            </w:r>
            <w:r w:rsidR="007F1A70"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11,74±</w:t>
            </w:r>
            <w:r w:rsidR="000D23B2" w:rsidRPr="00AB40C0">
              <w:rPr>
                <w:color w:val="000000"/>
                <w:sz w:val="20"/>
                <w:szCs w:val="20"/>
              </w:rPr>
              <w:t>1,01</w:t>
            </w:r>
            <w:r w:rsidR="007F1A70" w:rsidRPr="00AB40C0">
              <w:rPr>
                <w:color w:val="000000"/>
                <w:sz w:val="20"/>
                <w:szCs w:val="20"/>
              </w:rPr>
              <w:t>a</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C14:1</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1,76±</w:t>
            </w:r>
            <w:r w:rsidR="000D23B2" w:rsidRPr="00AB40C0">
              <w:rPr>
                <w:color w:val="000000"/>
                <w:sz w:val="20"/>
                <w:szCs w:val="20"/>
              </w:rPr>
              <w:t>0,31</w:t>
            </w:r>
            <w:r w:rsidR="007F1A70"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1,72±</w:t>
            </w:r>
            <w:r w:rsidR="000D23B2" w:rsidRPr="00AB40C0">
              <w:rPr>
                <w:color w:val="000000"/>
                <w:sz w:val="20"/>
                <w:szCs w:val="20"/>
              </w:rPr>
              <w:t>0,39</w:t>
            </w:r>
            <w:r w:rsidR="007F1A70" w:rsidRPr="00AB40C0">
              <w:rPr>
                <w:color w:val="000000"/>
                <w:sz w:val="20"/>
                <w:szCs w:val="20"/>
              </w:rPr>
              <w:t>a</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C15:0</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1,81±</w:t>
            </w:r>
            <w:r w:rsidR="000D23B2" w:rsidRPr="00AB40C0">
              <w:rPr>
                <w:color w:val="000000"/>
                <w:sz w:val="20"/>
                <w:szCs w:val="20"/>
              </w:rPr>
              <w:t>0,10</w:t>
            </w:r>
            <w:r w:rsidR="007F1A70"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1,28±</w:t>
            </w:r>
            <w:r w:rsidR="000D23B2" w:rsidRPr="00AB40C0">
              <w:rPr>
                <w:color w:val="000000"/>
                <w:sz w:val="20"/>
                <w:szCs w:val="20"/>
              </w:rPr>
              <w:t>0,12</w:t>
            </w:r>
            <w:r w:rsidR="007F1A70" w:rsidRPr="00AB40C0">
              <w:rPr>
                <w:color w:val="000000"/>
                <w:sz w:val="20"/>
                <w:szCs w:val="20"/>
              </w:rPr>
              <w:t>a</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C15:1</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1,75±</w:t>
            </w:r>
            <w:r w:rsidR="000D23B2" w:rsidRPr="00AB40C0">
              <w:rPr>
                <w:color w:val="000000"/>
                <w:sz w:val="20"/>
                <w:szCs w:val="20"/>
              </w:rPr>
              <w:t>0,87</w:t>
            </w:r>
            <w:r w:rsidR="007F1A70"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0,84±</w:t>
            </w:r>
            <w:r w:rsidR="000D23B2" w:rsidRPr="00AB40C0">
              <w:rPr>
                <w:color w:val="000000"/>
                <w:sz w:val="20"/>
                <w:szCs w:val="20"/>
              </w:rPr>
              <w:t>0,04</w:t>
            </w:r>
            <w:r w:rsidR="007F1A70" w:rsidRPr="00AB40C0">
              <w:rPr>
                <w:color w:val="000000"/>
                <w:sz w:val="20"/>
                <w:szCs w:val="20"/>
              </w:rPr>
              <w:t>b</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C16:0</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32,43±</w:t>
            </w:r>
            <w:r w:rsidR="000D23B2" w:rsidRPr="00AB40C0">
              <w:rPr>
                <w:color w:val="000000"/>
                <w:sz w:val="20"/>
                <w:szCs w:val="20"/>
              </w:rPr>
              <w:t>1,32</w:t>
            </w:r>
            <w:r w:rsidR="007F1A70"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31,99±</w:t>
            </w:r>
            <w:r w:rsidR="000D23B2" w:rsidRPr="00AB40C0">
              <w:rPr>
                <w:color w:val="000000"/>
                <w:sz w:val="20"/>
                <w:szCs w:val="20"/>
              </w:rPr>
              <w:t>0,41</w:t>
            </w:r>
            <w:r w:rsidR="007F1A70" w:rsidRPr="00AB40C0">
              <w:rPr>
                <w:color w:val="000000"/>
                <w:sz w:val="20"/>
                <w:szCs w:val="20"/>
              </w:rPr>
              <w:t>a</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C16:1</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1,30±</w:t>
            </w:r>
            <w:r w:rsidR="000D23B2" w:rsidRPr="00AB40C0">
              <w:rPr>
                <w:color w:val="000000"/>
                <w:sz w:val="20"/>
                <w:szCs w:val="20"/>
              </w:rPr>
              <w:t>0,43</w:t>
            </w:r>
            <w:r w:rsidR="007F1A70"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9,82±</w:t>
            </w:r>
            <w:r w:rsidR="000D23B2" w:rsidRPr="00AB40C0">
              <w:rPr>
                <w:color w:val="000000"/>
                <w:sz w:val="20"/>
                <w:szCs w:val="20"/>
              </w:rPr>
              <w:t>1,65</w:t>
            </w:r>
            <w:r w:rsidR="00584C91" w:rsidRPr="00AB40C0">
              <w:rPr>
                <w:color w:val="000000"/>
                <w:sz w:val="20"/>
                <w:szCs w:val="20"/>
              </w:rPr>
              <w:t>b</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C17:0</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1,25±</w:t>
            </w:r>
            <w:r w:rsidR="000D23B2" w:rsidRPr="00AB40C0">
              <w:rPr>
                <w:color w:val="000000"/>
                <w:sz w:val="20"/>
                <w:szCs w:val="20"/>
              </w:rPr>
              <w:t>0,55</w:t>
            </w:r>
            <w:r w:rsidR="007F1A70"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0,68±</w:t>
            </w:r>
            <w:r w:rsidR="000D23B2" w:rsidRPr="00AB40C0">
              <w:rPr>
                <w:color w:val="000000"/>
                <w:sz w:val="20"/>
                <w:szCs w:val="20"/>
              </w:rPr>
              <w:t>0,16</w:t>
            </w:r>
            <w:r w:rsidR="00584C91" w:rsidRPr="00AB40C0">
              <w:rPr>
                <w:color w:val="000000"/>
                <w:sz w:val="20"/>
                <w:szCs w:val="20"/>
              </w:rPr>
              <w:t>a</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C17:1</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1,60±</w:t>
            </w:r>
            <w:r w:rsidR="000D23B2" w:rsidRPr="00AB40C0">
              <w:rPr>
                <w:color w:val="000000"/>
                <w:sz w:val="20"/>
                <w:szCs w:val="20"/>
              </w:rPr>
              <w:t>0,71</w:t>
            </w:r>
            <w:r w:rsidR="00584C91"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0,58±</w:t>
            </w:r>
            <w:r w:rsidR="000D23B2" w:rsidRPr="00AB40C0">
              <w:rPr>
                <w:color w:val="000000"/>
                <w:sz w:val="20"/>
                <w:szCs w:val="20"/>
              </w:rPr>
              <w:t>0,08</w:t>
            </w:r>
            <w:r w:rsidR="00584C91" w:rsidRPr="00AB40C0">
              <w:rPr>
                <w:color w:val="000000"/>
                <w:sz w:val="20"/>
                <w:szCs w:val="20"/>
              </w:rPr>
              <w:t>a</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C18:0</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9,51±</w:t>
            </w:r>
            <w:r w:rsidR="000D23B2" w:rsidRPr="00AB40C0">
              <w:rPr>
                <w:color w:val="000000"/>
                <w:sz w:val="20"/>
                <w:szCs w:val="20"/>
              </w:rPr>
              <w:t>2,10</w:t>
            </w:r>
            <w:r w:rsidR="00584C91"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10,76±</w:t>
            </w:r>
            <w:r w:rsidR="000D23B2" w:rsidRPr="00AB40C0">
              <w:rPr>
                <w:color w:val="000000"/>
                <w:sz w:val="20"/>
                <w:szCs w:val="20"/>
              </w:rPr>
              <w:t>1,25</w:t>
            </w:r>
            <w:r w:rsidR="00584C91" w:rsidRPr="00AB40C0">
              <w:rPr>
                <w:color w:val="000000"/>
                <w:sz w:val="20"/>
                <w:szCs w:val="20"/>
              </w:rPr>
              <w:t>a</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C18:1n9c (n-9)</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18,45±</w:t>
            </w:r>
            <w:r w:rsidR="000D23B2" w:rsidRPr="00AB40C0">
              <w:rPr>
                <w:color w:val="000000"/>
                <w:sz w:val="20"/>
                <w:szCs w:val="20"/>
              </w:rPr>
              <w:t>2,61</w:t>
            </w:r>
            <w:r w:rsidR="00584C91"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25,32±</w:t>
            </w:r>
            <w:r w:rsidR="000D23B2" w:rsidRPr="00AB40C0">
              <w:rPr>
                <w:color w:val="000000"/>
                <w:sz w:val="20"/>
                <w:szCs w:val="20"/>
              </w:rPr>
              <w:t>1,99</w:t>
            </w:r>
            <w:r w:rsidR="00584C91" w:rsidRPr="00AB40C0">
              <w:rPr>
                <w:color w:val="000000"/>
                <w:sz w:val="20"/>
                <w:szCs w:val="20"/>
              </w:rPr>
              <w:t>a</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C18:1n9t (n-9)</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1,80±</w:t>
            </w:r>
            <w:r w:rsidR="000D23B2" w:rsidRPr="00AB40C0">
              <w:rPr>
                <w:color w:val="000000"/>
                <w:sz w:val="20"/>
                <w:szCs w:val="20"/>
              </w:rPr>
              <w:t>0,61</w:t>
            </w:r>
            <w:r w:rsidR="00584C91"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0,80±</w:t>
            </w:r>
            <w:r w:rsidR="000D23B2" w:rsidRPr="00AB40C0">
              <w:rPr>
                <w:color w:val="000000"/>
                <w:sz w:val="20"/>
                <w:szCs w:val="20"/>
              </w:rPr>
              <w:t>0,16</w:t>
            </w:r>
            <w:r w:rsidR="00584C91" w:rsidRPr="00AB40C0">
              <w:rPr>
                <w:color w:val="000000"/>
                <w:sz w:val="20"/>
                <w:szCs w:val="20"/>
              </w:rPr>
              <w:t>a</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C18:2n6c (n-6)</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1,56±</w:t>
            </w:r>
            <w:r w:rsidR="000D23B2" w:rsidRPr="00AB40C0">
              <w:rPr>
                <w:color w:val="000000"/>
                <w:sz w:val="20"/>
                <w:szCs w:val="20"/>
              </w:rPr>
              <w:t>0,65</w:t>
            </w:r>
            <w:r w:rsidR="00584C91" w:rsidRPr="00AB40C0">
              <w:rPr>
                <w:color w:val="000000"/>
                <w:sz w:val="20"/>
                <w:szCs w:val="20"/>
              </w:rPr>
              <w:t>a</w:t>
            </w:r>
          </w:p>
        </w:tc>
        <w:tc>
          <w:tcPr>
            <w:tcW w:w="2268" w:type="dxa"/>
            <w:noWrap/>
          </w:tcPr>
          <w:p w:rsidR="00C22B8F" w:rsidRPr="00AB40C0" w:rsidRDefault="007F1A70" w:rsidP="00C22B8F">
            <w:pPr>
              <w:spacing w:before="0" w:after="0"/>
              <w:ind w:firstLine="0"/>
              <w:jc w:val="left"/>
              <w:rPr>
                <w:color w:val="000000"/>
                <w:sz w:val="20"/>
                <w:szCs w:val="20"/>
              </w:rPr>
            </w:pPr>
            <w:r w:rsidRPr="00AB40C0">
              <w:rPr>
                <w:color w:val="000000"/>
                <w:sz w:val="20"/>
                <w:szCs w:val="20"/>
              </w:rPr>
              <w:t>N</w:t>
            </w:r>
            <w:r w:rsidR="00AB40C0" w:rsidRPr="00AB40C0">
              <w:rPr>
                <w:color w:val="000000"/>
                <w:sz w:val="20"/>
                <w:szCs w:val="20"/>
              </w:rPr>
              <w:t>d</w:t>
            </w:r>
            <w:r w:rsidR="00584C91" w:rsidRPr="00AB40C0">
              <w:rPr>
                <w:color w:val="000000"/>
                <w:sz w:val="20"/>
                <w:szCs w:val="20"/>
              </w:rPr>
              <w:t>a</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C18:2n6t (n-6)</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3,29±</w:t>
            </w:r>
            <w:r w:rsidR="000D23B2" w:rsidRPr="00AB40C0">
              <w:rPr>
                <w:color w:val="000000"/>
                <w:sz w:val="20"/>
                <w:szCs w:val="20"/>
              </w:rPr>
              <w:t>0,57</w:t>
            </w:r>
            <w:r w:rsidR="00584C91"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1,76±</w:t>
            </w:r>
            <w:r w:rsidR="000D23B2" w:rsidRPr="00AB40C0">
              <w:rPr>
                <w:color w:val="000000"/>
                <w:sz w:val="20"/>
                <w:szCs w:val="20"/>
              </w:rPr>
              <w:t>0,06</w:t>
            </w:r>
            <w:r w:rsidR="00584C91" w:rsidRPr="00AB40C0">
              <w:rPr>
                <w:color w:val="000000"/>
                <w:sz w:val="20"/>
                <w:szCs w:val="20"/>
              </w:rPr>
              <w:t>a</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C18:3n6 (n-6)</w:t>
            </w:r>
          </w:p>
        </w:tc>
        <w:tc>
          <w:tcPr>
            <w:tcW w:w="2409" w:type="dxa"/>
            <w:noWrap/>
          </w:tcPr>
          <w:p w:rsidR="00C22B8F" w:rsidRPr="00AB40C0" w:rsidRDefault="007F1A70" w:rsidP="00C22B8F">
            <w:pPr>
              <w:spacing w:before="0" w:after="0"/>
              <w:ind w:firstLine="0"/>
              <w:jc w:val="left"/>
              <w:rPr>
                <w:color w:val="000000"/>
                <w:sz w:val="20"/>
                <w:szCs w:val="20"/>
              </w:rPr>
            </w:pPr>
            <w:r w:rsidRPr="00AB40C0">
              <w:rPr>
                <w:color w:val="000000"/>
                <w:sz w:val="20"/>
                <w:szCs w:val="20"/>
              </w:rPr>
              <w:t>N</w:t>
            </w:r>
            <w:r w:rsidR="00FD7877" w:rsidRPr="00AB40C0">
              <w:rPr>
                <w:color w:val="000000"/>
                <w:sz w:val="20"/>
                <w:szCs w:val="20"/>
              </w:rPr>
              <w:t>d</w:t>
            </w:r>
            <w:r w:rsidR="00584C91"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0,31±</w:t>
            </w:r>
            <w:r w:rsidR="000D23B2" w:rsidRPr="00AB40C0">
              <w:rPr>
                <w:color w:val="000000"/>
                <w:sz w:val="20"/>
                <w:szCs w:val="20"/>
              </w:rPr>
              <w:t>0,04</w:t>
            </w:r>
            <w:r w:rsidR="00584C91" w:rsidRPr="00AB40C0">
              <w:rPr>
                <w:color w:val="000000"/>
                <w:sz w:val="20"/>
                <w:szCs w:val="20"/>
              </w:rPr>
              <w:t>a</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color w:val="000000"/>
                <w:sz w:val="20"/>
                <w:szCs w:val="20"/>
              </w:rPr>
            </w:pPr>
            <w:r w:rsidRPr="00AB40C0">
              <w:rPr>
                <w:b/>
                <w:color w:val="000000"/>
                <w:sz w:val="20"/>
                <w:szCs w:val="20"/>
              </w:rPr>
              <w:t>C18:3n3 (n-3)</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1,77±</w:t>
            </w:r>
            <w:r w:rsidR="000D23B2" w:rsidRPr="00AB40C0">
              <w:rPr>
                <w:color w:val="000000"/>
                <w:sz w:val="20"/>
                <w:szCs w:val="20"/>
              </w:rPr>
              <w:t>0,76</w:t>
            </w:r>
            <w:r w:rsidR="00584C91"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0,48±</w:t>
            </w:r>
            <w:r w:rsidR="000D23B2" w:rsidRPr="00AB40C0">
              <w:rPr>
                <w:color w:val="000000"/>
                <w:sz w:val="20"/>
                <w:szCs w:val="20"/>
              </w:rPr>
              <w:t>0,33</w:t>
            </w:r>
            <w:r w:rsidR="00584C91" w:rsidRPr="00AB40C0">
              <w:rPr>
                <w:color w:val="000000"/>
                <w:sz w:val="20"/>
                <w:szCs w:val="20"/>
              </w:rPr>
              <w:t>a</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sz w:val="20"/>
                <w:szCs w:val="20"/>
              </w:rPr>
            </w:pPr>
            <w:r w:rsidRPr="00AB40C0">
              <w:rPr>
                <w:b/>
                <w:sz w:val="20"/>
                <w:szCs w:val="20"/>
              </w:rPr>
              <w:t>SFA: saturated fatty acids</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66,72±</w:t>
            </w:r>
            <w:r w:rsidR="000D23B2" w:rsidRPr="00AB40C0">
              <w:rPr>
                <w:color w:val="000000"/>
                <w:sz w:val="20"/>
                <w:szCs w:val="20"/>
              </w:rPr>
              <w:t>2,31</w:t>
            </w:r>
            <w:r w:rsidR="00584C91"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58,38±</w:t>
            </w:r>
            <w:r w:rsidR="000D23B2" w:rsidRPr="00AB40C0">
              <w:rPr>
                <w:color w:val="000000"/>
                <w:sz w:val="20"/>
                <w:szCs w:val="20"/>
              </w:rPr>
              <w:t>0,46</w:t>
            </w:r>
            <w:r w:rsidR="00584C91" w:rsidRPr="00AB40C0">
              <w:rPr>
                <w:color w:val="000000"/>
                <w:sz w:val="20"/>
                <w:szCs w:val="20"/>
              </w:rPr>
              <w:t>a</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sz w:val="20"/>
                <w:szCs w:val="20"/>
              </w:rPr>
            </w:pPr>
            <w:r w:rsidRPr="00AB40C0">
              <w:rPr>
                <w:b/>
                <w:sz w:val="20"/>
                <w:szCs w:val="20"/>
              </w:rPr>
              <w:t>UNSFA: unsaturated fatty acids</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33,28±</w:t>
            </w:r>
            <w:r w:rsidR="000D23B2" w:rsidRPr="00AB40C0">
              <w:rPr>
                <w:color w:val="000000"/>
                <w:sz w:val="20"/>
                <w:szCs w:val="20"/>
              </w:rPr>
              <w:t>2,31</w:t>
            </w:r>
            <w:r w:rsidR="00584C91"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41,62±</w:t>
            </w:r>
            <w:r w:rsidR="000D23B2" w:rsidRPr="00AB40C0">
              <w:rPr>
                <w:color w:val="000000"/>
                <w:sz w:val="20"/>
                <w:szCs w:val="20"/>
              </w:rPr>
              <w:t>0,46</w:t>
            </w:r>
            <w:r w:rsidR="00584C91" w:rsidRPr="00AB40C0">
              <w:rPr>
                <w:color w:val="000000"/>
                <w:sz w:val="20"/>
                <w:szCs w:val="20"/>
              </w:rPr>
              <w:t>a</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sz w:val="20"/>
                <w:szCs w:val="20"/>
              </w:rPr>
            </w:pPr>
            <w:r w:rsidRPr="00AB40C0">
              <w:rPr>
                <w:b/>
                <w:sz w:val="20"/>
                <w:szCs w:val="20"/>
              </w:rPr>
              <w:t>MUFA: monounsaturat fatty acids</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26,67±</w:t>
            </w:r>
            <w:r w:rsidR="000D23B2" w:rsidRPr="00AB40C0">
              <w:rPr>
                <w:color w:val="000000"/>
                <w:sz w:val="20"/>
                <w:szCs w:val="20"/>
              </w:rPr>
              <w:t>0,33</w:t>
            </w:r>
            <w:r w:rsidR="00584C91"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39,07±</w:t>
            </w:r>
            <w:r w:rsidR="000D23B2" w:rsidRPr="00AB40C0">
              <w:rPr>
                <w:color w:val="000000"/>
                <w:sz w:val="20"/>
                <w:szCs w:val="20"/>
              </w:rPr>
              <w:t>0,76</w:t>
            </w:r>
            <w:r w:rsidR="00584C91" w:rsidRPr="00AB40C0">
              <w:rPr>
                <w:color w:val="000000"/>
                <w:sz w:val="20"/>
                <w:szCs w:val="20"/>
              </w:rPr>
              <w:t>a</w:t>
            </w:r>
          </w:p>
        </w:tc>
      </w:tr>
      <w:tr w:rsidR="00C22B8F" w:rsidRPr="00AB40C0" w:rsidTr="0044213C">
        <w:trPr>
          <w:trHeight w:val="300"/>
        </w:trPr>
        <w:tc>
          <w:tcPr>
            <w:tcW w:w="3261" w:type="dxa"/>
            <w:noWrap/>
            <w:hideMark/>
          </w:tcPr>
          <w:p w:rsidR="00C22B8F" w:rsidRPr="00AB40C0" w:rsidRDefault="00C22B8F" w:rsidP="00C22B8F">
            <w:pPr>
              <w:spacing w:before="0" w:after="0"/>
              <w:ind w:firstLine="0"/>
              <w:jc w:val="left"/>
              <w:rPr>
                <w:b/>
                <w:sz w:val="20"/>
                <w:szCs w:val="20"/>
              </w:rPr>
            </w:pPr>
            <w:r w:rsidRPr="00AB40C0">
              <w:rPr>
                <w:b/>
                <w:sz w:val="20"/>
                <w:szCs w:val="20"/>
              </w:rPr>
              <w:t>PUFA: polyunsaturated fatty acids</w:t>
            </w:r>
          </w:p>
        </w:tc>
        <w:tc>
          <w:tcPr>
            <w:tcW w:w="2409"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6,61±</w:t>
            </w:r>
            <w:r w:rsidR="000D23B2" w:rsidRPr="00AB40C0">
              <w:rPr>
                <w:color w:val="000000"/>
                <w:sz w:val="20"/>
                <w:szCs w:val="20"/>
              </w:rPr>
              <w:t>1,98</w:t>
            </w:r>
            <w:r w:rsidR="00584C91" w:rsidRPr="00AB40C0">
              <w:rPr>
                <w:color w:val="000000"/>
                <w:sz w:val="20"/>
                <w:szCs w:val="20"/>
              </w:rPr>
              <w:t>a</w:t>
            </w:r>
          </w:p>
        </w:tc>
        <w:tc>
          <w:tcPr>
            <w:tcW w:w="2268" w:type="dxa"/>
            <w:noWrap/>
          </w:tcPr>
          <w:p w:rsidR="00C22B8F" w:rsidRPr="00AB40C0" w:rsidRDefault="00C22B8F" w:rsidP="00C22B8F">
            <w:pPr>
              <w:spacing w:before="0" w:after="0"/>
              <w:ind w:firstLine="0"/>
              <w:jc w:val="left"/>
              <w:rPr>
                <w:color w:val="000000"/>
                <w:sz w:val="20"/>
                <w:szCs w:val="20"/>
              </w:rPr>
            </w:pPr>
            <w:r w:rsidRPr="00AB40C0">
              <w:rPr>
                <w:color w:val="000000"/>
                <w:sz w:val="20"/>
                <w:szCs w:val="20"/>
              </w:rPr>
              <w:t>2,55±</w:t>
            </w:r>
            <w:r w:rsidR="000D23B2" w:rsidRPr="00AB40C0">
              <w:rPr>
                <w:color w:val="000000"/>
                <w:sz w:val="20"/>
                <w:szCs w:val="20"/>
              </w:rPr>
              <w:t>0,30</w:t>
            </w:r>
            <w:r w:rsidR="00584C91" w:rsidRPr="00AB40C0">
              <w:rPr>
                <w:color w:val="000000"/>
                <w:sz w:val="20"/>
                <w:szCs w:val="20"/>
              </w:rPr>
              <w:t>b</w:t>
            </w:r>
          </w:p>
        </w:tc>
      </w:tr>
    </w:tbl>
    <w:p w:rsidR="00C22B8F" w:rsidRDefault="00C22B8F" w:rsidP="003D5D2A">
      <w:pPr>
        <w:ind w:firstLine="0"/>
        <w:jc w:val="left"/>
        <w:rPr>
          <w:color w:val="FF0000"/>
        </w:rPr>
      </w:pPr>
      <w:r>
        <w:rPr>
          <w:bCs/>
          <w:sz w:val="20"/>
          <w:szCs w:val="20"/>
        </w:rPr>
        <w:lastRenderedPageBreak/>
        <w:t>*</w:t>
      </w:r>
      <w:r w:rsidRPr="00F34CBE">
        <w:rPr>
          <w:bCs/>
          <w:sz w:val="20"/>
          <w:szCs w:val="20"/>
        </w:rPr>
        <w:t>Aynı gruplar arasında farklı küçük harfi taşıyan örneklerin ortalamaları arasındaki fark istatistik olarak önemlidir (p&lt;0,05</w:t>
      </w:r>
      <w:r w:rsidR="00F75D06">
        <w:rPr>
          <w:bCs/>
          <w:sz w:val="20"/>
          <w:szCs w:val="20"/>
        </w:rPr>
        <w:t>)</w:t>
      </w:r>
    </w:p>
    <w:p w:rsidR="00C22B8F" w:rsidRDefault="00174D9F" w:rsidP="00ED4B29">
      <w:pPr>
        <w:ind w:firstLine="709"/>
      </w:pPr>
      <w:r w:rsidRPr="00CF4640">
        <w:t>Tablo 5’den de görüldüğü gibi deve sütlerinde doymamış yağ asidi miktarı (UNSFA) %41,62 ile inek sütünden daha fazla çıkmıştır. Dolayısıyla doymuş yağ asidi miktarı ise daha düşüktür</w:t>
      </w:r>
      <w:r w:rsidR="00372681" w:rsidRPr="00CF4640">
        <w:t>. Bu fark istatistik açıdan p˂0,05 düzeyinde önemli çıkmıştır. Deve sütünde kısa zincirli yağ asitlerinden C4 ve C6 belirlenemezken, inek sütünde sırasıyla %1,66 ve %1,69 oranında tespit edilmiştir.</w:t>
      </w:r>
      <w:r w:rsidR="005F3502" w:rsidRPr="00CF4640">
        <w:t xml:space="preserve"> Uzun zincirli yağ asitlerinden C14, C16, C18 ise deve sütünde daha fazla oranda saptanmıştır. Fakat inek sütü ile karşılaştırıldığında bu fark istatistik açıdan önemsiz çıkmıştır (p˃0,05).</w:t>
      </w:r>
    </w:p>
    <w:p w:rsidR="00ED4B29" w:rsidRPr="00CF4640" w:rsidRDefault="00ED4B29" w:rsidP="00ED4B29">
      <w:pPr>
        <w:ind w:firstLine="709"/>
      </w:pPr>
    </w:p>
    <w:p w:rsidR="00ED4B29" w:rsidRDefault="00472754" w:rsidP="000B3938">
      <w:pPr>
        <w:pStyle w:val="tez3"/>
        <w:outlineLvl w:val="2"/>
      </w:pPr>
      <w:r>
        <w:t>4.1.3. Sütlerin Uçucu Aroma B</w:t>
      </w:r>
      <w:r w:rsidR="00C22B8F" w:rsidRPr="00CF4640">
        <w:t>ileşenleri</w:t>
      </w:r>
    </w:p>
    <w:p w:rsidR="00E73258" w:rsidRDefault="00E73258" w:rsidP="000B3938">
      <w:pPr>
        <w:pStyle w:val="tez3"/>
        <w:outlineLvl w:val="2"/>
      </w:pPr>
    </w:p>
    <w:p w:rsidR="00BC0084" w:rsidRDefault="00BC0084" w:rsidP="00E73258">
      <w:r w:rsidRPr="00CF4640">
        <w:t>İnek ve deve sütlerinin uçucu aroma bileşenleri Tablo 6’da görülmektedir. Deve sütünde toplam 25 adet uçucu bileşen belirlenirken, inek sütünde 23 adet uçucu bileşen belirlenmiştir. Her iki süt grubunda da baskın aroma bileşeni oximene dir. Deve sütünde oximene miktarı 28,37 mikrogram/g</w:t>
      </w:r>
      <w:r w:rsidR="00A45152" w:rsidRPr="00CF4640">
        <w:t>dır. Organik asitler bakımından inek ve deve sütü arasında fark vardır ve bu fark istatistik açıdan önemlidir (p˂0,05). Deve sütü inek sütüne oranla daha fazla organik asit içermektedir (p˂0,05). İnek sütünde ise deve sütüne oranla daha fazla cyclohexasiloxane, Cyclotetrasiloxane, Cyclopentasiloxane grubu uçucu bileşen tespit edilmiştir (p˂0,05).</w:t>
      </w:r>
    </w:p>
    <w:p w:rsidR="00ED4B29" w:rsidRPr="00CF4640" w:rsidRDefault="00ED4B29" w:rsidP="00A45152">
      <w:pPr>
        <w:ind w:firstLine="0"/>
      </w:pPr>
    </w:p>
    <w:p w:rsidR="00EA1093" w:rsidRPr="00CF4640" w:rsidRDefault="00EA1093" w:rsidP="00ED4B29">
      <w:pPr>
        <w:ind w:firstLine="0"/>
        <w:rPr>
          <w:b/>
        </w:rPr>
      </w:pPr>
      <w:r w:rsidRPr="00CF4640">
        <w:rPr>
          <w:b/>
        </w:rPr>
        <w:t xml:space="preserve">Tablo 6. </w:t>
      </w:r>
      <w:r w:rsidRPr="00ED4B29">
        <w:t>İnek ve Deve Sütlerinin Uçucu Aroma Bileşenleri</w:t>
      </w:r>
    </w:p>
    <w:tbl>
      <w:tblPr>
        <w:tblStyle w:val="TabloKlavuzu"/>
        <w:tblW w:w="7999" w:type="dxa"/>
        <w:tblLook w:val="04A0" w:firstRow="1" w:lastRow="0" w:firstColumn="1" w:lastColumn="0" w:noHBand="0" w:noVBand="1"/>
      </w:tblPr>
      <w:tblGrid>
        <w:gridCol w:w="4011"/>
        <w:gridCol w:w="1994"/>
        <w:gridCol w:w="1994"/>
      </w:tblGrid>
      <w:tr w:rsidR="00BC0084" w:rsidRPr="00ED4B29" w:rsidTr="0044213C">
        <w:trPr>
          <w:trHeight w:val="300"/>
        </w:trPr>
        <w:tc>
          <w:tcPr>
            <w:tcW w:w="4011" w:type="dxa"/>
            <w:noWrap/>
            <w:hideMark/>
          </w:tcPr>
          <w:p w:rsidR="00BC0084" w:rsidRPr="00ED4B29" w:rsidRDefault="00BC0084" w:rsidP="00933676">
            <w:pPr>
              <w:spacing w:before="0" w:after="0"/>
              <w:ind w:firstLine="0"/>
              <w:jc w:val="left"/>
              <w:rPr>
                <w:b/>
                <w:color w:val="000000"/>
                <w:sz w:val="20"/>
                <w:szCs w:val="20"/>
              </w:rPr>
            </w:pPr>
            <w:r w:rsidRPr="00ED4B29">
              <w:rPr>
                <w:b/>
                <w:color w:val="000000"/>
                <w:sz w:val="20"/>
                <w:szCs w:val="20"/>
              </w:rPr>
              <w:t>Aroma Bileşenleri</w:t>
            </w:r>
          </w:p>
        </w:tc>
        <w:tc>
          <w:tcPr>
            <w:tcW w:w="1994" w:type="dxa"/>
            <w:noWrap/>
            <w:hideMark/>
          </w:tcPr>
          <w:p w:rsidR="00BC0084" w:rsidRPr="00ED4B29" w:rsidRDefault="00BC0084" w:rsidP="00933676">
            <w:pPr>
              <w:spacing w:before="0" w:after="0"/>
              <w:ind w:firstLine="0"/>
              <w:jc w:val="left"/>
              <w:rPr>
                <w:b/>
                <w:color w:val="000000"/>
                <w:sz w:val="20"/>
                <w:szCs w:val="20"/>
              </w:rPr>
            </w:pPr>
            <w:r w:rsidRPr="00ED4B29">
              <w:rPr>
                <w:b/>
                <w:color w:val="000000"/>
                <w:sz w:val="20"/>
                <w:szCs w:val="20"/>
              </w:rPr>
              <w:t>İnek Sütü</w:t>
            </w:r>
          </w:p>
        </w:tc>
        <w:tc>
          <w:tcPr>
            <w:tcW w:w="1994" w:type="dxa"/>
            <w:noWrap/>
            <w:hideMark/>
          </w:tcPr>
          <w:p w:rsidR="00BC0084" w:rsidRPr="00ED4B29" w:rsidRDefault="00BC0084" w:rsidP="00933676">
            <w:pPr>
              <w:spacing w:before="0" w:after="0"/>
              <w:ind w:firstLine="0"/>
              <w:jc w:val="left"/>
              <w:rPr>
                <w:b/>
                <w:color w:val="000000"/>
                <w:sz w:val="20"/>
                <w:szCs w:val="20"/>
              </w:rPr>
            </w:pPr>
            <w:r w:rsidRPr="00ED4B29">
              <w:rPr>
                <w:b/>
                <w:color w:val="000000"/>
                <w:sz w:val="20"/>
                <w:szCs w:val="20"/>
              </w:rPr>
              <w:t>Deve Sütü</w:t>
            </w:r>
          </w:p>
        </w:tc>
      </w:tr>
      <w:tr w:rsidR="00BC0084" w:rsidRPr="00ED4B29" w:rsidTr="0044213C">
        <w:trPr>
          <w:trHeight w:val="300"/>
        </w:trPr>
        <w:tc>
          <w:tcPr>
            <w:tcW w:w="4011" w:type="dxa"/>
            <w:noWrap/>
            <w:hideMark/>
          </w:tcPr>
          <w:p w:rsidR="00BC0084" w:rsidRPr="00ED4B29" w:rsidRDefault="00BC0084" w:rsidP="00933676">
            <w:pPr>
              <w:spacing w:before="0" w:after="0"/>
              <w:ind w:firstLine="0"/>
              <w:jc w:val="left"/>
              <w:rPr>
                <w:b/>
                <w:color w:val="000000"/>
                <w:sz w:val="20"/>
                <w:szCs w:val="20"/>
              </w:rPr>
            </w:pPr>
            <w:r w:rsidRPr="00ED4B29">
              <w:rPr>
                <w:b/>
                <w:color w:val="000000"/>
                <w:sz w:val="20"/>
                <w:szCs w:val="20"/>
              </w:rPr>
              <w:t>o-Xylene</w:t>
            </w:r>
          </w:p>
        </w:tc>
        <w:tc>
          <w:tcPr>
            <w:tcW w:w="1994" w:type="dxa"/>
            <w:noWrap/>
            <w:hideMark/>
          </w:tcPr>
          <w:p w:rsidR="00BC0084" w:rsidRPr="00ED4B29" w:rsidRDefault="00BC0084" w:rsidP="00933676">
            <w:pPr>
              <w:spacing w:before="0" w:after="0"/>
              <w:ind w:firstLine="0"/>
              <w:jc w:val="left"/>
              <w:rPr>
                <w:color w:val="000000"/>
                <w:sz w:val="20"/>
                <w:szCs w:val="20"/>
              </w:rPr>
            </w:pPr>
            <w:r w:rsidRPr="00ED4B29">
              <w:rPr>
                <w:color w:val="000000"/>
                <w:sz w:val="20"/>
                <w:szCs w:val="20"/>
              </w:rPr>
              <w:t>0,17±0,01a</w:t>
            </w:r>
          </w:p>
        </w:tc>
        <w:tc>
          <w:tcPr>
            <w:tcW w:w="1994" w:type="dxa"/>
            <w:noWrap/>
          </w:tcPr>
          <w:p w:rsidR="00BC0084" w:rsidRPr="00ED4B29" w:rsidRDefault="00BC0084" w:rsidP="00933676">
            <w:pPr>
              <w:spacing w:before="0" w:after="0"/>
              <w:ind w:firstLine="0"/>
              <w:jc w:val="left"/>
              <w:rPr>
                <w:color w:val="000000"/>
                <w:sz w:val="20"/>
                <w:szCs w:val="20"/>
              </w:rPr>
            </w:pPr>
            <w:r w:rsidRPr="00ED4B29">
              <w:rPr>
                <w:color w:val="000000"/>
                <w:sz w:val="20"/>
                <w:szCs w:val="20"/>
              </w:rPr>
              <w:t>NDb</w:t>
            </w:r>
          </w:p>
        </w:tc>
      </w:tr>
      <w:tr w:rsidR="00BC0084" w:rsidRPr="00ED4B29" w:rsidTr="0044213C">
        <w:trPr>
          <w:trHeight w:val="300"/>
        </w:trPr>
        <w:tc>
          <w:tcPr>
            <w:tcW w:w="4011" w:type="dxa"/>
            <w:noWrap/>
            <w:hideMark/>
          </w:tcPr>
          <w:p w:rsidR="00BC0084" w:rsidRPr="00ED4B29" w:rsidRDefault="00BC0084" w:rsidP="00933676">
            <w:pPr>
              <w:spacing w:before="0" w:after="0"/>
              <w:ind w:firstLine="0"/>
              <w:jc w:val="left"/>
              <w:rPr>
                <w:b/>
                <w:color w:val="000000"/>
                <w:sz w:val="20"/>
                <w:szCs w:val="20"/>
              </w:rPr>
            </w:pPr>
            <w:r w:rsidRPr="00ED4B29">
              <w:rPr>
                <w:b/>
                <w:color w:val="000000"/>
                <w:sz w:val="20"/>
                <w:szCs w:val="20"/>
              </w:rPr>
              <w:t>Benzene, 1,3-dimethyl-</w:t>
            </w:r>
          </w:p>
        </w:tc>
        <w:tc>
          <w:tcPr>
            <w:tcW w:w="1994" w:type="dxa"/>
            <w:noWrap/>
          </w:tcPr>
          <w:p w:rsidR="00BC0084" w:rsidRPr="00ED4B29" w:rsidRDefault="00BC0084" w:rsidP="00933676">
            <w:pPr>
              <w:spacing w:before="0" w:after="0"/>
              <w:ind w:firstLine="0"/>
              <w:jc w:val="left"/>
              <w:rPr>
                <w:color w:val="000000"/>
                <w:sz w:val="20"/>
                <w:szCs w:val="20"/>
              </w:rPr>
            </w:pPr>
            <w:r w:rsidRPr="00ED4B29">
              <w:rPr>
                <w:color w:val="000000"/>
                <w:sz w:val="20"/>
                <w:szCs w:val="20"/>
              </w:rPr>
              <w:t>ND</w:t>
            </w:r>
          </w:p>
        </w:tc>
        <w:tc>
          <w:tcPr>
            <w:tcW w:w="1994" w:type="dxa"/>
            <w:noWrap/>
            <w:hideMark/>
          </w:tcPr>
          <w:p w:rsidR="00BC0084" w:rsidRPr="00ED4B29" w:rsidRDefault="00BC0084" w:rsidP="00933676">
            <w:pPr>
              <w:spacing w:before="0" w:after="0"/>
              <w:ind w:firstLine="0"/>
              <w:jc w:val="left"/>
              <w:rPr>
                <w:color w:val="000000"/>
                <w:sz w:val="20"/>
                <w:szCs w:val="20"/>
              </w:rPr>
            </w:pPr>
            <w:r w:rsidRPr="00ED4B29">
              <w:rPr>
                <w:color w:val="000000"/>
                <w:sz w:val="20"/>
                <w:szCs w:val="20"/>
              </w:rPr>
              <w:t>0,23±0,04</w:t>
            </w:r>
          </w:p>
        </w:tc>
      </w:tr>
      <w:tr w:rsidR="00BC0084" w:rsidRPr="00ED4B29" w:rsidTr="0044213C">
        <w:trPr>
          <w:trHeight w:val="300"/>
        </w:trPr>
        <w:tc>
          <w:tcPr>
            <w:tcW w:w="4011" w:type="dxa"/>
            <w:noWrap/>
            <w:hideMark/>
          </w:tcPr>
          <w:p w:rsidR="00BC0084" w:rsidRPr="00ED4B29" w:rsidRDefault="00BC0084" w:rsidP="00933676">
            <w:pPr>
              <w:spacing w:before="0" w:after="0"/>
              <w:ind w:firstLine="0"/>
              <w:jc w:val="left"/>
              <w:rPr>
                <w:b/>
                <w:color w:val="000000"/>
                <w:sz w:val="20"/>
                <w:szCs w:val="20"/>
              </w:rPr>
            </w:pPr>
            <w:r w:rsidRPr="00ED4B29">
              <w:rPr>
                <w:b/>
                <w:color w:val="000000"/>
                <w:sz w:val="20"/>
                <w:szCs w:val="20"/>
              </w:rPr>
              <w:t>1-Butanol, 3-methyl-, formate</w:t>
            </w:r>
          </w:p>
        </w:tc>
        <w:tc>
          <w:tcPr>
            <w:tcW w:w="1994" w:type="dxa"/>
            <w:noWrap/>
          </w:tcPr>
          <w:p w:rsidR="00BC0084" w:rsidRPr="00ED4B29" w:rsidRDefault="00BC0084" w:rsidP="00933676">
            <w:pPr>
              <w:spacing w:before="0" w:after="0"/>
              <w:ind w:firstLine="0"/>
              <w:jc w:val="left"/>
              <w:rPr>
                <w:color w:val="000000"/>
                <w:sz w:val="20"/>
                <w:szCs w:val="20"/>
              </w:rPr>
            </w:pPr>
            <w:r w:rsidRPr="00ED4B29">
              <w:rPr>
                <w:color w:val="000000"/>
                <w:sz w:val="20"/>
                <w:szCs w:val="20"/>
              </w:rPr>
              <w:t>ND</w:t>
            </w:r>
          </w:p>
        </w:tc>
        <w:tc>
          <w:tcPr>
            <w:tcW w:w="1994" w:type="dxa"/>
            <w:noWrap/>
            <w:hideMark/>
          </w:tcPr>
          <w:p w:rsidR="00BC0084" w:rsidRPr="00ED4B29" w:rsidRDefault="00BC0084" w:rsidP="00933676">
            <w:pPr>
              <w:spacing w:before="0" w:after="0"/>
              <w:ind w:firstLine="0"/>
              <w:jc w:val="left"/>
              <w:rPr>
                <w:color w:val="000000"/>
                <w:sz w:val="20"/>
                <w:szCs w:val="20"/>
              </w:rPr>
            </w:pPr>
            <w:r w:rsidRPr="00ED4B29">
              <w:rPr>
                <w:color w:val="000000"/>
                <w:sz w:val="20"/>
                <w:szCs w:val="20"/>
              </w:rPr>
              <w:t>3,61±0,10</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Hexanoic acid, ethyl ester</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0,15±0,00a</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2,75±0,10b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1-Dodecene</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0,78±0,02a</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NDb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Benzaldehyde</w:t>
            </w:r>
          </w:p>
        </w:tc>
        <w:tc>
          <w:tcPr>
            <w:tcW w:w="1994" w:type="dxa"/>
            <w:noWrap/>
          </w:tcPr>
          <w:p w:rsidR="00BC0084" w:rsidRPr="00ED4B29" w:rsidRDefault="00BC0084" w:rsidP="00BC0084">
            <w:pPr>
              <w:spacing w:before="0" w:after="0"/>
              <w:ind w:firstLine="0"/>
              <w:jc w:val="left"/>
              <w:rPr>
                <w:color w:val="000000"/>
                <w:sz w:val="20"/>
                <w:szCs w:val="20"/>
              </w:rPr>
            </w:pPr>
            <w:r w:rsidRPr="00ED4B29">
              <w:rPr>
                <w:color w:val="000000"/>
                <w:sz w:val="20"/>
                <w:szCs w:val="20"/>
              </w:rPr>
              <w:t>ND</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0,61±0,04</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Nonanal</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0,35±0,03a</w:t>
            </w:r>
          </w:p>
        </w:tc>
        <w:tc>
          <w:tcPr>
            <w:tcW w:w="1994" w:type="dxa"/>
            <w:noWrap/>
          </w:tcPr>
          <w:p w:rsidR="00BC0084" w:rsidRPr="00ED4B29" w:rsidRDefault="00BC0084" w:rsidP="00BC0084">
            <w:pPr>
              <w:spacing w:before="0" w:after="0"/>
              <w:ind w:firstLine="0"/>
              <w:jc w:val="left"/>
              <w:rPr>
                <w:color w:val="000000"/>
                <w:sz w:val="20"/>
                <w:szCs w:val="20"/>
              </w:rPr>
            </w:pPr>
            <w:r w:rsidRPr="00ED4B29">
              <w:rPr>
                <w:color w:val="000000"/>
                <w:sz w:val="20"/>
                <w:szCs w:val="20"/>
              </w:rPr>
              <w:t>NDb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lastRenderedPageBreak/>
              <w:t>3,5-Dibutoxy-1,1,1,7,7,7-hexamethyl-3,5-bis(trimethylsiloxy)tetrasiloxane</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ND</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0,22±0,00</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2-Tetradecene, (E)-</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1,14±0,00a</w:t>
            </w:r>
          </w:p>
        </w:tc>
        <w:tc>
          <w:tcPr>
            <w:tcW w:w="1994" w:type="dxa"/>
            <w:noWrap/>
          </w:tcPr>
          <w:p w:rsidR="00BC0084" w:rsidRPr="00ED4B29" w:rsidRDefault="00BC0084" w:rsidP="00BC0084">
            <w:pPr>
              <w:spacing w:before="0" w:after="0"/>
              <w:ind w:firstLine="0"/>
              <w:jc w:val="left"/>
              <w:rPr>
                <w:color w:val="000000"/>
                <w:sz w:val="20"/>
                <w:szCs w:val="20"/>
              </w:rPr>
            </w:pPr>
            <w:r w:rsidRPr="00ED4B29">
              <w:rPr>
                <w:color w:val="000000"/>
                <w:sz w:val="20"/>
                <w:szCs w:val="20"/>
              </w:rPr>
              <w:t>NDb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Cyclohexasiloxane, dodecamethyl-</w:t>
            </w:r>
          </w:p>
        </w:tc>
        <w:tc>
          <w:tcPr>
            <w:tcW w:w="1994" w:type="dxa"/>
            <w:noWrap/>
          </w:tcPr>
          <w:p w:rsidR="00BC0084" w:rsidRPr="00ED4B29" w:rsidRDefault="00BC0084" w:rsidP="00BC0084">
            <w:pPr>
              <w:spacing w:before="0" w:after="0"/>
              <w:ind w:firstLine="0"/>
              <w:jc w:val="left"/>
              <w:rPr>
                <w:color w:val="000000"/>
                <w:sz w:val="20"/>
                <w:szCs w:val="20"/>
              </w:rPr>
            </w:pPr>
            <w:r w:rsidRPr="00ED4B29">
              <w:rPr>
                <w:color w:val="000000"/>
                <w:sz w:val="20"/>
                <w:szCs w:val="20"/>
              </w:rPr>
              <w:t>ND</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2,12±0,01</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Cyclotetrasiloxane, octamethyl-</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8,53±0,05a</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4,73±0,16b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Cyclopentasiloxane, decamethyl-</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8,02±0,14a</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3,15±0,11b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Cyclohexasiloxane, dodecamethyl-</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5,77±0,14a</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2,19±0,09b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Cycloheptasiloxane, tetradecamethyl-</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1,51±0,03</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0,98±0,20</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1-Hexanol, 2-ethyl-</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0,42±0,03a</w:t>
            </w:r>
          </w:p>
        </w:tc>
        <w:tc>
          <w:tcPr>
            <w:tcW w:w="1994" w:type="dxa"/>
            <w:noWrap/>
          </w:tcPr>
          <w:p w:rsidR="00BC0084" w:rsidRPr="00ED4B29" w:rsidRDefault="00BC0084" w:rsidP="00BC0084">
            <w:pPr>
              <w:spacing w:before="0" w:after="0"/>
              <w:ind w:firstLine="0"/>
              <w:jc w:val="left"/>
              <w:rPr>
                <w:color w:val="000000"/>
                <w:sz w:val="20"/>
                <w:szCs w:val="20"/>
              </w:rPr>
            </w:pPr>
            <w:r w:rsidRPr="00ED4B29">
              <w:rPr>
                <w:color w:val="000000"/>
                <w:sz w:val="20"/>
                <w:szCs w:val="20"/>
              </w:rPr>
              <w:t>NDb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Cyclononasiloxane, octadecamethyl-</w:t>
            </w:r>
          </w:p>
        </w:tc>
        <w:tc>
          <w:tcPr>
            <w:tcW w:w="1994" w:type="dxa"/>
            <w:noWrap/>
          </w:tcPr>
          <w:p w:rsidR="00BC0084" w:rsidRPr="00ED4B29" w:rsidRDefault="00BC0084" w:rsidP="00BC0084">
            <w:pPr>
              <w:spacing w:before="0" w:after="0"/>
              <w:ind w:firstLine="0"/>
              <w:jc w:val="left"/>
              <w:rPr>
                <w:color w:val="000000"/>
                <w:sz w:val="20"/>
                <w:szCs w:val="20"/>
              </w:rPr>
            </w:pPr>
            <w:r w:rsidRPr="00ED4B29">
              <w:rPr>
                <w:color w:val="000000"/>
                <w:sz w:val="20"/>
                <w:szCs w:val="20"/>
              </w:rPr>
              <w:t>ND</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0,53±0,06</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Butanoic acid</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0,46±0,00</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1,50±0,22</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Silanediol, dimethyl-</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12,02±0,06a</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1,81±0,12b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Oxime-, methoxy-phenyl-_</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25,43±0,64a</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28,37±0,58b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Phenylethyl Alcohol</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ND</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1,36±0,06</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Tris(tert-butyldimethylsilyloxy)arsane</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2,71±0,04a</w:t>
            </w:r>
          </w:p>
        </w:tc>
        <w:tc>
          <w:tcPr>
            <w:tcW w:w="1994" w:type="dxa"/>
            <w:noWrap/>
          </w:tcPr>
          <w:p w:rsidR="00BC0084" w:rsidRPr="00ED4B29" w:rsidRDefault="00BC0084" w:rsidP="00BC0084">
            <w:pPr>
              <w:spacing w:before="0" w:after="0"/>
              <w:ind w:firstLine="0"/>
              <w:jc w:val="left"/>
              <w:rPr>
                <w:color w:val="000000"/>
                <w:sz w:val="20"/>
                <w:szCs w:val="20"/>
              </w:rPr>
            </w:pPr>
            <w:r w:rsidRPr="00ED4B29">
              <w:rPr>
                <w:color w:val="000000"/>
                <w:sz w:val="20"/>
                <w:szCs w:val="20"/>
              </w:rPr>
              <w:t>NDb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Octanoic acid</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0,40±0,03a</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3,50±0,02b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Octasiloxane, hexadecamethyl-</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0,22±0,01a</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0,49±0,04b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1,1,1,5,7,7,7-Heptamethyl-3,3-bis(trimethylsiloxy)tetrasiloxane</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0,24±0,01a</w:t>
            </w:r>
          </w:p>
        </w:tc>
        <w:tc>
          <w:tcPr>
            <w:tcW w:w="1994" w:type="dxa"/>
            <w:noWrap/>
          </w:tcPr>
          <w:p w:rsidR="00BC0084" w:rsidRPr="00ED4B29" w:rsidRDefault="00BC0084" w:rsidP="00BC0084">
            <w:pPr>
              <w:spacing w:before="0" w:after="0"/>
              <w:ind w:firstLine="0"/>
              <w:jc w:val="left"/>
              <w:rPr>
                <w:color w:val="000000"/>
                <w:sz w:val="20"/>
                <w:szCs w:val="20"/>
              </w:rPr>
            </w:pPr>
            <w:r w:rsidRPr="00ED4B29">
              <w:rPr>
                <w:color w:val="000000"/>
                <w:sz w:val="20"/>
                <w:szCs w:val="20"/>
              </w:rPr>
              <w:t>NDb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Nonanoic acid</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0,26±0,07</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0,25±0,02</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Hexadecanoic acid, methyl ester</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0,27±0,01a</w:t>
            </w:r>
          </w:p>
        </w:tc>
        <w:tc>
          <w:tcPr>
            <w:tcW w:w="1994" w:type="dxa"/>
            <w:noWrap/>
          </w:tcPr>
          <w:p w:rsidR="00BC0084" w:rsidRPr="00ED4B29" w:rsidRDefault="00BC0084" w:rsidP="00BC0084">
            <w:pPr>
              <w:spacing w:before="0" w:after="0"/>
              <w:ind w:firstLine="0"/>
              <w:jc w:val="left"/>
              <w:rPr>
                <w:color w:val="000000"/>
                <w:sz w:val="20"/>
                <w:szCs w:val="20"/>
              </w:rPr>
            </w:pPr>
            <w:r w:rsidRPr="00ED4B29">
              <w:rPr>
                <w:color w:val="000000"/>
                <w:sz w:val="20"/>
                <w:szCs w:val="20"/>
              </w:rPr>
              <w:t>NDb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n-Decanoic acid</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0,52±0,05a</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1,10±0,03b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9-Decenoic acid</w:t>
            </w:r>
          </w:p>
        </w:tc>
        <w:tc>
          <w:tcPr>
            <w:tcW w:w="1994" w:type="dxa"/>
            <w:noWrap/>
          </w:tcPr>
          <w:p w:rsidR="00BC0084" w:rsidRPr="00ED4B29" w:rsidRDefault="00BC0084" w:rsidP="00BC0084">
            <w:pPr>
              <w:spacing w:before="0" w:after="0"/>
              <w:ind w:firstLine="0"/>
              <w:jc w:val="left"/>
              <w:rPr>
                <w:color w:val="000000"/>
                <w:sz w:val="20"/>
                <w:szCs w:val="20"/>
              </w:rPr>
            </w:pPr>
            <w:r w:rsidRPr="00ED4B29">
              <w:rPr>
                <w:color w:val="000000"/>
                <w:sz w:val="20"/>
                <w:szCs w:val="20"/>
              </w:rPr>
              <w:t>ND</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0,19±0,03</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Benzoic acid</w:t>
            </w:r>
          </w:p>
        </w:tc>
        <w:tc>
          <w:tcPr>
            <w:tcW w:w="1994" w:type="dxa"/>
            <w:noWrap/>
          </w:tcPr>
          <w:p w:rsidR="00BC0084" w:rsidRPr="00ED4B29" w:rsidRDefault="00BC0084" w:rsidP="00BC0084">
            <w:pPr>
              <w:spacing w:before="0" w:after="0"/>
              <w:ind w:firstLine="0"/>
              <w:jc w:val="left"/>
              <w:rPr>
                <w:color w:val="000000"/>
                <w:sz w:val="20"/>
                <w:szCs w:val="20"/>
              </w:rPr>
            </w:pPr>
            <w:r w:rsidRPr="00ED4B29">
              <w:rPr>
                <w:color w:val="000000"/>
                <w:sz w:val="20"/>
                <w:szCs w:val="20"/>
              </w:rPr>
              <w:t>N</w:t>
            </w:r>
            <w:r w:rsidR="00CF4640" w:rsidRPr="00ED4B29">
              <w:rPr>
                <w:color w:val="000000"/>
                <w:sz w:val="20"/>
                <w:szCs w:val="20"/>
              </w:rPr>
              <w:t>d</w:t>
            </w:r>
            <w:r w:rsidRPr="00ED4B29">
              <w:rPr>
                <w:color w:val="000000"/>
                <w:sz w:val="20"/>
                <w:szCs w:val="20"/>
              </w:rPr>
              <w:t>a</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0,25±0,01b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Dodecanoic acid</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0,68±0,07</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0,87±0,01</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n-Hexadecanoic acid</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2,93±0,08a</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4,22±0,05b</w:t>
            </w:r>
          </w:p>
        </w:tc>
      </w:tr>
      <w:tr w:rsidR="00BC0084" w:rsidRPr="00ED4B29" w:rsidTr="0044213C">
        <w:trPr>
          <w:trHeight w:val="300"/>
        </w:trPr>
        <w:tc>
          <w:tcPr>
            <w:tcW w:w="4011" w:type="dxa"/>
            <w:noWrap/>
            <w:hideMark/>
          </w:tcPr>
          <w:p w:rsidR="00BC0084" w:rsidRPr="00ED4B29" w:rsidRDefault="00BC0084" w:rsidP="00BC0084">
            <w:pPr>
              <w:spacing w:before="0" w:after="0"/>
              <w:ind w:firstLine="0"/>
              <w:jc w:val="left"/>
              <w:rPr>
                <w:b/>
                <w:color w:val="000000"/>
                <w:sz w:val="20"/>
                <w:szCs w:val="20"/>
              </w:rPr>
            </w:pPr>
            <w:r w:rsidRPr="00ED4B29">
              <w:rPr>
                <w:b/>
                <w:color w:val="000000"/>
                <w:sz w:val="20"/>
                <w:szCs w:val="20"/>
              </w:rPr>
              <w:t>Tetradecanoic acid</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0,48±0,02a</w:t>
            </w:r>
          </w:p>
        </w:tc>
        <w:tc>
          <w:tcPr>
            <w:tcW w:w="1994" w:type="dxa"/>
            <w:noWrap/>
            <w:hideMark/>
          </w:tcPr>
          <w:p w:rsidR="00BC0084" w:rsidRPr="00ED4B29" w:rsidRDefault="00BC0084" w:rsidP="00BC0084">
            <w:pPr>
              <w:spacing w:before="0" w:after="0"/>
              <w:ind w:firstLine="0"/>
              <w:jc w:val="left"/>
              <w:rPr>
                <w:color w:val="000000"/>
                <w:sz w:val="20"/>
                <w:szCs w:val="20"/>
              </w:rPr>
            </w:pPr>
            <w:r w:rsidRPr="00ED4B29">
              <w:rPr>
                <w:color w:val="000000"/>
                <w:sz w:val="20"/>
                <w:szCs w:val="20"/>
              </w:rPr>
              <w:t>1,56±0,09b</w:t>
            </w:r>
          </w:p>
        </w:tc>
      </w:tr>
    </w:tbl>
    <w:p w:rsidR="00BC0084" w:rsidRDefault="00BC0084" w:rsidP="00BC0084">
      <w:pPr>
        <w:ind w:firstLine="0"/>
        <w:jc w:val="left"/>
        <w:rPr>
          <w:color w:val="FF0000"/>
        </w:rPr>
      </w:pPr>
      <w:r>
        <w:rPr>
          <w:bCs/>
          <w:sz w:val="20"/>
          <w:szCs w:val="20"/>
        </w:rPr>
        <w:t>*</w:t>
      </w:r>
      <w:r w:rsidRPr="00F34CBE">
        <w:rPr>
          <w:bCs/>
          <w:sz w:val="20"/>
          <w:szCs w:val="20"/>
        </w:rPr>
        <w:t>Aynı gruplar arasında farklı küçük harfi taşıyan örneklerin ortalamaları arasındaki fark istatistik olarak önemlidir (p&lt;0,05</w:t>
      </w:r>
      <w:r>
        <w:rPr>
          <w:bCs/>
          <w:sz w:val="20"/>
          <w:szCs w:val="20"/>
        </w:rPr>
        <w:t>)</w:t>
      </w:r>
    </w:p>
    <w:p w:rsidR="00ED4B29" w:rsidRDefault="00ED4B29" w:rsidP="003D5D2A">
      <w:pPr>
        <w:ind w:firstLine="0"/>
        <w:jc w:val="left"/>
        <w:rPr>
          <w:color w:val="FF0000"/>
        </w:rPr>
      </w:pPr>
    </w:p>
    <w:p w:rsidR="00530D5C" w:rsidRDefault="00530D5C" w:rsidP="000B3938">
      <w:pPr>
        <w:pStyle w:val="tez2"/>
        <w:outlineLvl w:val="1"/>
      </w:pPr>
      <w:r>
        <w:t>4.2. Deve ve İnek Peynirlerinin Özellikleri</w:t>
      </w:r>
    </w:p>
    <w:p w:rsidR="006F3D7E" w:rsidRDefault="006F3D7E" w:rsidP="000B3938">
      <w:pPr>
        <w:pStyle w:val="tez2"/>
        <w:outlineLvl w:val="1"/>
      </w:pPr>
      <w:r w:rsidRPr="00F71A9F">
        <w:t>4.2.</w:t>
      </w:r>
      <w:r w:rsidR="00530D5C">
        <w:t>1.</w:t>
      </w:r>
      <w:r w:rsidRPr="00F71A9F">
        <w:t xml:space="preserve"> </w:t>
      </w:r>
      <w:r w:rsidR="00DE7CD4">
        <w:t>Peynir Örneklerinin pH</w:t>
      </w:r>
      <w:r w:rsidRPr="00F71A9F">
        <w:t xml:space="preserve"> Değerleri</w:t>
      </w:r>
    </w:p>
    <w:p w:rsidR="00DE7CD4" w:rsidRDefault="00DE7CD4" w:rsidP="00E73258">
      <w:r>
        <w:t xml:space="preserve">İnek ve deve peynirlerinin pH değerleri Tablo </w:t>
      </w:r>
      <w:r w:rsidR="00A45152">
        <w:t>7</w:t>
      </w:r>
      <w:r>
        <w:t>’te verilmiştir.</w:t>
      </w:r>
    </w:p>
    <w:p w:rsidR="004A04C2" w:rsidRDefault="004A04C2" w:rsidP="00ED4B29">
      <w:pPr>
        <w:ind w:firstLine="0"/>
        <w:rPr>
          <w:b/>
        </w:rPr>
      </w:pPr>
    </w:p>
    <w:p w:rsidR="004A04C2" w:rsidRDefault="004A04C2" w:rsidP="00ED4B29">
      <w:pPr>
        <w:ind w:firstLine="0"/>
        <w:rPr>
          <w:b/>
        </w:rPr>
      </w:pPr>
    </w:p>
    <w:p w:rsidR="00DE7CD4" w:rsidRDefault="00DE7CD4" w:rsidP="00ED4B29">
      <w:pPr>
        <w:ind w:firstLine="0"/>
      </w:pPr>
      <w:r w:rsidRPr="00DE7CD4">
        <w:rPr>
          <w:b/>
        </w:rPr>
        <w:t xml:space="preserve">Tablo </w:t>
      </w:r>
      <w:r w:rsidR="00A45152">
        <w:rPr>
          <w:b/>
        </w:rPr>
        <w:t>7</w:t>
      </w:r>
      <w:r w:rsidRPr="00DE7CD4">
        <w:rPr>
          <w:b/>
        </w:rPr>
        <w:t xml:space="preserve">. </w:t>
      </w:r>
      <w:r>
        <w:t>İnek ve deve peynirlerinin pH değerleri</w:t>
      </w:r>
      <w:r w:rsidR="008E5A3F">
        <w:t>, n=2*</w:t>
      </w:r>
    </w:p>
    <w:tbl>
      <w:tblPr>
        <w:tblStyle w:val="TabloKlavuzu"/>
        <w:tblW w:w="0" w:type="auto"/>
        <w:tblLook w:val="04A0" w:firstRow="1" w:lastRow="0" w:firstColumn="1" w:lastColumn="0" w:noHBand="0" w:noVBand="1"/>
      </w:tblPr>
      <w:tblGrid>
        <w:gridCol w:w="1327"/>
        <w:gridCol w:w="1326"/>
        <w:gridCol w:w="1797"/>
        <w:gridCol w:w="1827"/>
        <w:gridCol w:w="1505"/>
        <w:gridCol w:w="1505"/>
      </w:tblGrid>
      <w:tr w:rsidR="008D738A" w:rsidRPr="003C3C45" w:rsidTr="0044213C">
        <w:tc>
          <w:tcPr>
            <w:tcW w:w="9287" w:type="dxa"/>
            <w:gridSpan w:val="6"/>
          </w:tcPr>
          <w:p w:rsidR="008D738A" w:rsidRPr="003C3C45" w:rsidRDefault="008D738A" w:rsidP="003C3C45">
            <w:pPr>
              <w:ind w:firstLine="0"/>
              <w:jc w:val="center"/>
              <w:rPr>
                <w:b/>
                <w:sz w:val="20"/>
                <w:szCs w:val="20"/>
              </w:rPr>
            </w:pPr>
            <w:r w:rsidRPr="003C3C45">
              <w:rPr>
                <w:b/>
                <w:sz w:val="20"/>
                <w:szCs w:val="20"/>
              </w:rPr>
              <w:t>Depolama</w:t>
            </w:r>
          </w:p>
        </w:tc>
      </w:tr>
      <w:tr w:rsidR="008D738A" w:rsidRPr="003C3C45" w:rsidTr="0044213C">
        <w:tc>
          <w:tcPr>
            <w:tcW w:w="1327" w:type="dxa"/>
          </w:tcPr>
          <w:p w:rsidR="008D738A" w:rsidRPr="003C3C45" w:rsidRDefault="008D738A" w:rsidP="003C3C45">
            <w:pPr>
              <w:ind w:firstLine="0"/>
              <w:jc w:val="center"/>
              <w:rPr>
                <w:b/>
                <w:sz w:val="20"/>
                <w:szCs w:val="20"/>
              </w:rPr>
            </w:pPr>
          </w:p>
        </w:tc>
        <w:tc>
          <w:tcPr>
            <w:tcW w:w="1326" w:type="dxa"/>
          </w:tcPr>
          <w:p w:rsidR="008D738A" w:rsidRPr="003C3C45" w:rsidRDefault="008D738A" w:rsidP="003C3C45">
            <w:pPr>
              <w:ind w:firstLine="0"/>
              <w:jc w:val="center"/>
              <w:rPr>
                <w:b/>
                <w:sz w:val="20"/>
                <w:szCs w:val="20"/>
              </w:rPr>
            </w:pPr>
            <w:r w:rsidRPr="003C3C45">
              <w:rPr>
                <w:b/>
                <w:sz w:val="20"/>
                <w:szCs w:val="20"/>
              </w:rPr>
              <w:t>Örnek</w:t>
            </w:r>
          </w:p>
        </w:tc>
        <w:tc>
          <w:tcPr>
            <w:tcW w:w="1797" w:type="dxa"/>
          </w:tcPr>
          <w:p w:rsidR="008D738A" w:rsidRPr="003C3C45" w:rsidRDefault="008D738A" w:rsidP="003C3C45">
            <w:pPr>
              <w:numPr>
                <w:ilvl w:val="0"/>
                <w:numId w:val="18"/>
              </w:numPr>
              <w:jc w:val="center"/>
              <w:rPr>
                <w:b/>
                <w:sz w:val="20"/>
                <w:szCs w:val="20"/>
              </w:rPr>
            </w:pPr>
            <w:r w:rsidRPr="003C3C45">
              <w:rPr>
                <w:b/>
                <w:sz w:val="20"/>
                <w:szCs w:val="20"/>
              </w:rPr>
              <w:t>Gün</w:t>
            </w:r>
          </w:p>
        </w:tc>
        <w:tc>
          <w:tcPr>
            <w:tcW w:w="1827" w:type="dxa"/>
          </w:tcPr>
          <w:p w:rsidR="008D738A" w:rsidRPr="003C3C45" w:rsidRDefault="008D738A" w:rsidP="003C3C45">
            <w:pPr>
              <w:numPr>
                <w:ilvl w:val="0"/>
                <w:numId w:val="19"/>
              </w:numPr>
              <w:jc w:val="center"/>
              <w:rPr>
                <w:b/>
                <w:sz w:val="20"/>
                <w:szCs w:val="20"/>
              </w:rPr>
            </w:pPr>
            <w:r w:rsidRPr="003C3C45">
              <w:rPr>
                <w:b/>
                <w:sz w:val="20"/>
                <w:szCs w:val="20"/>
              </w:rPr>
              <w:t>Gün</w:t>
            </w:r>
          </w:p>
        </w:tc>
        <w:tc>
          <w:tcPr>
            <w:tcW w:w="1505" w:type="dxa"/>
          </w:tcPr>
          <w:p w:rsidR="008D738A" w:rsidRPr="003C3C45" w:rsidRDefault="008D738A" w:rsidP="003C3C45">
            <w:pPr>
              <w:ind w:firstLine="0"/>
              <w:jc w:val="center"/>
              <w:rPr>
                <w:b/>
                <w:sz w:val="20"/>
                <w:szCs w:val="20"/>
              </w:rPr>
            </w:pPr>
            <w:r w:rsidRPr="003C3C45">
              <w:rPr>
                <w:b/>
                <w:sz w:val="20"/>
                <w:szCs w:val="20"/>
              </w:rPr>
              <w:t>60. Gün</w:t>
            </w:r>
          </w:p>
        </w:tc>
        <w:tc>
          <w:tcPr>
            <w:tcW w:w="1505" w:type="dxa"/>
          </w:tcPr>
          <w:p w:rsidR="008D738A" w:rsidRPr="003C3C45" w:rsidRDefault="008D738A" w:rsidP="003C3C45">
            <w:pPr>
              <w:ind w:firstLine="0"/>
              <w:jc w:val="center"/>
              <w:rPr>
                <w:b/>
                <w:sz w:val="20"/>
                <w:szCs w:val="20"/>
              </w:rPr>
            </w:pPr>
            <w:r w:rsidRPr="003C3C45">
              <w:rPr>
                <w:b/>
                <w:sz w:val="20"/>
                <w:szCs w:val="20"/>
              </w:rPr>
              <w:t>90. Gün</w:t>
            </w:r>
          </w:p>
        </w:tc>
      </w:tr>
      <w:tr w:rsidR="00FD7877" w:rsidRPr="003C3C45" w:rsidTr="0044213C">
        <w:tc>
          <w:tcPr>
            <w:tcW w:w="1327" w:type="dxa"/>
            <w:vMerge w:val="restart"/>
          </w:tcPr>
          <w:p w:rsidR="00FD7877" w:rsidRPr="003C3C45" w:rsidRDefault="00FD7877" w:rsidP="003C3C45">
            <w:pPr>
              <w:ind w:firstLine="0"/>
              <w:rPr>
                <w:sz w:val="20"/>
                <w:szCs w:val="20"/>
              </w:rPr>
            </w:pPr>
          </w:p>
          <w:p w:rsidR="00FD7877" w:rsidRPr="003C3C45" w:rsidRDefault="00FD7877" w:rsidP="003C3C45">
            <w:pPr>
              <w:ind w:firstLine="0"/>
              <w:jc w:val="center"/>
              <w:rPr>
                <w:b/>
                <w:sz w:val="20"/>
                <w:szCs w:val="20"/>
              </w:rPr>
            </w:pPr>
            <w:r w:rsidRPr="003C3C45">
              <w:rPr>
                <w:b/>
                <w:sz w:val="20"/>
                <w:szCs w:val="20"/>
              </w:rPr>
              <w:t>pH</w:t>
            </w:r>
          </w:p>
        </w:tc>
        <w:tc>
          <w:tcPr>
            <w:tcW w:w="1326" w:type="dxa"/>
          </w:tcPr>
          <w:p w:rsidR="00FD7877" w:rsidRPr="003C3C45" w:rsidRDefault="00FD7877" w:rsidP="003C3C45">
            <w:pPr>
              <w:ind w:firstLine="0"/>
              <w:rPr>
                <w:b/>
                <w:sz w:val="20"/>
                <w:szCs w:val="20"/>
              </w:rPr>
            </w:pPr>
            <w:r w:rsidRPr="003C3C45">
              <w:rPr>
                <w:b/>
                <w:sz w:val="20"/>
                <w:szCs w:val="20"/>
              </w:rPr>
              <w:t>İnek Peyniri</w:t>
            </w:r>
          </w:p>
        </w:tc>
        <w:tc>
          <w:tcPr>
            <w:tcW w:w="1797" w:type="dxa"/>
          </w:tcPr>
          <w:p w:rsidR="00FD7877" w:rsidRPr="003C3C45" w:rsidRDefault="00FD7877" w:rsidP="003C3C45">
            <w:pPr>
              <w:ind w:firstLine="0"/>
              <w:rPr>
                <w:sz w:val="20"/>
                <w:szCs w:val="20"/>
              </w:rPr>
            </w:pPr>
            <w:r w:rsidRPr="003C3C45">
              <w:rPr>
                <w:sz w:val="20"/>
                <w:szCs w:val="20"/>
              </w:rPr>
              <w:t>6,56±0,14Aa</w:t>
            </w:r>
          </w:p>
        </w:tc>
        <w:tc>
          <w:tcPr>
            <w:tcW w:w="1827" w:type="dxa"/>
          </w:tcPr>
          <w:p w:rsidR="00FD7877" w:rsidRPr="003C3C45" w:rsidRDefault="00FD7877" w:rsidP="003C3C45">
            <w:pPr>
              <w:ind w:firstLine="0"/>
              <w:rPr>
                <w:sz w:val="20"/>
                <w:szCs w:val="20"/>
              </w:rPr>
            </w:pPr>
            <w:r w:rsidRPr="003C3C45">
              <w:rPr>
                <w:sz w:val="20"/>
                <w:szCs w:val="20"/>
              </w:rPr>
              <w:t>6,45±0,12Aa</w:t>
            </w:r>
          </w:p>
        </w:tc>
        <w:tc>
          <w:tcPr>
            <w:tcW w:w="1505" w:type="dxa"/>
          </w:tcPr>
          <w:p w:rsidR="00FD7877" w:rsidRPr="003C3C45" w:rsidRDefault="00FD7877" w:rsidP="003C3C45">
            <w:pPr>
              <w:ind w:firstLine="0"/>
              <w:rPr>
                <w:sz w:val="20"/>
                <w:szCs w:val="20"/>
              </w:rPr>
            </w:pPr>
            <w:r w:rsidRPr="003C3C45">
              <w:rPr>
                <w:sz w:val="20"/>
                <w:szCs w:val="20"/>
              </w:rPr>
              <w:t>6,43±0,30Aa</w:t>
            </w:r>
          </w:p>
        </w:tc>
        <w:tc>
          <w:tcPr>
            <w:tcW w:w="1505" w:type="dxa"/>
          </w:tcPr>
          <w:p w:rsidR="00FD7877" w:rsidRPr="003C3C45" w:rsidRDefault="00FD7877" w:rsidP="003C3C45">
            <w:pPr>
              <w:ind w:firstLine="0"/>
              <w:rPr>
                <w:sz w:val="20"/>
                <w:szCs w:val="20"/>
              </w:rPr>
            </w:pPr>
            <w:r w:rsidRPr="003C3C45">
              <w:rPr>
                <w:sz w:val="20"/>
                <w:szCs w:val="20"/>
              </w:rPr>
              <w:t>6,73±0,31Aa</w:t>
            </w:r>
          </w:p>
        </w:tc>
      </w:tr>
      <w:tr w:rsidR="00FD7877" w:rsidRPr="003C3C45" w:rsidTr="0044213C">
        <w:tc>
          <w:tcPr>
            <w:tcW w:w="1327" w:type="dxa"/>
            <w:vMerge/>
          </w:tcPr>
          <w:p w:rsidR="00FD7877" w:rsidRPr="003C3C45" w:rsidRDefault="00FD7877" w:rsidP="003C3C45">
            <w:pPr>
              <w:ind w:firstLine="0"/>
              <w:rPr>
                <w:sz w:val="20"/>
                <w:szCs w:val="20"/>
              </w:rPr>
            </w:pPr>
          </w:p>
        </w:tc>
        <w:tc>
          <w:tcPr>
            <w:tcW w:w="1326" w:type="dxa"/>
          </w:tcPr>
          <w:p w:rsidR="00FD7877" w:rsidRPr="003C3C45" w:rsidRDefault="00FD7877" w:rsidP="003C3C45">
            <w:pPr>
              <w:ind w:firstLine="0"/>
              <w:rPr>
                <w:b/>
                <w:sz w:val="20"/>
                <w:szCs w:val="20"/>
              </w:rPr>
            </w:pPr>
            <w:r w:rsidRPr="003C3C45">
              <w:rPr>
                <w:b/>
                <w:sz w:val="20"/>
                <w:szCs w:val="20"/>
              </w:rPr>
              <w:t>Deve Peyniri</w:t>
            </w:r>
          </w:p>
        </w:tc>
        <w:tc>
          <w:tcPr>
            <w:tcW w:w="1797" w:type="dxa"/>
          </w:tcPr>
          <w:p w:rsidR="00FD7877" w:rsidRPr="003C3C45" w:rsidRDefault="00FD7877" w:rsidP="003C3C45">
            <w:pPr>
              <w:ind w:firstLine="0"/>
              <w:rPr>
                <w:sz w:val="20"/>
                <w:szCs w:val="20"/>
              </w:rPr>
            </w:pPr>
            <w:r w:rsidRPr="003C3C45">
              <w:rPr>
                <w:sz w:val="20"/>
                <w:szCs w:val="20"/>
              </w:rPr>
              <w:t>6,35 ± 0,09Aa</w:t>
            </w:r>
          </w:p>
        </w:tc>
        <w:tc>
          <w:tcPr>
            <w:tcW w:w="1827" w:type="dxa"/>
          </w:tcPr>
          <w:p w:rsidR="00FD7877" w:rsidRPr="003C3C45" w:rsidRDefault="00FD7877" w:rsidP="003C3C45">
            <w:pPr>
              <w:ind w:firstLine="0"/>
              <w:rPr>
                <w:sz w:val="20"/>
                <w:szCs w:val="20"/>
              </w:rPr>
            </w:pPr>
            <w:r w:rsidRPr="003C3C45">
              <w:rPr>
                <w:sz w:val="20"/>
                <w:szCs w:val="20"/>
              </w:rPr>
              <w:t>6,22 ± 0,14Aa</w:t>
            </w:r>
          </w:p>
        </w:tc>
        <w:tc>
          <w:tcPr>
            <w:tcW w:w="1505" w:type="dxa"/>
          </w:tcPr>
          <w:p w:rsidR="00FD7877" w:rsidRPr="003C3C45" w:rsidRDefault="00FD7877" w:rsidP="003C3C45">
            <w:pPr>
              <w:ind w:firstLine="0"/>
              <w:rPr>
                <w:sz w:val="20"/>
                <w:szCs w:val="20"/>
              </w:rPr>
            </w:pPr>
            <w:r w:rsidRPr="003C3C45">
              <w:rPr>
                <w:sz w:val="20"/>
                <w:szCs w:val="20"/>
              </w:rPr>
              <w:t>6,94±011Ba</w:t>
            </w:r>
          </w:p>
        </w:tc>
        <w:tc>
          <w:tcPr>
            <w:tcW w:w="1505" w:type="dxa"/>
          </w:tcPr>
          <w:p w:rsidR="00FD7877" w:rsidRPr="003C3C45" w:rsidRDefault="00FD7877" w:rsidP="003C3C45">
            <w:pPr>
              <w:ind w:firstLine="0"/>
              <w:rPr>
                <w:sz w:val="20"/>
                <w:szCs w:val="20"/>
              </w:rPr>
            </w:pPr>
            <w:r w:rsidRPr="003C3C45">
              <w:rPr>
                <w:sz w:val="20"/>
                <w:szCs w:val="20"/>
              </w:rPr>
              <w:t>6,9±0,14Ba</w:t>
            </w:r>
          </w:p>
        </w:tc>
      </w:tr>
    </w:tbl>
    <w:p w:rsidR="00FD7877" w:rsidRPr="00FD7877" w:rsidRDefault="00FD7877" w:rsidP="00FD7877">
      <w:pPr>
        <w:spacing w:before="0" w:after="0" w:line="240" w:lineRule="auto"/>
        <w:ind w:left="357" w:firstLine="0"/>
        <w:rPr>
          <w:bCs/>
          <w:sz w:val="20"/>
          <w:szCs w:val="20"/>
        </w:rPr>
      </w:pPr>
      <w:r w:rsidRPr="00FD7877">
        <w:rPr>
          <w:bCs/>
          <w:sz w:val="20"/>
          <w:szCs w:val="20"/>
        </w:rPr>
        <w:t xml:space="preserve">*Aynı gruplar arasında farklı </w:t>
      </w:r>
      <w:r w:rsidRPr="00FD7877">
        <w:rPr>
          <w:b/>
          <w:bCs/>
          <w:sz w:val="20"/>
          <w:szCs w:val="20"/>
        </w:rPr>
        <w:t>büyük</w:t>
      </w:r>
      <w:r w:rsidRPr="00FD7877">
        <w:rPr>
          <w:bCs/>
          <w:sz w:val="20"/>
          <w:szCs w:val="20"/>
        </w:rPr>
        <w:t xml:space="preserve"> harfi taşıyan örneklerin </w:t>
      </w:r>
      <w:r w:rsidRPr="00FD7877">
        <w:rPr>
          <w:b/>
          <w:bCs/>
          <w:sz w:val="20"/>
          <w:szCs w:val="20"/>
        </w:rPr>
        <w:t>depolama</w:t>
      </w:r>
      <w:r w:rsidRPr="00FD7877">
        <w:rPr>
          <w:bCs/>
          <w:sz w:val="20"/>
          <w:szCs w:val="20"/>
        </w:rPr>
        <w:t xml:space="preserve"> süresi ortalamaları arasındaki fark istatistik olarak önemlidir (p&lt;0,05) </w:t>
      </w:r>
    </w:p>
    <w:p w:rsidR="00FD7877" w:rsidRPr="00FD7877" w:rsidRDefault="00FD7877" w:rsidP="00FD7877">
      <w:pPr>
        <w:spacing w:before="0" w:after="0" w:line="240" w:lineRule="auto"/>
        <w:ind w:left="357" w:firstLine="0"/>
        <w:rPr>
          <w:bCs/>
          <w:sz w:val="20"/>
          <w:szCs w:val="20"/>
        </w:rPr>
      </w:pPr>
      <w:r w:rsidRPr="00FD7877">
        <w:rPr>
          <w:bCs/>
          <w:sz w:val="20"/>
          <w:szCs w:val="20"/>
        </w:rPr>
        <w:t xml:space="preserve">Aynı depolama süresinde farklı </w:t>
      </w:r>
      <w:r w:rsidRPr="00FD7877">
        <w:rPr>
          <w:b/>
          <w:bCs/>
          <w:sz w:val="20"/>
          <w:szCs w:val="20"/>
        </w:rPr>
        <w:t>küçük</w:t>
      </w:r>
      <w:r w:rsidRPr="00FD7877">
        <w:rPr>
          <w:bCs/>
          <w:sz w:val="20"/>
          <w:szCs w:val="20"/>
        </w:rPr>
        <w:t xml:space="preserve"> harfi taşıyan örneklerin </w:t>
      </w:r>
      <w:r w:rsidRPr="00FD7877">
        <w:rPr>
          <w:b/>
          <w:bCs/>
          <w:sz w:val="20"/>
          <w:szCs w:val="20"/>
        </w:rPr>
        <w:t>grup</w:t>
      </w:r>
      <w:r w:rsidRPr="00FD7877">
        <w:rPr>
          <w:bCs/>
          <w:sz w:val="20"/>
          <w:szCs w:val="20"/>
        </w:rPr>
        <w:t xml:space="preserve"> ortalamaları arasındaki fark istatistik olarak önemlidir (p&lt;0,05) </w:t>
      </w:r>
    </w:p>
    <w:p w:rsidR="003D5D2A" w:rsidRPr="00F71A9F" w:rsidRDefault="003D5D2A" w:rsidP="003D5D2A">
      <w:pPr>
        <w:ind w:firstLine="0"/>
        <w:rPr>
          <w:b/>
        </w:rPr>
      </w:pPr>
    </w:p>
    <w:p w:rsidR="006F3D7E" w:rsidRDefault="006F3D7E" w:rsidP="00174D9F">
      <w:r w:rsidRPr="00F71A9F">
        <w:t xml:space="preserve">İnek ve deve sütünün </w:t>
      </w:r>
      <w:r w:rsidR="00174D9F">
        <w:t>pH</w:t>
      </w:r>
      <w:r w:rsidRPr="00F71A9F">
        <w:t xml:space="preserve"> incelendiğinde deve peyniri</w:t>
      </w:r>
      <w:r w:rsidR="00197DBF">
        <w:t xml:space="preserve"> inek peynirine göre </w:t>
      </w:r>
      <w:r w:rsidRPr="00F71A9F">
        <w:t xml:space="preserve">başlangıçta </w:t>
      </w:r>
      <w:r w:rsidR="00197DBF">
        <w:t>daha düşük pH değerine sahipken, 90. günde yapılan analizlerde inek peyniri ile kıyaslandığında daha yüksek pH değerine sahip olduğu görül</w:t>
      </w:r>
      <w:r w:rsidR="00174D9F">
        <w:t xml:space="preserve">müştür. Fakat bu fark istatistiki açıdan önemli değildir (p˃0,05). Depolamanın ilerlemesine paralel asitliğin gelişmesi ve pH değerinin düşmesi beklenmesine rağmen bu peynirlerde böyle bir durum görülmemiştir. </w:t>
      </w:r>
    </w:p>
    <w:p w:rsidR="00E5316F" w:rsidRDefault="00E5316F" w:rsidP="008F4A1B">
      <w:pPr>
        <w:ind w:firstLine="0"/>
      </w:pPr>
    </w:p>
    <w:p w:rsidR="006F3D7E" w:rsidRDefault="00530D5C" w:rsidP="000B3938">
      <w:pPr>
        <w:pStyle w:val="tez2"/>
        <w:outlineLvl w:val="1"/>
      </w:pPr>
      <w:r>
        <w:t>4.2</w:t>
      </w:r>
      <w:r w:rsidR="006F3D7E" w:rsidRPr="00F71A9F">
        <w:t>.</w:t>
      </w:r>
      <w:r>
        <w:t>2</w:t>
      </w:r>
      <w:r w:rsidR="006F3D7E" w:rsidRPr="00F71A9F">
        <w:t xml:space="preserve"> Peynir Örneklerinin Titrasyon Asitliği</w:t>
      </w:r>
    </w:p>
    <w:p w:rsidR="00197DBF" w:rsidRDefault="00197DBF" w:rsidP="00197DBF">
      <w:pPr>
        <w:ind w:firstLine="0"/>
        <w:rPr>
          <w:b/>
        </w:rPr>
      </w:pPr>
    </w:p>
    <w:p w:rsidR="00FD7877" w:rsidRDefault="00197DBF" w:rsidP="00E5316F">
      <w:r w:rsidRPr="00197DBF">
        <w:t xml:space="preserve">İnek ve deve peynirlerinin titrasyon asitliği laktik asit cinsinden Tablo </w:t>
      </w:r>
      <w:r w:rsidR="005F3502">
        <w:t>8</w:t>
      </w:r>
      <w:r w:rsidRPr="00197DBF">
        <w:t>’da verilmiştir.</w:t>
      </w:r>
    </w:p>
    <w:p w:rsidR="00E5316F" w:rsidRDefault="00E5316F" w:rsidP="00E5316F"/>
    <w:p w:rsidR="008F4A1B" w:rsidRDefault="008F4A1B" w:rsidP="00E5316F"/>
    <w:p w:rsidR="008F4A1B" w:rsidRPr="00E5316F" w:rsidRDefault="008F4A1B" w:rsidP="00E5316F"/>
    <w:p w:rsidR="00197DBF" w:rsidRDefault="00197DBF" w:rsidP="00E5316F">
      <w:pPr>
        <w:ind w:firstLine="0"/>
      </w:pPr>
      <w:r w:rsidRPr="00197DBF">
        <w:rPr>
          <w:b/>
        </w:rPr>
        <w:t xml:space="preserve">Tablo </w:t>
      </w:r>
      <w:r w:rsidR="005F3502">
        <w:rPr>
          <w:b/>
        </w:rPr>
        <w:t>8</w:t>
      </w:r>
      <w:r w:rsidRPr="00197DBF">
        <w:rPr>
          <w:b/>
        </w:rPr>
        <w:t xml:space="preserve">. </w:t>
      </w:r>
      <w:r>
        <w:t>İnek ve deve peynirlerinin titrasyon asitliği değerleri</w:t>
      </w:r>
      <w:r w:rsidR="00E178B2">
        <w:t>, n=2*</w:t>
      </w:r>
    </w:p>
    <w:tbl>
      <w:tblPr>
        <w:tblStyle w:val="TabloKlavuzu"/>
        <w:tblW w:w="0" w:type="auto"/>
        <w:tblLook w:val="04A0" w:firstRow="1" w:lastRow="0" w:firstColumn="1" w:lastColumn="0" w:noHBand="0" w:noVBand="1"/>
      </w:tblPr>
      <w:tblGrid>
        <w:gridCol w:w="1232"/>
        <w:gridCol w:w="1159"/>
        <w:gridCol w:w="1613"/>
        <w:gridCol w:w="2395"/>
        <w:gridCol w:w="1421"/>
        <w:gridCol w:w="1467"/>
      </w:tblGrid>
      <w:tr w:rsidR="00FD7877" w:rsidRPr="003C3C45" w:rsidTr="0044213C">
        <w:tc>
          <w:tcPr>
            <w:tcW w:w="9287" w:type="dxa"/>
            <w:gridSpan w:val="6"/>
          </w:tcPr>
          <w:p w:rsidR="00FD7877" w:rsidRPr="003C3C45" w:rsidRDefault="00FD7877" w:rsidP="003C3C45">
            <w:pPr>
              <w:ind w:firstLine="0"/>
              <w:jc w:val="center"/>
              <w:rPr>
                <w:b/>
                <w:sz w:val="20"/>
                <w:szCs w:val="20"/>
              </w:rPr>
            </w:pPr>
            <w:r w:rsidRPr="003C3C45">
              <w:rPr>
                <w:b/>
                <w:sz w:val="20"/>
                <w:szCs w:val="20"/>
              </w:rPr>
              <w:t>Depolama</w:t>
            </w:r>
          </w:p>
        </w:tc>
      </w:tr>
      <w:tr w:rsidR="00FD7877" w:rsidRPr="003C3C45" w:rsidTr="0044213C">
        <w:tc>
          <w:tcPr>
            <w:tcW w:w="1295" w:type="dxa"/>
          </w:tcPr>
          <w:p w:rsidR="00FD7877" w:rsidRPr="003C3C45" w:rsidRDefault="00FD7877" w:rsidP="003C3C45">
            <w:pPr>
              <w:ind w:firstLine="0"/>
              <w:jc w:val="center"/>
              <w:rPr>
                <w:b/>
                <w:sz w:val="20"/>
                <w:szCs w:val="20"/>
              </w:rPr>
            </w:pPr>
          </w:p>
        </w:tc>
        <w:tc>
          <w:tcPr>
            <w:tcW w:w="1268" w:type="dxa"/>
          </w:tcPr>
          <w:p w:rsidR="00FD7877" w:rsidRPr="003C3C45" w:rsidRDefault="00FD7877" w:rsidP="003C3C45">
            <w:pPr>
              <w:ind w:firstLine="0"/>
              <w:jc w:val="center"/>
              <w:rPr>
                <w:b/>
                <w:sz w:val="20"/>
                <w:szCs w:val="20"/>
              </w:rPr>
            </w:pPr>
            <w:r w:rsidRPr="003C3C45">
              <w:rPr>
                <w:b/>
                <w:sz w:val="20"/>
                <w:szCs w:val="20"/>
              </w:rPr>
              <w:t>Örnek</w:t>
            </w:r>
          </w:p>
        </w:tc>
        <w:tc>
          <w:tcPr>
            <w:tcW w:w="1733" w:type="dxa"/>
          </w:tcPr>
          <w:p w:rsidR="00FD7877" w:rsidRPr="003C3C45" w:rsidRDefault="00FD7877" w:rsidP="003C3C45">
            <w:pPr>
              <w:ind w:left="360" w:firstLine="0"/>
              <w:jc w:val="center"/>
              <w:rPr>
                <w:b/>
                <w:sz w:val="20"/>
                <w:szCs w:val="20"/>
              </w:rPr>
            </w:pPr>
            <w:r w:rsidRPr="003C3C45">
              <w:rPr>
                <w:b/>
                <w:sz w:val="20"/>
                <w:szCs w:val="20"/>
              </w:rPr>
              <w:t>1. Gün</w:t>
            </w:r>
          </w:p>
        </w:tc>
        <w:tc>
          <w:tcPr>
            <w:tcW w:w="2023" w:type="dxa"/>
          </w:tcPr>
          <w:p w:rsidR="00FD7877" w:rsidRPr="003C3C45" w:rsidRDefault="00FD7877" w:rsidP="003C3C45">
            <w:pPr>
              <w:numPr>
                <w:ilvl w:val="0"/>
                <w:numId w:val="21"/>
              </w:numPr>
              <w:rPr>
                <w:b/>
                <w:sz w:val="20"/>
                <w:szCs w:val="20"/>
              </w:rPr>
            </w:pPr>
            <w:r w:rsidRPr="003C3C45">
              <w:rPr>
                <w:b/>
                <w:sz w:val="20"/>
                <w:szCs w:val="20"/>
              </w:rPr>
              <w:t>Gün</w:t>
            </w:r>
          </w:p>
        </w:tc>
        <w:tc>
          <w:tcPr>
            <w:tcW w:w="1476" w:type="dxa"/>
          </w:tcPr>
          <w:p w:rsidR="00FD7877" w:rsidRPr="003C3C45" w:rsidRDefault="00FD7877" w:rsidP="003C3C45">
            <w:pPr>
              <w:ind w:firstLine="0"/>
              <w:jc w:val="center"/>
              <w:rPr>
                <w:b/>
                <w:sz w:val="20"/>
                <w:szCs w:val="20"/>
              </w:rPr>
            </w:pPr>
            <w:r w:rsidRPr="003C3C45">
              <w:rPr>
                <w:b/>
                <w:sz w:val="20"/>
                <w:szCs w:val="20"/>
              </w:rPr>
              <w:t>60. Gün</w:t>
            </w:r>
          </w:p>
        </w:tc>
        <w:tc>
          <w:tcPr>
            <w:tcW w:w="1492" w:type="dxa"/>
          </w:tcPr>
          <w:p w:rsidR="00FD7877" w:rsidRPr="003C3C45" w:rsidRDefault="00FD7877" w:rsidP="003C3C45">
            <w:pPr>
              <w:ind w:firstLine="0"/>
              <w:jc w:val="center"/>
              <w:rPr>
                <w:b/>
                <w:sz w:val="20"/>
                <w:szCs w:val="20"/>
              </w:rPr>
            </w:pPr>
            <w:r w:rsidRPr="003C3C45">
              <w:rPr>
                <w:b/>
                <w:sz w:val="20"/>
                <w:szCs w:val="20"/>
              </w:rPr>
              <w:t>90. Gün</w:t>
            </w:r>
          </w:p>
        </w:tc>
      </w:tr>
      <w:tr w:rsidR="00FD7877" w:rsidRPr="003C3C45" w:rsidTr="0044213C">
        <w:tc>
          <w:tcPr>
            <w:tcW w:w="1295" w:type="dxa"/>
            <w:vMerge w:val="restart"/>
          </w:tcPr>
          <w:p w:rsidR="00FD7877" w:rsidRPr="003C3C45" w:rsidRDefault="00FD7877" w:rsidP="003C3C45">
            <w:pPr>
              <w:ind w:firstLine="0"/>
              <w:rPr>
                <w:sz w:val="20"/>
                <w:szCs w:val="20"/>
              </w:rPr>
            </w:pPr>
          </w:p>
          <w:p w:rsidR="00FD7877" w:rsidRPr="003C3C45" w:rsidRDefault="00FD7877" w:rsidP="003C3C45">
            <w:pPr>
              <w:ind w:firstLine="0"/>
              <w:jc w:val="center"/>
              <w:rPr>
                <w:b/>
                <w:sz w:val="20"/>
                <w:szCs w:val="20"/>
              </w:rPr>
            </w:pPr>
            <w:r w:rsidRPr="003C3C45">
              <w:rPr>
                <w:b/>
                <w:sz w:val="20"/>
                <w:szCs w:val="20"/>
              </w:rPr>
              <w:t>Titrasyon Asitliği</w:t>
            </w:r>
          </w:p>
        </w:tc>
        <w:tc>
          <w:tcPr>
            <w:tcW w:w="1268" w:type="dxa"/>
          </w:tcPr>
          <w:p w:rsidR="00FD7877" w:rsidRPr="003C3C45" w:rsidRDefault="00FD7877" w:rsidP="003C3C45">
            <w:pPr>
              <w:ind w:firstLine="0"/>
              <w:rPr>
                <w:b/>
                <w:sz w:val="20"/>
                <w:szCs w:val="20"/>
              </w:rPr>
            </w:pPr>
            <w:r w:rsidRPr="003C3C45">
              <w:rPr>
                <w:b/>
                <w:sz w:val="20"/>
                <w:szCs w:val="20"/>
              </w:rPr>
              <w:t>İnek Peyniri</w:t>
            </w:r>
          </w:p>
        </w:tc>
        <w:tc>
          <w:tcPr>
            <w:tcW w:w="1733" w:type="dxa"/>
          </w:tcPr>
          <w:p w:rsidR="00FD7877" w:rsidRPr="003C3C45" w:rsidRDefault="00FD7877" w:rsidP="003C3C45">
            <w:pPr>
              <w:ind w:firstLine="0"/>
              <w:rPr>
                <w:sz w:val="20"/>
                <w:szCs w:val="20"/>
              </w:rPr>
            </w:pPr>
            <w:r w:rsidRPr="003C3C45">
              <w:rPr>
                <w:sz w:val="20"/>
                <w:szCs w:val="20"/>
              </w:rPr>
              <w:t>0,42±0,15Aa</w:t>
            </w:r>
          </w:p>
        </w:tc>
        <w:tc>
          <w:tcPr>
            <w:tcW w:w="2023" w:type="dxa"/>
          </w:tcPr>
          <w:p w:rsidR="00FD7877" w:rsidRPr="003C3C45" w:rsidRDefault="00FD7877" w:rsidP="003C3C45">
            <w:pPr>
              <w:ind w:firstLine="0"/>
              <w:rPr>
                <w:sz w:val="20"/>
                <w:szCs w:val="20"/>
              </w:rPr>
            </w:pPr>
            <w:r w:rsidRPr="003C3C45">
              <w:rPr>
                <w:sz w:val="20"/>
                <w:szCs w:val="20"/>
              </w:rPr>
              <w:t>0,54±0,19Aa</w:t>
            </w:r>
          </w:p>
        </w:tc>
        <w:tc>
          <w:tcPr>
            <w:tcW w:w="1476" w:type="dxa"/>
          </w:tcPr>
          <w:p w:rsidR="00FD7877" w:rsidRPr="003C3C45" w:rsidRDefault="00FD7877" w:rsidP="003C3C45">
            <w:pPr>
              <w:ind w:firstLine="0"/>
              <w:rPr>
                <w:sz w:val="20"/>
                <w:szCs w:val="20"/>
              </w:rPr>
            </w:pPr>
            <w:r w:rsidRPr="003C3C45">
              <w:rPr>
                <w:sz w:val="20"/>
                <w:szCs w:val="20"/>
              </w:rPr>
              <w:t>0,39±0,10Aa</w:t>
            </w:r>
          </w:p>
        </w:tc>
        <w:tc>
          <w:tcPr>
            <w:tcW w:w="1492" w:type="dxa"/>
          </w:tcPr>
          <w:p w:rsidR="00FD7877" w:rsidRPr="003C3C45" w:rsidRDefault="00FD7877" w:rsidP="003C3C45">
            <w:pPr>
              <w:ind w:firstLine="0"/>
              <w:rPr>
                <w:sz w:val="20"/>
                <w:szCs w:val="20"/>
              </w:rPr>
            </w:pPr>
            <w:r w:rsidRPr="003C3C45">
              <w:rPr>
                <w:sz w:val="20"/>
                <w:szCs w:val="20"/>
              </w:rPr>
              <w:t>0,39±0,19Aa</w:t>
            </w:r>
          </w:p>
        </w:tc>
      </w:tr>
      <w:tr w:rsidR="00FD7877" w:rsidRPr="003C3C45" w:rsidTr="0044213C">
        <w:tc>
          <w:tcPr>
            <w:tcW w:w="1295" w:type="dxa"/>
            <w:vMerge/>
          </w:tcPr>
          <w:p w:rsidR="00FD7877" w:rsidRPr="003C3C45" w:rsidRDefault="00FD7877" w:rsidP="003C3C45">
            <w:pPr>
              <w:ind w:firstLine="0"/>
              <w:rPr>
                <w:sz w:val="20"/>
                <w:szCs w:val="20"/>
              </w:rPr>
            </w:pPr>
          </w:p>
        </w:tc>
        <w:tc>
          <w:tcPr>
            <w:tcW w:w="1268" w:type="dxa"/>
          </w:tcPr>
          <w:p w:rsidR="00FD7877" w:rsidRPr="003C3C45" w:rsidRDefault="00FD7877" w:rsidP="003C3C45">
            <w:pPr>
              <w:ind w:firstLine="0"/>
              <w:rPr>
                <w:b/>
                <w:sz w:val="20"/>
                <w:szCs w:val="20"/>
              </w:rPr>
            </w:pPr>
            <w:r w:rsidRPr="003C3C45">
              <w:rPr>
                <w:b/>
                <w:sz w:val="20"/>
                <w:szCs w:val="20"/>
              </w:rPr>
              <w:t>Deve Peyniri</w:t>
            </w:r>
          </w:p>
        </w:tc>
        <w:tc>
          <w:tcPr>
            <w:tcW w:w="1733" w:type="dxa"/>
          </w:tcPr>
          <w:p w:rsidR="00FD7877" w:rsidRPr="003C3C45" w:rsidRDefault="00FD7877" w:rsidP="003C3C45">
            <w:pPr>
              <w:ind w:firstLine="0"/>
              <w:rPr>
                <w:sz w:val="20"/>
                <w:szCs w:val="20"/>
              </w:rPr>
            </w:pPr>
            <w:r w:rsidRPr="003C3C45">
              <w:rPr>
                <w:sz w:val="20"/>
                <w:szCs w:val="20"/>
              </w:rPr>
              <w:t>0,42±0,19Ba</w:t>
            </w:r>
          </w:p>
        </w:tc>
        <w:tc>
          <w:tcPr>
            <w:tcW w:w="2023" w:type="dxa"/>
          </w:tcPr>
          <w:p w:rsidR="00FD7877" w:rsidRPr="003C3C45" w:rsidRDefault="00FD7877" w:rsidP="003C3C45">
            <w:pPr>
              <w:ind w:firstLine="0"/>
              <w:rPr>
                <w:sz w:val="20"/>
                <w:szCs w:val="20"/>
              </w:rPr>
            </w:pPr>
            <w:r w:rsidRPr="003C3C45">
              <w:rPr>
                <w:sz w:val="20"/>
                <w:szCs w:val="20"/>
              </w:rPr>
              <w:t>0,61±0,01Ca</w:t>
            </w:r>
          </w:p>
        </w:tc>
        <w:tc>
          <w:tcPr>
            <w:tcW w:w="1476" w:type="dxa"/>
          </w:tcPr>
          <w:p w:rsidR="00FD7877" w:rsidRPr="003C3C45" w:rsidRDefault="00FD7877" w:rsidP="003C3C45">
            <w:pPr>
              <w:ind w:firstLine="0"/>
              <w:rPr>
                <w:sz w:val="20"/>
                <w:szCs w:val="20"/>
              </w:rPr>
            </w:pPr>
            <w:r w:rsidRPr="003C3C45">
              <w:rPr>
                <w:sz w:val="20"/>
                <w:szCs w:val="20"/>
              </w:rPr>
              <w:t>0,30±0,01Aa</w:t>
            </w:r>
          </w:p>
        </w:tc>
        <w:tc>
          <w:tcPr>
            <w:tcW w:w="1492" w:type="dxa"/>
          </w:tcPr>
          <w:p w:rsidR="00FD7877" w:rsidRPr="003C3C45" w:rsidRDefault="00FD7877" w:rsidP="003C3C45">
            <w:pPr>
              <w:ind w:firstLine="0"/>
              <w:rPr>
                <w:sz w:val="20"/>
                <w:szCs w:val="20"/>
              </w:rPr>
            </w:pPr>
            <w:r w:rsidRPr="003C3C45">
              <w:rPr>
                <w:sz w:val="20"/>
                <w:szCs w:val="20"/>
              </w:rPr>
              <w:t>0,36±0,07ABa</w:t>
            </w:r>
          </w:p>
        </w:tc>
      </w:tr>
    </w:tbl>
    <w:p w:rsidR="00FD7877" w:rsidRPr="00F87208" w:rsidRDefault="00FD7877" w:rsidP="00FD7877">
      <w:pPr>
        <w:spacing w:before="0" w:after="0" w:line="240" w:lineRule="auto"/>
        <w:ind w:left="357" w:firstLine="0"/>
        <w:rPr>
          <w:bCs/>
          <w:sz w:val="20"/>
          <w:szCs w:val="20"/>
        </w:rPr>
      </w:pPr>
      <w:r>
        <w:rPr>
          <w:bCs/>
          <w:sz w:val="20"/>
          <w:szCs w:val="20"/>
        </w:rPr>
        <w:t>*</w:t>
      </w:r>
      <w:r w:rsidRPr="00F87208">
        <w:rPr>
          <w:bCs/>
          <w:sz w:val="20"/>
          <w:szCs w:val="20"/>
        </w:rPr>
        <w:t xml:space="preserve">Aynı gruplar arasında farklı </w:t>
      </w:r>
      <w:r w:rsidRPr="00C47DBE">
        <w:rPr>
          <w:b/>
          <w:bCs/>
          <w:sz w:val="20"/>
          <w:szCs w:val="20"/>
        </w:rPr>
        <w:t>büyük</w:t>
      </w:r>
      <w:r w:rsidRPr="00F87208">
        <w:rPr>
          <w:bCs/>
          <w:sz w:val="20"/>
          <w:szCs w:val="20"/>
        </w:rPr>
        <w:t xml:space="preserve"> harfi taşıyan örneklerin </w:t>
      </w:r>
      <w:r w:rsidRPr="008C2AD4">
        <w:rPr>
          <w:b/>
          <w:bCs/>
          <w:sz w:val="20"/>
          <w:szCs w:val="20"/>
        </w:rPr>
        <w:t>depolama</w:t>
      </w:r>
      <w:r w:rsidRPr="00F87208">
        <w:rPr>
          <w:bCs/>
          <w:sz w:val="20"/>
          <w:szCs w:val="20"/>
        </w:rPr>
        <w:t xml:space="preserve"> süresi ortalamaları arasındaki fark istatistik olarak önemlidir (p&lt;0,05) </w:t>
      </w:r>
    </w:p>
    <w:p w:rsidR="00FD7877" w:rsidRPr="00266471" w:rsidRDefault="00FD7877" w:rsidP="00FD7877">
      <w:pPr>
        <w:spacing w:before="0" w:after="0" w:line="240" w:lineRule="auto"/>
        <w:ind w:left="357" w:firstLine="0"/>
        <w:rPr>
          <w:bCs/>
          <w:sz w:val="20"/>
          <w:szCs w:val="20"/>
        </w:rPr>
      </w:pPr>
      <w:r w:rsidRPr="00F87208">
        <w:rPr>
          <w:bCs/>
          <w:sz w:val="20"/>
          <w:szCs w:val="20"/>
        </w:rPr>
        <w:t xml:space="preserve">Aynı depolama süresinde farklı </w:t>
      </w:r>
      <w:r w:rsidRPr="00C47DBE">
        <w:rPr>
          <w:b/>
          <w:bCs/>
          <w:sz w:val="20"/>
          <w:szCs w:val="20"/>
        </w:rPr>
        <w:t>küçük</w:t>
      </w:r>
      <w:r w:rsidRPr="00F87208">
        <w:rPr>
          <w:bCs/>
          <w:sz w:val="20"/>
          <w:szCs w:val="20"/>
        </w:rPr>
        <w:t xml:space="preserve"> harfi taşıyan örneklerin </w:t>
      </w:r>
      <w:r w:rsidRPr="008C2AD4">
        <w:rPr>
          <w:b/>
          <w:bCs/>
          <w:sz w:val="20"/>
          <w:szCs w:val="20"/>
        </w:rPr>
        <w:t>grup</w:t>
      </w:r>
      <w:r w:rsidRPr="00F87208">
        <w:rPr>
          <w:bCs/>
          <w:sz w:val="20"/>
          <w:szCs w:val="20"/>
        </w:rPr>
        <w:t xml:space="preserve"> ortalamaları arasındaki fark istatistik olarak önemlidir (p&lt;0,05) </w:t>
      </w:r>
    </w:p>
    <w:p w:rsidR="00FD7877" w:rsidRPr="00197DBF" w:rsidRDefault="00FD7877" w:rsidP="00FD7877">
      <w:pPr>
        <w:ind w:firstLine="0"/>
        <w:jc w:val="left"/>
      </w:pPr>
    </w:p>
    <w:p w:rsidR="00197DBF" w:rsidRPr="00197DBF" w:rsidRDefault="00197DBF" w:rsidP="00197DBF">
      <w:r w:rsidRPr="00197DBF">
        <w:t xml:space="preserve">İlk gün titrasyon asitliği aynı olan inek ve deve </w:t>
      </w:r>
      <w:r w:rsidR="005F3502">
        <w:t xml:space="preserve">sütü </w:t>
      </w:r>
      <w:r w:rsidRPr="00197DBF">
        <w:t>peynirlerinin, son yapılan analizlerde deve peynirlerinde asitliğin inek peynirine oranla azaldığı görül</w:t>
      </w:r>
      <w:r w:rsidR="005F3502">
        <w:t xml:space="preserve">müştür. Fakat istatistik açıdan inek ve deve sütü peynirlerinde bu azalma önemli çıkmamıştır (p˃0,05). </w:t>
      </w:r>
      <w:r w:rsidR="00155F63">
        <w:t>Depolamanın ilerlemesine paralel olarak titrasyon asitlik değerlerinin artması beklenirken inek sütünde sabit kalmış, deve sütü peynirinde ise 30.günde artmış sonrasında ise azalmıştır. Süt içinde bulunan biyoaktif bileşenlerin etkisi ile mikroorganizma gelişimi baskılanmış olabilir.</w:t>
      </w:r>
    </w:p>
    <w:p w:rsidR="00E5316F" w:rsidRPr="00F71A9F" w:rsidRDefault="00E5316F" w:rsidP="00197DBF">
      <w:pPr>
        <w:ind w:firstLine="0"/>
        <w:rPr>
          <w:b/>
        </w:rPr>
      </w:pPr>
    </w:p>
    <w:p w:rsidR="006F3D7E" w:rsidRDefault="006F3D7E" w:rsidP="000B3938">
      <w:pPr>
        <w:pStyle w:val="tez2"/>
        <w:outlineLvl w:val="1"/>
      </w:pPr>
      <w:r w:rsidRPr="00F71A9F">
        <w:t>4</w:t>
      </w:r>
      <w:r w:rsidR="00530D5C">
        <w:t>.2</w:t>
      </w:r>
      <w:r w:rsidR="00A84643">
        <w:t>.</w:t>
      </w:r>
      <w:r w:rsidR="00530D5C">
        <w:t>3</w:t>
      </w:r>
      <w:r w:rsidR="00A84643">
        <w:t xml:space="preserve"> </w:t>
      </w:r>
      <w:r w:rsidRPr="00F71A9F">
        <w:t>Peynir Örneklerinde Kurumadde ve Kül Yüzdesi</w:t>
      </w:r>
    </w:p>
    <w:p w:rsidR="00612F82" w:rsidRDefault="00612F82" w:rsidP="00197DBF">
      <w:pPr>
        <w:ind w:firstLine="0"/>
        <w:rPr>
          <w:b/>
        </w:rPr>
      </w:pPr>
    </w:p>
    <w:p w:rsidR="00612F82" w:rsidRDefault="00612F82" w:rsidP="00612F82">
      <w:r w:rsidRPr="00612F82">
        <w:t xml:space="preserve">İnek ve deve peynirlerinde yapılan analizlerde bulunan kurumadde ve kül yüzdesi Tablo </w:t>
      </w:r>
      <w:r w:rsidR="00155F63">
        <w:t>9</w:t>
      </w:r>
      <w:r w:rsidRPr="00612F82">
        <w:t>’d</w:t>
      </w:r>
      <w:r w:rsidR="00155F63">
        <w:t>a</w:t>
      </w:r>
      <w:r w:rsidRPr="00612F82">
        <w:t xml:space="preserve"> gösterilmiştir.</w:t>
      </w:r>
    </w:p>
    <w:p w:rsidR="008441F4" w:rsidRPr="00612F82" w:rsidRDefault="008441F4" w:rsidP="00E5316F">
      <w:pPr>
        <w:ind w:firstLine="0"/>
      </w:pPr>
    </w:p>
    <w:p w:rsidR="00197DBF" w:rsidRDefault="00612F82" w:rsidP="00E5316F">
      <w:pPr>
        <w:ind w:firstLine="0"/>
      </w:pPr>
      <w:r>
        <w:rPr>
          <w:b/>
        </w:rPr>
        <w:t xml:space="preserve">Tablo </w:t>
      </w:r>
      <w:r w:rsidR="00B941B9">
        <w:rPr>
          <w:b/>
        </w:rPr>
        <w:t>9</w:t>
      </w:r>
      <w:r w:rsidRPr="00197DBF">
        <w:rPr>
          <w:b/>
        </w:rPr>
        <w:t xml:space="preserve">. </w:t>
      </w:r>
      <w:r>
        <w:t>İnek ve deve peynirlerinin kurumadde ve kül yüzdesi</w:t>
      </w:r>
      <w:r w:rsidR="00E178B2">
        <w:t>, n=2*</w:t>
      </w:r>
    </w:p>
    <w:tbl>
      <w:tblPr>
        <w:tblStyle w:val="TabloKlavuzu"/>
        <w:tblW w:w="0" w:type="auto"/>
        <w:tblLook w:val="04A0" w:firstRow="1" w:lastRow="0" w:firstColumn="1" w:lastColumn="0" w:noHBand="0" w:noVBand="1"/>
      </w:tblPr>
      <w:tblGrid>
        <w:gridCol w:w="1284"/>
        <w:gridCol w:w="1121"/>
        <w:gridCol w:w="1605"/>
        <w:gridCol w:w="2395"/>
        <w:gridCol w:w="1436"/>
        <w:gridCol w:w="1446"/>
      </w:tblGrid>
      <w:tr w:rsidR="008441F4" w:rsidRPr="003C3C45" w:rsidTr="0044213C">
        <w:tc>
          <w:tcPr>
            <w:tcW w:w="9287" w:type="dxa"/>
            <w:gridSpan w:val="6"/>
          </w:tcPr>
          <w:p w:rsidR="008441F4" w:rsidRPr="003C3C45" w:rsidRDefault="008441F4" w:rsidP="003C3C45">
            <w:pPr>
              <w:ind w:firstLine="0"/>
              <w:jc w:val="center"/>
              <w:rPr>
                <w:b/>
                <w:sz w:val="20"/>
                <w:szCs w:val="20"/>
              </w:rPr>
            </w:pPr>
            <w:r w:rsidRPr="003C3C45">
              <w:rPr>
                <w:b/>
                <w:sz w:val="20"/>
                <w:szCs w:val="20"/>
              </w:rPr>
              <w:t>Depolama</w:t>
            </w:r>
          </w:p>
        </w:tc>
      </w:tr>
      <w:tr w:rsidR="008441F4" w:rsidRPr="003C3C45" w:rsidTr="0044213C">
        <w:tc>
          <w:tcPr>
            <w:tcW w:w="1295" w:type="dxa"/>
          </w:tcPr>
          <w:p w:rsidR="008441F4" w:rsidRPr="003C3C45" w:rsidRDefault="008441F4" w:rsidP="003C3C45">
            <w:pPr>
              <w:ind w:firstLine="0"/>
              <w:jc w:val="center"/>
              <w:rPr>
                <w:b/>
                <w:sz w:val="20"/>
                <w:szCs w:val="20"/>
              </w:rPr>
            </w:pPr>
          </w:p>
        </w:tc>
        <w:tc>
          <w:tcPr>
            <w:tcW w:w="1268" w:type="dxa"/>
          </w:tcPr>
          <w:p w:rsidR="008441F4" w:rsidRPr="003C3C45" w:rsidRDefault="008441F4" w:rsidP="003C3C45">
            <w:pPr>
              <w:ind w:firstLine="0"/>
              <w:jc w:val="center"/>
              <w:rPr>
                <w:b/>
                <w:sz w:val="20"/>
                <w:szCs w:val="20"/>
              </w:rPr>
            </w:pPr>
            <w:r w:rsidRPr="003C3C45">
              <w:rPr>
                <w:b/>
                <w:sz w:val="20"/>
                <w:szCs w:val="20"/>
              </w:rPr>
              <w:t>Örnek</w:t>
            </w:r>
          </w:p>
        </w:tc>
        <w:tc>
          <w:tcPr>
            <w:tcW w:w="1733" w:type="dxa"/>
          </w:tcPr>
          <w:p w:rsidR="008441F4" w:rsidRPr="003C3C45" w:rsidRDefault="008441F4" w:rsidP="003C3C45">
            <w:pPr>
              <w:ind w:left="360" w:firstLine="0"/>
              <w:jc w:val="center"/>
              <w:rPr>
                <w:b/>
                <w:sz w:val="20"/>
                <w:szCs w:val="20"/>
              </w:rPr>
            </w:pPr>
            <w:r w:rsidRPr="003C3C45">
              <w:rPr>
                <w:b/>
                <w:sz w:val="20"/>
                <w:szCs w:val="20"/>
              </w:rPr>
              <w:t>1. Gün</w:t>
            </w:r>
          </w:p>
        </w:tc>
        <w:tc>
          <w:tcPr>
            <w:tcW w:w="2023" w:type="dxa"/>
          </w:tcPr>
          <w:p w:rsidR="008441F4" w:rsidRPr="003C3C45" w:rsidRDefault="008441F4" w:rsidP="003C3C45">
            <w:pPr>
              <w:numPr>
                <w:ilvl w:val="0"/>
                <w:numId w:val="22"/>
              </w:numPr>
              <w:rPr>
                <w:b/>
                <w:sz w:val="20"/>
                <w:szCs w:val="20"/>
              </w:rPr>
            </w:pPr>
            <w:r w:rsidRPr="003C3C45">
              <w:rPr>
                <w:b/>
                <w:sz w:val="20"/>
                <w:szCs w:val="20"/>
              </w:rPr>
              <w:t>Gün</w:t>
            </w:r>
          </w:p>
        </w:tc>
        <w:tc>
          <w:tcPr>
            <w:tcW w:w="1476" w:type="dxa"/>
          </w:tcPr>
          <w:p w:rsidR="008441F4" w:rsidRPr="003C3C45" w:rsidRDefault="008441F4" w:rsidP="003C3C45">
            <w:pPr>
              <w:ind w:firstLine="0"/>
              <w:jc w:val="center"/>
              <w:rPr>
                <w:b/>
                <w:sz w:val="20"/>
                <w:szCs w:val="20"/>
              </w:rPr>
            </w:pPr>
            <w:r w:rsidRPr="003C3C45">
              <w:rPr>
                <w:b/>
                <w:sz w:val="20"/>
                <w:szCs w:val="20"/>
              </w:rPr>
              <w:t>60. Gün</w:t>
            </w:r>
          </w:p>
        </w:tc>
        <w:tc>
          <w:tcPr>
            <w:tcW w:w="1492" w:type="dxa"/>
          </w:tcPr>
          <w:p w:rsidR="008441F4" w:rsidRPr="003C3C45" w:rsidRDefault="008441F4" w:rsidP="003C3C45">
            <w:pPr>
              <w:ind w:firstLine="0"/>
              <w:jc w:val="center"/>
              <w:rPr>
                <w:b/>
                <w:sz w:val="20"/>
                <w:szCs w:val="20"/>
              </w:rPr>
            </w:pPr>
            <w:r w:rsidRPr="003C3C45">
              <w:rPr>
                <w:b/>
                <w:sz w:val="20"/>
                <w:szCs w:val="20"/>
              </w:rPr>
              <w:t>90. Gün</w:t>
            </w:r>
          </w:p>
        </w:tc>
      </w:tr>
      <w:tr w:rsidR="008441F4" w:rsidRPr="003C3C45" w:rsidTr="0044213C">
        <w:tc>
          <w:tcPr>
            <w:tcW w:w="1295" w:type="dxa"/>
            <w:vMerge w:val="restart"/>
          </w:tcPr>
          <w:p w:rsidR="008441F4" w:rsidRPr="003C3C45" w:rsidRDefault="008441F4" w:rsidP="003C3C45">
            <w:pPr>
              <w:ind w:firstLine="0"/>
              <w:rPr>
                <w:sz w:val="20"/>
                <w:szCs w:val="20"/>
              </w:rPr>
            </w:pPr>
          </w:p>
          <w:p w:rsidR="008441F4" w:rsidRPr="003C3C45" w:rsidRDefault="008441F4" w:rsidP="003C3C45">
            <w:pPr>
              <w:ind w:firstLine="0"/>
              <w:jc w:val="center"/>
              <w:rPr>
                <w:b/>
                <w:sz w:val="20"/>
                <w:szCs w:val="20"/>
              </w:rPr>
            </w:pPr>
            <w:r w:rsidRPr="003C3C45">
              <w:rPr>
                <w:b/>
                <w:sz w:val="20"/>
                <w:szCs w:val="20"/>
              </w:rPr>
              <w:t>Kurumadde</w:t>
            </w:r>
          </w:p>
        </w:tc>
        <w:tc>
          <w:tcPr>
            <w:tcW w:w="1268" w:type="dxa"/>
          </w:tcPr>
          <w:p w:rsidR="008441F4" w:rsidRPr="003C3C45" w:rsidRDefault="008441F4" w:rsidP="003C3C45">
            <w:pPr>
              <w:ind w:firstLine="0"/>
              <w:rPr>
                <w:b/>
                <w:sz w:val="20"/>
                <w:szCs w:val="20"/>
              </w:rPr>
            </w:pPr>
            <w:r w:rsidRPr="003C3C45">
              <w:rPr>
                <w:b/>
                <w:sz w:val="20"/>
                <w:szCs w:val="20"/>
              </w:rPr>
              <w:t>İnek Peyniri</w:t>
            </w:r>
          </w:p>
        </w:tc>
        <w:tc>
          <w:tcPr>
            <w:tcW w:w="1733" w:type="dxa"/>
          </w:tcPr>
          <w:p w:rsidR="008441F4" w:rsidRPr="003C3C45" w:rsidRDefault="008441F4" w:rsidP="003C3C45">
            <w:pPr>
              <w:ind w:firstLine="0"/>
              <w:rPr>
                <w:sz w:val="20"/>
                <w:szCs w:val="20"/>
              </w:rPr>
            </w:pPr>
            <w:r w:rsidRPr="003C3C45">
              <w:rPr>
                <w:sz w:val="20"/>
                <w:szCs w:val="20"/>
              </w:rPr>
              <w:t>45,95±0,74Aa</w:t>
            </w:r>
          </w:p>
        </w:tc>
        <w:tc>
          <w:tcPr>
            <w:tcW w:w="2023" w:type="dxa"/>
          </w:tcPr>
          <w:p w:rsidR="008441F4" w:rsidRPr="003C3C45" w:rsidRDefault="008441F4" w:rsidP="003C3C45">
            <w:pPr>
              <w:ind w:firstLine="0"/>
              <w:rPr>
                <w:sz w:val="20"/>
                <w:szCs w:val="20"/>
              </w:rPr>
            </w:pPr>
            <w:r w:rsidRPr="003C3C45">
              <w:rPr>
                <w:sz w:val="20"/>
                <w:szCs w:val="20"/>
              </w:rPr>
              <w:t>44,43±1,85Aa</w:t>
            </w:r>
          </w:p>
        </w:tc>
        <w:tc>
          <w:tcPr>
            <w:tcW w:w="1476" w:type="dxa"/>
          </w:tcPr>
          <w:p w:rsidR="008441F4" w:rsidRPr="003C3C45" w:rsidRDefault="008441F4" w:rsidP="003C3C45">
            <w:pPr>
              <w:ind w:firstLine="0"/>
              <w:rPr>
                <w:sz w:val="20"/>
                <w:szCs w:val="20"/>
              </w:rPr>
            </w:pPr>
            <w:r w:rsidRPr="003C3C45">
              <w:rPr>
                <w:sz w:val="20"/>
                <w:szCs w:val="20"/>
              </w:rPr>
              <w:t>43,96±3,62Aa</w:t>
            </w:r>
          </w:p>
        </w:tc>
        <w:tc>
          <w:tcPr>
            <w:tcW w:w="1492" w:type="dxa"/>
          </w:tcPr>
          <w:p w:rsidR="008441F4" w:rsidRPr="003C3C45" w:rsidRDefault="008441F4" w:rsidP="003C3C45">
            <w:pPr>
              <w:ind w:firstLine="0"/>
              <w:rPr>
                <w:sz w:val="20"/>
                <w:szCs w:val="20"/>
              </w:rPr>
            </w:pPr>
            <w:r w:rsidRPr="003C3C45">
              <w:rPr>
                <w:sz w:val="20"/>
                <w:szCs w:val="20"/>
              </w:rPr>
              <w:t>43,05±1,56Aa</w:t>
            </w:r>
          </w:p>
        </w:tc>
      </w:tr>
      <w:tr w:rsidR="008441F4" w:rsidRPr="003C3C45" w:rsidTr="0044213C">
        <w:tc>
          <w:tcPr>
            <w:tcW w:w="1295" w:type="dxa"/>
            <w:vMerge/>
          </w:tcPr>
          <w:p w:rsidR="008441F4" w:rsidRPr="003C3C45" w:rsidRDefault="008441F4" w:rsidP="003C3C45">
            <w:pPr>
              <w:ind w:firstLine="0"/>
              <w:rPr>
                <w:sz w:val="20"/>
                <w:szCs w:val="20"/>
              </w:rPr>
            </w:pPr>
          </w:p>
        </w:tc>
        <w:tc>
          <w:tcPr>
            <w:tcW w:w="1268" w:type="dxa"/>
          </w:tcPr>
          <w:p w:rsidR="008441F4" w:rsidRPr="003C3C45" w:rsidRDefault="008441F4" w:rsidP="003C3C45">
            <w:pPr>
              <w:ind w:firstLine="0"/>
              <w:rPr>
                <w:b/>
                <w:sz w:val="20"/>
                <w:szCs w:val="20"/>
              </w:rPr>
            </w:pPr>
            <w:r w:rsidRPr="003C3C45">
              <w:rPr>
                <w:b/>
                <w:sz w:val="20"/>
                <w:szCs w:val="20"/>
              </w:rPr>
              <w:t>Deve Peyniri</w:t>
            </w:r>
          </w:p>
        </w:tc>
        <w:tc>
          <w:tcPr>
            <w:tcW w:w="1733" w:type="dxa"/>
          </w:tcPr>
          <w:p w:rsidR="008441F4" w:rsidRPr="003C3C45" w:rsidRDefault="008441F4" w:rsidP="003C3C45">
            <w:pPr>
              <w:ind w:firstLine="0"/>
              <w:rPr>
                <w:sz w:val="20"/>
                <w:szCs w:val="20"/>
              </w:rPr>
            </w:pPr>
            <w:r w:rsidRPr="003C3C45">
              <w:rPr>
                <w:sz w:val="20"/>
                <w:szCs w:val="20"/>
              </w:rPr>
              <w:t>45,51±2,08Aa</w:t>
            </w:r>
          </w:p>
        </w:tc>
        <w:tc>
          <w:tcPr>
            <w:tcW w:w="2023" w:type="dxa"/>
          </w:tcPr>
          <w:p w:rsidR="008441F4" w:rsidRPr="003C3C45" w:rsidRDefault="008441F4" w:rsidP="003C3C45">
            <w:pPr>
              <w:ind w:firstLine="0"/>
              <w:rPr>
                <w:sz w:val="20"/>
                <w:szCs w:val="20"/>
              </w:rPr>
            </w:pPr>
            <w:r w:rsidRPr="003C3C45">
              <w:rPr>
                <w:sz w:val="20"/>
                <w:szCs w:val="20"/>
              </w:rPr>
              <w:t>46,21±1,13Aa</w:t>
            </w:r>
          </w:p>
        </w:tc>
        <w:tc>
          <w:tcPr>
            <w:tcW w:w="1476" w:type="dxa"/>
          </w:tcPr>
          <w:p w:rsidR="008441F4" w:rsidRPr="003C3C45" w:rsidRDefault="008441F4" w:rsidP="003C3C45">
            <w:pPr>
              <w:ind w:firstLine="0"/>
              <w:rPr>
                <w:sz w:val="20"/>
                <w:szCs w:val="20"/>
              </w:rPr>
            </w:pPr>
            <w:r w:rsidRPr="003C3C45">
              <w:rPr>
                <w:sz w:val="20"/>
                <w:szCs w:val="20"/>
              </w:rPr>
              <w:t>44,59±0,73Aa</w:t>
            </w:r>
          </w:p>
        </w:tc>
        <w:tc>
          <w:tcPr>
            <w:tcW w:w="1492" w:type="dxa"/>
          </w:tcPr>
          <w:p w:rsidR="008441F4" w:rsidRPr="003C3C45" w:rsidRDefault="008441F4" w:rsidP="003C3C45">
            <w:pPr>
              <w:ind w:firstLine="0"/>
              <w:rPr>
                <w:sz w:val="20"/>
                <w:szCs w:val="20"/>
              </w:rPr>
            </w:pPr>
            <w:r w:rsidRPr="003C3C45">
              <w:rPr>
                <w:sz w:val="20"/>
                <w:szCs w:val="20"/>
              </w:rPr>
              <w:t>44,75±3,67Aa</w:t>
            </w:r>
          </w:p>
        </w:tc>
      </w:tr>
      <w:tr w:rsidR="008441F4" w:rsidRPr="003C3C45" w:rsidTr="0044213C">
        <w:tc>
          <w:tcPr>
            <w:tcW w:w="1295" w:type="dxa"/>
            <w:vMerge w:val="restart"/>
          </w:tcPr>
          <w:p w:rsidR="008441F4" w:rsidRPr="003C3C45" w:rsidRDefault="008441F4" w:rsidP="003C3C45">
            <w:pPr>
              <w:ind w:firstLine="0"/>
              <w:rPr>
                <w:sz w:val="20"/>
                <w:szCs w:val="20"/>
              </w:rPr>
            </w:pPr>
          </w:p>
          <w:p w:rsidR="008441F4" w:rsidRPr="003C3C45" w:rsidRDefault="008441F4" w:rsidP="003C3C45">
            <w:pPr>
              <w:ind w:firstLine="0"/>
              <w:jc w:val="center"/>
              <w:rPr>
                <w:b/>
                <w:sz w:val="20"/>
                <w:szCs w:val="20"/>
              </w:rPr>
            </w:pPr>
            <w:r w:rsidRPr="003C3C45">
              <w:rPr>
                <w:b/>
                <w:sz w:val="20"/>
                <w:szCs w:val="20"/>
              </w:rPr>
              <w:t>Kül</w:t>
            </w:r>
          </w:p>
        </w:tc>
        <w:tc>
          <w:tcPr>
            <w:tcW w:w="1268" w:type="dxa"/>
          </w:tcPr>
          <w:p w:rsidR="008441F4" w:rsidRPr="003C3C45" w:rsidRDefault="008441F4" w:rsidP="003C3C45">
            <w:pPr>
              <w:ind w:firstLine="0"/>
              <w:rPr>
                <w:b/>
                <w:sz w:val="20"/>
                <w:szCs w:val="20"/>
              </w:rPr>
            </w:pPr>
            <w:r w:rsidRPr="003C3C45">
              <w:rPr>
                <w:b/>
                <w:sz w:val="20"/>
                <w:szCs w:val="20"/>
              </w:rPr>
              <w:t>İnek Peyniri</w:t>
            </w:r>
          </w:p>
        </w:tc>
        <w:tc>
          <w:tcPr>
            <w:tcW w:w="1733" w:type="dxa"/>
          </w:tcPr>
          <w:p w:rsidR="008441F4" w:rsidRPr="003C3C45" w:rsidRDefault="008441F4" w:rsidP="003C3C45">
            <w:pPr>
              <w:spacing w:after="0" w:line="240" w:lineRule="auto"/>
              <w:ind w:firstLine="0"/>
              <w:rPr>
                <w:sz w:val="20"/>
                <w:szCs w:val="20"/>
              </w:rPr>
            </w:pPr>
            <w:r w:rsidRPr="003C3C45">
              <w:rPr>
                <w:sz w:val="20"/>
                <w:szCs w:val="20"/>
              </w:rPr>
              <w:t>10,34±0,61Aa</w:t>
            </w:r>
          </w:p>
        </w:tc>
        <w:tc>
          <w:tcPr>
            <w:tcW w:w="2023" w:type="dxa"/>
          </w:tcPr>
          <w:p w:rsidR="008441F4" w:rsidRPr="003C3C45" w:rsidRDefault="008441F4" w:rsidP="003C3C45">
            <w:pPr>
              <w:spacing w:after="0" w:line="240" w:lineRule="auto"/>
              <w:ind w:firstLine="0"/>
              <w:rPr>
                <w:sz w:val="20"/>
                <w:szCs w:val="20"/>
              </w:rPr>
            </w:pPr>
            <w:r w:rsidRPr="003C3C45">
              <w:rPr>
                <w:sz w:val="20"/>
                <w:szCs w:val="20"/>
              </w:rPr>
              <w:t>10,50±0,26Aa</w:t>
            </w:r>
          </w:p>
        </w:tc>
        <w:tc>
          <w:tcPr>
            <w:tcW w:w="1476" w:type="dxa"/>
          </w:tcPr>
          <w:p w:rsidR="008441F4" w:rsidRPr="003C3C45" w:rsidRDefault="008441F4" w:rsidP="003C3C45">
            <w:pPr>
              <w:spacing w:after="0" w:line="240" w:lineRule="auto"/>
              <w:ind w:firstLine="0"/>
              <w:rPr>
                <w:sz w:val="20"/>
                <w:szCs w:val="20"/>
              </w:rPr>
            </w:pPr>
            <w:r w:rsidRPr="003C3C45">
              <w:rPr>
                <w:sz w:val="20"/>
                <w:szCs w:val="20"/>
              </w:rPr>
              <w:t>14,32±0,52Aa</w:t>
            </w:r>
          </w:p>
        </w:tc>
        <w:tc>
          <w:tcPr>
            <w:tcW w:w="1492" w:type="dxa"/>
          </w:tcPr>
          <w:p w:rsidR="008441F4" w:rsidRPr="003C3C45" w:rsidRDefault="008441F4" w:rsidP="003C3C45">
            <w:pPr>
              <w:spacing w:after="0" w:line="240" w:lineRule="auto"/>
              <w:ind w:firstLine="0"/>
              <w:rPr>
                <w:bCs/>
                <w:sz w:val="20"/>
                <w:szCs w:val="20"/>
              </w:rPr>
            </w:pPr>
            <w:r w:rsidRPr="003C3C45">
              <w:rPr>
                <w:sz w:val="20"/>
                <w:szCs w:val="20"/>
              </w:rPr>
              <w:t>10,09±0,26Aa</w:t>
            </w:r>
          </w:p>
        </w:tc>
      </w:tr>
      <w:tr w:rsidR="008441F4" w:rsidRPr="003C3C45" w:rsidTr="0044213C">
        <w:tc>
          <w:tcPr>
            <w:tcW w:w="1295" w:type="dxa"/>
            <w:vMerge/>
          </w:tcPr>
          <w:p w:rsidR="008441F4" w:rsidRPr="003C3C45" w:rsidRDefault="008441F4" w:rsidP="003C3C45">
            <w:pPr>
              <w:ind w:firstLine="0"/>
              <w:rPr>
                <w:sz w:val="20"/>
                <w:szCs w:val="20"/>
              </w:rPr>
            </w:pPr>
          </w:p>
        </w:tc>
        <w:tc>
          <w:tcPr>
            <w:tcW w:w="1268" w:type="dxa"/>
          </w:tcPr>
          <w:p w:rsidR="008441F4" w:rsidRPr="003C3C45" w:rsidRDefault="008441F4" w:rsidP="003C3C45">
            <w:pPr>
              <w:ind w:firstLine="0"/>
              <w:rPr>
                <w:b/>
                <w:sz w:val="20"/>
                <w:szCs w:val="20"/>
              </w:rPr>
            </w:pPr>
            <w:r w:rsidRPr="003C3C45">
              <w:rPr>
                <w:b/>
                <w:sz w:val="20"/>
                <w:szCs w:val="20"/>
              </w:rPr>
              <w:t>Deve Peyniri</w:t>
            </w:r>
          </w:p>
        </w:tc>
        <w:tc>
          <w:tcPr>
            <w:tcW w:w="1733" w:type="dxa"/>
          </w:tcPr>
          <w:p w:rsidR="008441F4" w:rsidRPr="003C3C45" w:rsidRDefault="008441F4" w:rsidP="003C3C45">
            <w:pPr>
              <w:spacing w:after="0" w:line="240" w:lineRule="auto"/>
              <w:ind w:firstLine="0"/>
              <w:rPr>
                <w:sz w:val="20"/>
                <w:szCs w:val="20"/>
              </w:rPr>
            </w:pPr>
            <w:r w:rsidRPr="003C3C45">
              <w:rPr>
                <w:sz w:val="20"/>
                <w:szCs w:val="20"/>
              </w:rPr>
              <w:t>9,78±0,98Aa</w:t>
            </w:r>
          </w:p>
        </w:tc>
        <w:tc>
          <w:tcPr>
            <w:tcW w:w="2023" w:type="dxa"/>
          </w:tcPr>
          <w:p w:rsidR="008441F4" w:rsidRPr="003C3C45" w:rsidRDefault="008441F4" w:rsidP="003C3C45">
            <w:pPr>
              <w:spacing w:after="0" w:line="240" w:lineRule="auto"/>
              <w:ind w:firstLine="0"/>
              <w:rPr>
                <w:sz w:val="20"/>
                <w:szCs w:val="20"/>
              </w:rPr>
            </w:pPr>
            <w:r w:rsidRPr="003C3C45">
              <w:rPr>
                <w:sz w:val="20"/>
                <w:szCs w:val="20"/>
              </w:rPr>
              <w:t>10,09±0,66Aa</w:t>
            </w:r>
          </w:p>
        </w:tc>
        <w:tc>
          <w:tcPr>
            <w:tcW w:w="1476" w:type="dxa"/>
          </w:tcPr>
          <w:p w:rsidR="008441F4" w:rsidRPr="003C3C45" w:rsidRDefault="008441F4" w:rsidP="003C3C45">
            <w:pPr>
              <w:spacing w:after="0" w:line="240" w:lineRule="auto"/>
              <w:ind w:firstLine="0"/>
              <w:rPr>
                <w:bCs/>
                <w:sz w:val="20"/>
                <w:szCs w:val="20"/>
              </w:rPr>
            </w:pPr>
            <w:r w:rsidRPr="003C3C45">
              <w:rPr>
                <w:sz w:val="20"/>
                <w:szCs w:val="20"/>
              </w:rPr>
              <w:t>11,83±1,39Aa</w:t>
            </w:r>
          </w:p>
        </w:tc>
        <w:tc>
          <w:tcPr>
            <w:tcW w:w="1492" w:type="dxa"/>
          </w:tcPr>
          <w:p w:rsidR="008441F4" w:rsidRPr="003C3C45" w:rsidRDefault="008441F4" w:rsidP="003C3C45">
            <w:pPr>
              <w:spacing w:after="0" w:line="240" w:lineRule="auto"/>
              <w:ind w:firstLine="0"/>
              <w:rPr>
                <w:bCs/>
                <w:sz w:val="20"/>
                <w:szCs w:val="20"/>
              </w:rPr>
            </w:pPr>
            <w:r w:rsidRPr="003C3C45">
              <w:rPr>
                <w:sz w:val="20"/>
                <w:szCs w:val="20"/>
              </w:rPr>
              <w:t>11,32±1,78Aa</w:t>
            </w:r>
          </w:p>
        </w:tc>
      </w:tr>
    </w:tbl>
    <w:p w:rsidR="008441F4" w:rsidRPr="00F87208" w:rsidRDefault="008441F4" w:rsidP="008441F4">
      <w:pPr>
        <w:spacing w:before="0" w:after="0" w:line="240" w:lineRule="auto"/>
        <w:ind w:left="357" w:firstLine="0"/>
        <w:rPr>
          <w:bCs/>
          <w:sz w:val="20"/>
          <w:szCs w:val="20"/>
        </w:rPr>
      </w:pPr>
      <w:r>
        <w:rPr>
          <w:bCs/>
          <w:sz w:val="20"/>
          <w:szCs w:val="20"/>
        </w:rPr>
        <w:t>*</w:t>
      </w:r>
      <w:r w:rsidRPr="00F87208">
        <w:rPr>
          <w:bCs/>
          <w:sz w:val="20"/>
          <w:szCs w:val="20"/>
        </w:rPr>
        <w:t xml:space="preserve">Aynı gruplar arasında farklı </w:t>
      </w:r>
      <w:r w:rsidRPr="00C47DBE">
        <w:rPr>
          <w:b/>
          <w:bCs/>
          <w:sz w:val="20"/>
          <w:szCs w:val="20"/>
        </w:rPr>
        <w:t>büyük</w:t>
      </w:r>
      <w:r w:rsidRPr="00F87208">
        <w:rPr>
          <w:bCs/>
          <w:sz w:val="20"/>
          <w:szCs w:val="20"/>
        </w:rPr>
        <w:t xml:space="preserve"> harfi taşıyan örneklerin </w:t>
      </w:r>
      <w:r w:rsidRPr="008C2AD4">
        <w:rPr>
          <w:b/>
          <w:bCs/>
          <w:sz w:val="20"/>
          <w:szCs w:val="20"/>
        </w:rPr>
        <w:t>depolama</w:t>
      </w:r>
      <w:r w:rsidRPr="00F87208">
        <w:rPr>
          <w:bCs/>
          <w:sz w:val="20"/>
          <w:szCs w:val="20"/>
        </w:rPr>
        <w:t xml:space="preserve"> süresi ortalamaları arasındaki fark istatistik olarak önemlidir (p&lt;0,05) </w:t>
      </w:r>
    </w:p>
    <w:p w:rsidR="008441F4" w:rsidRPr="00266471" w:rsidRDefault="008441F4" w:rsidP="008441F4">
      <w:pPr>
        <w:spacing w:before="0" w:after="0" w:line="240" w:lineRule="auto"/>
        <w:ind w:left="357" w:firstLine="0"/>
        <w:rPr>
          <w:bCs/>
          <w:sz w:val="20"/>
          <w:szCs w:val="20"/>
        </w:rPr>
      </w:pPr>
      <w:r w:rsidRPr="00F87208">
        <w:rPr>
          <w:bCs/>
          <w:sz w:val="20"/>
          <w:szCs w:val="20"/>
        </w:rPr>
        <w:t xml:space="preserve">Aynı depolama süresinde farklı </w:t>
      </w:r>
      <w:r w:rsidRPr="00C47DBE">
        <w:rPr>
          <w:b/>
          <w:bCs/>
          <w:sz w:val="20"/>
          <w:szCs w:val="20"/>
        </w:rPr>
        <w:t>küçük</w:t>
      </w:r>
      <w:r w:rsidRPr="00F87208">
        <w:rPr>
          <w:bCs/>
          <w:sz w:val="20"/>
          <w:szCs w:val="20"/>
        </w:rPr>
        <w:t xml:space="preserve"> harfi taşıyan örneklerin </w:t>
      </w:r>
      <w:r w:rsidRPr="008C2AD4">
        <w:rPr>
          <w:b/>
          <w:bCs/>
          <w:sz w:val="20"/>
          <w:szCs w:val="20"/>
        </w:rPr>
        <w:t>grup</w:t>
      </w:r>
      <w:r w:rsidRPr="00F87208">
        <w:rPr>
          <w:bCs/>
          <w:sz w:val="20"/>
          <w:szCs w:val="20"/>
        </w:rPr>
        <w:t xml:space="preserve"> ortalamaları arasındaki fark istatistik olarak önemlidir (p&lt;0,05) </w:t>
      </w:r>
    </w:p>
    <w:p w:rsidR="008441F4" w:rsidRDefault="008441F4" w:rsidP="008441F4">
      <w:pPr>
        <w:ind w:firstLine="0"/>
        <w:rPr>
          <w:b/>
        </w:rPr>
      </w:pPr>
    </w:p>
    <w:p w:rsidR="008441F4" w:rsidRDefault="00612F82" w:rsidP="008441F4">
      <w:pPr>
        <w:ind w:firstLine="709"/>
      </w:pPr>
      <w:r>
        <w:t xml:space="preserve">Deve ve inek peynirlerinin kurumadde ve kül içerikleri karşılaştırıldığında depolama süresince </w:t>
      </w:r>
      <w:r w:rsidR="00B941B9">
        <w:t>bir takım artma ve azalmalar görülse de bu değişim istatistik açıdan önemli bulunmamıştır (p˃0,05). D</w:t>
      </w:r>
      <w:r>
        <w:t>eve</w:t>
      </w:r>
      <w:r w:rsidR="00B941B9">
        <w:t xml:space="preserve"> sütü </w:t>
      </w:r>
      <w:r>
        <w:t>peynirlerinde</w:t>
      </w:r>
      <w:r w:rsidR="00B941B9">
        <w:t xml:space="preserve"> kül içeriği inek sütü peynirine göre bir miktar yüksek çıkmış, bu muhtemelen peynir pıhtısı ve salamuradan pıhtıya geçen tuz konsantrasyonu ile alakalı olarak görülmüştür.</w:t>
      </w:r>
    </w:p>
    <w:p w:rsidR="008441F4" w:rsidRPr="00E5316F" w:rsidRDefault="008441F4" w:rsidP="00E5316F">
      <w:pPr>
        <w:ind w:firstLine="709"/>
      </w:pPr>
    </w:p>
    <w:p w:rsidR="008F4A1B" w:rsidRDefault="008F4A1B" w:rsidP="000B3938">
      <w:pPr>
        <w:pStyle w:val="tez2"/>
        <w:outlineLvl w:val="1"/>
      </w:pPr>
    </w:p>
    <w:p w:rsidR="008F4A1B" w:rsidRDefault="008F4A1B" w:rsidP="000B3938">
      <w:pPr>
        <w:pStyle w:val="tez2"/>
        <w:outlineLvl w:val="1"/>
      </w:pPr>
    </w:p>
    <w:p w:rsidR="006F3D7E" w:rsidRDefault="00472754" w:rsidP="000B3938">
      <w:pPr>
        <w:pStyle w:val="tez2"/>
        <w:outlineLvl w:val="1"/>
      </w:pPr>
      <w:r>
        <w:t>4.2</w:t>
      </w:r>
      <w:r w:rsidR="006F3D7E" w:rsidRPr="00F71A9F">
        <w:t>.</w:t>
      </w:r>
      <w:r>
        <w:t>4. Peynir Örneklerinde Tuz Değerleri</w:t>
      </w:r>
    </w:p>
    <w:p w:rsidR="003177B2" w:rsidRDefault="003177B2" w:rsidP="00612F82">
      <w:pPr>
        <w:ind w:firstLine="0"/>
        <w:rPr>
          <w:b/>
        </w:rPr>
      </w:pPr>
    </w:p>
    <w:p w:rsidR="003177B2" w:rsidRDefault="003177B2" w:rsidP="003177B2">
      <w:r>
        <w:t xml:space="preserve">İnek ve deve sütünden üretilen peynir örneklerinde yapılan tuz tayini sonucu bulunan değerler Tablo </w:t>
      </w:r>
      <w:r w:rsidR="00B941B9">
        <w:t>10</w:t>
      </w:r>
      <w:r>
        <w:t>’d</w:t>
      </w:r>
      <w:r w:rsidR="00B941B9">
        <w:t>a</w:t>
      </w:r>
      <w:r>
        <w:t xml:space="preserve"> verilmiştir.</w:t>
      </w:r>
    </w:p>
    <w:p w:rsidR="00B26486" w:rsidRDefault="00B26486" w:rsidP="00B26486">
      <w:pPr>
        <w:ind w:firstLine="0"/>
      </w:pPr>
      <w:r w:rsidRPr="00B26486">
        <w:rPr>
          <w:b/>
        </w:rPr>
        <w:t xml:space="preserve">Tablo </w:t>
      </w:r>
      <w:r w:rsidR="00B941B9">
        <w:rPr>
          <w:b/>
        </w:rPr>
        <w:t>10</w:t>
      </w:r>
      <w:r w:rsidRPr="00B26486">
        <w:rPr>
          <w:b/>
        </w:rPr>
        <w:t>.</w:t>
      </w:r>
      <w:r>
        <w:t xml:space="preserve"> İnek ve deve peynirlerindeki tuz oranı (%)</w:t>
      </w:r>
      <w:r w:rsidR="00E178B2">
        <w:t>, n=2*</w:t>
      </w:r>
    </w:p>
    <w:tbl>
      <w:tblPr>
        <w:tblStyle w:val="TabloKlavuzu"/>
        <w:tblW w:w="0" w:type="auto"/>
        <w:tblLook w:val="04A0" w:firstRow="1" w:lastRow="0" w:firstColumn="1" w:lastColumn="0" w:noHBand="0" w:noVBand="1"/>
      </w:tblPr>
      <w:tblGrid>
        <w:gridCol w:w="1127"/>
        <w:gridCol w:w="1171"/>
        <w:gridCol w:w="1651"/>
        <w:gridCol w:w="2395"/>
        <w:gridCol w:w="1450"/>
        <w:gridCol w:w="1493"/>
      </w:tblGrid>
      <w:tr w:rsidR="008441F4" w:rsidRPr="003C3C45" w:rsidTr="0044213C">
        <w:tc>
          <w:tcPr>
            <w:tcW w:w="9287" w:type="dxa"/>
            <w:gridSpan w:val="6"/>
          </w:tcPr>
          <w:p w:rsidR="008441F4" w:rsidRPr="003C3C45" w:rsidRDefault="008441F4" w:rsidP="003C3C45">
            <w:pPr>
              <w:ind w:firstLine="0"/>
              <w:jc w:val="center"/>
              <w:rPr>
                <w:b/>
                <w:sz w:val="20"/>
                <w:szCs w:val="20"/>
              </w:rPr>
            </w:pPr>
            <w:r w:rsidRPr="003C3C45">
              <w:rPr>
                <w:b/>
                <w:sz w:val="20"/>
                <w:szCs w:val="20"/>
              </w:rPr>
              <w:t>Depolama</w:t>
            </w:r>
          </w:p>
        </w:tc>
      </w:tr>
      <w:tr w:rsidR="008441F4" w:rsidRPr="003C3C45" w:rsidTr="0044213C">
        <w:tc>
          <w:tcPr>
            <w:tcW w:w="1294" w:type="dxa"/>
          </w:tcPr>
          <w:p w:rsidR="008441F4" w:rsidRPr="003C3C45" w:rsidRDefault="008441F4" w:rsidP="003C3C45">
            <w:pPr>
              <w:ind w:firstLine="0"/>
              <w:jc w:val="center"/>
              <w:rPr>
                <w:b/>
                <w:sz w:val="20"/>
                <w:szCs w:val="20"/>
              </w:rPr>
            </w:pPr>
          </w:p>
        </w:tc>
        <w:tc>
          <w:tcPr>
            <w:tcW w:w="1268" w:type="dxa"/>
          </w:tcPr>
          <w:p w:rsidR="008441F4" w:rsidRPr="003C3C45" w:rsidRDefault="008441F4" w:rsidP="003C3C45">
            <w:pPr>
              <w:ind w:firstLine="0"/>
              <w:rPr>
                <w:b/>
                <w:sz w:val="20"/>
                <w:szCs w:val="20"/>
              </w:rPr>
            </w:pPr>
            <w:r w:rsidRPr="003C3C45">
              <w:rPr>
                <w:b/>
                <w:sz w:val="20"/>
                <w:szCs w:val="20"/>
              </w:rPr>
              <w:t>Örnek</w:t>
            </w:r>
          </w:p>
        </w:tc>
        <w:tc>
          <w:tcPr>
            <w:tcW w:w="1733" w:type="dxa"/>
          </w:tcPr>
          <w:p w:rsidR="008441F4" w:rsidRPr="003C3C45" w:rsidRDefault="008441F4" w:rsidP="003C3C45">
            <w:pPr>
              <w:ind w:left="360" w:firstLine="0"/>
              <w:rPr>
                <w:b/>
                <w:sz w:val="20"/>
                <w:szCs w:val="20"/>
              </w:rPr>
            </w:pPr>
            <w:r w:rsidRPr="003C3C45">
              <w:rPr>
                <w:b/>
                <w:sz w:val="20"/>
                <w:szCs w:val="20"/>
              </w:rPr>
              <w:t>1. Gün</w:t>
            </w:r>
          </w:p>
        </w:tc>
        <w:tc>
          <w:tcPr>
            <w:tcW w:w="2023" w:type="dxa"/>
          </w:tcPr>
          <w:p w:rsidR="008441F4" w:rsidRPr="003C3C45" w:rsidRDefault="008441F4" w:rsidP="003C3C45">
            <w:pPr>
              <w:numPr>
                <w:ilvl w:val="0"/>
                <w:numId w:val="23"/>
              </w:numPr>
              <w:rPr>
                <w:b/>
                <w:sz w:val="20"/>
                <w:szCs w:val="20"/>
              </w:rPr>
            </w:pPr>
            <w:r w:rsidRPr="003C3C45">
              <w:rPr>
                <w:b/>
                <w:sz w:val="20"/>
                <w:szCs w:val="20"/>
              </w:rPr>
              <w:t>Gün</w:t>
            </w:r>
          </w:p>
        </w:tc>
        <w:tc>
          <w:tcPr>
            <w:tcW w:w="1476" w:type="dxa"/>
          </w:tcPr>
          <w:p w:rsidR="008441F4" w:rsidRPr="003C3C45" w:rsidRDefault="008441F4" w:rsidP="003C3C45">
            <w:pPr>
              <w:ind w:firstLine="0"/>
              <w:rPr>
                <w:b/>
                <w:sz w:val="20"/>
                <w:szCs w:val="20"/>
              </w:rPr>
            </w:pPr>
            <w:r w:rsidRPr="003C3C45">
              <w:rPr>
                <w:b/>
                <w:sz w:val="20"/>
                <w:szCs w:val="20"/>
              </w:rPr>
              <w:t>60. Gün</w:t>
            </w:r>
          </w:p>
        </w:tc>
        <w:tc>
          <w:tcPr>
            <w:tcW w:w="1493" w:type="dxa"/>
          </w:tcPr>
          <w:p w:rsidR="008441F4" w:rsidRPr="003C3C45" w:rsidRDefault="008441F4" w:rsidP="003C3C45">
            <w:pPr>
              <w:ind w:firstLine="0"/>
              <w:rPr>
                <w:b/>
                <w:sz w:val="20"/>
                <w:szCs w:val="20"/>
              </w:rPr>
            </w:pPr>
            <w:r w:rsidRPr="003C3C45">
              <w:rPr>
                <w:b/>
                <w:sz w:val="20"/>
                <w:szCs w:val="20"/>
              </w:rPr>
              <w:t>90. Gün</w:t>
            </w:r>
          </w:p>
        </w:tc>
      </w:tr>
      <w:tr w:rsidR="008441F4" w:rsidRPr="003C3C45" w:rsidTr="0044213C">
        <w:tc>
          <w:tcPr>
            <w:tcW w:w="1294" w:type="dxa"/>
            <w:vMerge w:val="restart"/>
          </w:tcPr>
          <w:p w:rsidR="008441F4" w:rsidRPr="003C3C45" w:rsidRDefault="008441F4" w:rsidP="003C3C45">
            <w:pPr>
              <w:ind w:firstLine="0"/>
              <w:rPr>
                <w:sz w:val="20"/>
                <w:szCs w:val="20"/>
              </w:rPr>
            </w:pPr>
          </w:p>
          <w:p w:rsidR="008441F4" w:rsidRPr="003C3C45" w:rsidRDefault="008441F4" w:rsidP="003C3C45">
            <w:pPr>
              <w:ind w:firstLine="0"/>
              <w:rPr>
                <w:b/>
                <w:sz w:val="20"/>
                <w:szCs w:val="20"/>
              </w:rPr>
            </w:pPr>
            <w:r w:rsidRPr="003C3C45">
              <w:rPr>
                <w:b/>
                <w:sz w:val="20"/>
                <w:szCs w:val="20"/>
              </w:rPr>
              <w:t>Tuz</w:t>
            </w:r>
          </w:p>
        </w:tc>
        <w:tc>
          <w:tcPr>
            <w:tcW w:w="1268" w:type="dxa"/>
          </w:tcPr>
          <w:p w:rsidR="008441F4" w:rsidRPr="003C3C45" w:rsidRDefault="008441F4" w:rsidP="003C3C45">
            <w:pPr>
              <w:ind w:firstLine="0"/>
              <w:rPr>
                <w:b/>
                <w:sz w:val="20"/>
                <w:szCs w:val="20"/>
              </w:rPr>
            </w:pPr>
            <w:r w:rsidRPr="003C3C45">
              <w:rPr>
                <w:b/>
                <w:sz w:val="20"/>
                <w:szCs w:val="20"/>
              </w:rPr>
              <w:t>İnek Peyniri</w:t>
            </w:r>
          </w:p>
        </w:tc>
        <w:tc>
          <w:tcPr>
            <w:tcW w:w="1733" w:type="dxa"/>
          </w:tcPr>
          <w:p w:rsidR="008441F4" w:rsidRPr="003C3C45" w:rsidRDefault="008441F4" w:rsidP="003C3C45">
            <w:pPr>
              <w:spacing w:after="0" w:line="240" w:lineRule="auto"/>
              <w:ind w:firstLine="0"/>
              <w:jc w:val="left"/>
              <w:rPr>
                <w:sz w:val="20"/>
                <w:szCs w:val="20"/>
              </w:rPr>
            </w:pPr>
            <w:r w:rsidRPr="003C3C45">
              <w:rPr>
                <w:sz w:val="20"/>
                <w:szCs w:val="20"/>
              </w:rPr>
              <w:t>8,88±0,33Aa</w:t>
            </w:r>
          </w:p>
        </w:tc>
        <w:tc>
          <w:tcPr>
            <w:tcW w:w="2023" w:type="dxa"/>
          </w:tcPr>
          <w:p w:rsidR="008441F4" w:rsidRPr="003C3C45" w:rsidRDefault="008441F4" w:rsidP="003C3C45">
            <w:pPr>
              <w:spacing w:after="0" w:line="240" w:lineRule="auto"/>
              <w:ind w:firstLine="0"/>
              <w:jc w:val="left"/>
              <w:rPr>
                <w:sz w:val="20"/>
                <w:szCs w:val="20"/>
              </w:rPr>
            </w:pPr>
            <w:r w:rsidRPr="003C3C45">
              <w:rPr>
                <w:sz w:val="20"/>
                <w:szCs w:val="20"/>
              </w:rPr>
              <w:t>9,23±0,16Aba</w:t>
            </w:r>
          </w:p>
        </w:tc>
        <w:tc>
          <w:tcPr>
            <w:tcW w:w="1476" w:type="dxa"/>
          </w:tcPr>
          <w:p w:rsidR="008441F4" w:rsidRPr="003C3C45" w:rsidRDefault="008441F4" w:rsidP="003C3C45">
            <w:pPr>
              <w:spacing w:after="0" w:line="240" w:lineRule="auto"/>
              <w:ind w:firstLine="0"/>
              <w:jc w:val="left"/>
              <w:rPr>
                <w:sz w:val="20"/>
                <w:szCs w:val="20"/>
              </w:rPr>
            </w:pPr>
            <w:r w:rsidRPr="003C3C45">
              <w:rPr>
                <w:sz w:val="20"/>
                <w:szCs w:val="20"/>
              </w:rPr>
              <w:t>12,39±1,32Ba</w:t>
            </w:r>
          </w:p>
        </w:tc>
        <w:tc>
          <w:tcPr>
            <w:tcW w:w="1493" w:type="dxa"/>
          </w:tcPr>
          <w:p w:rsidR="008441F4" w:rsidRPr="003C3C45" w:rsidRDefault="008441F4" w:rsidP="003C3C45">
            <w:pPr>
              <w:spacing w:after="0" w:line="240" w:lineRule="auto"/>
              <w:ind w:firstLine="0"/>
              <w:jc w:val="left"/>
              <w:rPr>
                <w:bCs/>
                <w:sz w:val="20"/>
                <w:szCs w:val="20"/>
              </w:rPr>
            </w:pPr>
            <w:r w:rsidRPr="003C3C45">
              <w:rPr>
                <w:sz w:val="20"/>
                <w:szCs w:val="20"/>
              </w:rPr>
              <w:t>11,58±1,82ABa</w:t>
            </w:r>
          </w:p>
        </w:tc>
      </w:tr>
      <w:tr w:rsidR="008441F4" w:rsidRPr="003C3C45" w:rsidTr="0044213C">
        <w:tc>
          <w:tcPr>
            <w:tcW w:w="1294" w:type="dxa"/>
            <w:vMerge/>
          </w:tcPr>
          <w:p w:rsidR="008441F4" w:rsidRPr="003C3C45" w:rsidRDefault="008441F4" w:rsidP="003C3C45">
            <w:pPr>
              <w:ind w:firstLine="0"/>
              <w:rPr>
                <w:sz w:val="20"/>
                <w:szCs w:val="20"/>
              </w:rPr>
            </w:pPr>
          </w:p>
        </w:tc>
        <w:tc>
          <w:tcPr>
            <w:tcW w:w="1268" w:type="dxa"/>
          </w:tcPr>
          <w:p w:rsidR="008441F4" w:rsidRPr="003C3C45" w:rsidRDefault="008441F4" w:rsidP="003C3C45">
            <w:pPr>
              <w:ind w:firstLine="0"/>
              <w:rPr>
                <w:b/>
                <w:sz w:val="20"/>
                <w:szCs w:val="20"/>
              </w:rPr>
            </w:pPr>
            <w:r w:rsidRPr="003C3C45">
              <w:rPr>
                <w:b/>
                <w:sz w:val="20"/>
                <w:szCs w:val="20"/>
              </w:rPr>
              <w:t>Deve Peyniri</w:t>
            </w:r>
          </w:p>
        </w:tc>
        <w:tc>
          <w:tcPr>
            <w:tcW w:w="1733" w:type="dxa"/>
          </w:tcPr>
          <w:p w:rsidR="008441F4" w:rsidRPr="003C3C45" w:rsidRDefault="008441F4" w:rsidP="003C3C45">
            <w:pPr>
              <w:spacing w:after="0" w:line="240" w:lineRule="auto"/>
              <w:ind w:firstLine="0"/>
              <w:rPr>
                <w:sz w:val="20"/>
                <w:szCs w:val="20"/>
              </w:rPr>
            </w:pPr>
            <w:r w:rsidRPr="003C3C45">
              <w:rPr>
                <w:sz w:val="20"/>
                <w:szCs w:val="20"/>
              </w:rPr>
              <w:t>11,72±0,96Ab</w:t>
            </w:r>
          </w:p>
        </w:tc>
        <w:tc>
          <w:tcPr>
            <w:tcW w:w="2023" w:type="dxa"/>
          </w:tcPr>
          <w:p w:rsidR="008441F4" w:rsidRPr="003C3C45" w:rsidRDefault="008441F4" w:rsidP="003C3C45">
            <w:pPr>
              <w:spacing w:after="0" w:line="240" w:lineRule="auto"/>
              <w:ind w:firstLine="0"/>
              <w:rPr>
                <w:sz w:val="20"/>
                <w:szCs w:val="20"/>
              </w:rPr>
            </w:pPr>
            <w:r w:rsidRPr="003C3C45">
              <w:rPr>
                <w:sz w:val="20"/>
                <w:szCs w:val="20"/>
              </w:rPr>
              <w:t>12,26±0,55Ab</w:t>
            </w:r>
          </w:p>
        </w:tc>
        <w:tc>
          <w:tcPr>
            <w:tcW w:w="1476" w:type="dxa"/>
          </w:tcPr>
          <w:p w:rsidR="008441F4" w:rsidRPr="003C3C45" w:rsidRDefault="008441F4" w:rsidP="003C3C45">
            <w:pPr>
              <w:spacing w:after="0" w:line="240" w:lineRule="auto"/>
              <w:ind w:firstLine="0"/>
              <w:rPr>
                <w:sz w:val="20"/>
                <w:szCs w:val="20"/>
              </w:rPr>
            </w:pPr>
            <w:r w:rsidRPr="003C3C45">
              <w:rPr>
                <w:sz w:val="20"/>
                <w:szCs w:val="20"/>
              </w:rPr>
              <w:t>12,39±1,32Aa</w:t>
            </w:r>
          </w:p>
        </w:tc>
        <w:tc>
          <w:tcPr>
            <w:tcW w:w="1493" w:type="dxa"/>
          </w:tcPr>
          <w:p w:rsidR="008441F4" w:rsidRPr="003C3C45" w:rsidRDefault="008441F4" w:rsidP="003C3C45">
            <w:pPr>
              <w:spacing w:after="0" w:line="240" w:lineRule="auto"/>
              <w:ind w:firstLine="0"/>
              <w:rPr>
                <w:bCs/>
                <w:sz w:val="20"/>
                <w:szCs w:val="20"/>
              </w:rPr>
            </w:pPr>
            <w:r w:rsidRPr="003C3C45">
              <w:rPr>
                <w:sz w:val="20"/>
                <w:szCs w:val="20"/>
              </w:rPr>
              <w:t>10,85±1,11Aa</w:t>
            </w:r>
          </w:p>
        </w:tc>
      </w:tr>
    </w:tbl>
    <w:p w:rsidR="008441F4" w:rsidRPr="00F87208" w:rsidRDefault="008441F4" w:rsidP="008441F4">
      <w:pPr>
        <w:spacing w:before="0" w:after="0" w:line="240" w:lineRule="auto"/>
        <w:ind w:left="357" w:firstLine="0"/>
        <w:rPr>
          <w:bCs/>
          <w:sz w:val="20"/>
          <w:szCs w:val="20"/>
        </w:rPr>
      </w:pPr>
      <w:r>
        <w:rPr>
          <w:bCs/>
          <w:sz w:val="20"/>
          <w:szCs w:val="20"/>
        </w:rPr>
        <w:t>*</w:t>
      </w:r>
      <w:r w:rsidRPr="00F87208">
        <w:rPr>
          <w:bCs/>
          <w:sz w:val="20"/>
          <w:szCs w:val="20"/>
        </w:rPr>
        <w:t xml:space="preserve">Aynı gruplar arasında farklı </w:t>
      </w:r>
      <w:r w:rsidRPr="00C47DBE">
        <w:rPr>
          <w:b/>
          <w:bCs/>
          <w:sz w:val="20"/>
          <w:szCs w:val="20"/>
        </w:rPr>
        <w:t>büyük</w:t>
      </w:r>
      <w:r w:rsidRPr="00F87208">
        <w:rPr>
          <w:bCs/>
          <w:sz w:val="20"/>
          <w:szCs w:val="20"/>
        </w:rPr>
        <w:t xml:space="preserve"> harfi taşıyan örneklerin </w:t>
      </w:r>
      <w:r w:rsidRPr="008C2AD4">
        <w:rPr>
          <w:b/>
          <w:bCs/>
          <w:sz w:val="20"/>
          <w:szCs w:val="20"/>
        </w:rPr>
        <w:t>depolama</w:t>
      </w:r>
      <w:r w:rsidRPr="00F87208">
        <w:rPr>
          <w:bCs/>
          <w:sz w:val="20"/>
          <w:szCs w:val="20"/>
        </w:rPr>
        <w:t xml:space="preserve"> süresi ortalamaları arasındaki fark istatistik olarak önemlidir (p&lt;0,05) </w:t>
      </w:r>
    </w:p>
    <w:p w:rsidR="008441F4" w:rsidRPr="00266471" w:rsidRDefault="008441F4" w:rsidP="008441F4">
      <w:pPr>
        <w:spacing w:before="0" w:after="0" w:line="240" w:lineRule="auto"/>
        <w:ind w:left="357" w:firstLine="0"/>
        <w:rPr>
          <w:bCs/>
          <w:sz w:val="20"/>
          <w:szCs w:val="20"/>
        </w:rPr>
      </w:pPr>
      <w:r w:rsidRPr="00F87208">
        <w:rPr>
          <w:bCs/>
          <w:sz w:val="20"/>
          <w:szCs w:val="20"/>
        </w:rPr>
        <w:t xml:space="preserve">Aynı depolama süresinde farklı </w:t>
      </w:r>
      <w:r w:rsidRPr="00C47DBE">
        <w:rPr>
          <w:b/>
          <w:bCs/>
          <w:sz w:val="20"/>
          <w:szCs w:val="20"/>
        </w:rPr>
        <w:t>küçük</w:t>
      </w:r>
      <w:r w:rsidRPr="00F87208">
        <w:rPr>
          <w:bCs/>
          <w:sz w:val="20"/>
          <w:szCs w:val="20"/>
        </w:rPr>
        <w:t xml:space="preserve"> harfi taşıyan örneklerin </w:t>
      </w:r>
      <w:r w:rsidRPr="008C2AD4">
        <w:rPr>
          <w:b/>
          <w:bCs/>
          <w:sz w:val="20"/>
          <w:szCs w:val="20"/>
        </w:rPr>
        <w:t>grup</w:t>
      </w:r>
      <w:r w:rsidRPr="00F87208">
        <w:rPr>
          <w:bCs/>
          <w:sz w:val="20"/>
          <w:szCs w:val="20"/>
        </w:rPr>
        <w:t xml:space="preserve"> ortalamaları arasındaki fark istatistik olarak önemlidir (p&lt;0,05) </w:t>
      </w:r>
    </w:p>
    <w:p w:rsidR="003177B2" w:rsidRDefault="003177B2" w:rsidP="003177B2">
      <w:pPr>
        <w:ind w:firstLine="0"/>
        <w:jc w:val="left"/>
        <w:rPr>
          <w:b/>
        </w:rPr>
      </w:pPr>
    </w:p>
    <w:p w:rsidR="006F3D7E" w:rsidRDefault="003177B2" w:rsidP="00810905">
      <w:r>
        <w:t>Birinci gün analizlerinde tuz oranı daha yüksek olan deve peynirinin depolama süresince tuz y</w:t>
      </w:r>
      <w:r w:rsidR="00B26486">
        <w:t>üzdesinin azaldığı, inek peynirinin ise tam tersi tuz yüzdesinin arttığı görüldü.</w:t>
      </w:r>
      <w:r w:rsidR="00810905">
        <w:t xml:space="preserve"> Deve sütü peynirinin depolama süresinde tuz değerinde bir azalma kaydedilse bile istatistik açıdan önemli bulunmamıştır (p˃0,05). Fakat inek sütü peynirlerinde tuz miktarı 60.günde enyüksek seviyeye çıkmış ve diğer depolama günleriyle farklı olmuştur (p˂0,05). İnek sütü ve deve sütü peynirler karşılaştırıldığında deve sütü peynirlerinin tuz içeriği 1. ve 30. Günde inek sütünden daha yüksek çıkmıştır (p˂0,05). Bu durum kül içeriğine de yansımıştır. Peynir pıhtısı ve salamuradan pıhtıya geçen tuz miktarıyla  alakalı olarak </w:t>
      </w:r>
      <w:r w:rsidR="0078608E">
        <w:t>karşımıza çıkmıştır.</w:t>
      </w:r>
    </w:p>
    <w:p w:rsidR="008441F4" w:rsidRPr="00B26486" w:rsidRDefault="008441F4" w:rsidP="000B3938">
      <w:pPr>
        <w:pStyle w:val="Balk3"/>
      </w:pPr>
    </w:p>
    <w:p w:rsidR="006F3D7E" w:rsidRDefault="00472754" w:rsidP="000B3938">
      <w:pPr>
        <w:pStyle w:val="Balk3"/>
      </w:pPr>
      <w:r>
        <w:t>4.2</w:t>
      </w:r>
      <w:r w:rsidR="006F3D7E" w:rsidRPr="00F71A9F">
        <w:t>.</w:t>
      </w:r>
      <w:r>
        <w:t>5.</w:t>
      </w:r>
      <w:r w:rsidR="006F3D7E" w:rsidRPr="00F71A9F">
        <w:t xml:space="preserve"> </w:t>
      </w:r>
      <w:r w:rsidR="00B26486">
        <w:t>Peynir Örneklerinde Yağ Yüzdesinin Değerleri</w:t>
      </w:r>
    </w:p>
    <w:p w:rsidR="00B26486" w:rsidRPr="00B26486" w:rsidRDefault="00B26486" w:rsidP="00B26486">
      <w:pPr>
        <w:ind w:firstLine="0"/>
      </w:pPr>
    </w:p>
    <w:p w:rsidR="00D50AD9" w:rsidRDefault="00B26486" w:rsidP="0018285A">
      <w:r w:rsidRPr="00B26486">
        <w:t xml:space="preserve">İnek sütü ve deve sütünden üretilen peynirlerde yapılan analizlerde bulunan yağ yüzdeleri Tablo </w:t>
      </w:r>
      <w:r w:rsidR="00AF0AB3">
        <w:t>11</w:t>
      </w:r>
      <w:r w:rsidRPr="00B26486">
        <w:t>’d</w:t>
      </w:r>
      <w:r w:rsidR="00AF0AB3">
        <w:t>e</w:t>
      </w:r>
      <w:r w:rsidRPr="00B26486">
        <w:t xml:space="preserve"> gösterilmiştir.</w:t>
      </w:r>
    </w:p>
    <w:p w:rsidR="0018285A" w:rsidRDefault="0018285A" w:rsidP="0018285A"/>
    <w:p w:rsidR="00B26486" w:rsidRDefault="00B26486" w:rsidP="0018285A">
      <w:pPr>
        <w:ind w:firstLine="0"/>
      </w:pPr>
      <w:r w:rsidRPr="00D50AD9">
        <w:rPr>
          <w:b/>
        </w:rPr>
        <w:t xml:space="preserve">Tablo </w:t>
      </w:r>
      <w:r w:rsidR="00A26CBC">
        <w:rPr>
          <w:b/>
        </w:rPr>
        <w:t>11</w:t>
      </w:r>
      <w:r w:rsidRPr="00D50AD9">
        <w:rPr>
          <w:b/>
        </w:rPr>
        <w:t>.</w:t>
      </w:r>
      <w:r w:rsidR="005800C4">
        <w:t>İnek ve deve peynirlerinin yağ yüzdesi</w:t>
      </w:r>
      <w:r w:rsidR="00E178B2">
        <w:t>, n=2*</w:t>
      </w:r>
    </w:p>
    <w:tbl>
      <w:tblPr>
        <w:tblStyle w:val="TabloKlavuzu"/>
        <w:tblW w:w="0" w:type="auto"/>
        <w:tblLook w:val="04A0" w:firstRow="1" w:lastRow="0" w:firstColumn="1" w:lastColumn="0" w:noHBand="0" w:noVBand="1"/>
      </w:tblPr>
      <w:tblGrid>
        <w:gridCol w:w="1184"/>
        <w:gridCol w:w="1150"/>
        <w:gridCol w:w="1658"/>
        <w:gridCol w:w="2395"/>
        <w:gridCol w:w="1444"/>
        <w:gridCol w:w="1456"/>
      </w:tblGrid>
      <w:tr w:rsidR="0018285A" w:rsidRPr="003C3C45" w:rsidTr="0044213C">
        <w:tc>
          <w:tcPr>
            <w:tcW w:w="9287" w:type="dxa"/>
            <w:gridSpan w:val="6"/>
          </w:tcPr>
          <w:p w:rsidR="0018285A" w:rsidRPr="003C3C45" w:rsidRDefault="0018285A" w:rsidP="003C3C45">
            <w:pPr>
              <w:ind w:firstLine="0"/>
              <w:jc w:val="center"/>
              <w:rPr>
                <w:b/>
                <w:sz w:val="20"/>
                <w:szCs w:val="20"/>
              </w:rPr>
            </w:pPr>
            <w:r w:rsidRPr="003C3C45">
              <w:rPr>
                <w:b/>
                <w:sz w:val="20"/>
                <w:szCs w:val="20"/>
              </w:rPr>
              <w:t>Depolama</w:t>
            </w:r>
          </w:p>
        </w:tc>
      </w:tr>
      <w:tr w:rsidR="0018285A" w:rsidRPr="003C3C45" w:rsidTr="0044213C">
        <w:tc>
          <w:tcPr>
            <w:tcW w:w="1294" w:type="dxa"/>
          </w:tcPr>
          <w:p w:rsidR="0018285A" w:rsidRPr="003C3C45" w:rsidRDefault="0018285A" w:rsidP="003C3C45">
            <w:pPr>
              <w:ind w:firstLine="0"/>
              <w:jc w:val="center"/>
              <w:rPr>
                <w:b/>
                <w:sz w:val="20"/>
                <w:szCs w:val="20"/>
              </w:rPr>
            </w:pPr>
          </w:p>
        </w:tc>
        <w:tc>
          <w:tcPr>
            <w:tcW w:w="1268" w:type="dxa"/>
          </w:tcPr>
          <w:p w:rsidR="0018285A" w:rsidRPr="003C3C45" w:rsidRDefault="0018285A" w:rsidP="003C3C45">
            <w:pPr>
              <w:ind w:firstLine="0"/>
              <w:rPr>
                <w:b/>
                <w:sz w:val="20"/>
                <w:szCs w:val="20"/>
              </w:rPr>
            </w:pPr>
            <w:r w:rsidRPr="003C3C45">
              <w:rPr>
                <w:b/>
                <w:sz w:val="20"/>
                <w:szCs w:val="20"/>
              </w:rPr>
              <w:t>Örnek</w:t>
            </w:r>
          </w:p>
        </w:tc>
        <w:tc>
          <w:tcPr>
            <w:tcW w:w="1733" w:type="dxa"/>
          </w:tcPr>
          <w:p w:rsidR="0018285A" w:rsidRPr="003C3C45" w:rsidRDefault="0018285A" w:rsidP="003C3C45">
            <w:pPr>
              <w:ind w:left="360" w:firstLine="0"/>
              <w:rPr>
                <w:b/>
                <w:sz w:val="20"/>
                <w:szCs w:val="20"/>
              </w:rPr>
            </w:pPr>
            <w:r w:rsidRPr="003C3C45">
              <w:rPr>
                <w:b/>
                <w:sz w:val="20"/>
                <w:szCs w:val="20"/>
              </w:rPr>
              <w:t>1. Gün</w:t>
            </w:r>
          </w:p>
        </w:tc>
        <w:tc>
          <w:tcPr>
            <w:tcW w:w="2023" w:type="dxa"/>
          </w:tcPr>
          <w:p w:rsidR="0018285A" w:rsidRPr="003C3C45" w:rsidRDefault="0018285A" w:rsidP="003C3C45">
            <w:pPr>
              <w:numPr>
                <w:ilvl w:val="0"/>
                <w:numId w:val="24"/>
              </w:numPr>
              <w:rPr>
                <w:b/>
                <w:sz w:val="20"/>
                <w:szCs w:val="20"/>
              </w:rPr>
            </w:pPr>
            <w:r w:rsidRPr="003C3C45">
              <w:rPr>
                <w:b/>
                <w:sz w:val="20"/>
                <w:szCs w:val="20"/>
              </w:rPr>
              <w:t>Gün</w:t>
            </w:r>
          </w:p>
        </w:tc>
        <w:tc>
          <w:tcPr>
            <w:tcW w:w="1476" w:type="dxa"/>
          </w:tcPr>
          <w:p w:rsidR="0018285A" w:rsidRPr="003C3C45" w:rsidRDefault="0018285A" w:rsidP="003C3C45">
            <w:pPr>
              <w:ind w:firstLine="0"/>
              <w:rPr>
                <w:b/>
                <w:sz w:val="20"/>
                <w:szCs w:val="20"/>
              </w:rPr>
            </w:pPr>
            <w:r w:rsidRPr="003C3C45">
              <w:rPr>
                <w:b/>
                <w:sz w:val="20"/>
                <w:szCs w:val="20"/>
              </w:rPr>
              <w:t>60. Gün</w:t>
            </w:r>
          </w:p>
        </w:tc>
        <w:tc>
          <w:tcPr>
            <w:tcW w:w="1493" w:type="dxa"/>
          </w:tcPr>
          <w:p w:rsidR="0018285A" w:rsidRPr="003C3C45" w:rsidRDefault="0018285A" w:rsidP="003C3C45">
            <w:pPr>
              <w:ind w:firstLine="0"/>
              <w:rPr>
                <w:b/>
                <w:sz w:val="20"/>
                <w:szCs w:val="20"/>
              </w:rPr>
            </w:pPr>
            <w:r w:rsidRPr="003C3C45">
              <w:rPr>
                <w:b/>
                <w:sz w:val="20"/>
                <w:szCs w:val="20"/>
              </w:rPr>
              <w:t>90. Gün</w:t>
            </w:r>
          </w:p>
        </w:tc>
      </w:tr>
      <w:tr w:rsidR="005A3A2D" w:rsidRPr="003C3C45" w:rsidTr="0044213C">
        <w:tc>
          <w:tcPr>
            <w:tcW w:w="1294" w:type="dxa"/>
            <w:vMerge w:val="restart"/>
          </w:tcPr>
          <w:p w:rsidR="005A3A2D" w:rsidRPr="003C3C45" w:rsidRDefault="005A3A2D" w:rsidP="003C3C45">
            <w:pPr>
              <w:ind w:firstLine="0"/>
              <w:rPr>
                <w:sz w:val="20"/>
                <w:szCs w:val="20"/>
              </w:rPr>
            </w:pPr>
          </w:p>
          <w:p w:rsidR="005A3A2D" w:rsidRPr="003C3C45" w:rsidRDefault="005A3A2D" w:rsidP="003C3C45">
            <w:pPr>
              <w:ind w:firstLine="0"/>
              <w:rPr>
                <w:b/>
                <w:sz w:val="20"/>
                <w:szCs w:val="20"/>
              </w:rPr>
            </w:pPr>
            <w:r w:rsidRPr="003C3C45">
              <w:rPr>
                <w:b/>
                <w:sz w:val="20"/>
                <w:szCs w:val="20"/>
              </w:rPr>
              <w:t>Yağ(%)</w:t>
            </w:r>
          </w:p>
        </w:tc>
        <w:tc>
          <w:tcPr>
            <w:tcW w:w="1268" w:type="dxa"/>
          </w:tcPr>
          <w:p w:rsidR="005A3A2D" w:rsidRPr="003C3C45" w:rsidRDefault="005A3A2D" w:rsidP="003C3C45">
            <w:pPr>
              <w:ind w:firstLine="0"/>
              <w:rPr>
                <w:b/>
                <w:sz w:val="20"/>
                <w:szCs w:val="20"/>
              </w:rPr>
            </w:pPr>
            <w:r w:rsidRPr="003C3C45">
              <w:rPr>
                <w:b/>
                <w:sz w:val="20"/>
                <w:szCs w:val="20"/>
              </w:rPr>
              <w:t>İnek Peyniri</w:t>
            </w:r>
          </w:p>
        </w:tc>
        <w:tc>
          <w:tcPr>
            <w:tcW w:w="1733" w:type="dxa"/>
          </w:tcPr>
          <w:p w:rsidR="005A3A2D" w:rsidRPr="003C3C45" w:rsidRDefault="005A3A2D" w:rsidP="003C3C45">
            <w:pPr>
              <w:spacing w:after="0" w:line="240" w:lineRule="auto"/>
              <w:ind w:firstLine="0"/>
              <w:rPr>
                <w:sz w:val="20"/>
                <w:szCs w:val="20"/>
              </w:rPr>
            </w:pPr>
            <w:r w:rsidRPr="003C3C45">
              <w:rPr>
                <w:sz w:val="20"/>
                <w:szCs w:val="20"/>
              </w:rPr>
              <w:t>27,50±0,42A</w:t>
            </w:r>
            <w:r w:rsidR="004F1644" w:rsidRPr="003C3C45">
              <w:rPr>
                <w:sz w:val="20"/>
                <w:szCs w:val="20"/>
              </w:rPr>
              <w:t>b</w:t>
            </w:r>
            <w:r w:rsidRPr="003C3C45">
              <w:rPr>
                <w:sz w:val="20"/>
                <w:szCs w:val="20"/>
              </w:rPr>
              <w:t>a</w:t>
            </w:r>
          </w:p>
        </w:tc>
        <w:tc>
          <w:tcPr>
            <w:tcW w:w="2023" w:type="dxa"/>
          </w:tcPr>
          <w:p w:rsidR="005A3A2D" w:rsidRPr="003C3C45" w:rsidRDefault="005A3A2D" w:rsidP="003C3C45">
            <w:pPr>
              <w:spacing w:after="0" w:line="240" w:lineRule="auto"/>
              <w:ind w:firstLine="0"/>
              <w:rPr>
                <w:sz w:val="20"/>
                <w:szCs w:val="20"/>
              </w:rPr>
            </w:pPr>
            <w:r w:rsidRPr="003C3C45">
              <w:rPr>
                <w:sz w:val="20"/>
                <w:szCs w:val="20"/>
              </w:rPr>
              <w:t>27,92±0,16Aa</w:t>
            </w:r>
          </w:p>
        </w:tc>
        <w:tc>
          <w:tcPr>
            <w:tcW w:w="1476" w:type="dxa"/>
          </w:tcPr>
          <w:p w:rsidR="005A3A2D" w:rsidRPr="003C3C45" w:rsidRDefault="005A3A2D" w:rsidP="003C3C45">
            <w:pPr>
              <w:spacing w:after="0" w:line="240" w:lineRule="auto"/>
              <w:ind w:firstLine="0"/>
              <w:rPr>
                <w:sz w:val="20"/>
                <w:szCs w:val="20"/>
              </w:rPr>
            </w:pPr>
            <w:r w:rsidRPr="003C3C45">
              <w:rPr>
                <w:sz w:val="20"/>
                <w:szCs w:val="20"/>
              </w:rPr>
              <w:t>26,94±0,37Aa</w:t>
            </w:r>
          </w:p>
        </w:tc>
        <w:tc>
          <w:tcPr>
            <w:tcW w:w="1493" w:type="dxa"/>
          </w:tcPr>
          <w:p w:rsidR="005A3A2D" w:rsidRPr="003C3C45" w:rsidRDefault="005A3A2D" w:rsidP="003C3C45">
            <w:pPr>
              <w:spacing w:after="0" w:line="240" w:lineRule="auto"/>
              <w:ind w:firstLine="0"/>
              <w:rPr>
                <w:bCs/>
                <w:sz w:val="20"/>
                <w:szCs w:val="20"/>
              </w:rPr>
            </w:pPr>
            <w:r w:rsidRPr="003C3C45">
              <w:rPr>
                <w:bCs/>
                <w:sz w:val="20"/>
                <w:szCs w:val="20"/>
              </w:rPr>
              <w:t>28,02</w:t>
            </w:r>
            <w:r w:rsidRPr="003C3C45">
              <w:rPr>
                <w:sz w:val="20"/>
                <w:szCs w:val="20"/>
              </w:rPr>
              <w:t>±0,02Ba</w:t>
            </w:r>
          </w:p>
        </w:tc>
      </w:tr>
      <w:tr w:rsidR="005A3A2D" w:rsidRPr="003C3C45" w:rsidTr="0044213C">
        <w:tc>
          <w:tcPr>
            <w:tcW w:w="1294" w:type="dxa"/>
            <w:vMerge/>
          </w:tcPr>
          <w:p w:rsidR="005A3A2D" w:rsidRPr="003C3C45" w:rsidRDefault="005A3A2D" w:rsidP="003C3C45">
            <w:pPr>
              <w:ind w:firstLine="0"/>
              <w:rPr>
                <w:sz w:val="20"/>
                <w:szCs w:val="20"/>
              </w:rPr>
            </w:pPr>
          </w:p>
        </w:tc>
        <w:tc>
          <w:tcPr>
            <w:tcW w:w="1268" w:type="dxa"/>
          </w:tcPr>
          <w:p w:rsidR="005A3A2D" w:rsidRPr="003C3C45" w:rsidRDefault="005A3A2D" w:rsidP="003C3C45">
            <w:pPr>
              <w:ind w:firstLine="0"/>
              <w:rPr>
                <w:b/>
                <w:sz w:val="20"/>
                <w:szCs w:val="20"/>
              </w:rPr>
            </w:pPr>
            <w:r w:rsidRPr="003C3C45">
              <w:rPr>
                <w:b/>
                <w:sz w:val="20"/>
                <w:szCs w:val="20"/>
              </w:rPr>
              <w:t>Deve Peyniri</w:t>
            </w:r>
          </w:p>
        </w:tc>
        <w:tc>
          <w:tcPr>
            <w:tcW w:w="1733" w:type="dxa"/>
          </w:tcPr>
          <w:p w:rsidR="005A3A2D" w:rsidRPr="003C3C45" w:rsidRDefault="005A3A2D" w:rsidP="003C3C45">
            <w:pPr>
              <w:spacing w:after="0" w:line="240" w:lineRule="auto"/>
              <w:ind w:firstLine="0"/>
              <w:rPr>
                <w:sz w:val="20"/>
                <w:szCs w:val="20"/>
              </w:rPr>
            </w:pPr>
            <w:r w:rsidRPr="003C3C45">
              <w:rPr>
                <w:sz w:val="20"/>
                <w:szCs w:val="20"/>
              </w:rPr>
              <w:t>26,95±0,21Aa</w:t>
            </w:r>
          </w:p>
        </w:tc>
        <w:tc>
          <w:tcPr>
            <w:tcW w:w="2023" w:type="dxa"/>
          </w:tcPr>
          <w:p w:rsidR="005A3A2D" w:rsidRPr="003C3C45" w:rsidRDefault="005A3A2D" w:rsidP="003C3C45">
            <w:pPr>
              <w:spacing w:after="0" w:line="240" w:lineRule="auto"/>
              <w:ind w:firstLine="0"/>
              <w:rPr>
                <w:sz w:val="20"/>
                <w:szCs w:val="20"/>
              </w:rPr>
            </w:pPr>
            <w:r w:rsidRPr="003C3C45">
              <w:rPr>
                <w:sz w:val="20"/>
                <w:szCs w:val="20"/>
              </w:rPr>
              <w:t>26,06±1,30Aa</w:t>
            </w:r>
          </w:p>
        </w:tc>
        <w:tc>
          <w:tcPr>
            <w:tcW w:w="1476" w:type="dxa"/>
          </w:tcPr>
          <w:p w:rsidR="005A3A2D" w:rsidRPr="003C3C45" w:rsidRDefault="005A3A2D" w:rsidP="003C3C45">
            <w:pPr>
              <w:spacing w:after="0" w:line="240" w:lineRule="auto"/>
              <w:ind w:firstLine="0"/>
              <w:rPr>
                <w:sz w:val="20"/>
                <w:szCs w:val="20"/>
              </w:rPr>
            </w:pPr>
            <w:r w:rsidRPr="003C3C45">
              <w:rPr>
                <w:sz w:val="20"/>
                <w:szCs w:val="20"/>
              </w:rPr>
              <w:t>25,79±2,34Aa</w:t>
            </w:r>
          </w:p>
        </w:tc>
        <w:tc>
          <w:tcPr>
            <w:tcW w:w="1493" w:type="dxa"/>
          </w:tcPr>
          <w:p w:rsidR="005A3A2D" w:rsidRPr="003C3C45" w:rsidRDefault="005A3A2D" w:rsidP="003C3C45">
            <w:pPr>
              <w:spacing w:after="0" w:line="240" w:lineRule="auto"/>
              <w:ind w:firstLine="0"/>
              <w:rPr>
                <w:bCs/>
                <w:sz w:val="20"/>
                <w:szCs w:val="20"/>
              </w:rPr>
            </w:pPr>
            <w:r w:rsidRPr="003C3C45">
              <w:rPr>
                <w:bCs/>
                <w:sz w:val="20"/>
                <w:szCs w:val="20"/>
              </w:rPr>
              <w:t>25,37</w:t>
            </w:r>
            <w:r w:rsidRPr="003C3C45">
              <w:rPr>
                <w:sz w:val="20"/>
                <w:szCs w:val="20"/>
              </w:rPr>
              <w:t>±0,88Aa</w:t>
            </w:r>
          </w:p>
        </w:tc>
      </w:tr>
    </w:tbl>
    <w:p w:rsidR="00B653BC" w:rsidRPr="00F87208" w:rsidRDefault="00B653BC" w:rsidP="00B653BC">
      <w:pPr>
        <w:spacing w:before="0" w:after="0" w:line="240" w:lineRule="auto"/>
        <w:ind w:left="357" w:firstLine="0"/>
        <w:rPr>
          <w:bCs/>
          <w:sz w:val="20"/>
          <w:szCs w:val="20"/>
        </w:rPr>
      </w:pPr>
      <w:r>
        <w:rPr>
          <w:bCs/>
          <w:sz w:val="20"/>
          <w:szCs w:val="20"/>
        </w:rPr>
        <w:t>*</w:t>
      </w:r>
      <w:r w:rsidRPr="00F87208">
        <w:rPr>
          <w:bCs/>
          <w:sz w:val="20"/>
          <w:szCs w:val="20"/>
        </w:rPr>
        <w:t xml:space="preserve">Aynı gruplar arasında farklı </w:t>
      </w:r>
      <w:r w:rsidRPr="00C47DBE">
        <w:rPr>
          <w:b/>
          <w:bCs/>
          <w:sz w:val="20"/>
          <w:szCs w:val="20"/>
        </w:rPr>
        <w:t>büyük</w:t>
      </w:r>
      <w:r w:rsidRPr="00F87208">
        <w:rPr>
          <w:bCs/>
          <w:sz w:val="20"/>
          <w:szCs w:val="20"/>
        </w:rPr>
        <w:t xml:space="preserve"> harfi taşıyan örneklerin </w:t>
      </w:r>
      <w:r w:rsidRPr="008C2AD4">
        <w:rPr>
          <w:b/>
          <w:bCs/>
          <w:sz w:val="20"/>
          <w:szCs w:val="20"/>
        </w:rPr>
        <w:t>depolama</w:t>
      </w:r>
      <w:r w:rsidRPr="00F87208">
        <w:rPr>
          <w:bCs/>
          <w:sz w:val="20"/>
          <w:szCs w:val="20"/>
        </w:rPr>
        <w:t xml:space="preserve"> süresi ortalamaları arasındaki fark istatistik olarak önemlidir (p&lt;0,05) </w:t>
      </w:r>
    </w:p>
    <w:p w:rsidR="00B653BC" w:rsidRPr="00266471" w:rsidRDefault="00B653BC" w:rsidP="00B653BC">
      <w:pPr>
        <w:spacing w:before="0" w:after="0" w:line="240" w:lineRule="auto"/>
        <w:ind w:left="357" w:firstLine="0"/>
        <w:rPr>
          <w:bCs/>
          <w:sz w:val="20"/>
          <w:szCs w:val="20"/>
        </w:rPr>
      </w:pPr>
      <w:r w:rsidRPr="00F87208">
        <w:rPr>
          <w:bCs/>
          <w:sz w:val="20"/>
          <w:szCs w:val="20"/>
        </w:rPr>
        <w:t xml:space="preserve">Aynı depolama süresinde farklı </w:t>
      </w:r>
      <w:r w:rsidRPr="00C47DBE">
        <w:rPr>
          <w:b/>
          <w:bCs/>
          <w:sz w:val="20"/>
          <w:szCs w:val="20"/>
        </w:rPr>
        <w:t>küçük</w:t>
      </w:r>
      <w:r w:rsidRPr="00F87208">
        <w:rPr>
          <w:bCs/>
          <w:sz w:val="20"/>
          <w:szCs w:val="20"/>
        </w:rPr>
        <w:t xml:space="preserve"> harfi taşıyan örneklerin </w:t>
      </w:r>
      <w:r w:rsidRPr="008C2AD4">
        <w:rPr>
          <w:b/>
          <w:bCs/>
          <w:sz w:val="20"/>
          <w:szCs w:val="20"/>
        </w:rPr>
        <w:t>grup</w:t>
      </w:r>
      <w:r w:rsidRPr="00F87208">
        <w:rPr>
          <w:bCs/>
          <w:sz w:val="20"/>
          <w:szCs w:val="20"/>
        </w:rPr>
        <w:t xml:space="preserve"> ortalamaları arasındaki fark istatistik olarak önemlidir (p&lt;0,05) </w:t>
      </w:r>
    </w:p>
    <w:p w:rsidR="0018285A" w:rsidRPr="00B26486" w:rsidRDefault="005A3A2D" w:rsidP="005A3A2D">
      <w:pPr>
        <w:ind w:firstLine="709"/>
      </w:pPr>
      <w:r>
        <w:t xml:space="preserve">Deve ve inek peynirlerinde yapılan analizler sonucu, </w:t>
      </w:r>
      <w:r w:rsidR="00B653BC">
        <w:t xml:space="preserve">inek ve deve sütü peynirlerinin </w:t>
      </w:r>
      <w:r>
        <w:t xml:space="preserve">yağ içeriğinde istatistik açıdan önemli bir farkın olmadığı görülmüştür (p˃0,05). İnek sütü peynirlerinde ise depolama süresince bir takım inişler olsa da 90. Gün sonunda yine aynı %yağ değerine ulaşılmıştır.  </w:t>
      </w:r>
    </w:p>
    <w:p w:rsidR="008F4A1B" w:rsidRDefault="008F4A1B" w:rsidP="000B3938">
      <w:pPr>
        <w:pStyle w:val="tez2"/>
        <w:outlineLvl w:val="1"/>
        <w:rPr>
          <w:b w:val="0"/>
        </w:rPr>
      </w:pPr>
    </w:p>
    <w:p w:rsidR="008F4A1B" w:rsidRDefault="008F4A1B" w:rsidP="000B3938">
      <w:pPr>
        <w:pStyle w:val="tez2"/>
        <w:outlineLvl w:val="1"/>
        <w:rPr>
          <w:b w:val="0"/>
        </w:rPr>
      </w:pPr>
    </w:p>
    <w:p w:rsidR="008F4A1B" w:rsidRDefault="008F4A1B" w:rsidP="000B3938">
      <w:pPr>
        <w:pStyle w:val="tez2"/>
        <w:outlineLvl w:val="1"/>
        <w:rPr>
          <w:b w:val="0"/>
        </w:rPr>
      </w:pPr>
    </w:p>
    <w:p w:rsidR="001A0F48" w:rsidRDefault="00472754" w:rsidP="000B3938">
      <w:pPr>
        <w:pStyle w:val="tez2"/>
        <w:outlineLvl w:val="1"/>
      </w:pPr>
      <w:r>
        <w:lastRenderedPageBreak/>
        <w:t>4.2</w:t>
      </w:r>
      <w:r w:rsidR="006F3D7E" w:rsidRPr="00F71A9F">
        <w:t>.</w:t>
      </w:r>
      <w:r>
        <w:t>6.</w:t>
      </w:r>
      <w:r w:rsidR="006F3D7E" w:rsidRPr="00F71A9F">
        <w:t xml:space="preserve"> Pe</w:t>
      </w:r>
      <w:r>
        <w:t>ynir Örneklerinde Protein Değerleri</w:t>
      </w:r>
    </w:p>
    <w:p w:rsidR="00566C57" w:rsidRDefault="00566C57" w:rsidP="00566C57">
      <w:r>
        <w:t xml:space="preserve">İnek ve deve sütünden üretilen peynir örneklerinde yapılan protein analizi </w:t>
      </w:r>
      <w:r w:rsidR="00A26CBC">
        <w:t>sonucu bulunan değerler Tablo 12</w:t>
      </w:r>
      <w:r>
        <w:t>’de verilmiştir.</w:t>
      </w:r>
    </w:p>
    <w:p w:rsidR="00566C57" w:rsidRDefault="00A26CBC" w:rsidP="00566C57">
      <w:pPr>
        <w:ind w:firstLine="0"/>
        <w:rPr>
          <w:b/>
        </w:rPr>
      </w:pPr>
      <w:r>
        <w:rPr>
          <w:b/>
        </w:rPr>
        <w:t>Tablo 12</w:t>
      </w:r>
      <w:r w:rsidR="00566C57">
        <w:rPr>
          <w:b/>
        </w:rPr>
        <w:t xml:space="preserve">: </w:t>
      </w:r>
      <w:r w:rsidR="00566C57">
        <w:t>İnek ve deve peynirlerinin protein ve toplam azot değerleri</w:t>
      </w:r>
    </w:p>
    <w:tbl>
      <w:tblPr>
        <w:tblStyle w:val="TabloKlavuzu"/>
        <w:tblW w:w="0" w:type="auto"/>
        <w:tblLook w:val="04A0" w:firstRow="1" w:lastRow="0" w:firstColumn="1" w:lastColumn="0" w:noHBand="0" w:noVBand="1"/>
      </w:tblPr>
      <w:tblGrid>
        <w:gridCol w:w="1201"/>
        <w:gridCol w:w="1116"/>
        <w:gridCol w:w="1608"/>
        <w:gridCol w:w="2395"/>
        <w:gridCol w:w="1515"/>
        <w:gridCol w:w="1452"/>
      </w:tblGrid>
      <w:tr w:rsidR="001A0F48" w:rsidRPr="003C3C45" w:rsidTr="0044213C">
        <w:tc>
          <w:tcPr>
            <w:tcW w:w="9287" w:type="dxa"/>
            <w:gridSpan w:val="6"/>
          </w:tcPr>
          <w:p w:rsidR="001A0F48" w:rsidRPr="003C3C45" w:rsidRDefault="001A0F48" w:rsidP="002307C4">
            <w:pPr>
              <w:ind w:firstLine="0"/>
              <w:jc w:val="center"/>
              <w:rPr>
                <w:b/>
                <w:sz w:val="20"/>
                <w:szCs w:val="20"/>
              </w:rPr>
            </w:pPr>
            <w:r w:rsidRPr="003C3C45">
              <w:rPr>
                <w:b/>
                <w:sz w:val="20"/>
                <w:szCs w:val="20"/>
              </w:rPr>
              <w:t>Depolama</w:t>
            </w:r>
          </w:p>
        </w:tc>
      </w:tr>
      <w:tr w:rsidR="001A0F48" w:rsidRPr="003C3C45" w:rsidTr="0044213C">
        <w:tc>
          <w:tcPr>
            <w:tcW w:w="1268" w:type="dxa"/>
          </w:tcPr>
          <w:p w:rsidR="001A0F48" w:rsidRPr="003C3C45" w:rsidRDefault="001A0F48" w:rsidP="002307C4">
            <w:pPr>
              <w:ind w:firstLine="0"/>
              <w:jc w:val="center"/>
              <w:rPr>
                <w:b/>
                <w:sz w:val="20"/>
                <w:szCs w:val="20"/>
              </w:rPr>
            </w:pPr>
          </w:p>
        </w:tc>
        <w:tc>
          <w:tcPr>
            <w:tcW w:w="1225" w:type="dxa"/>
          </w:tcPr>
          <w:p w:rsidR="001A0F48" w:rsidRPr="003C3C45" w:rsidRDefault="001A0F48" w:rsidP="002307C4">
            <w:pPr>
              <w:ind w:firstLine="0"/>
              <w:jc w:val="center"/>
              <w:rPr>
                <w:b/>
                <w:sz w:val="20"/>
                <w:szCs w:val="20"/>
              </w:rPr>
            </w:pPr>
            <w:r w:rsidRPr="003C3C45">
              <w:rPr>
                <w:b/>
                <w:sz w:val="20"/>
                <w:szCs w:val="20"/>
              </w:rPr>
              <w:t>Örnek</w:t>
            </w:r>
          </w:p>
        </w:tc>
        <w:tc>
          <w:tcPr>
            <w:tcW w:w="1706" w:type="dxa"/>
          </w:tcPr>
          <w:p w:rsidR="001A0F48" w:rsidRPr="003C3C45" w:rsidRDefault="001A0F48" w:rsidP="002307C4">
            <w:pPr>
              <w:ind w:left="360" w:firstLine="0"/>
              <w:jc w:val="center"/>
              <w:rPr>
                <w:b/>
                <w:sz w:val="20"/>
                <w:szCs w:val="20"/>
              </w:rPr>
            </w:pPr>
            <w:r w:rsidRPr="003C3C45">
              <w:rPr>
                <w:b/>
                <w:sz w:val="20"/>
                <w:szCs w:val="20"/>
              </w:rPr>
              <w:t>1. Gün</w:t>
            </w:r>
          </w:p>
        </w:tc>
        <w:tc>
          <w:tcPr>
            <w:tcW w:w="2023" w:type="dxa"/>
          </w:tcPr>
          <w:p w:rsidR="001A0F48" w:rsidRPr="003C3C45" w:rsidRDefault="001A0F48" w:rsidP="001A0F48">
            <w:pPr>
              <w:numPr>
                <w:ilvl w:val="0"/>
                <w:numId w:val="26"/>
              </w:numPr>
              <w:rPr>
                <w:b/>
                <w:sz w:val="20"/>
                <w:szCs w:val="20"/>
              </w:rPr>
            </w:pPr>
            <w:r w:rsidRPr="003C3C45">
              <w:rPr>
                <w:b/>
                <w:sz w:val="20"/>
                <w:szCs w:val="20"/>
              </w:rPr>
              <w:t>Gün</w:t>
            </w:r>
          </w:p>
        </w:tc>
        <w:tc>
          <w:tcPr>
            <w:tcW w:w="1576" w:type="dxa"/>
          </w:tcPr>
          <w:p w:rsidR="001A0F48" w:rsidRPr="003C3C45" w:rsidRDefault="001A0F48" w:rsidP="002307C4">
            <w:pPr>
              <w:ind w:firstLine="0"/>
              <w:jc w:val="center"/>
              <w:rPr>
                <w:b/>
                <w:sz w:val="20"/>
                <w:szCs w:val="20"/>
              </w:rPr>
            </w:pPr>
            <w:r w:rsidRPr="003C3C45">
              <w:rPr>
                <w:b/>
                <w:sz w:val="20"/>
                <w:szCs w:val="20"/>
              </w:rPr>
              <w:t>60. Gün</w:t>
            </w:r>
          </w:p>
        </w:tc>
        <w:tc>
          <w:tcPr>
            <w:tcW w:w="1489" w:type="dxa"/>
          </w:tcPr>
          <w:p w:rsidR="001A0F48" w:rsidRPr="003C3C45" w:rsidRDefault="001A0F48" w:rsidP="002307C4">
            <w:pPr>
              <w:ind w:firstLine="0"/>
              <w:jc w:val="center"/>
              <w:rPr>
                <w:b/>
                <w:sz w:val="20"/>
                <w:szCs w:val="20"/>
              </w:rPr>
            </w:pPr>
            <w:r w:rsidRPr="003C3C45">
              <w:rPr>
                <w:b/>
                <w:sz w:val="20"/>
                <w:szCs w:val="20"/>
              </w:rPr>
              <w:t>90. Gün</w:t>
            </w:r>
          </w:p>
        </w:tc>
      </w:tr>
      <w:tr w:rsidR="001A0F48" w:rsidRPr="003C3C45" w:rsidTr="0044213C">
        <w:tc>
          <w:tcPr>
            <w:tcW w:w="1268" w:type="dxa"/>
            <w:vMerge w:val="restart"/>
          </w:tcPr>
          <w:p w:rsidR="001A0F48" w:rsidRPr="003C3C45" w:rsidRDefault="001A0F48" w:rsidP="002307C4">
            <w:pPr>
              <w:ind w:firstLine="0"/>
              <w:rPr>
                <w:sz w:val="20"/>
                <w:szCs w:val="20"/>
              </w:rPr>
            </w:pPr>
          </w:p>
          <w:p w:rsidR="001A0F48" w:rsidRPr="003C3C45" w:rsidRDefault="001A0F48" w:rsidP="002307C4">
            <w:pPr>
              <w:ind w:firstLine="0"/>
              <w:jc w:val="center"/>
              <w:rPr>
                <w:b/>
                <w:sz w:val="20"/>
                <w:szCs w:val="20"/>
              </w:rPr>
            </w:pPr>
            <w:r>
              <w:rPr>
                <w:b/>
                <w:sz w:val="20"/>
                <w:szCs w:val="20"/>
              </w:rPr>
              <w:t>Protein</w:t>
            </w:r>
            <w:r w:rsidR="00566C57">
              <w:rPr>
                <w:b/>
                <w:sz w:val="20"/>
                <w:szCs w:val="20"/>
              </w:rPr>
              <w:t xml:space="preserve"> (%)</w:t>
            </w:r>
          </w:p>
        </w:tc>
        <w:tc>
          <w:tcPr>
            <w:tcW w:w="1225" w:type="dxa"/>
          </w:tcPr>
          <w:p w:rsidR="001A0F48" w:rsidRPr="003C3C45" w:rsidRDefault="001A0F48" w:rsidP="002307C4">
            <w:pPr>
              <w:ind w:firstLine="0"/>
              <w:rPr>
                <w:b/>
                <w:sz w:val="20"/>
                <w:szCs w:val="20"/>
              </w:rPr>
            </w:pPr>
            <w:r w:rsidRPr="003C3C45">
              <w:rPr>
                <w:b/>
                <w:sz w:val="20"/>
                <w:szCs w:val="20"/>
              </w:rPr>
              <w:t>İnek Peyniri</w:t>
            </w:r>
          </w:p>
        </w:tc>
        <w:tc>
          <w:tcPr>
            <w:tcW w:w="1706" w:type="dxa"/>
          </w:tcPr>
          <w:p w:rsidR="001A0F48" w:rsidRPr="003C3C45" w:rsidRDefault="001A0F48" w:rsidP="002307C4">
            <w:pPr>
              <w:ind w:firstLine="0"/>
              <w:rPr>
                <w:sz w:val="20"/>
                <w:szCs w:val="20"/>
              </w:rPr>
            </w:pPr>
            <w:r w:rsidRPr="001A0F48">
              <w:rPr>
                <w:sz w:val="20"/>
                <w:szCs w:val="20"/>
              </w:rPr>
              <w:t>13,07</w:t>
            </w:r>
            <w:r w:rsidRPr="003C3C45">
              <w:rPr>
                <w:sz w:val="20"/>
                <w:szCs w:val="20"/>
              </w:rPr>
              <w:t>±</w:t>
            </w:r>
            <w:r w:rsidRPr="001A0F48">
              <w:rPr>
                <w:sz w:val="20"/>
                <w:szCs w:val="20"/>
              </w:rPr>
              <w:t>1,15</w:t>
            </w:r>
            <w:r w:rsidR="005C0B65">
              <w:rPr>
                <w:sz w:val="20"/>
                <w:szCs w:val="20"/>
              </w:rPr>
              <w:t>Aa</w:t>
            </w:r>
          </w:p>
        </w:tc>
        <w:tc>
          <w:tcPr>
            <w:tcW w:w="2023" w:type="dxa"/>
          </w:tcPr>
          <w:p w:rsidR="001A0F48" w:rsidRPr="003C3C45" w:rsidRDefault="001A0F48" w:rsidP="002307C4">
            <w:pPr>
              <w:ind w:firstLine="0"/>
              <w:rPr>
                <w:sz w:val="20"/>
                <w:szCs w:val="20"/>
              </w:rPr>
            </w:pPr>
            <w:r w:rsidRPr="001A0F48">
              <w:rPr>
                <w:sz w:val="20"/>
                <w:szCs w:val="20"/>
              </w:rPr>
              <w:t>13,98</w:t>
            </w:r>
            <w:r w:rsidRPr="003C3C45">
              <w:rPr>
                <w:sz w:val="20"/>
                <w:szCs w:val="20"/>
              </w:rPr>
              <w:t>±</w:t>
            </w:r>
            <w:r w:rsidRPr="001A0F48">
              <w:rPr>
                <w:sz w:val="20"/>
                <w:szCs w:val="20"/>
              </w:rPr>
              <w:t>0,94</w:t>
            </w:r>
            <w:r w:rsidR="00B653BC">
              <w:rPr>
                <w:sz w:val="20"/>
                <w:szCs w:val="20"/>
              </w:rPr>
              <w:t>Aa</w:t>
            </w:r>
          </w:p>
        </w:tc>
        <w:tc>
          <w:tcPr>
            <w:tcW w:w="1576" w:type="dxa"/>
          </w:tcPr>
          <w:p w:rsidR="001A0F48" w:rsidRPr="003C3C45" w:rsidRDefault="001A0F48" w:rsidP="002307C4">
            <w:pPr>
              <w:ind w:firstLine="0"/>
              <w:rPr>
                <w:sz w:val="20"/>
                <w:szCs w:val="20"/>
              </w:rPr>
            </w:pPr>
            <w:r w:rsidRPr="001A0F48">
              <w:rPr>
                <w:sz w:val="20"/>
                <w:szCs w:val="20"/>
              </w:rPr>
              <w:t>14,64</w:t>
            </w:r>
            <w:r>
              <w:rPr>
                <w:sz w:val="20"/>
                <w:szCs w:val="20"/>
              </w:rPr>
              <w:t>±</w:t>
            </w:r>
            <w:r w:rsidRPr="001A0F48">
              <w:rPr>
                <w:sz w:val="20"/>
                <w:szCs w:val="20"/>
              </w:rPr>
              <w:t>0,43</w:t>
            </w:r>
            <w:r w:rsidR="00B653BC">
              <w:rPr>
                <w:sz w:val="20"/>
                <w:szCs w:val="20"/>
              </w:rPr>
              <w:t>Aa</w:t>
            </w:r>
          </w:p>
        </w:tc>
        <w:tc>
          <w:tcPr>
            <w:tcW w:w="1489" w:type="dxa"/>
          </w:tcPr>
          <w:p w:rsidR="001A0F48" w:rsidRPr="003C3C45" w:rsidRDefault="001A0F48" w:rsidP="001A0F48">
            <w:pPr>
              <w:ind w:firstLine="0"/>
              <w:rPr>
                <w:sz w:val="20"/>
                <w:szCs w:val="20"/>
              </w:rPr>
            </w:pPr>
            <w:r w:rsidRPr="001A0F48">
              <w:rPr>
                <w:sz w:val="20"/>
                <w:szCs w:val="20"/>
              </w:rPr>
              <w:t>14,16</w:t>
            </w:r>
            <w:r w:rsidRPr="003C3C45">
              <w:rPr>
                <w:sz w:val="20"/>
                <w:szCs w:val="20"/>
              </w:rPr>
              <w:t>±</w:t>
            </w:r>
            <w:r w:rsidRPr="001A0F48">
              <w:rPr>
                <w:sz w:val="20"/>
                <w:szCs w:val="20"/>
              </w:rPr>
              <w:t>0,83</w:t>
            </w:r>
            <w:r w:rsidR="00B653BC">
              <w:rPr>
                <w:sz w:val="20"/>
                <w:szCs w:val="20"/>
              </w:rPr>
              <w:t>Aa</w:t>
            </w:r>
          </w:p>
        </w:tc>
      </w:tr>
      <w:tr w:rsidR="001A0F48" w:rsidRPr="003C3C45" w:rsidTr="0044213C">
        <w:tc>
          <w:tcPr>
            <w:tcW w:w="1268" w:type="dxa"/>
            <w:vMerge/>
          </w:tcPr>
          <w:p w:rsidR="001A0F48" w:rsidRPr="003C3C45" w:rsidRDefault="001A0F48" w:rsidP="002307C4">
            <w:pPr>
              <w:ind w:firstLine="0"/>
              <w:rPr>
                <w:sz w:val="20"/>
                <w:szCs w:val="20"/>
              </w:rPr>
            </w:pPr>
          </w:p>
        </w:tc>
        <w:tc>
          <w:tcPr>
            <w:tcW w:w="1225" w:type="dxa"/>
          </w:tcPr>
          <w:p w:rsidR="001A0F48" w:rsidRPr="003C3C45" w:rsidRDefault="001A0F48" w:rsidP="002307C4">
            <w:pPr>
              <w:ind w:firstLine="0"/>
              <w:rPr>
                <w:b/>
                <w:sz w:val="20"/>
                <w:szCs w:val="20"/>
              </w:rPr>
            </w:pPr>
            <w:r w:rsidRPr="003C3C45">
              <w:rPr>
                <w:b/>
                <w:sz w:val="20"/>
                <w:szCs w:val="20"/>
              </w:rPr>
              <w:t>Deve Peyniri</w:t>
            </w:r>
          </w:p>
        </w:tc>
        <w:tc>
          <w:tcPr>
            <w:tcW w:w="1706" w:type="dxa"/>
          </w:tcPr>
          <w:p w:rsidR="001A0F48" w:rsidRPr="003C3C45" w:rsidRDefault="001A0F48" w:rsidP="001A0F48">
            <w:pPr>
              <w:ind w:firstLine="0"/>
              <w:rPr>
                <w:sz w:val="20"/>
                <w:szCs w:val="20"/>
              </w:rPr>
            </w:pPr>
            <w:r>
              <w:rPr>
                <w:sz w:val="20"/>
                <w:szCs w:val="20"/>
              </w:rPr>
              <w:t>17,19</w:t>
            </w:r>
            <w:r w:rsidRPr="003C3C45">
              <w:rPr>
                <w:sz w:val="20"/>
                <w:szCs w:val="20"/>
              </w:rPr>
              <w:t>±</w:t>
            </w:r>
            <w:r w:rsidRPr="001A0F48">
              <w:rPr>
                <w:sz w:val="20"/>
                <w:szCs w:val="20"/>
              </w:rPr>
              <w:t>0,53</w:t>
            </w:r>
            <w:r w:rsidR="00B653BC">
              <w:rPr>
                <w:sz w:val="20"/>
                <w:szCs w:val="20"/>
              </w:rPr>
              <w:t>Bb</w:t>
            </w:r>
          </w:p>
        </w:tc>
        <w:tc>
          <w:tcPr>
            <w:tcW w:w="2023" w:type="dxa"/>
          </w:tcPr>
          <w:p w:rsidR="001A0F48" w:rsidRPr="003C3C45" w:rsidRDefault="001A0F48" w:rsidP="001A0F48">
            <w:pPr>
              <w:ind w:firstLine="0"/>
              <w:rPr>
                <w:sz w:val="20"/>
                <w:szCs w:val="20"/>
              </w:rPr>
            </w:pPr>
            <w:r w:rsidRPr="001A0F48">
              <w:rPr>
                <w:sz w:val="20"/>
                <w:szCs w:val="20"/>
              </w:rPr>
              <w:t>16,76</w:t>
            </w:r>
            <w:r w:rsidRPr="003C3C45">
              <w:rPr>
                <w:sz w:val="20"/>
                <w:szCs w:val="20"/>
              </w:rPr>
              <w:t>±</w:t>
            </w:r>
            <w:r w:rsidRPr="001A0F48">
              <w:rPr>
                <w:sz w:val="20"/>
                <w:szCs w:val="20"/>
              </w:rPr>
              <w:t>0,92</w:t>
            </w:r>
            <w:r w:rsidR="00B653BC">
              <w:rPr>
                <w:sz w:val="20"/>
                <w:szCs w:val="20"/>
              </w:rPr>
              <w:t xml:space="preserve"> Bb</w:t>
            </w:r>
          </w:p>
        </w:tc>
        <w:tc>
          <w:tcPr>
            <w:tcW w:w="1576" w:type="dxa"/>
          </w:tcPr>
          <w:p w:rsidR="001A0F48" w:rsidRPr="003C3C45" w:rsidRDefault="001A0F48" w:rsidP="001A0F48">
            <w:pPr>
              <w:ind w:firstLine="0"/>
              <w:rPr>
                <w:sz w:val="20"/>
                <w:szCs w:val="20"/>
              </w:rPr>
            </w:pPr>
            <w:r>
              <w:rPr>
                <w:sz w:val="20"/>
                <w:szCs w:val="20"/>
              </w:rPr>
              <w:t xml:space="preserve">15,33 </w:t>
            </w:r>
            <w:r w:rsidRPr="003C3C45">
              <w:rPr>
                <w:sz w:val="20"/>
                <w:szCs w:val="20"/>
              </w:rPr>
              <w:t>±</w:t>
            </w:r>
            <w:r w:rsidRPr="001A0F48">
              <w:rPr>
                <w:sz w:val="20"/>
                <w:szCs w:val="20"/>
              </w:rPr>
              <w:t>0,72</w:t>
            </w:r>
            <w:r w:rsidR="00B653BC">
              <w:rPr>
                <w:sz w:val="20"/>
                <w:szCs w:val="20"/>
              </w:rPr>
              <w:t>A</w:t>
            </w:r>
            <w:r w:rsidR="009B38EB">
              <w:rPr>
                <w:sz w:val="20"/>
                <w:szCs w:val="20"/>
              </w:rPr>
              <w:t>b</w:t>
            </w:r>
            <w:r w:rsidR="00B653BC">
              <w:rPr>
                <w:sz w:val="20"/>
                <w:szCs w:val="20"/>
              </w:rPr>
              <w:t>a</w:t>
            </w:r>
          </w:p>
        </w:tc>
        <w:tc>
          <w:tcPr>
            <w:tcW w:w="1489" w:type="dxa"/>
          </w:tcPr>
          <w:p w:rsidR="001A0F48" w:rsidRPr="003C3C45" w:rsidRDefault="001A0F48" w:rsidP="001A0F48">
            <w:pPr>
              <w:ind w:firstLine="0"/>
              <w:rPr>
                <w:sz w:val="20"/>
                <w:szCs w:val="20"/>
              </w:rPr>
            </w:pPr>
            <w:r>
              <w:rPr>
                <w:sz w:val="20"/>
                <w:szCs w:val="20"/>
              </w:rPr>
              <w:t>14,77</w:t>
            </w:r>
            <w:r w:rsidRPr="003C3C45">
              <w:rPr>
                <w:sz w:val="20"/>
                <w:szCs w:val="20"/>
              </w:rPr>
              <w:t>±</w:t>
            </w:r>
            <w:r w:rsidRPr="001A0F48">
              <w:rPr>
                <w:sz w:val="20"/>
                <w:szCs w:val="20"/>
              </w:rPr>
              <w:t>0,26</w:t>
            </w:r>
            <w:r w:rsidR="00B653BC">
              <w:rPr>
                <w:sz w:val="20"/>
                <w:szCs w:val="20"/>
              </w:rPr>
              <w:t xml:space="preserve"> Aa</w:t>
            </w:r>
          </w:p>
        </w:tc>
      </w:tr>
      <w:tr w:rsidR="001A0F48" w:rsidRPr="003C3C45" w:rsidTr="0044213C">
        <w:tc>
          <w:tcPr>
            <w:tcW w:w="1268" w:type="dxa"/>
            <w:vMerge w:val="restart"/>
          </w:tcPr>
          <w:p w:rsidR="001A0F48" w:rsidRPr="003C3C45" w:rsidRDefault="001A0F48" w:rsidP="002307C4">
            <w:pPr>
              <w:ind w:firstLine="0"/>
              <w:rPr>
                <w:sz w:val="20"/>
                <w:szCs w:val="20"/>
              </w:rPr>
            </w:pPr>
          </w:p>
          <w:p w:rsidR="001A0F48" w:rsidRPr="003C3C45" w:rsidRDefault="001A0F48" w:rsidP="002307C4">
            <w:pPr>
              <w:ind w:firstLine="0"/>
              <w:jc w:val="center"/>
              <w:rPr>
                <w:b/>
                <w:sz w:val="20"/>
                <w:szCs w:val="20"/>
              </w:rPr>
            </w:pPr>
            <w:r>
              <w:rPr>
                <w:b/>
                <w:sz w:val="20"/>
                <w:szCs w:val="20"/>
              </w:rPr>
              <w:t>Toplam Azot(TN)</w:t>
            </w:r>
            <w:r w:rsidR="00566C57">
              <w:rPr>
                <w:b/>
                <w:sz w:val="20"/>
                <w:szCs w:val="20"/>
              </w:rPr>
              <w:t xml:space="preserve"> (%)</w:t>
            </w:r>
          </w:p>
        </w:tc>
        <w:tc>
          <w:tcPr>
            <w:tcW w:w="1225" w:type="dxa"/>
          </w:tcPr>
          <w:p w:rsidR="001A0F48" w:rsidRPr="003C3C45" w:rsidRDefault="001A0F48" w:rsidP="002307C4">
            <w:pPr>
              <w:ind w:firstLine="0"/>
              <w:rPr>
                <w:b/>
                <w:sz w:val="20"/>
                <w:szCs w:val="20"/>
              </w:rPr>
            </w:pPr>
            <w:r w:rsidRPr="003C3C45">
              <w:rPr>
                <w:b/>
                <w:sz w:val="20"/>
                <w:szCs w:val="20"/>
              </w:rPr>
              <w:t>İnek Peyniri</w:t>
            </w:r>
          </w:p>
        </w:tc>
        <w:tc>
          <w:tcPr>
            <w:tcW w:w="1706" w:type="dxa"/>
          </w:tcPr>
          <w:p w:rsidR="001A0F48" w:rsidRPr="003C3C45" w:rsidRDefault="001A0F48" w:rsidP="001A0F48">
            <w:pPr>
              <w:spacing w:after="0" w:line="240" w:lineRule="auto"/>
              <w:ind w:firstLine="0"/>
              <w:rPr>
                <w:sz w:val="20"/>
                <w:szCs w:val="20"/>
              </w:rPr>
            </w:pPr>
            <w:r>
              <w:rPr>
                <w:sz w:val="20"/>
                <w:szCs w:val="20"/>
              </w:rPr>
              <w:t>2,05</w:t>
            </w:r>
            <w:r w:rsidRPr="003C3C45">
              <w:rPr>
                <w:sz w:val="20"/>
                <w:szCs w:val="20"/>
              </w:rPr>
              <w:t>±</w:t>
            </w:r>
            <w:r w:rsidRPr="001A0F48">
              <w:rPr>
                <w:sz w:val="20"/>
                <w:szCs w:val="20"/>
              </w:rPr>
              <w:t>0,18</w:t>
            </w:r>
            <w:r w:rsidR="00B653BC">
              <w:rPr>
                <w:sz w:val="20"/>
                <w:szCs w:val="20"/>
              </w:rPr>
              <w:t>Aa</w:t>
            </w:r>
          </w:p>
        </w:tc>
        <w:tc>
          <w:tcPr>
            <w:tcW w:w="2023" w:type="dxa"/>
          </w:tcPr>
          <w:p w:rsidR="001A0F48" w:rsidRPr="003C3C45" w:rsidRDefault="001A0F48" w:rsidP="001A0F48">
            <w:pPr>
              <w:spacing w:after="0" w:line="240" w:lineRule="auto"/>
              <w:ind w:firstLine="0"/>
              <w:rPr>
                <w:sz w:val="20"/>
                <w:szCs w:val="20"/>
              </w:rPr>
            </w:pPr>
            <w:r w:rsidRPr="001A0F48">
              <w:rPr>
                <w:sz w:val="20"/>
                <w:szCs w:val="20"/>
              </w:rPr>
              <w:t>2,19</w:t>
            </w:r>
            <w:r w:rsidRPr="003C3C45">
              <w:rPr>
                <w:sz w:val="20"/>
                <w:szCs w:val="20"/>
              </w:rPr>
              <w:t>±</w:t>
            </w:r>
            <w:r w:rsidRPr="001A0F48">
              <w:rPr>
                <w:sz w:val="20"/>
                <w:szCs w:val="20"/>
              </w:rPr>
              <w:t>0,14</w:t>
            </w:r>
            <w:r w:rsidR="00B653BC">
              <w:rPr>
                <w:sz w:val="20"/>
                <w:szCs w:val="20"/>
              </w:rPr>
              <w:t>Aa</w:t>
            </w:r>
          </w:p>
        </w:tc>
        <w:tc>
          <w:tcPr>
            <w:tcW w:w="1576" w:type="dxa"/>
          </w:tcPr>
          <w:p w:rsidR="001A0F48" w:rsidRPr="003C3C45" w:rsidRDefault="001A0F48" w:rsidP="001A0F48">
            <w:pPr>
              <w:spacing w:after="0" w:line="240" w:lineRule="auto"/>
              <w:ind w:firstLine="0"/>
              <w:rPr>
                <w:sz w:val="20"/>
                <w:szCs w:val="20"/>
              </w:rPr>
            </w:pPr>
            <w:r w:rsidRPr="001A0F48">
              <w:rPr>
                <w:sz w:val="20"/>
                <w:szCs w:val="20"/>
              </w:rPr>
              <w:t>2,29</w:t>
            </w:r>
            <w:r w:rsidRPr="003C3C45">
              <w:rPr>
                <w:sz w:val="20"/>
                <w:szCs w:val="20"/>
              </w:rPr>
              <w:t>±</w:t>
            </w:r>
            <w:r w:rsidRPr="001A0F48">
              <w:rPr>
                <w:sz w:val="20"/>
                <w:szCs w:val="20"/>
              </w:rPr>
              <w:t>0,06</w:t>
            </w:r>
            <w:r w:rsidR="00B653BC">
              <w:rPr>
                <w:sz w:val="20"/>
                <w:szCs w:val="20"/>
              </w:rPr>
              <w:t>Aa</w:t>
            </w:r>
          </w:p>
        </w:tc>
        <w:tc>
          <w:tcPr>
            <w:tcW w:w="1489" w:type="dxa"/>
          </w:tcPr>
          <w:p w:rsidR="001A0F48" w:rsidRPr="001A0F48" w:rsidRDefault="001A0F48" w:rsidP="001A0F48">
            <w:pPr>
              <w:spacing w:after="0" w:line="240" w:lineRule="auto"/>
              <w:ind w:firstLine="0"/>
              <w:rPr>
                <w:sz w:val="20"/>
                <w:szCs w:val="20"/>
              </w:rPr>
            </w:pPr>
            <w:r w:rsidRPr="001A0F48">
              <w:rPr>
                <w:sz w:val="20"/>
                <w:szCs w:val="20"/>
              </w:rPr>
              <w:t>2,22</w:t>
            </w:r>
            <w:r w:rsidRPr="003C3C45">
              <w:rPr>
                <w:sz w:val="20"/>
                <w:szCs w:val="20"/>
              </w:rPr>
              <w:t>±</w:t>
            </w:r>
            <w:r w:rsidRPr="001A0F48">
              <w:rPr>
                <w:sz w:val="20"/>
                <w:szCs w:val="20"/>
              </w:rPr>
              <w:t>0,13</w:t>
            </w:r>
            <w:r w:rsidR="00B653BC">
              <w:rPr>
                <w:sz w:val="20"/>
                <w:szCs w:val="20"/>
              </w:rPr>
              <w:t>Aa</w:t>
            </w:r>
          </w:p>
        </w:tc>
      </w:tr>
      <w:tr w:rsidR="001A0F48" w:rsidRPr="003C3C45" w:rsidTr="0044213C">
        <w:tc>
          <w:tcPr>
            <w:tcW w:w="1268" w:type="dxa"/>
            <w:vMerge/>
          </w:tcPr>
          <w:p w:rsidR="001A0F48" w:rsidRPr="003C3C45" w:rsidRDefault="001A0F48" w:rsidP="002307C4">
            <w:pPr>
              <w:ind w:firstLine="0"/>
              <w:rPr>
                <w:sz w:val="20"/>
                <w:szCs w:val="20"/>
              </w:rPr>
            </w:pPr>
          </w:p>
        </w:tc>
        <w:tc>
          <w:tcPr>
            <w:tcW w:w="1225" w:type="dxa"/>
          </w:tcPr>
          <w:p w:rsidR="001A0F48" w:rsidRPr="003C3C45" w:rsidRDefault="001A0F48" w:rsidP="002307C4">
            <w:pPr>
              <w:ind w:firstLine="0"/>
              <w:rPr>
                <w:b/>
                <w:sz w:val="20"/>
                <w:szCs w:val="20"/>
              </w:rPr>
            </w:pPr>
            <w:r w:rsidRPr="003C3C45">
              <w:rPr>
                <w:b/>
                <w:sz w:val="20"/>
                <w:szCs w:val="20"/>
              </w:rPr>
              <w:t>Deve Peyniri</w:t>
            </w:r>
          </w:p>
        </w:tc>
        <w:tc>
          <w:tcPr>
            <w:tcW w:w="1706" w:type="dxa"/>
          </w:tcPr>
          <w:p w:rsidR="001A0F48" w:rsidRPr="003C3C45" w:rsidRDefault="001A0F48" w:rsidP="00B653BC">
            <w:pPr>
              <w:spacing w:after="0" w:line="240" w:lineRule="auto"/>
              <w:ind w:firstLine="0"/>
              <w:rPr>
                <w:sz w:val="20"/>
                <w:szCs w:val="20"/>
              </w:rPr>
            </w:pPr>
            <w:r w:rsidRPr="001A0F48">
              <w:rPr>
                <w:sz w:val="20"/>
                <w:szCs w:val="20"/>
              </w:rPr>
              <w:t>2,69</w:t>
            </w:r>
            <w:r w:rsidRPr="003C3C45">
              <w:rPr>
                <w:sz w:val="20"/>
                <w:szCs w:val="20"/>
              </w:rPr>
              <w:t>±</w:t>
            </w:r>
            <w:r w:rsidRPr="001A0F48">
              <w:rPr>
                <w:sz w:val="20"/>
                <w:szCs w:val="20"/>
              </w:rPr>
              <w:t>0,08</w:t>
            </w:r>
            <w:r w:rsidR="00B653BC">
              <w:rPr>
                <w:sz w:val="20"/>
                <w:szCs w:val="20"/>
              </w:rPr>
              <w:t>Bb</w:t>
            </w:r>
          </w:p>
        </w:tc>
        <w:tc>
          <w:tcPr>
            <w:tcW w:w="2023" w:type="dxa"/>
          </w:tcPr>
          <w:p w:rsidR="001A0F48" w:rsidRPr="003C3C45" w:rsidRDefault="001A0F48" w:rsidP="00566C57">
            <w:pPr>
              <w:spacing w:after="0" w:line="240" w:lineRule="auto"/>
              <w:ind w:firstLine="0"/>
              <w:rPr>
                <w:sz w:val="20"/>
                <w:szCs w:val="20"/>
              </w:rPr>
            </w:pPr>
            <w:r w:rsidRPr="001A0F48">
              <w:rPr>
                <w:sz w:val="20"/>
                <w:szCs w:val="20"/>
              </w:rPr>
              <w:t>2,63</w:t>
            </w:r>
            <w:r w:rsidR="00566C57" w:rsidRPr="003C3C45">
              <w:rPr>
                <w:sz w:val="20"/>
                <w:szCs w:val="20"/>
              </w:rPr>
              <w:t>±</w:t>
            </w:r>
            <w:r w:rsidRPr="001A0F48">
              <w:rPr>
                <w:sz w:val="20"/>
                <w:szCs w:val="20"/>
              </w:rPr>
              <w:t>0,14</w:t>
            </w:r>
            <w:r w:rsidR="00B653BC">
              <w:rPr>
                <w:sz w:val="20"/>
                <w:szCs w:val="20"/>
              </w:rPr>
              <w:t>Bb</w:t>
            </w:r>
          </w:p>
        </w:tc>
        <w:tc>
          <w:tcPr>
            <w:tcW w:w="1576" w:type="dxa"/>
          </w:tcPr>
          <w:p w:rsidR="001A0F48" w:rsidRPr="00566C57" w:rsidRDefault="001A0F48" w:rsidP="00566C57">
            <w:pPr>
              <w:spacing w:after="0" w:line="240" w:lineRule="auto"/>
              <w:ind w:firstLine="0"/>
              <w:rPr>
                <w:sz w:val="20"/>
                <w:szCs w:val="20"/>
              </w:rPr>
            </w:pPr>
            <w:r w:rsidRPr="001A0F48">
              <w:rPr>
                <w:sz w:val="20"/>
                <w:szCs w:val="20"/>
              </w:rPr>
              <w:t>2,40</w:t>
            </w:r>
            <w:r w:rsidR="00566C57" w:rsidRPr="003C3C45">
              <w:rPr>
                <w:sz w:val="20"/>
                <w:szCs w:val="20"/>
              </w:rPr>
              <w:t>±</w:t>
            </w:r>
            <w:r w:rsidRPr="001A0F48">
              <w:rPr>
                <w:sz w:val="20"/>
                <w:szCs w:val="20"/>
              </w:rPr>
              <w:t>0,11</w:t>
            </w:r>
            <w:r w:rsidR="00B653BC">
              <w:rPr>
                <w:sz w:val="20"/>
                <w:szCs w:val="20"/>
              </w:rPr>
              <w:t>A</w:t>
            </w:r>
            <w:r w:rsidR="009B38EB">
              <w:rPr>
                <w:sz w:val="20"/>
                <w:szCs w:val="20"/>
              </w:rPr>
              <w:t>b</w:t>
            </w:r>
            <w:r w:rsidR="00B653BC">
              <w:rPr>
                <w:sz w:val="20"/>
                <w:szCs w:val="20"/>
              </w:rPr>
              <w:t>a</w:t>
            </w:r>
          </w:p>
        </w:tc>
        <w:tc>
          <w:tcPr>
            <w:tcW w:w="1489" w:type="dxa"/>
          </w:tcPr>
          <w:p w:rsidR="001A0F48" w:rsidRPr="00566C57" w:rsidRDefault="001A0F48" w:rsidP="00566C57">
            <w:pPr>
              <w:spacing w:after="0" w:line="240" w:lineRule="auto"/>
              <w:ind w:firstLine="0"/>
              <w:rPr>
                <w:sz w:val="20"/>
                <w:szCs w:val="20"/>
              </w:rPr>
            </w:pPr>
            <w:r w:rsidRPr="001A0F48">
              <w:rPr>
                <w:sz w:val="20"/>
                <w:szCs w:val="20"/>
              </w:rPr>
              <w:t>2,31</w:t>
            </w:r>
            <w:r w:rsidR="00566C57" w:rsidRPr="003C3C45">
              <w:rPr>
                <w:sz w:val="20"/>
                <w:szCs w:val="20"/>
              </w:rPr>
              <w:t>±</w:t>
            </w:r>
            <w:r w:rsidRPr="001A0F48">
              <w:rPr>
                <w:sz w:val="20"/>
                <w:szCs w:val="20"/>
              </w:rPr>
              <w:t>0,04</w:t>
            </w:r>
            <w:r w:rsidR="00B653BC">
              <w:rPr>
                <w:sz w:val="20"/>
                <w:szCs w:val="20"/>
              </w:rPr>
              <w:t>Aa</w:t>
            </w:r>
          </w:p>
        </w:tc>
      </w:tr>
    </w:tbl>
    <w:p w:rsidR="00B653BC" w:rsidRPr="00F87208" w:rsidRDefault="00B653BC" w:rsidP="00B653BC">
      <w:pPr>
        <w:spacing w:before="0" w:after="0" w:line="240" w:lineRule="auto"/>
        <w:ind w:left="357" w:firstLine="0"/>
        <w:rPr>
          <w:bCs/>
          <w:sz w:val="20"/>
          <w:szCs w:val="20"/>
        </w:rPr>
      </w:pPr>
      <w:r>
        <w:rPr>
          <w:bCs/>
          <w:sz w:val="20"/>
          <w:szCs w:val="20"/>
        </w:rPr>
        <w:t>*</w:t>
      </w:r>
      <w:r w:rsidRPr="00F87208">
        <w:rPr>
          <w:bCs/>
          <w:sz w:val="20"/>
          <w:szCs w:val="20"/>
        </w:rPr>
        <w:t xml:space="preserve">Aynı gruplar arasında farklı </w:t>
      </w:r>
      <w:r w:rsidRPr="00C47DBE">
        <w:rPr>
          <w:b/>
          <w:bCs/>
          <w:sz w:val="20"/>
          <w:szCs w:val="20"/>
        </w:rPr>
        <w:t>büyük</w:t>
      </w:r>
      <w:r w:rsidRPr="00F87208">
        <w:rPr>
          <w:bCs/>
          <w:sz w:val="20"/>
          <w:szCs w:val="20"/>
        </w:rPr>
        <w:t xml:space="preserve"> harfi taşıyan örneklerin </w:t>
      </w:r>
      <w:r w:rsidRPr="008C2AD4">
        <w:rPr>
          <w:b/>
          <w:bCs/>
          <w:sz w:val="20"/>
          <w:szCs w:val="20"/>
        </w:rPr>
        <w:t>depolama</w:t>
      </w:r>
      <w:r w:rsidRPr="00F87208">
        <w:rPr>
          <w:bCs/>
          <w:sz w:val="20"/>
          <w:szCs w:val="20"/>
        </w:rPr>
        <w:t xml:space="preserve"> süresi ortalamaları arasındaki fark istatistik olarak önemlidir (p&lt;0,05) </w:t>
      </w:r>
    </w:p>
    <w:p w:rsidR="00B653BC" w:rsidRPr="00266471" w:rsidRDefault="00B653BC" w:rsidP="00B653BC">
      <w:pPr>
        <w:spacing w:before="0" w:after="0" w:line="240" w:lineRule="auto"/>
        <w:ind w:left="357" w:firstLine="0"/>
        <w:rPr>
          <w:bCs/>
          <w:sz w:val="20"/>
          <w:szCs w:val="20"/>
        </w:rPr>
      </w:pPr>
      <w:r w:rsidRPr="00F87208">
        <w:rPr>
          <w:bCs/>
          <w:sz w:val="20"/>
          <w:szCs w:val="20"/>
        </w:rPr>
        <w:t xml:space="preserve">Aynı depolama süresinde farklı </w:t>
      </w:r>
      <w:r w:rsidRPr="00C47DBE">
        <w:rPr>
          <w:b/>
          <w:bCs/>
          <w:sz w:val="20"/>
          <w:szCs w:val="20"/>
        </w:rPr>
        <w:t>küçük</w:t>
      </w:r>
      <w:r w:rsidRPr="00F87208">
        <w:rPr>
          <w:bCs/>
          <w:sz w:val="20"/>
          <w:szCs w:val="20"/>
        </w:rPr>
        <w:t xml:space="preserve"> harfi taşıyan örneklerin </w:t>
      </w:r>
      <w:r w:rsidRPr="008C2AD4">
        <w:rPr>
          <w:b/>
          <w:bCs/>
          <w:sz w:val="20"/>
          <w:szCs w:val="20"/>
        </w:rPr>
        <w:t>grup</w:t>
      </w:r>
      <w:r w:rsidRPr="00F87208">
        <w:rPr>
          <w:bCs/>
          <w:sz w:val="20"/>
          <w:szCs w:val="20"/>
        </w:rPr>
        <w:t xml:space="preserve"> ortalamaları arasındaki fark istatistik olarak önemlidir (p&lt;0,05) </w:t>
      </w:r>
    </w:p>
    <w:p w:rsidR="00B653BC" w:rsidRPr="00B653BC" w:rsidRDefault="00B653BC" w:rsidP="00B653BC">
      <w:pPr>
        <w:ind w:firstLine="709"/>
      </w:pPr>
      <w:r w:rsidRPr="00B653BC">
        <w:t>Deve ve inek peynirlerinde yapılan analizler sonucu</w:t>
      </w:r>
      <w:r>
        <w:t xml:space="preserve">, </w:t>
      </w:r>
      <w:r w:rsidR="009B38EB">
        <w:t>deve peynirinde bulunan protein ve toplam azot mikarının depolama süresince azaldığı görülmüştür. (p&lt;0,05) Bu durum depolama süresince peynirde bulunan proteinin salamuraya geçmesinden kaynaklı olduğu düşünülmektedir. İnek peynirlerinde ise toplam protein ve toplam azottaki değişim istatistiksel olarak anlamlı bulunmamıştır.</w:t>
      </w:r>
    </w:p>
    <w:p w:rsidR="004F1644" w:rsidRDefault="004F1644" w:rsidP="006F3D7E">
      <w:pPr>
        <w:rPr>
          <w:b/>
        </w:rPr>
      </w:pPr>
    </w:p>
    <w:p w:rsidR="008F4A1B" w:rsidRDefault="008F4A1B" w:rsidP="000B3938">
      <w:pPr>
        <w:pStyle w:val="tez2"/>
        <w:outlineLvl w:val="1"/>
      </w:pPr>
    </w:p>
    <w:p w:rsidR="00566C57" w:rsidRDefault="00472754" w:rsidP="000B3938">
      <w:pPr>
        <w:pStyle w:val="tez2"/>
        <w:outlineLvl w:val="1"/>
      </w:pPr>
      <w:r>
        <w:lastRenderedPageBreak/>
        <w:t>4.2</w:t>
      </w:r>
      <w:r w:rsidR="00A26CBC" w:rsidRPr="00F71A9F">
        <w:t>.</w:t>
      </w:r>
      <w:r>
        <w:t>7.</w:t>
      </w:r>
      <w:r w:rsidR="00A26CBC" w:rsidRPr="00F71A9F">
        <w:t xml:space="preserve"> Pe</w:t>
      </w:r>
      <w:r w:rsidR="00A26CBC">
        <w:t>ynir Örneklerinde Renk Analiz</w:t>
      </w:r>
      <w:r>
        <w:t xml:space="preserve"> Değerleri</w:t>
      </w:r>
    </w:p>
    <w:p w:rsidR="00A26CBC" w:rsidRPr="00A26CBC" w:rsidRDefault="00A26CBC" w:rsidP="00A26CBC">
      <w:pPr>
        <w:rPr>
          <w:b/>
        </w:rPr>
      </w:pPr>
    </w:p>
    <w:p w:rsidR="00D50AD9" w:rsidRDefault="00D50AD9" w:rsidP="006F3D7E">
      <w:r w:rsidRPr="00D50AD9">
        <w:t>İnek ve deve sütünden üretilen peynirlerde yapılan analizler sonucunda çıkan değerler Tablo 1</w:t>
      </w:r>
      <w:r w:rsidR="00A26CBC">
        <w:t>3</w:t>
      </w:r>
      <w:r w:rsidRPr="00D50AD9">
        <w:t>’d</w:t>
      </w:r>
      <w:r w:rsidR="006D1F01">
        <w:t>e</w:t>
      </w:r>
      <w:r w:rsidRPr="00D50AD9">
        <w:t xml:space="preserve"> gösterilmiştir.</w:t>
      </w:r>
    </w:p>
    <w:p w:rsidR="00F02F8E" w:rsidRDefault="00F02F8E" w:rsidP="006F3D7E"/>
    <w:p w:rsidR="00D50AD9" w:rsidRDefault="00D50AD9" w:rsidP="00F02F8E">
      <w:pPr>
        <w:ind w:firstLine="0"/>
      </w:pPr>
      <w:r>
        <w:rPr>
          <w:b/>
        </w:rPr>
        <w:t>Tablo 1</w:t>
      </w:r>
      <w:r w:rsidR="00A26CBC">
        <w:rPr>
          <w:b/>
        </w:rPr>
        <w:t>3</w:t>
      </w:r>
      <w:r>
        <w:rPr>
          <w:b/>
        </w:rPr>
        <w:t xml:space="preserve">. </w:t>
      </w:r>
      <w:r>
        <w:t>İnek ve deve peynirlerin</w:t>
      </w:r>
      <w:r w:rsidR="005800C4">
        <w:t>in</w:t>
      </w:r>
      <w:r>
        <w:t xml:space="preserve"> renk</w:t>
      </w:r>
      <w:r w:rsidR="00AF0DC4">
        <w:t xml:space="preserve"> analiz</w:t>
      </w:r>
      <w:r>
        <w:t xml:space="preserve"> değerleri</w:t>
      </w:r>
      <w:r w:rsidR="00E178B2">
        <w:t>, n=2*</w:t>
      </w:r>
    </w:p>
    <w:tbl>
      <w:tblPr>
        <w:tblStyle w:val="TabloKlavuzu"/>
        <w:tblW w:w="0" w:type="auto"/>
        <w:tblLook w:val="04A0" w:firstRow="1" w:lastRow="0" w:firstColumn="1" w:lastColumn="0" w:noHBand="0" w:noVBand="1"/>
      </w:tblPr>
      <w:tblGrid>
        <w:gridCol w:w="1100"/>
        <w:gridCol w:w="1142"/>
        <w:gridCol w:w="1653"/>
        <w:gridCol w:w="2395"/>
        <w:gridCol w:w="1493"/>
        <w:gridCol w:w="1504"/>
      </w:tblGrid>
      <w:tr w:rsidR="005A3A2D" w:rsidRPr="003C3C45" w:rsidTr="0044213C">
        <w:tc>
          <w:tcPr>
            <w:tcW w:w="9287" w:type="dxa"/>
            <w:gridSpan w:val="6"/>
          </w:tcPr>
          <w:p w:rsidR="005A3A2D" w:rsidRPr="003C3C45" w:rsidRDefault="005A3A2D" w:rsidP="003C3C45">
            <w:pPr>
              <w:ind w:firstLine="0"/>
              <w:jc w:val="center"/>
              <w:rPr>
                <w:b/>
                <w:sz w:val="20"/>
                <w:szCs w:val="20"/>
              </w:rPr>
            </w:pPr>
            <w:r w:rsidRPr="003C3C45">
              <w:rPr>
                <w:b/>
                <w:sz w:val="20"/>
                <w:szCs w:val="20"/>
              </w:rPr>
              <w:t>Depolama</w:t>
            </w:r>
          </w:p>
        </w:tc>
      </w:tr>
      <w:tr w:rsidR="005A3A2D" w:rsidRPr="003C3C45" w:rsidTr="0044213C">
        <w:tc>
          <w:tcPr>
            <w:tcW w:w="1280" w:type="dxa"/>
          </w:tcPr>
          <w:p w:rsidR="005A3A2D" w:rsidRPr="003C3C45" w:rsidRDefault="005A3A2D" w:rsidP="003C3C45">
            <w:pPr>
              <w:ind w:firstLine="0"/>
              <w:jc w:val="center"/>
              <w:rPr>
                <w:b/>
                <w:sz w:val="20"/>
                <w:szCs w:val="20"/>
              </w:rPr>
            </w:pPr>
          </w:p>
        </w:tc>
        <w:tc>
          <w:tcPr>
            <w:tcW w:w="1259" w:type="dxa"/>
          </w:tcPr>
          <w:p w:rsidR="005A3A2D" w:rsidRPr="003C3C45" w:rsidRDefault="005A3A2D" w:rsidP="003C3C45">
            <w:pPr>
              <w:ind w:firstLine="0"/>
              <w:rPr>
                <w:b/>
                <w:sz w:val="20"/>
                <w:szCs w:val="20"/>
              </w:rPr>
            </w:pPr>
            <w:r w:rsidRPr="003C3C45">
              <w:rPr>
                <w:b/>
                <w:sz w:val="20"/>
                <w:szCs w:val="20"/>
              </w:rPr>
              <w:t>Örnek</w:t>
            </w:r>
          </w:p>
        </w:tc>
        <w:tc>
          <w:tcPr>
            <w:tcW w:w="1728" w:type="dxa"/>
          </w:tcPr>
          <w:p w:rsidR="005A3A2D" w:rsidRPr="003C3C45" w:rsidRDefault="005A3A2D" w:rsidP="003C3C45">
            <w:pPr>
              <w:ind w:left="360" w:firstLine="0"/>
              <w:rPr>
                <w:b/>
                <w:sz w:val="20"/>
                <w:szCs w:val="20"/>
              </w:rPr>
            </w:pPr>
            <w:r w:rsidRPr="003C3C45">
              <w:rPr>
                <w:b/>
                <w:sz w:val="20"/>
                <w:szCs w:val="20"/>
              </w:rPr>
              <w:t>1. Gün</w:t>
            </w:r>
          </w:p>
        </w:tc>
        <w:tc>
          <w:tcPr>
            <w:tcW w:w="2023" w:type="dxa"/>
          </w:tcPr>
          <w:p w:rsidR="005A3A2D" w:rsidRPr="003C3C45" w:rsidRDefault="005A3A2D" w:rsidP="003C3C45">
            <w:pPr>
              <w:numPr>
                <w:ilvl w:val="0"/>
                <w:numId w:val="25"/>
              </w:numPr>
              <w:rPr>
                <w:b/>
                <w:sz w:val="20"/>
                <w:szCs w:val="20"/>
              </w:rPr>
            </w:pPr>
            <w:r w:rsidRPr="003C3C45">
              <w:rPr>
                <w:b/>
                <w:sz w:val="20"/>
                <w:szCs w:val="20"/>
              </w:rPr>
              <w:t>Gün</w:t>
            </w:r>
          </w:p>
        </w:tc>
        <w:tc>
          <w:tcPr>
            <w:tcW w:w="1493" w:type="dxa"/>
          </w:tcPr>
          <w:p w:rsidR="005A3A2D" w:rsidRPr="003C3C45" w:rsidRDefault="005A3A2D" w:rsidP="003C3C45">
            <w:pPr>
              <w:ind w:firstLine="0"/>
              <w:rPr>
                <w:b/>
                <w:sz w:val="20"/>
                <w:szCs w:val="20"/>
              </w:rPr>
            </w:pPr>
            <w:r w:rsidRPr="003C3C45">
              <w:rPr>
                <w:b/>
                <w:sz w:val="20"/>
                <w:szCs w:val="20"/>
              </w:rPr>
              <w:t>60. Gün</w:t>
            </w:r>
          </w:p>
        </w:tc>
        <w:tc>
          <w:tcPr>
            <w:tcW w:w="1504" w:type="dxa"/>
          </w:tcPr>
          <w:p w:rsidR="005A3A2D" w:rsidRPr="003C3C45" w:rsidRDefault="005A3A2D" w:rsidP="003C3C45">
            <w:pPr>
              <w:ind w:firstLine="0"/>
              <w:rPr>
                <w:b/>
                <w:sz w:val="20"/>
                <w:szCs w:val="20"/>
              </w:rPr>
            </w:pPr>
            <w:r w:rsidRPr="003C3C45">
              <w:rPr>
                <w:b/>
                <w:sz w:val="20"/>
                <w:szCs w:val="20"/>
              </w:rPr>
              <w:t>90. Gün</w:t>
            </w:r>
          </w:p>
        </w:tc>
      </w:tr>
      <w:tr w:rsidR="005A3A2D" w:rsidRPr="003C3C45" w:rsidTr="0044213C">
        <w:tc>
          <w:tcPr>
            <w:tcW w:w="1280" w:type="dxa"/>
            <w:vMerge w:val="restart"/>
          </w:tcPr>
          <w:p w:rsidR="005A3A2D" w:rsidRPr="003C3C45" w:rsidRDefault="005A3A2D" w:rsidP="003C3C45">
            <w:pPr>
              <w:ind w:firstLine="0"/>
              <w:rPr>
                <w:sz w:val="20"/>
                <w:szCs w:val="20"/>
              </w:rPr>
            </w:pPr>
          </w:p>
          <w:p w:rsidR="005A3A2D" w:rsidRPr="003C3C45" w:rsidRDefault="005A3A2D" w:rsidP="003C3C45">
            <w:pPr>
              <w:ind w:firstLine="0"/>
              <w:rPr>
                <w:b/>
                <w:sz w:val="20"/>
                <w:szCs w:val="20"/>
              </w:rPr>
            </w:pPr>
            <w:r w:rsidRPr="003C3C45">
              <w:rPr>
                <w:b/>
                <w:sz w:val="20"/>
                <w:szCs w:val="20"/>
              </w:rPr>
              <w:t>L</w:t>
            </w:r>
          </w:p>
        </w:tc>
        <w:tc>
          <w:tcPr>
            <w:tcW w:w="1259" w:type="dxa"/>
          </w:tcPr>
          <w:p w:rsidR="005A3A2D" w:rsidRPr="003C3C45" w:rsidRDefault="005A3A2D" w:rsidP="003C3C45">
            <w:pPr>
              <w:ind w:firstLine="0"/>
              <w:rPr>
                <w:b/>
                <w:sz w:val="20"/>
                <w:szCs w:val="20"/>
              </w:rPr>
            </w:pPr>
            <w:r w:rsidRPr="003C3C45">
              <w:rPr>
                <w:b/>
                <w:sz w:val="20"/>
                <w:szCs w:val="20"/>
              </w:rPr>
              <w:t>İnek Peyniri</w:t>
            </w:r>
          </w:p>
        </w:tc>
        <w:tc>
          <w:tcPr>
            <w:tcW w:w="1728" w:type="dxa"/>
          </w:tcPr>
          <w:p w:rsidR="005A3A2D" w:rsidRPr="003C3C45" w:rsidRDefault="005A3A2D" w:rsidP="003C3C45">
            <w:pPr>
              <w:spacing w:after="0" w:line="240" w:lineRule="auto"/>
              <w:ind w:firstLine="0"/>
              <w:rPr>
                <w:sz w:val="20"/>
                <w:szCs w:val="20"/>
              </w:rPr>
            </w:pPr>
            <w:r w:rsidRPr="003C3C45">
              <w:rPr>
                <w:sz w:val="20"/>
                <w:szCs w:val="20"/>
              </w:rPr>
              <w:t>89,12±1,32A</w:t>
            </w:r>
            <w:r w:rsidR="004F1644" w:rsidRPr="003C3C45">
              <w:rPr>
                <w:sz w:val="20"/>
                <w:szCs w:val="20"/>
              </w:rPr>
              <w:t>b</w:t>
            </w:r>
            <w:r w:rsidRPr="003C3C45">
              <w:rPr>
                <w:sz w:val="20"/>
                <w:szCs w:val="20"/>
              </w:rPr>
              <w:t>a</w:t>
            </w:r>
          </w:p>
        </w:tc>
        <w:tc>
          <w:tcPr>
            <w:tcW w:w="2023" w:type="dxa"/>
          </w:tcPr>
          <w:p w:rsidR="005A3A2D" w:rsidRPr="003C3C45" w:rsidRDefault="005A3A2D" w:rsidP="003C3C45">
            <w:pPr>
              <w:spacing w:after="0" w:line="240" w:lineRule="auto"/>
              <w:ind w:firstLine="0"/>
              <w:rPr>
                <w:sz w:val="20"/>
                <w:szCs w:val="20"/>
              </w:rPr>
            </w:pPr>
            <w:r w:rsidRPr="003C3C45">
              <w:rPr>
                <w:sz w:val="20"/>
                <w:szCs w:val="20"/>
              </w:rPr>
              <w:t>90,13±0,66Ba</w:t>
            </w:r>
          </w:p>
        </w:tc>
        <w:tc>
          <w:tcPr>
            <w:tcW w:w="1493" w:type="dxa"/>
          </w:tcPr>
          <w:p w:rsidR="005A3A2D" w:rsidRPr="003C3C45" w:rsidRDefault="005A3A2D" w:rsidP="003C3C45">
            <w:pPr>
              <w:spacing w:after="0" w:line="240" w:lineRule="auto"/>
              <w:ind w:firstLine="0"/>
              <w:rPr>
                <w:sz w:val="20"/>
                <w:szCs w:val="20"/>
              </w:rPr>
            </w:pPr>
            <w:r w:rsidRPr="003C3C45">
              <w:rPr>
                <w:sz w:val="20"/>
                <w:szCs w:val="20"/>
              </w:rPr>
              <w:t>88,52±0,24ABa</w:t>
            </w:r>
          </w:p>
        </w:tc>
        <w:tc>
          <w:tcPr>
            <w:tcW w:w="1504" w:type="dxa"/>
          </w:tcPr>
          <w:p w:rsidR="005A3A2D" w:rsidRPr="003C3C45" w:rsidRDefault="005A3A2D" w:rsidP="003C3C45">
            <w:pPr>
              <w:spacing w:after="0" w:line="240" w:lineRule="auto"/>
              <w:ind w:firstLine="0"/>
              <w:rPr>
                <w:bCs/>
                <w:sz w:val="20"/>
                <w:szCs w:val="20"/>
              </w:rPr>
            </w:pPr>
            <w:r w:rsidRPr="003C3C45">
              <w:rPr>
                <w:bCs/>
                <w:sz w:val="20"/>
                <w:szCs w:val="20"/>
              </w:rPr>
              <w:t>87,29</w:t>
            </w:r>
            <w:r w:rsidRPr="003C3C45">
              <w:rPr>
                <w:sz w:val="20"/>
                <w:szCs w:val="20"/>
              </w:rPr>
              <w:t>±1,06Aa</w:t>
            </w:r>
          </w:p>
        </w:tc>
      </w:tr>
      <w:tr w:rsidR="005A3A2D" w:rsidRPr="003C3C45" w:rsidTr="0044213C">
        <w:tc>
          <w:tcPr>
            <w:tcW w:w="1280" w:type="dxa"/>
            <w:vMerge/>
          </w:tcPr>
          <w:p w:rsidR="005A3A2D" w:rsidRPr="003C3C45" w:rsidRDefault="005A3A2D" w:rsidP="003C3C45">
            <w:pPr>
              <w:ind w:firstLine="0"/>
              <w:rPr>
                <w:sz w:val="20"/>
                <w:szCs w:val="20"/>
              </w:rPr>
            </w:pPr>
          </w:p>
        </w:tc>
        <w:tc>
          <w:tcPr>
            <w:tcW w:w="1259" w:type="dxa"/>
          </w:tcPr>
          <w:p w:rsidR="005A3A2D" w:rsidRPr="003C3C45" w:rsidRDefault="005A3A2D" w:rsidP="003C3C45">
            <w:pPr>
              <w:ind w:firstLine="0"/>
              <w:rPr>
                <w:b/>
                <w:sz w:val="20"/>
                <w:szCs w:val="20"/>
              </w:rPr>
            </w:pPr>
            <w:r w:rsidRPr="003C3C45">
              <w:rPr>
                <w:b/>
                <w:sz w:val="20"/>
                <w:szCs w:val="20"/>
              </w:rPr>
              <w:t>Deve Peyniri</w:t>
            </w:r>
          </w:p>
        </w:tc>
        <w:tc>
          <w:tcPr>
            <w:tcW w:w="1728" w:type="dxa"/>
          </w:tcPr>
          <w:p w:rsidR="005A3A2D" w:rsidRPr="003C3C45" w:rsidRDefault="005A3A2D" w:rsidP="003C3C45">
            <w:pPr>
              <w:spacing w:after="0" w:line="240" w:lineRule="auto"/>
              <w:ind w:firstLine="0"/>
              <w:rPr>
                <w:sz w:val="20"/>
                <w:szCs w:val="20"/>
              </w:rPr>
            </w:pPr>
            <w:r w:rsidRPr="003C3C45">
              <w:rPr>
                <w:sz w:val="20"/>
                <w:szCs w:val="20"/>
              </w:rPr>
              <w:t>92,37±0,33Ba</w:t>
            </w:r>
          </w:p>
        </w:tc>
        <w:tc>
          <w:tcPr>
            <w:tcW w:w="2023" w:type="dxa"/>
          </w:tcPr>
          <w:p w:rsidR="005A3A2D" w:rsidRPr="003C3C45" w:rsidRDefault="005A3A2D" w:rsidP="003C3C45">
            <w:pPr>
              <w:spacing w:after="0" w:line="240" w:lineRule="auto"/>
              <w:ind w:firstLine="0"/>
              <w:rPr>
                <w:sz w:val="20"/>
                <w:szCs w:val="20"/>
              </w:rPr>
            </w:pPr>
            <w:r w:rsidRPr="003C3C45">
              <w:rPr>
                <w:sz w:val="20"/>
                <w:szCs w:val="20"/>
              </w:rPr>
              <w:t>92,17±0,41ABa</w:t>
            </w:r>
          </w:p>
        </w:tc>
        <w:tc>
          <w:tcPr>
            <w:tcW w:w="1493" w:type="dxa"/>
          </w:tcPr>
          <w:p w:rsidR="005A3A2D" w:rsidRPr="003C3C45" w:rsidRDefault="005A3A2D" w:rsidP="003C3C45">
            <w:pPr>
              <w:spacing w:after="0" w:line="240" w:lineRule="auto"/>
              <w:ind w:firstLine="0"/>
              <w:rPr>
                <w:sz w:val="20"/>
                <w:szCs w:val="20"/>
              </w:rPr>
            </w:pPr>
            <w:r w:rsidRPr="003C3C45">
              <w:rPr>
                <w:sz w:val="20"/>
                <w:szCs w:val="20"/>
              </w:rPr>
              <w:t>90,05±0,32Ab</w:t>
            </w:r>
          </w:p>
        </w:tc>
        <w:tc>
          <w:tcPr>
            <w:tcW w:w="1504" w:type="dxa"/>
          </w:tcPr>
          <w:p w:rsidR="005A3A2D" w:rsidRPr="003C3C45" w:rsidRDefault="005A3A2D" w:rsidP="003C3C45">
            <w:pPr>
              <w:spacing w:after="0" w:line="240" w:lineRule="auto"/>
              <w:ind w:firstLine="0"/>
              <w:rPr>
                <w:bCs/>
                <w:sz w:val="20"/>
                <w:szCs w:val="20"/>
              </w:rPr>
            </w:pPr>
            <w:r w:rsidRPr="003C3C45">
              <w:rPr>
                <w:bCs/>
                <w:sz w:val="20"/>
                <w:szCs w:val="20"/>
              </w:rPr>
              <w:t>91,59</w:t>
            </w:r>
            <w:r w:rsidRPr="003C3C45">
              <w:rPr>
                <w:sz w:val="20"/>
                <w:szCs w:val="20"/>
              </w:rPr>
              <w:t>±1,45ABb</w:t>
            </w:r>
          </w:p>
        </w:tc>
      </w:tr>
      <w:tr w:rsidR="005A3A2D" w:rsidRPr="003C3C45" w:rsidTr="0044213C">
        <w:tc>
          <w:tcPr>
            <w:tcW w:w="1280" w:type="dxa"/>
            <w:vMerge w:val="restart"/>
          </w:tcPr>
          <w:p w:rsidR="005A3A2D" w:rsidRPr="003C3C45" w:rsidRDefault="005A3A2D" w:rsidP="003C3C45">
            <w:pPr>
              <w:ind w:firstLine="0"/>
              <w:rPr>
                <w:sz w:val="20"/>
                <w:szCs w:val="20"/>
              </w:rPr>
            </w:pPr>
          </w:p>
          <w:p w:rsidR="005A3A2D" w:rsidRPr="003C3C45" w:rsidRDefault="00A6646C" w:rsidP="003C3C45">
            <w:pPr>
              <w:ind w:firstLine="0"/>
              <w:rPr>
                <w:b/>
                <w:sz w:val="20"/>
                <w:szCs w:val="20"/>
              </w:rPr>
            </w:pPr>
            <w:r>
              <w:rPr>
                <w:b/>
                <w:sz w:val="20"/>
                <w:szCs w:val="20"/>
              </w:rPr>
              <w:t>A</w:t>
            </w:r>
          </w:p>
        </w:tc>
        <w:tc>
          <w:tcPr>
            <w:tcW w:w="1259" w:type="dxa"/>
          </w:tcPr>
          <w:p w:rsidR="005A3A2D" w:rsidRPr="003C3C45" w:rsidRDefault="005A3A2D" w:rsidP="003C3C45">
            <w:pPr>
              <w:ind w:firstLine="0"/>
              <w:rPr>
                <w:b/>
                <w:sz w:val="20"/>
                <w:szCs w:val="20"/>
              </w:rPr>
            </w:pPr>
            <w:r w:rsidRPr="003C3C45">
              <w:rPr>
                <w:b/>
                <w:sz w:val="20"/>
                <w:szCs w:val="20"/>
              </w:rPr>
              <w:t>İnek Peyniri</w:t>
            </w:r>
          </w:p>
        </w:tc>
        <w:tc>
          <w:tcPr>
            <w:tcW w:w="1728" w:type="dxa"/>
          </w:tcPr>
          <w:p w:rsidR="005A3A2D" w:rsidRPr="003C3C45" w:rsidRDefault="005A3A2D" w:rsidP="003C3C45">
            <w:pPr>
              <w:spacing w:after="0" w:line="240" w:lineRule="auto"/>
              <w:ind w:firstLine="0"/>
              <w:rPr>
                <w:sz w:val="20"/>
                <w:szCs w:val="20"/>
              </w:rPr>
            </w:pPr>
            <w:r w:rsidRPr="003C3C45">
              <w:rPr>
                <w:sz w:val="20"/>
                <w:szCs w:val="20"/>
              </w:rPr>
              <w:t>-0,59±0,68Aa</w:t>
            </w:r>
          </w:p>
        </w:tc>
        <w:tc>
          <w:tcPr>
            <w:tcW w:w="2023" w:type="dxa"/>
          </w:tcPr>
          <w:p w:rsidR="005A3A2D" w:rsidRPr="003C3C45" w:rsidRDefault="005A3A2D" w:rsidP="003C3C45">
            <w:pPr>
              <w:spacing w:after="0" w:line="240" w:lineRule="auto"/>
              <w:ind w:firstLine="0"/>
              <w:rPr>
                <w:sz w:val="20"/>
                <w:szCs w:val="20"/>
              </w:rPr>
            </w:pPr>
            <w:r w:rsidRPr="003C3C45">
              <w:rPr>
                <w:sz w:val="20"/>
                <w:szCs w:val="20"/>
              </w:rPr>
              <w:t>-0,41±0,34Aa</w:t>
            </w:r>
          </w:p>
        </w:tc>
        <w:tc>
          <w:tcPr>
            <w:tcW w:w="1493" w:type="dxa"/>
          </w:tcPr>
          <w:p w:rsidR="005A3A2D" w:rsidRPr="003C3C45" w:rsidRDefault="005A3A2D" w:rsidP="003C3C45">
            <w:pPr>
              <w:spacing w:after="0" w:line="240" w:lineRule="auto"/>
              <w:ind w:firstLine="0"/>
              <w:rPr>
                <w:sz w:val="20"/>
                <w:szCs w:val="20"/>
              </w:rPr>
            </w:pPr>
            <w:r w:rsidRPr="003C3C45">
              <w:rPr>
                <w:sz w:val="20"/>
                <w:szCs w:val="20"/>
              </w:rPr>
              <w:t>-0,72±0,64Aa</w:t>
            </w:r>
          </w:p>
        </w:tc>
        <w:tc>
          <w:tcPr>
            <w:tcW w:w="1504" w:type="dxa"/>
          </w:tcPr>
          <w:p w:rsidR="005A3A2D" w:rsidRPr="003C3C45" w:rsidRDefault="005A3A2D" w:rsidP="003C3C45">
            <w:pPr>
              <w:spacing w:after="0" w:line="240" w:lineRule="auto"/>
              <w:ind w:firstLine="0"/>
              <w:rPr>
                <w:bCs/>
                <w:sz w:val="20"/>
                <w:szCs w:val="20"/>
              </w:rPr>
            </w:pPr>
            <w:r w:rsidRPr="003C3C45">
              <w:rPr>
                <w:bCs/>
                <w:sz w:val="20"/>
                <w:szCs w:val="20"/>
              </w:rPr>
              <w:t>-0,54</w:t>
            </w:r>
            <w:r w:rsidRPr="003C3C45">
              <w:rPr>
                <w:sz w:val="20"/>
                <w:szCs w:val="20"/>
              </w:rPr>
              <w:t>±0,45Aa</w:t>
            </w:r>
          </w:p>
        </w:tc>
      </w:tr>
      <w:tr w:rsidR="005A3A2D" w:rsidRPr="003C3C45" w:rsidTr="0044213C">
        <w:tc>
          <w:tcPr>
            <w:tcW w:w="1280" w:type="dxa"/>
            <w:vMerge/>
          </w:tcPr>
          <w:p w:rsidR="005A3A2D" w:rsidRPr="003C3C45" w:rsidRDefault="005A3A2D" w:rsidP="003C3C45">
            <w:pPr>
              <w:ind w:firstLine="0"/>
              <w:rPr>
                <w:sz w:val="20"/>
                <w:szCs w:val="20"/>
              </w:rPr>
            </w:pPr>
          </w:p>
        </w:tc>
        <w:tc>
          <w:tcPr>
            <w:tcW w:w="1259" w:type="dxa"/>
          </w:tcPr>
          <w:p w:rsidR="005A3A2D" w:rsidRPr="003C3C45" w:rsidRDefault="005A3A2D" w:rsidP="003C3C45">
            <w:pPr>
              <w:ind w:firstLine="0"/>
              <w:rPr>
                <w:b/>
                <w:sz w:val="20"/>
                <w:szCs w:val="20"/>
              </w:rPr>
            </w:pPr>
            <w:r w:rsidRPr="003C3C45">
              <w:rPr>
                <w:b/>
                <w:sz w:val="20"/>
                <w:szCs w:val="20"/>
              </w:rPr>
              <w:t>Deve Peyniri</w:t>
            </w:r>
          </w:p>
        </w:tc>
        <w:tc>
          <w:tcPr>
            <w:tcW w:w="1728" w:type="dxa"/>
          </w:tcPr>
          <w:p w:rsidR="005A3A2D" w:rsidRPr="003C3C45" w:rsidRDefault="005A3A2D" w:rsidP="003C3C45">
            <w:pPr>
              <w:spacing w:after="0" w:line="240" w:lineRule="auto"/>
              <w:ind w:firstLine="0"/>
              <w:rPr>
                <w:sz w:val="20"/>
                <w:szCs w:val="20"/>
              </w:rPr>
            </w:pPr>
            <w:r w:rsidRPr="003C3C45">
              <w:rPr>
                <w:sz w:val="20"/>
                <w:szCs w:val="20"/>
              </w:rPr>
              <w:t>-1,33±0,18Aa</w:t>
            </w:r>
          </w:p>
        </w:tc>
        <w:tc>
          <w:tcPr>
            <w:tcW w:w="2023" w:type="dxa"/>
          </w:tcPr>
          <w:p w:rsidR="005A3A2D" w:rsidRPr="003C3C45" w:rsidRDefault="005A3A2D" w:rsidP="003C3C45">
            <w:pPr>
              <w:spacing w:after="0" w:line="240" w:lineRule="auto"/>
              <w:ind w:firstLine="0"/>
              <w:rPr>
                <w:sz w:val="20"/>
                <w:szCs w:val="20"/>
              </w:rPr>
            </w:pPr>
            <w:r w:rsidRPr="003C3C45">
              <w:rPr>
                <w:sz w:val="20"/>
                <w:szCs w:val="20"/>
              </w:rPr>
              <w:t>-1.04±0,14Aa</w:t>
            </w:r>
          </w:p>
        </w:tc>
        <w:tc>
          <w:tcPr>
            <w:tcW w:w="1493" w:type="dxa"/>
          </w:tcPr>
          <w:p w:rsidR="005A3A2D" w:rsidRPr="003C3C45" w:rsidRDefault="005A3A2D" w:rsidP="003C3C45">
            <w:pPr>
              <w:spacing w:after="0" w:line="240" w:lineRule="auto"/>
              <w:ind w:firstLine="0"/>
              <w:rPr>
                <w:sz w:val="20"/>
                <w:szCs w:val="20"/>
              </w:rPr>
            </w:pPr>
            <w:r w:rsidRPr="003C3C45">
              <w:rPr>
                <w:sz w:val="20"/>
                <w:szCs w:val="20"/>
              </w:rPr>
              <w:t>-1.06±0,77Aa</w:t>
            </w:r>
          </w:p>
        </w:tc>
        <w:tc>
          <w:tcPr>
            <w:tcW w:w="1504" w:type="dxa"/>
          </w:tcPr>
          <w:p w:rsidR="005A3A2D" w:rsidRPr="003C3C45" w:rsidRDefault="005A3A2D" w:rsidP="003C3C45">
            <w:pPr>
              <w:spacing w:after="0" w:line="240" w:lineRule="auto"/>
              <w:ind w:firstLine="0"/>
              <w:rPr>
                <w:bCs/>
                <w:sz w:val="20"/>
                <w:szCs w:val="20"/>
              </w:rPr>
            </w:pPr>
            <w:r w:rsidRPr="003C3C45">
              <w:rPr>
                <w:bCs/>
                <w:sz w:val="20"/>
                <w:szCs w:val="20"/>
              </w:rPr>
              <w:t>-1.03</w:t>
            </w:r>
            <w:r w:rsidRPr="003C3C45">
              <w:rPr>
                <w:sz w:val="20"/>
                <w:szCs w:val="20"/>
              </w:rPr>
              <w:t>±0,12Aa</w:t>
            </w:r>
          </w:p>
        </w:tc>
      </w:tr>
      <w:tr w:rsidR="005A3A2D" w:rsidRPr="003C3C45" w:rsidTr="0044213C">
        <w:tc>
          <w:tcPr>
            <w:tcW w:w="1280" w:type="dxa"/>
            <w:vMerge w:val="restart"/>
          </w:tcPr>
          <w:p w:rsidR="005A3A2D" w:rsidRPr="003C3C45" w:rsidRDefault="005A3A2D" w:rsidP="003C3C45">
            <w:pPr>
              <w:ind w:firstLine="0"/>
              <w:rPr>
                <w:sz w:val="20"/>
                <w:szCs w:val="20"/>
              </w:rPr>
            </w:pPr>
          </w:p>
          <w:p w:rsidR="005A3A2D" w:rsidRPr="003C3C45" w:rsidRDefault="00A6646C" w:rsidP="003C3C45">
            <w:pPr>
              <w:ind w:firstLine="0"/>
              <w:rPr>
                <w:b/>
                <w:sz w:val="20"/>
                <w:szCs w:val="20"/>
              </w:rPr>
            </w:pPr>
            <w:r>
              <w:rPr>
                <w:b/>
                <w:sz w:val="20"/>
                <w:szCs w:val="20"/>
              </w:rPr>
              <w:t>B</w:t>
            </w:r>
          </w:p>
        </w:tc>
        <w:tc>
          <w:tcPr>
            <w:tcW w:w="1259" w:type="dxa"/>
          </w:tcPr>
          <w:p w:rsidR="005A3A2D" w:rsidRPr="003C3C45" w:rsidRDefault="005A3A2D" w:rsidP="003C3C45">
            <w:pPr>
              <w:ind w:firstLine="0"/>
              <w:rPr>
                <w:b/>
                <w:sz w:val="20"/>
                <w:szCs w:val="20"/>
              </w:rPr>
            </w:pPr>
            <w:r w:rsidRPr="003C3C45">
              <w:rPr>
                <w:b/>
                <w:sz w:val="20"/>
                <w:szCs w:val="20"/>
              </w:rPr>
              <w:t>İnek Peyniri</w:t>
            </w:r>
          </w:p>
        </w:tc>
        <w:tc>
          <w:tcPr>
            <w:tcW w:w="1728" w:type="dxa"/>
          </w:tcPr>
          <w:p w:rsidR="005A3A2D" w:rsidRPr="003C3C45" w:rsidRDefault="005A3A2D" w:rsidP="003C3C45">
            <w:pPr>
              <w:spacing w:after="0" w:line="240" w:lineRule="auto"/>
              <w:ind w:firstLine="0"/>
              <w:rPr>
                <w:sz w:val="20"/>
                <w:szCs w:val="20"/>
              </w:rPr>
            </w:pPr>
            <w:r w:rsidRPr="003C3C45">
              <w:rPr>
                <w:sz w:val="20"/>
                <w:szCs w:val="20"/>
              </w:rPr>
              <w:t>11,36±2,70Aa</w:t>
            </w:r>
          </w:p>
        </w:tc>
        <w:tc>
          <w:tcPr>
            <w:tcW w:w="2023" w:type="dxa"/>
          </w:tcPr>
          <w:p w:rsidR="005A3A2D" w:rsidRPr="003C3C45" w:rsidRDefault="005A3A2D" w:rsidP="003C3C45">
            <w:pPr>
              <w:spacing w:after="0" w:line="240" w:lineRule="auto"/>
              <w:ind w:firstLine="0"/>
              <w:rPr>
                <w:sz w:val="20"/>
                <w:szCs w:val="20"/>
              </w:rPr>
            </w:pPr>
            <w:r w:rsidRPr="003C3C45">
              <w:rPr>
                <w:sz w:val="20"/>
                <w:szCs w:val="20"/>
              </w:rPr>
              <w:t>10,77±0,07Aa</w:t>
            </w:r>
          </w:p>
        </w:tc>
        <w:tc>
          <w:tcPr>
            <w:tcW w:w="1493" w:type="dxa"/>
          </w:tcPr>
          <w:p w:rsidR="005A3A2D" w:rsidRPr="003C3C45" w:rsidRDefault="005A3A2D" w:rsidP="003C3C45">
            <w:pPr>
              <w:spacing w:after="0" w:line="240" w:lineRule="auto"/>
              <w:ind w:firstLine="0"/>
              <w:rPr>
                <w:sz w:val="20"/>
                <w:szCs w:val="20"/>
              </w:rPr>
            </w:pPr>
            <w:r w:rsidRPr="003C3C45">
              <w:rPr>
                <w:sz w:val="20"/>
                <w:szCs w:val="20"/>
              </w:rPr>
              <w:t>9,96±1.32Aa</w:t>
            </w:r>
          </w:p>
        </w:tc>
        <w:tc>
          <w:tcPr>
            <w:tcW w:w="1504" w:type="dxa"/>
          </w:tcPr>
          <w:p w:rsidR="005A3A2D" w:rsidRPr="003C3C45" w:rsidRDefault="005A3A2D" w:rsidP="003C3C45">
            <w:pPr>
              <w:spacing w:after="0" w:line="240" w:lineRule="auto"/>
              <w:ind w:firstLine="0"/>
              <w:rPr>
                <w:bCs/>
                <w:sz w:val="20"/>
                <w:szCs w:val="20"/>
              </w:rPr>
            </w:pPr>
            <w:r w:rsidRPr="003C3C45">
              <w:rPr>
                <w:bCs/>
                <w:sz w:val="20"/>
                <w:szCs w:val="20"/>
              </w:rPr>
              <w:t>10,60</w:t>
            </w:r>
            <w:r w:rsidRPr="003C3C45">
              <w:rPr>
                <w:sz w:val="20"/>
                <w:szCs w:val="20"/>
              </w:rPr>
              <w:t>±1,37Aa</w:t>
            </w:r>
          </w:p>
        </w:tc>
      </w:tr>
      <w:tr w:rsidR="005A3A2D" w:rsidRPr="003C3C45" w:rsidTr="0044213C">
        <w:tc>
          <w:tcPr>
            <w:tcW w:w="1280" w:type="dxa"/>
            <w:vMerge/>
          </w:tcPr>
          <w:p w:rsidR="005A3A2D" w:rsidRPr="003C3C45" w:rsidRDefault="005A3A2D" w:rsidP="003C3C45">
            <w:pPr>
              <w:ind w:firstLine="0"/>
              <w:rPr>
                <w:sz w:val="20"/>
                <w:szCs w:val="20"/>
              </w:rPr>
            </w:pPr>
          </w:p>
        </w:tc>
        <w:tc>
          <w:tcPr>
            <w:tcW w:w="1259" w:type="dxa"/>
          </w:tcPr>
          <w:p w:rsidR="005A3A2D" w:rsidRPr="003C3C45" w:rsidRDefault="005A3A2D" w:rsidP="003C3C45">
            <w:pPr>
              <w:ind w:firstLine="0"/>
              <w:rPr>
                <w:b/>
                <w:sz w:val="20"/>
                <w:szCs w:val="20"/>
              </w:rPr>
            </w:pPr>
            <w:r w:rsidRPr="003C3C45">
              <w:rPr>
                <w:b/>
                <w:sz w:val="20"/>
                <w:szCs w:val="20"/>
              </w:rPr>
              <w:t>Deve Peyniri</w:t>
            </w:r>
          </w:p>
        </w:tc>
        <w:tc>
          <w:tcPr>
            <w:tcW w:w="1728" w:type="dxa"/>
          </w:tcPr>
          <w:p w:rsidR="005A3A2D" w:rsidRPr="003C3C45" w:rsidRDefault="005A3A2D" w:rsidP="003C3C45">
            <w:pPr>
              <w:spacing w:after="0" w:line="240" w:lineRule="auto"/>
              <w:ind w:firstLine="0"/>
              <w:rPr>
                <w:sz w:val="20"/>
                <w:szCs w:val="20"/>
              </w:rPr>
            </w:pPr>
            <w:r w:rsidRPr="003C3C45">
              <w:rPr>
                <w:sz w:val="20"/>
                <w:szCs w:val="20"/>
              </w:rPr>
              <w:t>5,78±0,34Ab</w:t>
            </w:r>
          </w:p>
        </w:tc>
        <w:tc>
          <w:tcPr>
            <w:tcW w:w="2023" w:type="dxa"/>
          </w:tcPr>
          <w:p w:rsidR="005A3A2D" w:rsidRPr="003C3C45" w:rsidRDefault="005A3A2D" w:rsidP="003C3C45">
            <w:pPr>
              <w:spacing w:after="0" w:line="240" w:lineRule="auto"/>
              <w:ind w:firstLine="0"/>
              <w:rPr>
                <w:sz w:val="20"/>
                <w:szCs w:val="20"/>
              </w:rPr>
            </w:pPr>
            <w:r w:rsidRPr="003C3C45">
              <w:rPr>
                <w:sz w:val="20"/>
                <w:szCs w:val="20"/>
              </w:rPr>
              <w:t>5,65±0,70Ab</w:t>
            </w:r>
          </w:p>
        </w:tc>
        <w:tc>
          <w:tcPr>
            <w:tcW w:w="1493" w:type="dxa"/>
          </w:tcPr>
          <w:p w:rsidR="005A3A2D" w:rsidRPr="003C3C45" w:rsidRDefault="005A3A2D" w:rsidP="003C3C45">
            <w:pPr>
              <w:spacing w:after="0" w:line="240" w:lineRule="auto"/>
              <w:ind w:firstLine="0"/>
              <w:rPr>
                <w:sz w:val="20"/>
                <w:szCs w:val="20"/>
              </w:rPr>
            </w:pPr>
            <w:r w:rsidRPr="003C3C45">
              <w:rPr>
                <w:sz w:val="20"/>
                <w:szCs w:val="20"/>
              </w:rPr>
              <w:t>4,89±053Ab</w:t>
            </w:r>
          </w:p>
        </w:tc>
        <w:tc>
          <w:tcPr>
            <w:tcW w:w="1504" w:type="dxa"/>
          </w:tcPr>
          <w:p w:rsidR="005A3A2D" w:rsidRPr="003C3C45" w:rsidRDefault="005A3A2D" w:rsidP="003C3C45">
            <w:pPr>
              <w:spacing w:after="0" w:line="240" w:lineRule="auto"/>
              <w:ind w:firstLine="0"/>
              <w:rPr>
                <w:bCs/>
                <w:sz w:val="20"/>
                <w:szCs w:val="20"/>
              </w:rPr>
            </w:pPr>
            <w:r w:rsidRPr="003C3C45">
              <w:rPr>
                <w:bCs/>
                <w:sz w:val="20"/>
                <w:szCs w:val="20"/>
              </w:rPr>
              <w:t>5,68</w:t>
            </w:r>
            <w:r w:rsidRPr="003C3C45">
              <w:rPr>
                <w:sz w:val="20"/>
                <w:szCs w:val="20"/>
              </w:rPr>
              <w:t>±0,57Ab</w:t>
            </w:r>
          </w:p>
        </w:tc>
      </w:tr>
      <w:tr w:rsidR="005A3A2D" w:rsidRPr="003C3C45" w:rsidTr="0044213C">
        <w:tc>
          <w:tcPr>
            <w:tcW w:w="1280" w:type="dxa"/>
            <w:vMerge w:val="restart"/>
          </w:tcPr>
          <w:p w:rsidR="005A3A2D" w:rsidRPr="003C3C45" w:rsidRDefault="005A3A2D" w:rsidP="003C3C45">
            <w:pPr>
              <w:ind w:firstLine="0"/>
              <w:rPr>
                <w:sz w:val="20"/>
                <w:szCs w:val="20"/>
              </w:rPr>
            </w:pPr>
          </w:p>
          <w:p w:rsidR="005A3A2D" w:rsidRPr="003C3C45" w:rsidRDefault="005A3A2D" w:rsidP="003C3C45">
            <w:pPr>
              <w:ind w:firstLine="0"/>
              <w:rPr>
                <w:b/>
                <w:sz w:val="20"/>
                <w:szCs w:val="20"/>
              </w:rPr>
            </w:pPr>
            <w:r w:rsidRPr="003C3C45">
              <w:rPr>
                <w:b/>
                <w:sz w:val="20"/>
                <w:szCs w:val="20"/>
              </w:rPr>
              <w:lastRenderedPageBreak/>
              <w:t>WIE</w:t>
            </w:r>
          </w:p>
        </w:tc>
        <w:tc>
          <w:tcPr>
            <w:tcW w:w="1259" w:type="dxa"/>
          </w:tcPr>
          <w:p w:rsidR="005A3A2D" w:rsidRPr="003C3C45" w:rsidRDefault="005A3A2D" w:rsidP="003C3C45">
            <w:pPr>
              <w:ind w:firstLine="0"/>
              <w:rPr>
                <w:b/>
                <w:sz w:val="20"/>
                <w:szCs w:val="20"/>
              </w:rPr>
            </w:pPr>
            <w:r w:rsidRPr="003C3C45">
              <w:rPr>
                <w:b/>
                <w:sz w:val="20"/>
                <w:szCs w:val="20"/>
              </w:rPr>
              <w:lastRenderedPageBreak/>
              <w:t xml:space="preserve">İnek </w:t>
            </w:r>
            <w:r w:rsidRPr="003C3C45">
              <w:rPr>
                <w:b/>
                <w:sz w:val="20"/>
                <w:szCs w:val="20"/>
              </w:rPr>
              <w:lastRenderedPageBreak/>
              <w:t>Peyniri</w:t>
            </w:r>
          </w:p>
        </w:tc>
        <w:tc>
          <w:tcPr>
            <w:tcW w:w="1728" w:type="dxa"/>
          </w:tcPr>
          <w:p w:rsidR="005A3A2D" w:rsidRPr="003C3C45" w:rsidRDefault="005A3A2D" w:rsidP="003C3C45">
            <w:pPr>
              <w:spacing w:after="0" w:line="240" w:lineRule="auto"/>
              <w:ind w:firstLine="0"/>
              <w:rPr>
                <w:sz w:val="20"/>
                <w:szCs w:val="20"/>
              </w:rPr>
            </w:pPr>
            <w:r w:rsidRPr="003C3C45">
              <w:rPr>
                <w:sz w:val="20"/>
                <w:szCs w:val="20"/>
              </w:rPr>
              <w:lastRenderedPageBreak/>
              <w:t>18,51±14,79Aa</w:t>
            </w:r>
          </w:p>
        </w:tc>
        <w:tc>
          <w:tcPr>
            <w:tcW w:w="2023" w:type="dxa"/>
          </w:tcPr>
          <w:p w:rsidR="005A3A2D" w:rsidRPr="003C3C45" w:rsidRDefault="005A3A2D" w:rsidP="003C3C45">
            <w:pPr>
              <w:spacing w:after="0" w:line="240" w:lineRule="auto"/>
              <w:ind w:firstLine="0"/>
              <w:rPr>
                <w:sz w:val="20"/>
                <w:szCs w:val="20"/>
              </w:rPr>
            </w:pPr>
            <w:r w:rsidRPr="003C3C45">
              <w:rPr>
                <w:sz w:val="20"/>
                <w:szCs w:val="20"/>
              </w:rPr>
              <w:t>25,36±1,30Aa</w:t>
            </w:r>
          </w:p>
        </w:tc>
        <w:tc>
          <w:tcPr>
            <w:tcW w:w="1493" w:type="dxa"/>
          </w:tcPr>
          <w:p w:rsidR="005A3A2D" w:rsidRPr="003C3C45" w:rsidRDefault="005A3A2D" w:rsidP="003C3C45">
            <w:pPr>
              <w:spacing w:after="0" w:line="240" w:lineRule="auto"/>
              <w:ind w:firstLine="0"/>
              <w:rPr>
                <w:sz w:val="20"/>
                <w:szCs w:val="20"/>
              </w:rPr>
            </w:pPr>
            <w:r w:rsidRPr="003C3C45">
              <w:rPr>
                <w:sz w:val="20"/>
                <w:szCs w:val="20"/>
              </w:rPr>
              <w:t>25,03±7,12Aa</w:t>
            </w:r>
          </w:p>
        </w:tc>
        <w:tc>
          <w:tcPr>
            <w:tcW w:w="1504" w:type="dxa"/>
          </w:tcPr>
          <w:p w:rsidR="005A3A2D" w:rsidRPr="003C3C45" w:rsidRDefault="005A3A2D" w:rsidP="003C3C45">
            <w:pPr>
              <w:spacing w:after="0" w:line="240" w:lineRule="auto"/>
              <w:ind w:firstLine="0"/>
              <w:rPr>
                <w:bCs/>
                <w:sz w:val="20"/>
                <w:szCs w:val="20"/>
              </w:rPr>
            </w:pPr>
            <w:r w:rsidRPr="003C3C45">
              <w:rPr>
                <w:bCs/>
                <w:sz w:val="20"/>
                <w:szCs w:val="20"/>
              </w:rPr>
              <w:t>18,76</w:t>
            </w:r>
            <w:r w:rsidRPr="003C3C45">
              <w:rPr>
                <w:sz w:val="20"/>
                <w:szCs w:val="20"/>
              </w:rPr>
              <w:t>±9,49Aa</w:t>
            </w:r>
          </w:p>
        </w:tc>
      </w:tr>
      <w:tr w:rsidR="005A3A2D" w:rsidRPr="003C3C45" w:rsidTr="0044213C">
        <w:tc>
          <w:tcPr>
            <w:tcW w:w="1280" w:type="dxa"/>
            <w:vMerge/>
          </w:tcPr>
          <w:p w:rsidR="005A3A2D" w:rsidRPr="003C3C45" w:rsidRDefault="005A3A2D" w:rsidP="003C3C45">
            <w:pPr>
              <w:ind w:firstLine="0"/>
              <w:rPr>
                <w:sz w:val="20"/>
                <w:szCs w:val="20"/>
              </w:rPr>
            </w:pPr>
          </w:p>
        </w:tc>
        <w:tc>
          <w:tcPr>
            <w:tcW w:w="1259" w:type="dxa"/>
          </w:tcPr>
          <w:p w:rsidR="005A3A2D" w:rsidRPr="003C3C45" w:rsidRDefault="005A3A2D" w:rsidP="003C3C45">
            <w:pPr>
              <w:ind w:firstLine="0"/>
              <w:rPr>
                <w:b/>
                <w:sz w:val="20"/>
                <w:szCs w:val="20"/>
              </w:rPr>
            </w:pPr>
            <w:r w:rsidRPr="003C3C45">
              <w:rPr>
                <w:b/>
                <w:sz w:val="20"/>
                <w:szCs w:val="20"/>
              </w:rPr>
              <w:t>Deve Peyniri</w:t>
            </w:r>
          </w:p>
        </w:tc>
        <w:tc>
          <w:tcPr>
            <w:tcW w:w="1728" w:type="dxa"/>
          </w:tcPr>
          <w:p w:rsidR="005A3A2D" w:rsidRPr="003C3C45" w:rsidRDefault="005A3A2D" w:rsidP="003C3C45">
            <w:pPr>
              <w:spacing w:after="0" w:line="240" w:lineRule="auto"/>
              <w:ind w:firstLine="0"/>
              <w:rPr>
                <w:sz w:val="20"/>
                <w:szCs w:val="20"/>
              </w:rPr>
            </w:pPr>
            <w:r w:rsidRPr="003C3C45">
              <w:rPr>
                <w:sz w:val="20"/>
                <w:szCs w:val="20"/>
              </w:rPr>
              <w:t>54,50±2,43Ab</w:t>
            </w:r>
          </w:p>
        </w:tc>
        <w:tc>
          <w:tcPr>
            <w:tcW w:w="2023" w:type="dxa"/>
          </w:tcPr>
          <w:p w:rsidR="005A3A2D" w:rsidRPr="003C3C45" w:rsidRDefault="005A3A2D" w:rsidP="003C3C45">
            <w:pPr>
              <w:spacing w:after="0" w:line="240" w:lineRule="auto"/>
              <w:ind w:firstLine="0"/>
              <w:rPr>
                <w:sz w:val="20"/>
                <w:szCs w:val="20"/>
              </w:rPr>
            </w:pPr>
            <w:r w:rsidRPr="003C3C45">
              <w:rPr>
                <w:sz w:val="20"/>
                <w:szCs w:val="20"/>
              </w:rPr>
              <w:t>54,63±4.30Ab</w:t>
            </w:r>
          </w:p>
        </w:tc>
        <w:tc>
          <w:tcPr>
            <w:tcW w:w="1493" w:type="dxa"/>
          </w:tcPr>
          <w:p w:rsidR="005A3A2D" w:rsidRPr="003C3C45" w:rsidRDefault="005A3A2D" w:rsidP="003C3C45">
            <w:pPr>
              <w:spacing w:after="0" w:line="240" w:lineRule="auto"/>
              <w:ind w:firstLine="0"/>
              <w:rPr>
                <w:sz w:val="20"/>
                <w:szCs w:val="20"/>
              </w:rPr>
            </w:pPr>
            <w:r w:rsidRPr="003C3C45">
              <w:rPr>
                <w:sz w:val="20"/>
                <w:szCs w:val="20"/>
              </w:rPr>
              <w:t>53,05±1,73Ab</w:t>
            </w:r>
          </w:p>
        </w:tc>
        <w:tc>
          <w:tcPr>
            <w:tcW w:w="1504" w:type="dxa"/>
          </w:tcPr>
          <w:p w:rsidR="005A3A2D" w:rsidRPr="003C3C45" w:rsidRDefault="005A3A2D" w:rsidP="003C3C45">
            <w:pPr>
              <w:spacing w:after="0" w:line="240" w:lineRule="auto"/>
              <w:ind w:firstLine="0"/>
              <w:rPr>
                <w:bCs/>
                <w:sz w:val="20"/>
                <w:szCs w:val="20"/>
              </w:rPr>
            </w:pPr>
            <w:r w:rsidRPr="003C3C45">
              <w:rPr>
                <w:bCs/>
                <w:sz w:val="20"/>
                <w:szCs w:val="20"/>
              </w:rPr>
              <w:t>53,06</w:t>
            </w:r>
            <w:r w:rsidRPr="003C3C45">
              <w:rPr>
                <w:sz w:val="20"/>
                <w:szCs w:val="20"/>
              </w:rPr>
              <w:t>±6,30Ab</w:t>
            </w:r>
          </w:p>
        </w:tc>
      </w:tr>
    </w:tbl>
    <w:p w:rsidR="005A3A2D" w:rsidRPr="00F87208" w:rsidRDefault="005A3A2D" w:rsidP="005A3A2D">
      <w:pPr>
        <w:spacing w:before="0" w:after="0" w:line="240" w:lineRule="auto"/>
        <w:ind w:left="357" w:firstLine="0"/>
        <w:rPr>
          <w:bCs/>
          <w:sz w:val="20"/>
          <w:szCs w:val="20"/>
        </w:rPr>
      </w:pPr>
      <w:r>
        <w:rPr>
          <w:bCs/>
          <w:sz w:val="20"/>
          <w:szCs w:val="20"/>
        </w:rPr>
        <w:t>*</w:t>
      </w:r>
      <w:r w:rsidRPr="00F87208">
        <w:rPr>
          <w:bCs/>
          <w:sz w:val="20"/>
          <w:szCs w:val="20"/>
        </w:rPr>
        <w:t xml:space="preserve">Aynı gruplar arasında farklı </w:t>
      </w:r>
      <w:r w:rsidRPr="00C47DBE">
        <w:rPr>
          <w:b/>
          <w:bCs/>
          <w:sz w:val="20"/>
          <w:szCs w:val="20"/>
        </w:rPr>
        <w:t>büyük</w:t>
      </w:r>
      <w:r w:rsidRPr="00F87208">
        <w:rPr>
          <w:bCs/>
          <w:sz w:val="20"/>
          <w:szCs w:val="20"/>
        </w:rPr>
        <w:t xml:space="preserve"> harfi taşıyan örneklerin </w:t>
      </w:r>
      <w:r w:rsidRPr="008C2AD4">
        <w:rPr>
          <w:b/>
          <w:bCs/>
          <w:sz w:val="20"/>
          <w:szCs w:val="20"/>
        </w:rPr>
        <w:t>depolama</w:t>
      </w:r>
      <w:r w:rsidRPr="00F87208">
        <w:rPr>
          <w:bCs/>
          <w:sz w:val="20"/>
          <w:szCs w:val="20"/>
        </w:rPr>
        <w:t xml:space="preserve"> süresi ortalamaları arasındaki fark istatistik olarak önemlidir (p&lt;0,05) </w:t>
      </w:r>
    </w:p>
    <w:p w:rsidR="005A3A2D" w:rsidRPr="00266471" w:rsidRDefault="005A3A2D" w:rsidP="005A3A2D">
      <w:pPr>
        <w:spacing w:before="0" w:after="0" w:line="240" w:lineRule="auto"/>
        <w:ind w:left="357" w:firstLine="0"/>
        <w:rPr>
          <w:bCs/>
          <w:sz w:val="20"/>
          <w:szCs w:val="20"/>
        </w:rPr>
      </w:pPr>
      <w:r w:rsidRPr="00F87208">
        <w:rPr>
          <w:bCs/>
          <w:sz w:val="20"/>
          <w:szCs w:val="20"/>
        </w:rPr>
        <w:t xml:space="preserve">Aynı depolama süresinde farklı </w:t>
      </w:r>
      <w:r w:rsidRPr="00C47DBE">
        <w:rPr>
          <w:b/>
          <w:bCs/>
          <w:sz w:val="20"/>
          <w:szCs w:val="20"/>
        </w:rPr>
        <w:t>küçük</w:t>
      </w:r>
      <w:r w:rsidRPr="00F87208">
        <w:rPr>
          <w:bCs/>
          <w:sz w:val="20"/>
          <w:szCs w:val="20"/>
        </w:rPr>
        <w:t xml:space="preserve"> harfi taşıyan örneklerin </w:t>
      </w:r>
      <w:r w:rsidRPr="008C2AD4">
        <w:rPr>
          <w:b/>
          <w:bCs/>
          <w:sz w:val="20"/>
          <w:szCs w:val="20"/>
        </w:rPr>
        <w:t>grup</w:t>
      </w:r>
      <w:r w:rsidRPr="00F87208">
        <w:rPr>
          <w:bCs/>
          <w:sz w:val="20"/>
          <w:szCs w:val="20"/>
        </w:rPr>
        <w:t xml:space="preserve"> ortalamaları arasındaki fark istatistik olarak önemlidir (p&lt;0,05) </w:t>
      </w:r>
    </w:p>
    <w:p w:rsidR="006F3D7E" w:rsidRDefault="006F3D7E" w:rsidP="005A3A2D">
      <w:pPr>
        <w:ind w:firstLine="0"/>
      </w:pPr>
    </w:p>
    <w:p w:rsidR="005A3A2D" w:rsidRPr="00F71A9F" w:rsidRDefault="00AF0DC4" w:rsidP="008F4A1B">
      <w:r>
        <w:t xml:space="preserve">Peynirlerde yapılan analizler sonucunda deve peynirinin renk değerinin inek peynirine göre beyazlık değerinin </w:t>
      </w:r>
      <w:r w:rsidR="008E5A3F">
        <w:t xml:space="preserve">(L değeri) </w:t>
      </w:r>
      <w:r>
        <w:t>daha yüksek olduğu ve depolama sürecinde de bu beyazlığın korunduğu bulunmuştur.</w:t>
      </w:r>
      <w:r w:rsidR="008E5A3F">
        <w:t xml:space="preserve"> Benzer şekilde yeşilliği ifade eden a değeri ve sarılığı ifade eden b değeri yine inek sütünde yüksek çıkmıştır (p˂0,05). Peynir üretildikten sonra da renk farkı bariz bir şekilde görülmüştür. Depolama süresince değişime bakıldığında sadece beyazlığı ifade eden L değerinde azalmalar olmuştur. Bu azalma istatistik açıdan önemli bulunmuştur (p˂0,05).</w:t>
      </w:r>
    </w:p>
    <w:p w:rsidR="006F3D7E" w:rsidRDefault="00472754" w:rsidP="000B3938">
      <w:pPr>
        <w:pStyle w:val="Balk2"/>
      </w:pPr>
      <w:r>
        <w:t>4.2</w:t>
      </w:r>
      <w:r w:rsidR="006F3D7E" w:rsidRPr="00F71A9F">
        <w:t>.</w:t>
      </w:r>
      <w:r>
        <w:t>8.</w:t>
      </w:r>
      <w:r w:rsidR="006F3D7E" w:rsidRPr="00F71A9F">
        <w:t xml:space="preserve"> Peynirlerde Yağ Asidi Profili</w:t>
      </w:r>
      <w:r w:rsidR="00AF0DC4">
        <w:tab/>
      </w:r>
    </w:p>
    <w:p w:rsidR="00D50AD9" w:rsidRDefault="00D50AD9" w:rsidP="006F3D7E">
      <w:pPr>
        <w:rPr>
          <w:b/>
        </w:rPr>
      </w:pPr>
    </w:p>
    <w:p w:rsidR="00D50AD9" w:rsidRDefault="00D50AD9" w:rsidP="006F3D7E">
      <w:r>
        <w:t>İnek ve deve peynirlerinde yapılan analizlerde yağ asidi profiline ait değerler Tablo</w:t>
      </w:r>
      <w:r w:rsidR="00A26CBC">
        <w:t xml:space="preserve"> 14</w:t>
      </w:r>
      <w:r w:rsidR="00AF0DC4">
        <w:t>’de verilmiştir.</w:t>
      </w:r>
    </w:p>
    <w:p w:rsidR="003618A8" w:rsidRDefault="003618A8" w:rsidP="00977E69">
      <w:pPr>
        <w:ind w:firstLine="0"/>
        <w:rPr>
          <w:b/>
        </w:rPr>
      </w:pPr>
    </w:p>
    <w:p w:rsidR="006F3D7E" w:rsidRDefault="006F3D7E" w:rsidP="00E178B2">
      <w:pPr>
        <w:rPr>
          <w:b/>
        </w:rPr>
      </w:pPr>
    </w:p>
    <w:p w:rsidR="008036D6" w:rsidRDefault="008036D6" w:rsidP="00E178B2">
      <w:pPr>
        <w:rPr>
          <w:b/>
        </w:rPr>
      </w:pPr>
    </w:p>
    <w:p w:rsidR="008036D6" w:rsidRDefault="008036D6" w:rsidP="00E178B2">
      <w:pPr>
        <w:rPr>
          <w:b/>
        </w:rPr>
      </w:pPr>
    </w:p>
    <w:p w:rsidR="008036D6" w:rsidRDefault="008036D6" w:rsidP="00E178B2">
      <w:pPr>
        <w:rPr>
          <w:b/>
        </w:rPr>
      </w:pPr>
    </w:p>
    <w:p w:rsidR="00801698" w:rsidRDefault="00801698" w:rsidP="00EF7701">
      <w:pPr>
        <w:ind w:firstLine="0"/>
        <w:rPr>
          <w:b/>
        </w:rPr>
        <w:sectPr w:rsidR="00801698" w:rsidSect="00682322">
          <w:pgSz w:w="11906" w:h="16838"/>
          <w:pgMar w:top="1418" w:right="1134" w:bottom="1418" w:left="1701" w:header="850" w:footer="850" w:gutter="0"/>
          <w:pgNumType w:start="1"/>
          <w:cols w:space="708"/>
          <w:docGrid w:linePitch="360"/>
        </w:sectPr>
      </w:pPr>
    </w:p>
    <w:p w:rsidR="008036D6" w:rsidRDefault="00A26CBC" w:rsidP="00E178B2">
      <w:pPr>
        <w:rPr>
          <w:b/>
        </w:rPr>
      </w:pPr>
      <w:r>
        <w:rPr>
          <w:b/>
        </w:rPr>
        <w:lastRenderedPageBreak/>
        <w:t>Tablo 14</w:t>
      </w:r>
      <w:r w:rsidR="008036D6">
        <w:rPr>
          <w:b/>
        </w:rPr>
        <w:t xml:space="preserve">. </w:t>
      </w:r>
      <w:r w:rsidR="008036D6" w:rsidRPr="00824D82">
        <w:t>İnek ve deve sütü peynirlerinin serbest yağ asitleri içeriği (ppm), n=2*</w:t>
      </w:r>
    </w:p>
    <w:tbl>
      <w:tblPr>
        <w:tblStyle w:val="TabloKlavuzu"/>
        <w:tblW w:w="12758" w:type="dxa"/>
        <w:tblLook w:val="04A0" w:firstRow="1" w:lastRow="0" w:firstColumn="1" w:lastColumn="0" w:noHBand="0" w:noVBand="1"/>
      </w:tblPr>
      <w:tblGrid>
        <w:gridCol w:w="960"/>
        <w:gridCol w:w="1450"/>
        <w:gridCol w:w="2410"/>
        <w:gridCol w:w="2410"/>
        <w:gridCol w:w="2835"/>
        <w:gridCol w:w="2693"/>
      </w:tblGrid>
      <w:tr w:rsidR="004416C6" w:rsidRPr="0004284D" w:rsidTr="0044213C">
        <w:trPr>
          <w:trHeight w:val="300"/>
        </w:trPr>
        <w:tc>
          <w:tcPr>
            <w:tcW w:w="960" w:type="dxa"/>
            <w:noWrap/>
            <w:hideMark/>
          </w:tcPr>
          <w:p w:rsidR="004416C6" w:rsidRPr="0004284D" w:rsidRDefault="007D7955" w:rsidP="004416C6">
            <w:pPr>
              <w:spacing w:before="0" w:after="0" w:line="240" w:lineRule="auto"/>
              <w:ind w:firstLine="0"/>
              <w:jc w:val="left"/>
              <w:rPr>
                <w:sz w:val="20"/>
                <w:szCs w:val="20"/>
              </w:rPr>
            </w:pPr>
            <w:r w:rsidRPr="0004284D">
              <w:rPr>
                <w:sz w:val="20"/>
                <w:szCs w:val="20"/>
              </w:rPr>
              <w:t>FFA</w:t>
            </w:r>
          </w:p>
        </w:tc>
        <w:tc>
          <w:tcPr>
            <w:tcW w:w="1450" w:type="dxa"/>
            <w:noWrap/>
            <w:hideMark/>
          </w:tcPr>
          <w:p w:rsidR="004416C6" w:rsidRPr="0004284D" w:rsidRDefault="007D7955" w:rsidP="004416C6">
            <w:pPr>
              <w:spacing w:before="0" w:after="0" w:line="240" w:lineRule="auto"/>
              <w:ind w:firstLine="0"/>
              <w:jc w:val="left"/>
              <w:rPr>
                <w:sz w:val="20"/>
                <w:szCs w:val="20"/>
              </w:rPr>
            </w:pPr>
            <w:r w:rsidRPr="0004284D">
              <w:rPr>
                <w:sz w:val="20"/>
                <w:szCs w:val="20"/>
              </w:rPr>
              <w:t>Depolama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30</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60</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90</w:t>
            </w:r>
          </w:p>
        </w:tc>
      </w:tr>
      <w:tr w:rsidR="00801698" w:rsidRPr="0004284D" w:rsidTr="0044213C">
        <w:trPr>
          <w:trHeight w:val="300"/>
        </w:trPr>
        <w:tc>
          <w:tcPr>
            <w:tcW w:w="960" w:type="dxa"/>
            <w:noWrap/>
            <w:hideMark/>
          </w:tcPr>
          <w:p w:rsidR="00801698" w:rsidRPr="0004284D" w:rsidRDefault="00801698" w:rsidP="004416C6">
            <w:pPr>
              <w:spacing w:before="0" w:after="0" w:line="240" w:lineRule="auto"/>
              <w:ind w:firstLine="0"/>
              <w:jc w:val="left"/>
              <w:rPr>
                <w:sz w:val="20"/>
                <w:szCs w:val="20"/>
              </w:rPr>
            </w:pPr>
            <w:r w:rsidRPr="0004284D">
              <w:rPr>
                <w:sz w:val="20"/>
                <w:szCs w:val="20"/>
              </w:rPr>
              <w:t>C4</w:t>
            </w:r>
          </w:p>
        </w:tc>
        <w:tc>
          <w:tcPr>
            <w:tcW w:w="1450" w:type="dxa"/>
            <w:noWrap/>
            <w:hideMark/>
          </w:tcPr>
          <w:p w:rsidR="00801698" w:rsidRPr="0004284D" w:rsidRDefault="004416C6" w:rsidP="004416C6">
            <w:pPr>
              <w:spacing w:before="0" w:after="0" w:line="240" w:lineRule="auto"/>
              <w:ind w:firstLine="0"/>
              <w:jc w:val="left"/>
              <w:rPr>
                <w:sz w:val="20"/>
                <w:szCs w:val="20"/>
              </w:rPr>
            </w:pPr>
            <w:r w:rsidRPr="0004284D">
              <w:rPr>
                <w:sz w:val="20"/>
                <w:szCs w:val="20"/>
              </w:rPr>
              <w:t>İ</w:t>
            </w:r>
            <w:r w:rsidR="00801698" w:rsidRPr="0004284D">
              <w:rPr>
                <w:sz w:val="20"/>
                <w:szCs w:val="20"/>
              </w:rPr>
              <w:t>nek</w:t>
            </w:r>
            <w:r w:rsidRPr="0004284D">
              <w:rPr>
                <w:sz w:val="20"/>
                <w:szCs w:val="20"/>
              </w:rPr>
              <w:t xml:space="preserve"> peyniri</w:t>
            </w:r>
          </w:p>
        </w:tc>
        <w:tc>
          <w:tcPr>
            <w:tcW w:w="2410" w:type="dxa"/>
            <w:noWrap/>
            <w:hideMark/>
          </w:tcPr>
          <w:p w:rsidR="00801698" w:rsidRPr="0004284D" w:rsidRDefault="00801698" w:rsidP="007D7955">
            <w:pPr>
              <w:spacing w:before="0" w:after="0" w:line="240" w:lineRule="auto"/>
              <w:ind w:firstLine="0"/>
              <w:jc w:val="center"/>
              <w:rPr>
                <w:sz w:val="20"/>
                <w:szCs w:val="20"/>
              </w:rPr>
            </w:pPr>
            <w:r w:rsidRPr="0004284D">
              <w:rPr>
                <w:sz w:val="20"/>
                <w:szCs w:val="20"/>
              </w:rPr>
              <w:t>256,17±20,39</w:t>
            </w:r>
            <w:r w:rsidR="004416C6" w:rsidRPr="0004284D">
              <w:rPr>
                <w:sz w:val="20"/>
                <w:szCs w:val="20"/>
              </w:rPr>
              <w:t>B</w:t>
            </w:r>
            <w:r w:rsidR="00906586" w:rsidRPr="0004284D">
              <w:rPr>
                <w:sz w:val="20"/>
                <w:szCs w:val="20"/>
              </w:rPr>
              <w:t>a</w:t>
            </w:r>
          </w:p>
        </w:tc>
        <w:tc>
          <w:tcPr>
            <w:tcW w:w="2410" w:type="dxa"/>
            <w:noWrap/>
            <w:hideMark/>
          </w:tcPr>
          <w:p w:rsidR="00801698" w:rsidRPr="0004284D" w:rsidRDefault="00801698" w:rsidP="007D7955">
            <w:pPr>
              <w:spacing w:before="0" w:after="0" w:line="240" w:lineRule="auto"/>
              <w:ind w:firstLine="0"/>
              <w:jc w:val="center"/>
              <w:rPr>
                <w:sz w:val="20"/>
                <w:szCs w:val="20"/>
              </w:rPr>
            </w:pPr>
            <w:r w:rsidRPr="0004284D">
              <w:rPr>
                <w:sz w:val="20"/>
                <w:szCs w:val="20"/>
              </w:rPr>
              <w:t>291,56±0,39</w:t>
            </w:r>
            <w:r w:rsidR="004416C6" w:rsidRPr="0004284D">
              <w:rPr>
                <w:sz w:val="20"/>
                <w:szCs w:val="20"/>
              </w:rPr>
              <w:t>C</w:t>
            </w:r>
            <w:r w:rsidR="00906586" w:rsidRPr="0004284D">
              <w:rPr>
                <w:sz w:val="20"/>
                <w:szCs w:val="20"/>
              </w:rPr>
              <w:t>a</w:t>
            </w:r>
          </w:p>
        </w:tc>
        <w:tc>
          <w:tcPr>
            <w:tcW w:w="2835" w:type="dxa"/>
            <w:noWrap/>
            <w:hideMark/>
          </w:tcPr>
          <w:p w:rsidR="00801698" w:rsidRPr="0004284D" w:rsidRDefault="00801698" w:rsidP="007D7955">
            <w:pPr>
              <w:spacing w:before="0" w:after="0" w:line="240" w:lineRule="auto"/>
              <w:ind w:firstLine="0"/>
              <w:jc w:val="center"/>
              <w:rPr>
                <w:sz w:val="20"/>
                <w:szCs w:val="20"/>
              </w:rPr>
            </w:pPr>
            <w:r w:rsidRPr="0004284D">
              <w:rPr>
                <w:sz w:val="20"/>
                <w:szCs w:val="20"/>
              </w:rPr>
              <w:t>9,03±0,71</w:t>
            </w:r>
            <w:r w:rsidR="004416C6" w:rsidRPr="0004284D">
              <w:rPr>
                <w:sz w:val="20"/>
                <w:szCs w:val="20"/>
              </w:rPr>
              <w:t>A</w:t>
            </w:r>
            <w:r w:rsidR="00906586" w:rsidRPr="0004284D">
              <w:rPr>
                <w:sz w:val="20"/>
                <w:szCs w:val="20"/>
              </w:rPr>
              <w:t>a</w:t>
            </w:r>
          </w:p>
        </w:tc>
        <w:tc>
          <w:tcPr>
            <w:tcW w:w="2693" w:type="dxa"/>
            <w:noWrap/>
            <w:hideMark/>
          </w:tcPr>
          <w:p w:rsidR="00801698" w:rsidRPr="0004284D" w:rsidRDefault="00801698" w:rsidP="007D7955">
            <w:pPr>
              <w:spacing w:before="0" w:after="0" w:line="240" w:lineRule="auto"/>
              <w:ind w:firstLine="0"/>
              <w:jc w:val="center"/>
              <w:rPr>
                <w:sz w:val="20"/>
                <w:szCs w:val="20"/>
              </w:rPr>
            </w:pPr>
            <w:r w:rsidRPr="0004284D">
              <w:rPr>
                <w:sz w:val="20"/>
                <w:szCs w:val="20"/>
              </w:rPr>
              <w:t>8,75±0,48</w:t>
            </w:r>
            <w:r w:rsidR="004416C6" w:rsidRPr="0004284D">
              <w:rPr>
                <w:sz w:val="20"/>
                <w:szCs w:val="20"/>
              </w:rPr>
              <w:t>A</w:t>
            </w:r>
            <w:r w:rsidR="00906586" w:rsidRPr="0004284D">
              <w:rPr>
                <w:sz w:val="20"/>
                <w:szCs w:val="20"/>
              </w:rPr>
              <w:t>a</w:t>
            </w:r>
          </w:p>
        </w:tc>
      </w:tr>
      <w:tr w:rsidR="00801698" w:rsidRPr="0004284D" w:rsidTr="0044213C">
        <w:trPr>
          <w:trHeight w:val="300"/>
        </w:trPr>
        <w:tc>
          <w:tcPr>
            <w:tcW w:w="960" w:type="dxa"/>
            <w:noWrap/>
            <w:hideMark/>
          </w:tcPr>
          <w:p w:rsidR="00801698" w:rsidRPr="0004284D" w:rsidRDefault="00801698" w:rsidP="004416C6">
            <w:pPr>
              <w:spacing w:before="0" w:after="0" w:line="240" w:lineRule="auto"/>
              <w:ind w:firstLine="0"/>
              <w:jc w:val="left"/>
              <w:rPr>
                <w:sz w:val="20"/>
                <w:szCs w:val="20"/>
              </w:rPr>
            </w:pPr>
          </w:p>
        </w:tc>
        <w:tc>
          <w:tcPr>
            <w:tcW w:w="1450" w:type="dxa"/>
            <w:noWrap/>
            <w:hideMark/>
          </w:tcPr>
          <w:p w:rsidR="00801698" w:rsidRPr="0004284D" w:rsidRDefault="004416C6" w:rsidP="004416C6">
            <w:pPr>
              <w:spacing w:before="0" w:after="0" w:line="240" w:lineRule="auto"/>
              <w:ind w:firstLine="0"/>
              <w:jc w:val="left"/>
              <w:rPr>
                <w:sz w:val="20"/>
                <w:szCs w:val="20"/>
              </w:rPr>
            </w:pPr>
            <w:r w:rsidRPr="0004284D">
              <w:rPr>
                <w:sz w:val="20"/>
                <w:szCs w:val="20"/>
              </w:rPr>
              <w:t>D</w:t>
            </w:r>
            <w:r w:rsidR="00801698" w:rsidRPr="0004284D">
              <w:rPr>
                <w:sz w:val="20"/>
                <w:szCs w:val="20"/>
              </w:rPr>
              <w:t>eve</w:t>
            </w:r>
            <w:r w:rsidRPr="0004284D">
              <w:rPr>
                <w:sz w:val="20"/>
                <w:szCs w:val="20"/>
              </w:rPr>
              <w:t xml:space="preserve"> peyniri</w:t>
            </w:r>
          </w:p>
        </w:tc>
        <w:tc>
          <w:tcPr>
            <w:tcW w:w="2410" w:type="dxa"/>
            <w:noWrap/>
          </w:tcPr>
          <w:p w:rsidR="00801698" w:rsidRPr="0004284D" w:rsidRDefault="004416C6" w:rsidP="007D7955">
            <w:pPr>
              <w:spacing w:before="0" w:after="0" w:line="240" w:lineRule="auto"/>
              <w:ind w:firstLine="0"/>
              <w:jc w:val="center"/>
              <w:rPr>
                <w:sz w:val="20"/>
                <w:szCs w:val="20"/>
              </w:rPr>
            </w:pPr>
            <w:r w:rsidRPr="0004284D">
              <w:rPr>
                <w:sz w:val="20"/>
                <w:szCs w:val="20"/>
              </w:rPr>
              <w:t>ND</w:t>
            </w:r>
            <w:r w:rsidR="00906586" w:rsidRPr="0004284D">
              <w:rPr>
                <w:sz w:val="20"/>
                <w:szCs w:val="20"/>
              </w:rPr>
              <w:t>b</w:t>
            </w:r>
          </w:p>
        </w:tc>
        <w:tc>
          <w:tcPr>
            <w:tcW w:w="2410" w:type="dxa"/>
            <w:noWrap/>
            <w:hideMark/>
          </w:tcPr>
          <w:p w:rsidR="00801698" w:rsidRPr="0004284D" w:rsidRDefault="00801698" w:rsidP="007D7955">
            <w:pPr>
              <w:spacing w:before="0" w:after="0" w:line="240" w:lineRule="auto"/>
              <w:ind w:firstLine="0"/>
              <w:jc w:val="center"/>
              <w:rPr>
                <w:sz w:val="20"/>
                <w:szCs w:val="20"/>
              </w:rPr>
            </w:pPr>
            <w:r w:rsidRPr="0004284D">
              <w:rPr>
                <w:sz w:val="20"/>
                <w:szCs w:val="20"/>
              </w:rPr>
              <w:t>8,20±0,18</w:t>
            </w:r>
            <w:r w:rsidR="004416C6" w:rsidRPr="0004284D">
              <w:rPr>
                <w:sz w:val="20"/>
                <w:szCs w:val="20"/>
              </w:rPr>
              <w:t>A</w:t>
            </w:r>
            <w:r w:rsidR="00906586" w:rsidRPr="0004284D">
              <w:rPr>
                <w:sz w:val="20"/>
                <w:szCs w:val="20"/>
              </w:rPr>
              <w:t>b</w:t>
            </w:r>
          </w:p>
        </w:tc>
        <w:tc>
          <w:tcPr>
            <w:tcW w:w="2835" w:type="dxa"/>
            <w:noWrap/>
            <w:hideMark/>
          </w:tcPr>
          <w:p w:rsidR="00801698" w:rsidRPr="0004284D" w:rsidRDefault="00801698" w:rsidP="007D7955">
            <w:pPr>
              <w:spacing w:before="0" w:after="0" w:line="240" w:lineRule="auto"/>
              <w:ind w:firstLine="0"/>
              <w:jc w:val="center"/>
              <w:rPr>
                <w:sz w:val="20"/>
                <w:szCs w:val="20"/>
              </w:rPr>
            </w:pPr>
            <w:r w:rsidRPr="0004284D">
              <w:rPr>
                <w:sz w:val="20"/>
                <w:szCs w:val="20"/>
              </w:rPr>
              <w:t>9,00±0,42</w:t>
            </w:r>
            <w:r w:rsidR="004416C6" w:rsidRPr="0004284D">
              <w:rPr>
                <w:sz w:val="20"/>
                <w:szCs w:val="20"/>
              </w:rPr>
              <w:t>B</w:t>
            </w:r>
            <w:r w:rsidR="00906586" w:rsidRPr="0004284D">
              <w:rPr>
                <w:sz w:val="20"/>
                <w:szCs w:val="20"/>
              </w:rPr>
              <w:t>a</w:t>
            </w:r>
          </w:p>
        </w:tc>
        <w:tc>
          <w:tcPr>
            <w:tcW w:w="2693" w:type="dxa"/>
            <w:noWrap/>
            <w:hideMark/>
          </w:tcPr>
          <w:p w:rsidR="00801698" w:rsidRPr="0004284D" w:rsidRDefault="00801698" w:rsidP="007D7955">
            <w:pPr>
              <w:spacing w:before="0" w:after="0" w:line="240" w:lineRule="auto"/>
              <w:ind w:firstLine="0"/>
              <w:jc w:val="center"/>
              <w:rPr>
                <w:sz w:val="20"/>
                <w:szCs w:val="20"/>
              </w:rPr>
            </w:pPr>
            <w:r w:rsidRPr="0004284D">
              <w:rPr>
                <w:sz w:val="20"/>
                <w:szCs w:val="20"/>
              </w:rPr>
              <w:t>9,11±0,17</w:t>
            </w:r>
            <w:r w:rsidR="004416C6" w:rsidRPr="0004284D">
              <w:rPr>
                <w:sz w:val="20"/>
                <w:szCs w:val="20"/>
              </w:rPr>
              <w:t>B</w:t>
            </w:r>
            <w:r w:rsidR="00906586" w:rsidRPr="0004284D">
              <w:rPr>
                <w:sz w:val="20"/>
                <w:szCs w:val="20"/>
              </w:rPr>
              <w:t>a</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r w:rsidRPr="0004284D">
              <w:rPr>
                <w:sz w:val="20"/>
                <w:szCs w:val="20"/>
              </w:rPr>
              <w:t>C6</w:t>
            </w: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İnek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32,68±0,68A</w:t>
            </w:r>
            <w:r w:rsidR="00906586" w:rsidRPr="0004284D">
              <w:rPr>
                <w:sz w:val="20"/>
                <w:szCs w:val="20"/>
              </w:rPr>
              <w:t>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31,89±5,44A</w:t>
            </w:r>
            <w:r w:rsidR="00906586" w:rsidRPr="0004284D">
              <w:rPr>
                <w:sz w:val="20"/>
                <w:szCs w:val="20"/>
              </w:rPr>
              <w:t>a</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71,17±13,79B</w:t>
            </w:r>
            <w:r w:rsidR="00906586" w:rsidRPr="0004284D">
              <w:rPr>
                <w:sz w:val="20"/>
                <w:szCs w:val="20"/>
              </w:rPr>
              <w:t>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65,86±7,79B</w:t>
            </w:r>
            <w:r w:rsidR="00906586" w:rsidRPr="0004284D">
              <w:rPr>
                <w:sz w:val="20"/>
                <w:szCs w:val="20"/>
              </w:rPr>
              <w:t>a</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Deve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49,93±15,34A</w:t>
            </w:r>
            <w:r w:rsidR="00906586" w:rsidRPr="0004284D">
              <w:rPr>
                <w:sz w:val="20"/>
                <w:szCs w:val="20"/>
              </w:rPr>
              <w:t>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62,70±1,10A</w:t>
            </w:r>
            <w:r w:rsidR="004F1644" w:rsidRPr="0004284D">
              <w:rPr>
                <w:sz w:val="20"/>
                <w:szCs w:val="20"/>
              </w:rPr>
              <w:t>b</w:t>
            </w:r>
            <w:r w:rsidR="00906586" w:rsidRPr="0004284D">
              <w:rPr>
                <w:sz w:val="20"/>
                <w:szCs w:val="20"/>
              </w:rPr>
              <w:t>b</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73,42±2,57B</w:t>
            </w:r>
            <w:r w:rsidR="00906586" w:rsidRPr="0004284D">
              <w:rPr>
                <w:sz w:val="20"/>
                <w:szCs w:val="20"/>
              </w:rPr>
              <w:t>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64,50±1,56AB</w:t>
            </w:r>
            <w:r w:rsidR="00906586" w:rsidRPr="0004284D">
              <w:rPr>
                <w:sz w:val="20"/>
                <w:szCs w:val="20"/>
              </w:rPr>
              <w:t>a</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r w:rsidRPr="0004284D">
              <w:rPr>
                <w:sz w:val="20"/>
                <w:szCs w:val="20"/>
              </w:rPr>
              <w:t>C8</w:t>
            </w: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İnek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20,35±8,85A</w:t>
            </w:r>
            <w:r w:rsidR="00906586" w:rsidRPr="0004284D">
              <w:rPr>
                <w:sz w:val="20"/>
                <w:szCs w:val="20"/>
              </w:rPr>
              <w:t>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16,84±0,61A</w:t>
            </w:r>
            <w:r w:rsidR="00906586" w:rsidRPr="0004284D">
              <w:rPr>
                <w:sz w:val="20"/>
                <w:szCs w:val="20"/>
              </w:rPr>
              <w:t>a</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52,06±25,88B</w:t>
            </w:r>
            <w:r w:rsidR="00906586" w:rsidRPr="0004284D">
              <w:rPr>
                <w:sz w:val="20"/>
                <w:szCs w:val="20"/>
              </w:rPr>
              <w:t>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28,80±0,51AB</w:t>
            </w:r>
            <w:r w:rsidR="00906586" w:rsidRPr="0004284D">
              <w:rPr>
                <w:sz w:val="20"/>
                <w:szCs w:val="20"/>
              </w:rPr>
              <w:t>a</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Deve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23,58±0,42C</w:t>
            </w:r>
            <w:r w:rsidR="00906586" w:rsidRPr="0004284D">
              <w:rPr>
                <w:sz w:val="20"/>
                <w:szCs w:val="20"/>
              </w:rPr>
              <w:t>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22,24±0,58B</w:t>
            </w:r>
            <w:r w:rsidR="00906586" w:rsidRPr="0004284D">
              <w:rPr>
                <w:sz w:val="20"/>
                <w:szCs w:val="20"/>
              </w:rPr>
              <w:t>a</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21,60±0,06B</w:t>
            </w:r>
            <w:r w:rsidR="00906586" w:rsidRPr="0004284D">
              <w:rPr>
                <w:sz w:val="20"/>
                <w:szCs w:val="20"/>
              </w:rPr>
              <w:t>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20,31±0,28A</w:t>
            </w:r>
            <w:r w:rsidR="00906586" w:rsidRPr="0004284D">
              <w:rPr>
                <w:sz w:val="20"/>
                <w:szCs w:val="20"/>
              </w:rPr>
              <w:t>b</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r w:rsidRPr="0004284D">
              <w:rPr>
                <w:sz w:val="20"/>
                <w:szCs w:val="20"/>
              </w:rPr>
              <w:t>C10</w:t>
            </w: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İnek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58,57±49,61A</w:t>
            </w:r>
            <w:r w:rsidR="00906586" w:rsidRPr="0004284D">
              <w:rPr>
                <w:sz w:val="20"/>
                <w:szCs w:val="20"/>
              </w:rPr>
              <w:t>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30,49±2,52A</w:t>
            </w:r>
            <w:r w:rsidR="00906586" w:rsidRPr="0004284D">
              <w:rPr>
                <w:sz w:val="20"/>
                <w:szCs w:val="20"/>
              </w:rPr>
              <w:t>a</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238,73±98,75B</w:t>
            </w:r>
            <w:r w:rsidR="00906586" w:rsidRPr="0004284D">
              <w:rPr>
                <w:sz w:val="20"/>
                <w:szCs w:val="20"/>
              </w:rPr>
              <w:t>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134,85±9,34</w:t>
            </w:r>
            <w:r w:rsidR="00906586" w:rsidRPr="0004284D">
              <w:rPr>
                <w:sz w:val="20"/>
                <w:szCs w:val="20"/>
              </w:rPr>
              <w:t>Ca</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Deve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107,49±21,42</w:t>
            </w:r>
            <w:r w:rsidR="00906586" w:rsidRPr="0004284D">
              <w:rPr>
                <w:sz w:val="20"/>
                <w:szCs w:val="20"/>
              </w:rPr>
              <w:t>Aa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111,31±6,85</w:t>
            </w:r>
            <w:r w:rsidR="00906586" w:rsidRPr="0004284D">
              <w:rPr>
                <w:sz w:val="20"/>
                <w:szCs w:val="20"/>
              </w:rPr>
              <w:t>Ab</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108,97±0,05</w:t>
            </w:r>
            <w:r w:rsidR="00906586" w:rsidRPr="0004284D">
              <w:rPr>
                <w:sz w:val="20"/>
                <w:szCs w:val="20"/>
              </w:rPr>
              <w:t>Aa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92,94±7,51</w:t>
            </w:r>
            <w:r w:rsidR="00906586" w:rsidRPr="0004284D">
              <w:rPr>
                <w:sz w:val="20"/>
                <w:szCs w:val="20"/>
              </w:rPr>
              <w:t>Ab</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r w:rsidRPr="0004284D">
              <w:rPr>
                <w:sz w:val="20"/>
                <w:szCs w:val="20"/>
              </w:rPr>
              <w:t>C12</w:t>
            </w: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İnek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42,41±10,11</w:t>
            </w:r>
            <w:r w:rsidR="00906586" w:rsidRPr="0004284D">
              <w:rPr>
                <w:sz w:val="20"/>
                <w:szCs w:val="20"/>
              </w:rPr>
              <w:t>A</w:t>
            </w:r>
            <w:r w:rsidR="000B3938" w:rsidRPr="0004284D">
              <w:rPr>
                <w:sz w:val="20"/>
                <w:szCs w:val="20"/>
              </w:rPr>
              <w:t>b</w:t>
            </w:r>
            <w:r w:rsidR="00906586" w:rsidRPr="0004284D">
              <w:rPr>
                <w:sz w:val="20"/>
                <w:szCs w:val="20"/>
              </w:rPr>
              <w:t>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38,46±0,93</w:t>
            </w:r>
            <w:r w:rsidR="00906586" w:rsidRPr="0004284D">
              <w:rPr>
                <w:sz w:val="20"/>
                <w:szCs w:val="20"/>
              </w:rPr>
              <w:t>Aa</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66,67±14,14</w:t>
            </w:r>
            <w:r w:rsidR="00906586" w:rsidRPr="0004284D">
              <w:rPr>
                <w:sz w:val="20"/>
                <w:szCs w:val="20"/>
              </w:rPr>
              <w:t>Ba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59,02±7,91</w:t>
            </w:r>
            <w:r w:rsidR="00906586" w:rsidRPr="0004284D">
              <w:rPr>
                <w:sz w:val="20"/>
                <w:szCs w:val="20"/>
              </w:rPr>
              <w:t>A</w:t>
            </w:r>
            <w:r w:rsidR="00CF4640" w:rsidRPr="0004284D">
              <w:rPr>
                <w:sz w:val="20"/>
                <w:szCs w:val="20"/>
              </w:rPr>
              <w:t>b</w:t>
            </w:r>
            <w:r w:rsidR="00906586" w:rsidRPr="0004284D">
              <w:rPr>
                <w:sz w:val="20"/>
                <w:szCs w:val="20"/>
              </w:rPr>
              <w:t>a</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Deve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21,50±1,34</w:t>
            </w:r>
            <w:r w:rsidR="00906586" w:rsidRPr="0004284D">
              <w:rPr>
                <w:sz w:val="20"/>
                <w:szCs w:val="20"/>
              </w:rPr>
              <w:t>Aa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27,93±3,97</w:t>
            </w:r>
            <w:r w:rsidR="00906586" w:rsidRPr="0004284D">
              <w:rPr>
                <w:sz w:val="20"/>
                <w:szCs w:val="20"/>
              </w:rPr>
              <w:t>Aa</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29,01±2,11</w:t>
            </w:r>
            <w:r w:rsidR="00906586" w:rsidRPr="0004284D">
              <w:rPr>
                <w:sz w:val="20"/>
                <w:szCs w:val="20"/>
              </w:rPr>
              <w:t>Aa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40,14±2,98</w:t>
            </w:r>
            <w:r w:rsidR="00906586" w:rsidRPr="0004284D">
              <w:rPr>
                <w:sz w:val="20"/>
                <w:szCs w:val="20"/>
              </w:rPr>
              <w:t>Ba</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r w:rsidRPr="0004284D">
              <w:rPr>
                <w:sz w:val="20"/>
                <w:szCs w:val="20"/>
              </w:rPr>
              <w:t>C14</w:t>
            </w: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İnek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169,25±5,81</w:t>
            </w:r>
            <w:r w:rsidR="00906586" w:rsidRPr="0004284D">
              <w:rPr>
                <w:sz w:val="20"/>
                <w:szCs w:val="20"/>
              </w:rPr>
              <w:t>Aa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159,09±14,78</w:t>
            </w:r>
            <w:r w:rsidR="00906586" w:rsidRPr="0004284D">
              <w:rPr>
                <w:sz w:val="20"/>
                <w:szCs w:val="20"/>
              </w:rPr>
              <w:t>Aa</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257,62±87,95</w:t>
            </w:r>
            <w:r w:rsidR="00906586" w:rsidRPr="0004284D">
              <w:rPr>
                <w:sz w:val="20"/>
                <w:szCs w:val="20"/>
              </w:rPr>
              <w:t>Aa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185,94±11,33</w:t>
            </w:r>
            <w:r w:rsidR="00906586" w:rsidRPr="0004284D">
              <w:rPr>
                <w:sz w:val="20"/>
                <w:szCs w:val="20"/>
              </w:rPr>
              <w:t>Aa</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Deve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116,76±7,32</w:t>
            </w:r>
            <w:r w:rsidR="00906586" w:rsidRPr="0004284D">
              <w:rPr>
                <w:sz w:val="20"/>
                <w:szCs w:val="20"/>
              </w:rPr>
              <w:t>Ab</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148,95±23,36</w:t>
            </w:r>
            <w:r w:rsidR="00906586" w:rsidRPr="0004284D">
              <w:rPr>
                <w:sz w:val="20"/>
                <w:szCs w:val="20"/>
              </w:rPr>
              <w:t>A</w:t>
            </w:r>
            <w:r w:rsidR="004F1644" w:rsidRPr="0004284D">
              <w:rPr>
                <w:sz w:val="20"/>
                <w:szCs w:val="20"/>
              </w:rPr>
              <w:t>b</w:t>
            </w:r>
            <w:r w:rsidR="00906586" w:rsidRPr="0004284D">
              <w:rPr>
                <w:sz w:val="20"/>
                <w:szCs w:val="20"/>
              </w:rPr>
              <w:t>a</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159,52±10,67</w:t>
            </w:r>
            <w:r w:rsidR="00906586" w:rsidRPr="0004284D">
              <w:rPr>
                <w:sz w:val="20"/>
                <w:szCs w:val="20"/>
              </w:rPr>
              <w:t>Ba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218,29±0,86</w:t>
            </w:r>
            <w:r w:rsidR="00906586" w:rsidRPr="0004284D">
              <w:rPr>
                <w:sz w:val="20"/>
                <w:szCs w:val="20"/>
              </w:rPr>
              <w:t>Ca</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r w:rsidRPr="0004284D">
              <w:rPr>
                <w:sz w:val="20"/>
                <w:szCs w:val="20"/>
              </w:rPr>
              <w:t>C16</w:t>
            </w: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İnek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2708,10±1803,14</w:t>
            </w:r>
            <w:r w:rsidR="00906586" w:rsidRPr="0004284D">
              <w:rPr>
                <w:sz w:val="20"/>
                <w:szCs w:val="20"/>
              </w:rPr>
              <w:t>Aa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1106,77±55,39</w:t>
            </w:r>
            <w:r w:rsidR="00906586" w:rsidRPr="0004284D">
              <w:rPr>
                <w:sz w:val="20"/>
                <w:szCs w:val="20"/>
              </w:rPr>
              <w:t>Aa</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1740,30±422,02</w:t>
            </w:r>
            <w:r w:rsidR="00906586" w:rsidRPr="0004284D">
              <w:rPr>
                <w:sz w:val="20"/>
                <w:szCs w:val="20"/>
              </w:rPr>
              <w:t>Aa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1194,27±47,95</w:t>
            </w:r>
            <w:r w:rsidR="00906586" w:rsidRPr="0004284D">
              <w:rPr>
                <w:sz w:val="20"/>
                <w:szCs w:val="20"/>
              </w:rPr>
              <w:t>Aa</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Deve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992,79±51,85</w:t>
            </w:r>
            <w:r w:rsidR="00906586" w:rsidRPr="0004284D">
              <w:rPr>
                <w:sz w:val="20"/>
                <w:szCs w:val="20"/>
              </w:rPr>
              <w:t>B</w:t>
            </w:r>
            <w:r w:rsidR="00AC4E42" w:rsidRPr="0004284D">
              <w:rPr>
                <w:sz w:val="20"/>
                <w:szCs w:val="20"/>
              </w:rPr>
              <w:t>b</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924,84±1,00</w:t>
            </w:r>
            <w:r w:rsidR="00906586" w:rsidRPr="0004284D">
              <w:rPr>
                <w:sz w:val="20"/>
                <w:szCs w:val="20"/>
              </w:rPr>
              <w:t>A</w:t>
            </w:r>
            <w:r w:rsidR="004F1644" w:rsidRPr="0004284D">
              <w:rPr>
                <w:sz w:val="20"/>
                <w:szCs w:val="20"/>
              </w:rPr>
              <w:t>b</w:t>
            </w:r>
            <w:r w:rsidR="00906586" w:rsidRPr="0004284D">
              <w:rPr>
                <w:sz w:val="20"/>
                <w:szCs w:val="20"/>
              </w:rPr>
              <w:t>b</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917,52±2,11</w:t>
            </w:r>
            <w:r w:rsidR="00906586" w:rsidRPr="0004284D">
              <w:rPr>
                <w:sz w:val="20"/>
                <w:szCs w:val="20"/>
              </w:rPr>
              <w:t>A</w:t>
            </w:r>
            <w:r w:rsidR="00AC4E42" w:rsidRPr="0004284D">
              <w:rPr>
                <w:sz w:val="20"/>
                <w:szCs w:val="20"/>
              </w:rPr>
              <w:t>b</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921,08±3,21</w:t>
            </w:r>
            <w:r w:rsidR="00906586" w:rsidRPr="0004284D">
              <w:rPr>
                <w:sz w:val="20"/>
                <w:szCs w:val="20"/>
              </w:rPr>
              <w:t>A</w:t>
            </w:r>
            <w:r w:rsidR="00CF4640" w:rsidRPr="0004284D">
              <w:rPr>
                <w:sz w:val="20"/>
                <w:szCs w:val="20"/>
              </w:rPr>
              <w:t>b</w:t>
            </w:r>
            <w:r w:rsidR="00906586" w:rsidRPr="0004284D">
              <w:rPr>
                <w:sz w:val="20"/>
                <w:szCs w:val="20"/>
              </w:rPr>
              <w:t>a</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r w:rsidRPr="0004284D">
              <w:rPr>
                <w:sz w:val="20"/>
                <w:szCs w:val="20"/>
              </w:rPr>
              <w:t>C18</w:t>
            </w: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İnek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823,17±4,51</w:t>
            </w:r>
            <w:r w:rsidR="00906586" w:rsidRPr="0004284D">
              <w:rPr>
                <w:sz w:val="20"/>
                <w:szCs w:val="20"/>
              </w:rPr>
              <w:t>Aa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682,48±43,07</w:t>
            </w:r>
            <w:r w:rsidR="00906586" w:rsidRPr="0004284D">
              <w:rPr>
                <w:sz w:val="20"/>
                <w:szCs w:val="20"/>
              </w:rPr>
              <w:t>Aa</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891,33±127,55</w:t>
            </w:r>
            <w:r w:rsidR="00906586" w:rsidRPr="0004284D">
              <w:rPr>
                <w:sz w:val="20"/>
                <w:szCs w:val="20"/>
              </w:rPr>
              <w:t>Aa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795,33±115,73</w:t>
            </w:r>
            <w:r w:rsidR="00906586" w:rsidRPr="0004284D">
              <w:rPr>
                <w:sz w:val="20"/>
                <w:szCs w:val="20"/>
              </w:rPr>
              <w:t>Aa</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Deve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702,98±22,60</w:t>
            </w:r>
            <w:r w:rsidR="00906586" w:rsidRPr="0004284D">
              <w:rPr>
                <w:sz w:val="20"/>
                <w:szCs w:val="20"/>
              </w:rPr>
              <w:t>Ba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632,26±66,16</w:t>
            </w:r>
            <w:r w:rsidR="00906586" w:rsidRPr="0004284D">
              <w:rPr>
                <w:sz w:val="20"/>
                <w:szCs w:val="20"/>
              </w:rPr>
              <w:t>A</w:t>
            </w:r>
            <w:r w:rsidR="004F1644" w:rsidRPr="0004284D">
              <w:rPr>
                <w:sz w:val="20"/>
                <w:szCs w:val="20"/>
              </w:rPr>
              <w:t>b</w:t>
            </w:r>
            <w:r w:rsidR="00906586" w:rsidRPr="0004284D">
              <w:rPr>
                <w:sz w:val="20"/>
                <w:szCs w:val="20"/>
              </w:rPr>
              <w:t>a</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612,75±62,71</w:t>
            </w:r>
            <w:r w:rsidR="00906586" w:rsidRPr="0004284D">
              <w:rPr>
                <w:sz w:val="20"/>
                <w:szCs w:val="20"/>
              </w:rPr>
              <w:t>ABa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535,45±14,02</w:t>
            </w:r>
            <w:r w:rsidR="00906586" w:rsidRPr="0004284D">
              <w:rPr>
                <w:sz w:val="20"/>
                <w:szCs w:val="20"/>
              </w:rPr>
              <w:t>Aa</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r w:rsidRPr="0004284D">
              <w:rPr>
                <w:sz w:val="20"/>
                <w:szCs w:val="20"/>
              </w:rPr>
              <w:t>C18:1</w:t>
            </w: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İnek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2323,27±93,83</w:t>
            </w:r>
            <w:r w:rsidR="00906586" w:rsidRPr="0004284D">
              <w:rPr>
                <w:sz w:val="20"/>
                <w:szCs w:val="20"/>
              </w:rPr>
              <w:t>A</w:t>
            </w:r>
            <w:r w:rsidR="000B3938" w:rsidRPr="0004284D">
              <w:rPr>
                <w:sz w:val="20"/>
                <w:szCs w:val="20"/>
              </w:rPr>
              <w:t>b</w:t>
            </w:r>
            <w:r w:rsidR="00906586" w:rsidRPr="0004284D">
              <w:rPr>
                <w:sz w:val="20"/>
                <w:szCs w:val="20"/>
              </w:rPr>
              <w:t>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2025,80±67,16</w:t>
            </w:r>
            <w:r w:rsidR="00906586" w:rsidRPr="0004284D">
              <w:rPr>
                <w:sz w:val="20"/>
                <w:szCs w:val="20"/>
              </w:rPr>
              <w:t>Aa</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2984,78±380,35</w:t>
            </w:r>
            <w:r w:rsidR="00906586" w:rsidRPr="0004284D">
              <w:rPr>
                <w:sz w:val="20"/>
                <w:szCs w:val="20"/>
              </w:rPr>
              <w:t>Ba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2477,09±262,13</w:t>
            </w:r>
            <w:r w:rsidR="00906586" w:rsidRPr="0004284D">
              <w:rPr>
                <w:sz w:val="20"/>
                <w:szCs w:val="20"/>
              </w:rPr>
              <w:t>A</w:t>
            </w:r>
            <w:r w:rsidR="00CF4640" w:rsidRPr="0004284D">
              <w:rPr>
                <w:sz w:val="20"/>
                <w:szCs w:val="20"/>
              </w:rPr>
              <w:t>b</w:t>
            </w:r>
            <w:r w:rsidR="00906586" w:rsidRPr="0004284D">
              <w:rPr>
                <w:sz w:val="20"/>
                <w:szCs w:val="20"/>
              </w:rPr>
              <w:t>a</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Deve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2048,18±13,52</w:t>
            </w:r>
            <w:r w:rsidR="00906586" w:rsidRPr="0004284D">
              <w:rPr>
                <w:sz w:val="20"/>
                <w:szCs w:val="20"/>
              </w:rPr>
              <w:t>Aa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1936,86±203,34</w:t>
            </w:r>
            <w:r w:rsidR="00906586" w:rsidRPr="0004284D">
              <w:rPr>
                <w:sz w:val="20"/>
                <w:szCs w:val="20"/>
              </w:rPr>
              <w:t>Aa</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1913,24±119,82</w:t>
            </w:r>
            <w:r w:rsidR="00906586" w:rsidRPr="0004284D">
              <w:rPr>
                <w:sz w:val="20"/>
                <w:szCs w:val="20"/>
              </w:rPr>
              <w:t>Aa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1861,04±23,72</w:t>
            </w:r>
            <w:r w:rsidR="00906586" w:rsidRPr="0004284D">
              <w:rPr>
                <w:sz w:val="20"/>
                <w:szCs w:val="20"/>
              </w:rPr>
              <w:t>Aa</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r w:rsidRPr="0004284D">
              <w:rPr>
                <w:sz w:val="20"/>
                <w:szCs w:val="20"/>
              </w:rPr>
              <w:t>C18:2</w:t>
            </w: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İnek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282,13±0,21</w:t>
            </w:r>
            <w:r w:rsidR="00906586" w:rsidRPr="0004284D">
              <w:rPr>
                <w:sz w:val="20"/>
                <w:szCs w:val="20"/>
              </w:rPr>
              <w:t>Aa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241,41±22,53</w:t>
            </w:r>
            <w:r w:rsidR="00906586" w:rsidRPr="0004284D">
              <w:rPr>
                <w:sz w:val="20"/>
                <w:szCs w:val="20"/>
              </w:rPr>
              <w:t>Aa</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387,09±10,97</w:t>
            </w:r>
            <w:r w:rsidR="00906586" w:rsidRPr="0004284D">
              <w:rPr>
                <w:sz w:val="20"/>
                <w:szCs w:val="20"/>
              </w:rPr>
              <w:t>Aa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353,15±120,27</w:t>
            </w:r>
            <w:r w:rsidR="00906586" w:rsidRPr="0004284D">
              <w:rPr>
                <w:sz w:val="20"/>
                <w:szCs w:val="20"/>
              </w:rPr>
              <w:t>Aa</w:t>
            </w:r>
          </w:p>
        </w:tc>
      </w:tr>
      <w:tr w:rsidR="004416C6" w:rsidRPr="0004284D" w:rsidTr="0044213C">
        <w:trPr>
          <w:trHeight w:val="300"/>
        </w:trPr>
        <w:tc>
          <w:tcPr>
            <w:tcW w:w="960" w:type="dxa"/>
            <w:noWrap/>
            <w:hideMark/>
          </w:tcPr>
          <w:p w:rsidR="004416C6" w:rsidRPr="0004284D" w:rsidRDefault="004416C6" w:rsidP="004416C6">
            <w:pPr>
              <w:spacing w:before="0" w:after="0" w:line="240" w:lineRule="auto"/>
              <w:ind w:firstLine="0"/>
              <w:jc w:val="left"/>
              <w:rPr>
                <w:sz w:val="20"/>
                <w:szCs w:val="20"/>
              </w:rPr>
            </w:pPr>
          </w:p>
        </w:tc>
        <w:tc>
          <w:tcPr>
            <w:tcW w:w="1450" w:type="dxa"/>
            <w:noWrap/>
          </w:tcPr>
          <w:p w:rsidR="004416C6" w:rsidRPr="0004284D" w:rsidRDefault="004416C6" w:rsidP="004416C6">
            <w:pPr>
              <w:spacing w:before="0" w:after="0" w:line="240" w:lineRule="auto"/>
              <w:ind w:firstLine="0"/>
              <w:jc w:val="left"/>
              <w:rPr>
                <w:sz w:val="20"/>
                <w:szCs w:val="20"/>
              </w:rPr>
            </w:pPr>
            <w:r w:rsidRPr="0004284D">
              <w:rPr>
                <w:sz w:val="20"/>
                <w:szCs w:val="20"/>
              </w:rPr>
              <w:t>Deve peyniri</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253,65±25,96</w:t>
            </w:r>
            <w:r w:rsidR="00906586" w:rsidRPr="0004284D">
              <w:rPr>
                <w:sz w:val="20"/>
                <w:szCs w:val="20"/>
              </w:rPr>
              <w:t>Aa</w:t>
            </w:r>
          </w:p>
        </w:tc>
        <w:tc>
          <w:tcPr>
            <w:tcW w:w="2410"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264,96±110,39</w:t>
            </w:r>
            <w:r w:rsidR="00906586" w:rsidRPr="0004284D">
              <w:rPr>
                <w:sz w:val="20"/>
                <w:szCs w:val="20"/>
              </w:rPr>
              <w:t>Aa</w:t>
            </w:r>
          </w:p>
        </w:tc>
        <w:tc>
          <w:tcPr>
            <w:tcW w:w="2835"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256,81±47,02</w:t>
            </w:r>
            <w:r w:rsidR="00906586" w:rsidRPr="0004284D">
              <w:rPr>
                <w:sz w:val="20"/>
                <w:szCs w:val="20"/>
              </w:rPr>
              <w:t>Aa</w:t>
            </w:r>
          </w:p>
        </w:tc>
        <w:tc>
          <w:tcPr>
            <w:tcW w:w="2693" w:type="dxa"/>
            <w:noWrap/>
            <w:hideMark/>
          </w:tcPr>
          <w:p w:rsidR="004416C6" w:rsidRPr="0004284D" w:rsidRDefault="004416C6" w:rsidP="007D7955">
            <w:pPr>
              <w:spacing w:before="0" w:after="0" w:line="240" w:lineRule="auto"/>
              <w:ind w:firstLine="0"/>
              <w:jc w:val="center"/>
              <w:rPr>
                <w:sz w:val="20"/>
                <w:szCs w:val="20"/>
              </w:rPr>
            </w:pPr>
            <w:r w:rsidRPr="0004284D">
              <w:rPr>
                <w:sz w:val="20"/>
                <w:szCs w:val="20"/>
              </w:rPr>
              <w:t>198,81±16,87</w:t>
            </w:r>
            <w:r w:rsidR="00906586" w:rsidRPr="0004284D">
              <w:rPr>
                <w:sz w:val="20"/>
                <w:szCs w:val="20"/>
              </w:rPr>
              <w:t>Aa</w:t>
            </w:r>
          </w:p>
        </w:tc>
      </w:tr>
    </w:tbl>
    <w:p w:rsidR="008036D6" w:rsidRPr="00F87208" w:rsidRDefault="008036D6" w:rsidP="008036D6">
      <w:pPr>
        <w:spacing w:before="0" w:after="0" w:line="240" w:lineRule="auto"/>
        <w:ind w:left="357" w:firstLine="0"/>
        <w:rPr>
          <w:bCs/>
          <w:sz w:val="20"/>
          <w:szCs w:val="20"/>
        </w:rPr>
      </w:pPr>
      <w:r>
        <w:rPr>
          <w:bCs/>
          <w:sz w:val="20"/>
          <w:szCs w:val="20"/>
        </w:rPr>
        <w:t>*</w:t>
      </w:r>
      <w:r w:rsidRPr="00F87208">
        <w:rPr>
          <w:bCs/>
          <w:sz w:val="20"/>
          <w:szCs w:val="20"/>
        </w:rPr>
        <w:t xml:space="preserve">Aynı gruplar arasında farklı </w:t>
      </w:r>
      <w:r w:rsidRPr="00C47DBE">
        <w:rPr>
          <w:b/>
          <w:bCs/>
          <w:sz w:val="20"/>
          <w:szCs w:val="20"/>
        </w:rPr>
        <w:t>büyük</w:t>
      </w:r>
      <w:r w:rsidRPr="00F87208">
        <w:rPr>
          <w:bCs/>
          <w:sz w:val="20"/>
          <w:szCs w:val="20"/>
        </w:rPr>
        <w:t xml:space="preserve"> harfi taşıyan örneklerin </w:t>
      </w:r>
      <w:r w:rsidRPr="008C2AD4">
        <w:rPr>
          <w:b/>
          <w:bCs/>
          <w:sz w:val="20"/>
          <w:szCs w:val="20"/>
        </w:rPr>
        <w:t>depolama</w:t>
      </w:r>
      <w:r w:rsidRPr="00F87208">
        <w:rPr>
          <w:bCs/>
          <w:sz w:val="20"/>
          <w:szCs w:val="20"/>
        </w:rPr>
        <w:t xml:space="preserve"> süresi ortalamaları arasındaki fark istatistik olarak önemlidir (p&lt;0,05) </w:t>
      </w:r>
    </w:p>
    <w:p w:rsidR="008036D6" w:rsidRPr="00266471" w:rsidRDefault="008036D6" w:rsidP="008036D6">
      <w:pPr>
        <w:spacing w:before="0" w:after="0" w:line="240" w:lineRule="auto"/>
        <w:ind w:left="357" w:firstLine="0"/>
        <w:rPr>
          <w:bCs/>
          <w:sz w:val="20"/>
          <w:szCs w:val="20"/>
        </w:rPr>
      </w:pPr>
      <w:r w:rsidRPr="00F87208">
        <w:rPr>
          <w:bCs/>
          <w:sz w:val="20"/>
          <w:szCs w:val="20"/>
        </w:rPr>
        <w:t xml:space="preserve">Aynı depolama süresinde farklı </w:t>
      </w:r>
      <w:r w:rsidRPr="00C47DBE">
        <w:rPr>
          <w:b/>
          <w:bCs/>
          <w:sz w:val="20"/>
          <w:szCs w:val="20"/>
        </w:rPr>
        <w:t>küçük</w:t>
      </w:r>
      <w:r w:rsidRPr="00F87208">
        <w:rPr>
          <w:bCs/>
          <w:sz w:val="20"/>
          <w:szCs w:val="20"/>
        </w:rPr>
        <w:t xml:space="preserve"> harfi taşıyan örneklerin </w:t>
      </w:r>
      <w:r w:rsidRPr="008C2AD4">
        <w:rPr>
          <w:b/>
          <w:bCs/>
          <w:sz w:val="20"/>
          <w:szCs w:val="20"/>
        </w:rPr>
        <w:t>grup</w:t>
      </w:r>
      <w:r w:rsidRPr="00F87208">
        <w:rPr>
          <w:bCs/>
          <w:sz w:val="20"/>
          <w:szCs w:val="20"/>
        </w:rPr>
        <w:t xml:space="preserve"> ortalamaları arasındaki fark istatistik olarak önemlidir (p&lt;0,05) </w:t>
      </w:r>
    </w:p>
    <w:p w:rsidR="008036D6" w:rsidRDefault="008036D6" w:rsidP="00E178B2">
      <w:pPr>
        <w:rPr>
          <w:b/>
        </w:rPr>
      </w:pPr>
    </w:p>
    <w:p w:rsidR="00801698" w:rsidRDefault="00801698" w:rsidP="00E178B2">
      <w:pPr>
        <w:rPr>
          <w:b/>
        </w:rPr>
        <w:sectPr w:rsidR="00801698" w:rsidSect="00F02F8E">
          <w:pgSz w:w="16838" w:h="11906" w:orient="landscape"/>
          <w:pgMar w:top="1701" w:right="1418" w:bottom="1134" w:left="1418" w:header="709" w:footer="709" w:gutter="0"/>
          <w:cols w:space="708"/>
          <w:docGrid w:linePitch="360"/>
        </w:sectPr>
      </w:pPr>
    </w:p>
    <w:p w:rsidR="00B54C14" w:rsidRDefault="00B1238D" w:rsidP="008E75A9">
      <w:pPr>
        <w:ind w:firstLine="708"/>
        <w:rPr>
          <w:bCs/>
        </w:rPr>
      </w:pPr>
      <w:r>
        <w:rPr>
          <w:rStyle w:val="markedcontent"/>
        </w:rPr>
        <w:lastRenderedPageBreak/>
        <w:t>Peynirlerde kendine özgü tat ve aromanın</w:t>
      </w:r>
      <w:r w:rsidR="00CC259C">
        <w:rPr>
          <w:rStyle w:val="markedcontent"/>
        </w:rPr>
        <w:t xml:space="preserve"> oluşumunda</w:t>
      </w:r>
      <w:r>
        <w:rPr>
          <w:rStyle w:val="markedcontent"/>
        </w:rPr>
        <w:t xml:space="preserve"> kısa zincirli yağ asitleri (C6, C8, C10) etkili olmaktadır.</w:t>
      </w:r>
      <w:r w:rsidR="00CC259C">
        <w:t>İnek ve deve sütlerinden üretilen p</w:t>
      </w:r>
      <w:r>
        <w:rPr>
          <w:rStyle w:val="markedcontent"/>
        </w:rPr>
        <w:t xml:space="preserve">eynirörneklerindeoluşan kısa zincirli </w:t>
      </w:r>
      <w:r w:rsidR="00CC259C">
        <w:rPr>
          <w:rStyle w:val="markedcontent"/>
        </w:rPr>
        <w:t xml:space="preserve">yağ asitleri (SCFA)  depolamanın 30. Günü hariç birbirine benzer çıkmıştır. Deve sütü peynir örneklerinde </w:t>
      </w:r>
      <w:r>
        <w:rPr>
          <w:rStyle w:val="markedcontent"/>
        </w:rPr>
        <w:t>FFA değerleri</w:t>
      </w:r>
      <w:r w:rsidR="00B54C14">
        <w:rPr>
          <w:rStyle w:val="markedcontent"/>
        </w:rPr>
        <w:t xml:space="preserve">azalma eğilimi göstermiştir ve bu azalma istatistiki </w:t>
      </w:r>
      <w:r>
        <w:rPr>
          <w:rStyle w:val="markedcontent"/>
        </w:rPr>
        <w:t xml:space="preserve"> olarak anlamlı</w:t>
      </w:r>
      <w:r w:rsidR="00B54C14">
        <w:rPr>
          <w:rStyle w:val="markedcontent"/>
        </w:rPr>
        <w:t xml:space="preserve">dır </w:t>
      </w:r>
      <w:r w:rsidRPr="0037309A">
        <w:rPr>
          <w:bCs/>
        </w:rPr>
        <w:t>(p</w:t>
      </w:r>
      <w:r>
        <w:rPr>
          <w:bCs/>
        </w:rPr>
        <w:t>&lt;</w:t>
      </w:r>
      <w:r w:rsidRPr="0037309A">
        <w:rPr>
          <w:bCs/>
        </w:rPr>
        <w:t>0,05)</w:t>
      </w:r>
      <w:r w:rsidR="00B54C14">
        <w:rPr>
          <w:bCs/>
        </w:rPr>
        <w:t xml:space="preserve">. Aslında depolamanın ilerlemesine paralel peynirlerin olgunlaşma sürecince serbest yağ asitlerinin miktarının artması beklenmektedir. Fakat deve sütünün içermiş olduğu biyoaktif bileşenlerin etkisi ve depolama koşullarına bağlı olarak serbest yağ asitleri miktarı azalmıştır. </w:t>
      </w:r>
      <w:r>
        <w:rPr>
          <w:bCs/>
        </w:rPr>
        <w:t xml:space="preserve">Bütirik asit (C4) </w:t>
      </w:r>
      <w:r w:rsidR="00B54C14">
        <w:rPr>
          <w:bCs/>
        </w:rPr>
        <w:t xml:space="preserve">deve sütü peynirlerinde depolamanın 1.gününde tespit edilmezken 90. Günde ise miktarı 9,11 ppm’e ulaşmıştır. İnek sütü </w:t>
      </w:r>
      <w:r w:rsidR="00B54C14" w:rsidRPr="00CF4640">
        <w:rPr>
          <w:bCs/>
        </w:rPr>
        <w:t>peynirinde ise tam tersi durum görülmüştür. Depolamanın ilk 30. Günü miktarı oldukça yüksek (</w:t>
      </w:r>
      <w:r w:rsidR="00B54C14" w:rsidRPr="00CF4640">
        <w:t>291,56±0,39)</w:t>
      </w:r>
      <w:r w:rsidR="00B54C14" w:rsidRPr="00CF4640">
        <w:rPr>
          <w:bCs/>
        </w:rPr>
        <w:t xml:space="preserve"> iken 60. ve 90. Günde düşmüş hatta deve sütü peynirlerinden bile daha düşük (</w:t>
      </w:r>
      <w:r w:rsidR="00B54C14" w:rsidRPr="00CF4640">
        <w:t>8,75±0,48)</w:t>
      </w:r>
      <w:r w:rsidR="00B54C14">
        <w:rPr>
          <w:bCs/>
        </w:rPr>
        <w:t>olarak tespit edilmiştir. Depolamanın 90. Gününde en yüksek kısa zincirli yağ asitleri C4 (</w:t>
      </w:r>
      <w:r w:rsidR="008E75A9">
        <w:rPr>
          <w:bCs/>
        </w:rPr>
        <w:t>8,75</w:t>
      </w:r>
      <w:r w:rsidR="00B54C14">
        <w:rPr>
          <w:bCs/>
        </w:rPr>
        <w:t>), C6(</w:t>
      </w:r>
      <w:r w:rsidR="008E75A9">
        <w:rPr>
          <w:bCs/>
        </w:rPr>
        <w:t>65,86</w:t>
      </w:r>
      <w:r w:rsidR="00B54C14">
        <w:rPr>
          <w:bCs/>
        </w:rPr>
        <w:t>),  C8(</w:t>
      </w:r>
      <w:r w:rsidR="008E75A9">
        <w:rPr>
          <w:bCs/>
        </w:rPr>
        <w:t>28,80</w:t>
      </w:r>
      <w:r w:rsidR="00B54C14">
        <w:rPr>
          <w:bCs/>
        </w:rPr>
        <w:t>) ve C10(</w:t>
      </w:r>
      <w:r w:rsidR="008E75A9">
        <w:rPr>
          <w:bCs/>
        </w:rPr>
        <w:t>134,85</w:t>
      </w:r>
      <w:r w:rsidR="00B54C14">
        <w:rPr>
          <w:bCs/>
        </w:rPr>
        <w:t xml:space="preserve">)  değerleri </w:t>
      </w:r>
      <w:r w:rsidR="008E75A9">
        <w:rPr>
          <w:bCs/>
        </w:rPr>
        <w:t xml:space="preserve">inek sütünden üretilen peynir </w:t>
      </w:r>
      <w:r w:rsidR="00B54C14">
        <w:rPr>
          <w:bCs/>
        </w:rPr>
        <w:t xml:space="preserve"> örneğinde en yüksek düzeyde saptanmıştır</w:t>
      </w:r>
      <w:r w:rsidR="008E75A9" w:rsidRPr="0037309A">
        <w:rPr>
          <w:bCs/>
        </w:rPr>
        <w:t>(p</w:t>
      </w:r>
      <w:r w:rsidR="008E75A9">
        <w:rPr>
          <w:bCs/>
        </w:rPr>
        <w:t>&lt;</w:t>
      </w:r>
      <w:r w:rsidR="008E75A9" w:rsidRPr="0037309A">
        <w:rPr>
          <w:bCs/>
        </w:rPr>
        <w:t>0,05)</w:t>
      </w:r>
      <w:r w:rsidR="008E75A9">
        <w:rPr>
          <w:bCs/>
        </w:rPr>
        <w:t xml:space="preserve">.Depolama süresince inek peynir örneklerinin kısa zincirli yağ asitleri değerlerinde (C4 hariç) genel olarak bir artış görülmüştür </w:t>
      </w:r>
      <w:r w:rsidR="008E75A9" w:rsidRPr="0037309A">
        <w:rPr>
          <w:bCs/>
        </w:rPr>
        <w:t>(p</w:t>
      </w:r>
      <w:r w:rsidR="008E75A9">
        <w:rPr>
          <w:bCs/>
        </w:rPr>
        <w:t>&lt;</w:t>
      </w:r>
      <w:r w:rsidR="008E75A9" w:rsidRPr="0037309A">
        <w:rPr>
          <w:bCs/>
        </w:rPr>
        <w:t>0,05)</w:t>
      </w:r>
      <w:r w:rsidR="008E75A9">
        <w:rPr>
          <w:bCs/>
        </w:rPr>
        <w:t>.</w:t>
      </w:r>
    </w:p>
    <w:p w:rsidR="00DF4417" w:rsidRDefault="008E75A9" w:rsidP="00B1238D">
      <w:pPr>
        <w:ind w:firstLine="708"/>
        <w:rPr>
          <w:bCs/>
        </w:rPr>
      </w:pPr>
      <w:r>
        <w:rPr>
          <w:bCs/>
        </w:rPr>
        <w:t>İnek ve deve sütü peynir örnekleri</w:t>
      </w:r>
      <w:r w:rsidR="00B1238D">
        <w:rPr>
          <w:bCs/>
        </w:rPr>
        <w:t xml:space="preserve"> orta zincirli yağ asitleri değerleri (MCFA) </w:t>
      </w:r>
      <w:r>
        <w:rPr>
          <w:bCs/>
        </w:rPr>
        <w:t xml:space="preserve">bakımından karşılaştırıldığında </w:t>
      </w:r>
      <w:r w:rsidR="00B1238D">
        <w:rPr>
          <w:bCs/>
        </w:rPr>
        <w:t xml:space="preserve">laurik asit (C12) miktarı </w:t>
      </w:r>
      <w:r>
        <w:rPr>
          <w:bCs/>
        </w:rPr>
        <w:t xml:space="preserve">birbirine benzerken </w:t>
      </w:r>
      <w:r w:rsidR="00DF4417">
        <w:rPr>
          <w:bCs/>
        </w:rPr>
        <w:t xml:space="preserve">(p˃0,05) miristik asit (C14) içerikleri depolamanın 1. Ve 30. Gününde farklı çıkmıştır (p˂0,05). Peynir </w:t>
      </w:r>
      <w:r w:rsidR="00B1238D">
        <w:rPr>
          <w:bCs/>
        </w:rPr>
        <w:t>örneklerinin laurik asit (C12) değerleri</w:t>
      </w:r>
      <w:r w:rsidR="00DF4417">
        <w:rPr>
          <w:bCs/>
        </w:rPr>
        <w:t xml:space="preserve"> depolama süresince artış göstermiştir </w:t>
      </w:r>
      <w:r w:rsidR="00B1238D">
        <w:rPr>
          <w:bCs/>
        </w:rPr>
        <w:t>(</w:t>
      </w:r>
      <w:r w:rsidR="00B1238D" w:rsidRPr="0037309A">
        <w:rPr>
          <w:bCs/>
        </w:rPr>
        <w:t>p</w:t>
      </w:r>
      <w:r w:rsidR="00B1238D">
        <w:rPr>
          <w:bCs/>
        </w:rPr>
        <w:t>&lt;</w:t>
      </w:r>
      <w:r w:rsidR="00B1238D" w:rsidRPr="0037309A">
        <w:rPr>
          <w:bCs/>
        </w:rPr>
        <w:t>0,05)</w:t>
      </w:r>
      <w:r w:rsidR="00B1238D">
        <w:rPr>
          <w:bCs/>
        </w:rPr>
        <w:t xml:space="preserve">. Depolamanın 1. Günde </w:t>
      </w:r>
      <w:r w:rsidR="00DF4417">
        <w:rPr>
          <w:bCs/>
        </w:rPr>
        <w:t>inek sütü ve deve sütü</w:t>
      </w:r>
      <w:r w:rsidR="00B1238D">
        <w:rPr>
          <w:bCs/>
        </w:rPr>
        <w:t xml:space="preserve"> peynir</w:t>
      </w:r>
      <w:r w:rsidR="00DF4417">
        <w:rPr>
          <w:bCs/>
        </w:rPr>
        <w:t xml:space="preserve">lerinde laurik asit değeri sırasıyla </w:t>
      </w:r>
      <w:r w:rsidR="00B1238D">
        <w:rPr>
          <w:bCs/>
        </w:rPr>
        <w:t>4</w:t>
      </w:r>
      <w:r w:rsidR="00DF4417">
        <w:rPr>
          <w:bCs/>
        </w:rPr>
        <w:t>2</w:t>
      </w:r>
      <w:r w:rsidR="00B1238D">
        <w:rPr>
          <w:bCs/>
        </w:rPr>
        <w:t>,4</w:t>
      </w:r>
      <w:r w:rsidR="00DF4417">
        <w:rPr>
          <w:bCs/>
        </w:rPr>
        <w:t xml:space="preserve">1; 21,50 ppm olarak belirlenirken </w:t>
      </w:r>
      <w:r w:rsidR="00B1238D">
        <w:rPr>
          <w:bCs/>
        </w:rPr>
        <w:t xml:space="preserve">depolamanın son günü olan 90. Günde </w:t>
      </w:r>
      <w:r w:rsidR="00DF4417">
        <w:rPr>
          <w:bCs/>
        </w:rPr>
        <w:t xml:space="preserve">ise inek peynirinde 59,12 ppm deve peynirinde ise 40,14 ppm olarak tespit edilmiştir. </w:t>
      </w:r>
      <w:r w:rsidR="00B1238D">
        <w:rPr>
          <w:bCs/>
        </w:rPr>
        <w:t>Diğer orta zincirleri yağ asitlerinden olan miristik asit(C14) oluşumunda ise farklı bir durum görülmektedir.</w:t>
      </w:r>
      <w:r w:rsidR="00DF4417">
        <w:rPr>
          <w:bCs/>
        </w:rPr>
        <w:t xml:space="preserve"> Deve sütü peynirlerinde depolamanın 1., 30. Ve 60 gününde miristik asit miktarı inek sütü peynirlerine yakın ve benzerken, depolamanın son günü olan 90. Günde en yüksek seviyeye ulaşmıştır.  </w:t>
      </w:r>
    </w:p>
    <w:p w:rsidR="00B1238D" w:rsidRPr="00A6759D" w:rsidRDefault="00B1238D" w:rsidP="00B1238D">
      <w:pPr>
        <w:ind w:firstLine="708"/>
        <w:rPr>
          <w:rStyle w:val="markedcontent"/>
          <w:bCs/>
        </w:rPr>
      </w:pPr>
      <w:r>
        <w:rPr>
          <w:rStyle w:val="markedcontent"/>
        </w:rPr>
        <w:t>U</w:t>
      </w:r>
      <w:r w:rsidRPr="004A4FBC">
        <w:rPr>
          <w:rStyle w:val="markedcontent"/>
        </w:rPr>
        <w:t>zun zincirli yağ asitleri (C16, C18, LCFA) FFA</w:t>
      </w:r>
      <w:r>
        <w:rPr>
          <w:rStyle w:val="markedcontent"/>
        </w:rPr>
        <w:t xml:space="preserve"> değerleri değerlendirildiğinde</w:t>
      </w:r>
      <w:r w:rsidR="00AC4E42">
        <w:rPr>
          <w:rStyle w:val="markedcontent"/>
        </w:rPr>
        <w:t xml:space="preserve"> peynir örneklerinin palmitik asit (C16) içerikleri birbirinden farklı ve inek sütü peynirlerinde yüksek çıkmıştır (p˂0,05). Stearik asit değerleri ise inek ve deve sütü peynirlerinde birbirine benzerdir. Peynir örnekleri arasında </w:t>
      </w:r>
      <w:r>
        <w:rPr>
          <w:rStyle w:val="markedcontent"/>
        </w:rPr>
        <w:t xml:space="preserve">anlamlı bir </w:t>
      </w:r>
      <w:r w:rsidR="00AC4E42">
        <w:rPr>
          <w:rStyle w:val="markedcontent"/>
        </w:rPr>
        <w:t xml:space="preserve">fark </w:t>
      </w:r>
      <w:r>
        <w:rPr>
          <w:rStyle w:val="markedcontent"/>
        </w:rPr>
        <w:t>gö</w:t>
      </w:r>
      <w:r w:rsidR="00AC4E42">
        <w:rPr>
          <w:rStyle w:val="markedcontent"/>
        </w:rPr>
        <w:t xml:space="preserve">rülmemiştir </w:t>
      </w:r>
      <w:r w:rsidRPr="0037309A">
        <w:rPr>
          <w:bCs/>
        </w:rPr>
        <w:t>(p&gt;0,05)</w:t>
      </w:r>
      <w:r>
        <w:rPr>
          <w:bCs/>
        </w:rPr>
        <w:t>. Ancak oleik asit ve linoleik asit (C18:1, C18:2) miktar</w:t>
      </w:r>
      <w:r w:rsidR="00AC4E42">
        <w:rPr>
          <w:bCs/>
        </w:rPr>
        <w:t>lar</w:t>
      </w:r>
      <w:r>
        <w:rPr>
          <w:bCs/>
        </w:rPr>
        <w:t>ı</w:t>
      </w:r>
      <w:r w:rsidR="00AC4E42">
        <w:rPr>
          <w:bCs/>
        </w:rPr>
        <w:t xml:space="preserve"> üzerine farklı tür süt kullanımının etkili olduğu görülmektedir. </w:t>
      </w:r>
      <w:r>
        <w:rPr>
          <w:bCs/>
        </w:rPr>
        <w:t xml:space="preserve">Depolama süresince </w:t>
      </w:r>
      <w:r w:rsidR="00BE1816">
        <w:rPr>
          <w:bCs/>
        </w:rPr>
        <w:t xml:space="preserve">deve sütü peynirlerinde </w:t>
      </w:r>
      <w:r>
        <w:rPr>
          <w:bCs/>
        </w:rPr>
        <w:t xml:space="preserve">oleik asit ve linoleik asit miktarı </w:t>
      </w:r>
      <w:r>
        <w:rPr>
          <w:bCs/>
        </w:rPr>
        <w:lastRenderedPageBreak/>
        <w:t>açısından artış ve azalışlar meydana gelmiş olsa da bu durum istatistiksel olarak anlamlı bulunmamıştır.</w:t>
      </w:r>
      <w:r w:rsidR="00BE1816">
        <w:rPr>
          <w:bCs/>
        </w:rPr>
        <w:t xml:space="preserve"> İnek sütü peynirinde ise oleik asit miktarı en yüksek seviyesine 60. Günde ulaşmıştır (2984,78 ppm) (p˂0,05). </w:t>
      </w:r>
    </w:p>
    <w:p w:rsidR="00B1238D" w:rsidRDefault="00B1238D" w:rsidP="00B1238D">
      <w:pPr>
        <w:spacing w:after="0"/>
      </w:pPr>
      <w:r>
        <w:rPr>
          <w:rStyle w:val="markedcontent"/>
        </w:rPr>
        <w:t xml:space="preserve">Genel olarak değerlendirildiğinde ise farklı </w:t>
      </w:r>
      <w:r w:rsidR="00BE1816">
        <w:rPr>
          <w:rStyle w:val="markedcontent"/>
        </w:rPr>
        <w:t xml:space="preserve">tür sütlerin (inek ve deve) </w:t>
      </w:r>
      <w:r>
        <w:rPr>
          <w:rStyle w:val="markedcontent"/>
        </w:rPr>
        <w:t xml:space="preserve">kullanımı </w:t>
      </w:r>
      <w:r w:rsidR="00BE1816">
        <w:rPr>
          <w:rStyle w:val="markedcontent"/>
        </w:rPr>
        <w:t xml:space="preserve">peynir </w:t>
      </w:r>
      <w:r>
        <w:rPr>
          <w:rStyle w:val="markedcontent"/>
        </w:rPr>
        <w:t>örneklerin</w:t>
      </w:r>
      <w:r w:rsidR="00BE1816">
        <w:rPr>
          <w:rStyle w:val="markedcontent"/>
        </w:rPr>
        <w:t xml:space="preserve">de </w:t>
      </w:r>
      <w:r w:rsidRPr="004A4FBC">
        <w:rPr>
          <w:bCs/>
        </w:rPr>
        <w:t xml:space="preserve">kısa zincirli yağ asitleri </w:t>
      </w:r>
      <w:r w:rsidRPr="004A4FBC">
        <w:rPr>
          <w:rStyle w:val="markedcontent"/>
        </w:rPr>
        <w:t>(C4-C10, SCFA), orta- (C12-C14, MCFA), ve uzun zincirli yağ asitleri (C16, C18, LCFA) FFA değerleri</w:t>
      </w:r>
      <w:r>
        <w:rPr>
          <w:rStyle w:val="markedcontent"/>
        </w:rPr>
        <w:t xml:space="preserve"> üzerinde anlamlı bir değişikli</w:t>
      </w:r>
      <w:r w:rsidR="00BE1816">
        <w:rPr>
          <w:rStyle w:val="markedcontent"/>
        </w:rPr>
        <w:t>ğe sebep olmuştur (C12,</w:t>
      </w:r>
      <w:r>
        <w:rPr>
          <w:rStyle w:val="markedcontent"/>
        </w:rPr>
        <w:t xml:space="preserve"> C18</w:t>
      </w:r>
      <w:r w:rsidR="00BE1816">
        <w:rPr>
          <w:rStyle w:val="markedcontent"/>
        </w:rPr>
        <w:t>:1, 182</w:t>
      </w:r>
      <w:r>
        <w:rPr>
          <w:rStyle w:val="markedcontent"/>
        </w:rPr>
        <w:t xml:space="preserve"> hariç). </w:t>
      </w:r>
      <w:r w:rsidR="00BE1816">
        <w:rPr>
          <w:rStyle w:val="markedcontent"/>
        </w:rPr>
        <w:t xml:space="preserve">Deve sütünden üretilen peynirlerde </w:t>
      </w:r>
      <w:r>
        <w:rPr>
          <w:rStyle w:val="markedcontent"/>
        </w:rPr>
        <w:t xml:space="preserve">serbest yağ asidi </w:t>
      </w:r>
      <w:r w:rsidR="00BE1816">
        <w:rPr>
          <w:rStyle w:val="markedcontent"/>
        </w:rPr>
        <w:t>oluşumu inek sütü peynirlerine göre daha az olmuştur.  Bu durum yine deve sütünün içermiş olduğu biyoaktif bileşikler nedeniyle lipolitik aktiviteye dirençli olmasından ileri gelebilir.</w:t>
      </w:r>
      <w:r>
        <w:rPr>
          <w:rStyle w:val="markedcontent"/>
        </w:rPr>
        <w:t xml:space="preserve">. En yüksek serbest yağ asitleri ise oleik asit(C18:1), </w:t>
      </w:r>
      <w:r w:rsidR="00BE1816">
        <w:rPr>
          <w:rStyle w:val="markedcontent"/>
        </w:rPr>
        <w:t xml:space="preserve">stearik asit (C18), </w:t>
      </w:r>
      <w:r>
        <w:rPr>
          <w:rStyle w:val="markedcontent"/>
        </w:rPr>
        <w:t>palmitik asit(C16),değerleri olmuştur.</w:t>
      </w:r>
    </w:p>
    <w:p w:rsidR="00EE7AC9" w:rsidRPr="003618A8" w:rsidRDefault="00EE7AC9" w:rsidP="00590A61">
      <w:pPr>
        <w:ind w:firstLine="0"/>
      </w:pPr>
    </w:p>
    <w:p w:rsidR="006F3D7E" w:rsidRPr="00472754" w:rsidRDefault="00472754" w:rsidP="000B3938">
      <w:pPr>
        <w:pStyle w:val="Balk2"/>
      </w:pPr>
      <w:r>
        <w:t>4.2</w:t>
      </w:r>
      <w:r w:rsidR="006F3D7E" w:rsidRPr="00472754">
        <w:t>.</w:t>
      </w:r>
      <w:r>
        <w:t>9.</w:t>
      </w:r>
      <w:r w:rsidR="006F3D7E" w:rsidRPr="00472754">
        <w:t xml:space="preserve"> Peynirlerde </w:t>
      </w:r>
      <w:r w:rsidR="006E2375" w:rsidRPr="00472754">
        <w:t xml:space="preserve">Uçucu </w:t>
      </w:r>
      <w:r w:rsidR="006F3D7E" w:rsidRPr="00472754">
        <w:t>Aroma Bileşenleri</w:t>
      </w:r>
    </w:p>
    <w:p w:rsidR="000757BF" w:rsidRPr="000757BF" w:rsidRDefault="000757BF" w:rsidP="003177B2">
      <w:pPr>
        <w:ind w:firstLine="0"/>
      </w:pPr>
    </w:p>
    <w:p w:rsidR="00AF0DC4" w:rsidRDefault="000757BF" w:rsidP="00EE7AC9">
      <w:r w:rsidRPr="000757BF">
        <w:t>İnek ve deve sütünden üretilen peynir örneklerinin aroma bileşenleri analizi sonucu ulaşılan değerler Tablo 1</w:t>
      </w:r>
      <w:r w:rsidR="00A26CBC">
        <w:t>5</w:t>
      </w:r>
      <w:r w:rsidRPr="000757BF">
        <w:t xml:space="preserve">’de verilmiştir. </w:t>
      </w:r>
    </w:p>
    <w:p w:rsidR="00EE7AC9" w:rsidRPr="00EE7AC9" w:rsidRDefault="00EE7AC9" w:rsidP="00EE7AC9"/>
    <w:p w:rsidR="00590A61" w:rsidRDefault="00590A61" w:rsidP="00590A61">
      <w:pPr>
        <w:ind w:firstLine="0"/>
      </w:pPr>
    </w:p>
    <w:p w:rsidR="0047253A" w:rsidRDefault="0047253A" w:rsidP="005F0CD8">
      <w:pPr>
        <w:rPr>
          <w:color w:val="000000"/>
        </w:rPr>
      </w:pPr>
    </w:p>
    <w:p w:rsidR="0047253A" w:rsidRDefault="0047253A" w:rsidP="005F0CD8">
      <w:pPr>
        <w:rPr>
          <w:color w:val="000000"/>
        </w:rPr>
      </w:pPr>
    </w:p>
    <w:p w:rsidR="0047253A" w:rsidRDefault="0047253A" w:rsidP="005F0CD8">
      <w:pPr>
        <w:rPr>
          <w:color w:val="000000"/>
        </w:rPr>
      </w:pPr>
    </w:p>
    <w:p w:rsidR="0047253A" w:rsidRDefault="0047253A" w:rsidP="005F0CD8">
      <w:pPr>
        <w:rPr>
          <w:color w:val="000000"/>
        </w:rPr>
      </w:pPr>
    </w:p>
    <w:p w:rsidR="00F450C0" w:rsidRDefault="00F450C0" w:rsidP="005F0CD8">
      <w:pPr>
        <w:rPr>
          <w:color w:val="000000"/>
        </w:rPr>
        <w:sectPr w:rsidR="00F450C0" w:rsidSect="00F02F8E">
          <w:pgSz w:w="11906" w:h="16838"/>
          <w:pgMar w:top="1418" w:right="1134" w:bottom="1418" w:left="1701" w:header="709" w:footer="709" w:gutter="0"/>
          <w:cols w:space="708"/>
          <w:docGrid w:linePitch="360"/>
        </w:sectPr>
      </w:pPr>
    </w:p>
    <w:p w:rsidR="0047253A" w:rsidRDefault="00A26CBC" w:rsidP="005F0CD8">
      <w:pPr>
        <w:rPr>
          <w:color w:val="000000"/>
        </w:rPr>
      </w:pPr>
      <w:r>
        <w:rPr>
          <w:b/>
          <w:color w:val="000000"/>
        </w:rPr>
        <w:lastRenderedPageBreak/>
        <w:t>Tablo 15</w:t>
      </w:r>
      <w:r w:rsidR="0047253A" w:rsidRPr="00F02F8E">
        <w:rPr>
          <w:b/>
          <w:color w:val="000000"/>
        </w:rPr>
        <w:t xml:space="preserve">. </w:t>
      </w:r>
      <w:r w:rsidR="0047253A">
        <w:rPr>
          <w:color w:val="000000"/>
        </w:rPr>
        <w:t>İnek ve deve sütü peynir örneklerinin uçucu aroma bileşenleri, n=2*</w:t>
      </w:r>
    </w:p>
    <w:tbl>
      <w:tblPr>
        <w:tblStyle w:val="TabloKlavuzu"/>
        <w:tblW w:w="12900" w:type="dxa"/>
        <w:tblLook w:val="04A0" w:firstRow="1" w:lastRow="0" w:firstColumn="1" w:lastColumn="0" w:noHBand="0" w:noVBand="1"/>
      </w:tblPr>
      <w:tblGrid>
        <w:gridCol w:w="2266"/>
        <w:gridCol w:w="1420"/>
        <w:gridCol w:w="2268"/>
        <w:gridCol w:w="2410"/>
        <w:gridCol w:w="2268"/>
        <w:gridCol w:w="2268"/>
      </w:tblGrid>
      <w:tr w:rsidR="005A6ECF" w:rsidRPr="00F02F8E" w:rsidTr="0044213C">
        <w:trPr>
          <w:trHeight w:val="300"/>
        </w:trPr>
        <w:tc>
          <w:tcPr>
            <w:tcW w:w="2266" w:type="dxa"/>
            <w:noWrap/>
            <w:hideMark/>
          </w:tcPr>
          <w:p w:rsidR="005A6ECF" w:rsidRPr="00F02F8E" w:rsidRDefault="005A6ECF" w:rsidP="00F450C0">
            <w:pPr>
              <w:spacing w:before="0" w:after="0"/>
              <w:ind w:firstLine="0"/>
              <w:jc w:val="left"/>
              <w:rPr>
                <w:sz w:val="20"/>
                <w:szCs w:val="20"/>
              </w:rPr>
            </w:pPr>
            <w:r w:rsidRPr="00F02F8E">
              <w:rPr>
                <w:sz w:val="20"/>
                <w:szCs w:val="20"/>
              </w:rPr>
              <w:t>Günler</w:t>
            </w:r>
          </w:p>
        </w:tc>
        <w:tc>
          <w:tcPr>
            <w:tcW w:w="1420" w:type="dxa"/>
            <w:noWrap/>
            <w:hideMark/>
          </w:tcPr>
          <w:p w:rsidR="005A6ECF" w:rsidRPr="00F02F8E" w:rsidRDefault="005A6ECF" w:rsidP="00F450C0">
            <w:pPr>
              <w:spacing w:before="0" w:after="0"/>
              <w:ind w:firstLine="0"/>
              <w:jc w:val="left"/>
              <w:rPr>
                <w:sz w:val="20"/>
                <w:szCs w:val="20"/>
              </w:rPr>
            </w:pPr>
          </w:p>
        </w:tc>
        <w:tc>
          <w:tcPr>
            <w:tcW w:w="2268" w:type="dxa"/>
            <w:noWrap/>
            <w:hideMark/>
          </w:tcPr>
          <w:p w:rsidR="005A6ECF" w:rsidRPr="00F02F8E" w:rsidRDefault="005A6ECF" w:rsidP="005A6ECF">
            <w:pPr>
              <w:numPr>
                <w:ilvl w:val="0"/>
                <w:numId w:val="13"/>
              </w:numPr>
              <w:spacing w:before="0" w:after="0"/>
              <w:jc w:val="center"/>
              <w:rPr>
                <w:sz w:val="20"/>
                <w:szCs w:val="20"/>
              </w:rPr>
            </w:pPr>
            <w:r w:rsidRPr="00F02F8E">
              <w:rPr>
                <w:sz w:val="20"/>
                <w:szCs w:val="20"/>
              </w:rPr>
              <w:t>Gün</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30. Gün</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60. Gün</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90. Gün</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Ethylbenzene</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1,10±0,05a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3,42±0,25Ba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2,28±0,17Ab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Benzene, 1,3-dimethyl-</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3,38±1,60A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1,57±0,96Aa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3,09±0,08A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10,12±2,32Bb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p-Xylene</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8,30±1,92A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5,70±1,75A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13,31±1,27A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1,72±0,03B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.beta.-Myrcene</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2,31±0,16</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2,02±0,02B</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1,26±0,02Aa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2-Nonanone</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3,51±0,85B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2,20±0,22Aa</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467"/>
        </w:trPr>
        <w:tc>
          <w:tcPr>
            <w:tcW w:w="2266" w:type="dxa"/>
            <w:vMerge w:val="restart"/>
            <w:noWrap/>
            <w:hideMark/>
          </w:tcPr>
          <w:p w:rsidR="005A6ECF" w:rsidRPr="00F02F8E" w:rsidRDefault="005A6ECF" w:rsidP="00807150">
            <w:pPr>
              <w:spacing w:before="0" w:after="0"/>
              <w:ind w:firstLine="0"/>
              <w:jc w:val="left"/>
              <w:rPr>
                <w:sz w:val="20"/>
                <w:szCs w:val="20"/>
              </w:rPr>
            </w:pPr>
            <w:r w:rsidRPr="00F02F8E">
              <w:rPr>
                <w:sz w:val="20"/>
                <w:szCs w:val="20"/>
              </w:rPr>
              <w:t xml:space="preserve">Bicyclo[3.1.0]hexane, </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0,61±0,86</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0,19±0,07A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0,73±0,28B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579"/>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Cyclohexene, 1-methyl-4-(1-methylethylidene)-</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1,40±1,25A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0,24±0,34A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0,78±0,04A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1,16±0,87A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noWrap/>
            <w:hideMark/>
          </w:tcPr>
          <w:p w:rsidR="005A6ECF" w:rsidRPr="00F02F8E" w:rsidRDefault="005A6ECF" w:rsidP="00F450C0">
            <w:pPr>
              <w:spacing w:before="0" w:after="0"/>
              <w:ind w:firstLine="0"/>
              <w:jc w:val="left"/>
              <w:rPr>
                <w:sz w:val="20"/>
                <w:szCs w:val="20"/>
              </w:rPr>
            </w:pPr>
            <w:r w:rsidRPr="00F02F8E">
              <w:rPr>
                <w:sz w:val="20"/>
                <w:szCs w:val="20"/>
              </w:rPr>
              <w:t>.beta.-Pinene</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0,77±1,09A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1,66±0,16Aa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Cyclopentasiloxane, decamethyl-</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2,93±0,68A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2,76±0,91A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5,71±3,87A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2,96±0,03A</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2,58±0,44A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3,23±0,10A</w:t>
            </w:r>
          </w:p>
        </w:tc>
        <w:tc>
          <w:tcPr>
            <w:tcW w:w="2268" w:type="dxa"/>
            <w:noWrap/>
            <w:hideMark/>
          </w:tcPr>
          <w:p w:rsidR="005A6ECF" w:rsidRPr="00F02F8E" w:rsidRDefault="005A6ECF" w:rsidP="003C14EA">
            <w:pPr>
              <w:spacing w:before="0" w:after="0"/>
              <w:ind w:firstLine="0"/>
              <w:jc w:val="center"/>
              <w:rPr>
                <w:sz w:val="20"/>
                <w:szCs w:val="20"/>
              </w:rPr>
            </w:pPr>
            <w:r w:rsidRPr="00F02F8E">
              <w:rPr>
                <w:sz w:val="20"/>
                <w:szCs w:val="20"/>
              </w:rPr>
              <w:t>11,72±6,06</w:t>
            </w:r>
            <w:r w:rsidR="003C14EA" w:rsidRPr="00F02F8E">
              <w:rPr>
                <w:sz w:val="20"/>
                <w:szCs w:val="20"/>
              </w:rPr>
              <w:t>B</w:t>
            </w:r>
          </w:p>
        </w:tc>
        <w:tc>
          <w:tcPr>
            <w:tcW w:w="2268" w:type="dxa"/>
            <w:noWrap/>
            <w:hideMark/>
          </w:tcPr>
          <w:p w:rsidR="005A6ECF" w:rsidRPr="00F02F8E" w:rsidRDefault="005A6ECF" w:rsidP="003C14EA">
            <w:pPr>
              <w:spacing w:before="0" w:after="0"/>
              <w:ind w:firstLine="0"/>
              <w:jc w:val="center"/>
              <w:rPr>
                <w:sz w:val="20"/>
                <w:szCs w:val="20"/>
              </w:rPr>
            </w:pPr>
            <w:r w:rsidRPr="00F02F8E">
              <w:rPr>
                <w:sz w:val="20"/>
                <w:szCs w:val="20"/>
              </w:rPr>
              <w:t>12,71±7,18</w:t>
            </w:r>
            <w:r w:rsidR="003C14EA" w:rsidRPr="00F02F8E">
              <w:rPr>
                <w:sz w:val="20"/>
                <w:szCs w:val="20"/>
              </w:rPr>
              <w:t>B</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D-Limonene</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66,23±2,55A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68,07±1,79A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51,03±1,29Aa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26,15±35,09A</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64,22±2,71A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67,52±0,19A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lastRenderedPageBreak/>
              <w:t>.gamma.-Terpinene</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3,41±0,03A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18,82±21,80B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0,60±0,85C</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3,28±0,38A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3,48±0,38A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413"/>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p-Cymene</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0,89±0,01A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1,40±0,72A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1,09±0,05Aa</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2,24±0,37</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o-Cymene</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1,66±0,95A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0,49±0,69A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1,18±1,67A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2,20±0,03A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Cyclohexasiloxane, dodecamethyl-</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0,50±0,71A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1,54±0,37A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4,67±2,00B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2,29±0,27AB</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1,23±0,28A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0,85±1,20A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8,20±0,03AB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12,03±5,76B</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Octanoic acid, methyl ester</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0,49±0,44A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0,88±0,11A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1,05±1,48B</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0,34±0,02</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Decanoic acid, methyl ester</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0,21±0,30A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0,46±0,04A</w:t>
            </w:r>
            <w:r w:rsidR="00CF4640" w:rsidRPr="00F02F8E">
              <w:rPr>
                <w:sz w:val="20"/>
                <w:szCs w:val="20"/>
              </w:rPr>
              <w:t>b</w:t>
            </w:r>
            <w:r w:rsidRPr="00F02F8E">
              <w:rPr>
                <w:sz w:val="20"/>
                <w:szCs w:val="20"/>
              </w:rPr>
              <w:t>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1,16±0,14Ca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0,74±0,07B</w:t>
            </w:r>
            <w:r w:rsidR="00F02F8E" w:rsidRPr="00F02F8E">
              <w:rPr>
                <w:sz w:val="20"/>
                <w:szCs w:val="20"/>
              </w:rPr>
              <w:t>c</w:t>
            </w:r>
            <w:r w:rsidRPr="00F02F8E">
              <w:rPr>
                <w:sz w:val="20"/>
                <w:szCs w:val="20"/>
              </w:rPr>
              <w:t>a</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Benzaldehyde</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0,24±0,00A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1,07±0,24Aa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15,60±9,86B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15,63±0,84Ba</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Cycloheptasiloxane, tetradecamethyl-</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0,37±0,26A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0,28±0,40Ab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0,25±0,00A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0,51±0,20A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Linalool</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0,28±0,18A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0,20±0,29A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0,09±0,12</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Silanediol, dimethyl-</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0,49±0,69A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0,19±0,27A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0,84±0,05AB</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5,09±2,99B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3,70±1,00A</w:t>
            </w:r>
            <w:r w:rsidR="00F02F8E" w:rsidRPr="00F02F8E">
              <w:rPr>
                <w:sz w:val="20"/>
                <w:szCs w:val="20"/>
              </w:rPr>
              <w:t>b</w:t>
            </w:r>
            <w:r w:rsidRPr="00F02F8E">
              <w:rPr>
                <w:sz w:val="20"/>
                <w:szCs w:val="20"/>
              </w:rPr>
              <w:t>a</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Oxime-, methoxy-phenyl-_</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0,76±0,01Aa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0,84±0,12A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3,97±1,06B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1,99±0,59A</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0,71±0,04A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4,90±6,93</w:t>
            </w:r>
            <w:r w:rsidR="00E008F5" w:rsidRPr="00F02F8E">
              <w:rPr>
                <w:sz w:val="20"/>
                <w:szCs w:val="20"/>
              </w:rPr>
              <w:t>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5,27±7,45</w:t>
            </w:r>
            <w:r w:rsidR="00E008F5" w:rsidRPr="00F02F8E">
              <w:rPr>
                <w:sz w:val="20"/>
                <w:szCs w:val="20"/>
              </w:rPr>
              <w:t>B</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Cyclononasiloxane, octadecamethyl-</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0,17±0,05A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0,10±0,14A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0,50±0,71A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0,42±0,06A</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0,05±0,07A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0,98±1,39A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lastRenderedPageBreak/>
              <w:t>Hexanoic acid</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1,21±0,80A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2,69±1,30A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11,88±4,10B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9,75±0,19Ba</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0,09±0,13A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0,08±0,11A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Phenylethyl Alcohol</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0,22±0,31A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0,96±1,36AB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3,36±1,50B</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0,13±0,19A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3,08±4,36A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18,55±19,24B</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Octanoic acid</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1,25±0,40A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2,08±0,78A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9,19±3,70B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7,97±1,37Ba</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0,19±0,16A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0,29±0,03A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1,09±1,55Ab</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Nonanoic acid</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0,12±0,18A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0,71±1,01A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0,43±0,00Aa</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0,07±0,10</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r w:rsidR="005A6ECF" w:rsidRPr="00F02F8E" w:rsidTr="0044213C">
        <w:trPr>
          <w:trHeight w:val="300"/>
        </w:trPr>
        <w:tc>
          <w:tcPr>
            <w:tcW w:w="2266" w:type="dxa"/>
            <w:vMerge w:val="restart"/>
            <w:noWrap/>
            <w:hideMark/>
          </w:tcPr>
          <w:p w:rsidR="005A6ECF" w:rsidRPr="00F02F8E" w:rsidRDefault="005A6ECF" w:rsidP="00F450C0">
            <w:pPr>
              <w:spacing w:before="0" w:after="0"/>
              <w:ind w:firstLine="0"/>
              <w:jc w:val="left"/>
              <w:rPr>
                <w:sz w:val="20"/>
                <w:szCs w:val="20"/>
              </w:rPr>
            </w:pPr>
            <w:r w:rsidRPr="00F02F8E">
              <w:rPr>
                <w:sz w:val="20"/>
                <w:szCs w:val="20"/>
              </w:rPr>
              <w:t>n-Decanoic acid</w:t>
            </w: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İnek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0,58±0,20A</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0,74±0,03Aa</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5,67±3,00B</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4,32±0,82A</w:t>
            </w:r>
            <w:r w:rsidR="00F02F8E" w:rsidRPr="00F02F8E">
              <w:rPr>
                <w:sz w:val="20"/>
                <w:szCs w:val="20"/>
              </w:rPr>
              <w:t>b</w:t>
            </w:r>
            <w:r w:rsidRPr="00F02F8E">
              <w:rPr>
                <w:sz w:val="20"/>
                <w:szCs w:val="20"/>
              </w:rPr>
              <w:t>a</w:t>
            </w:r>
          </w:p>
        </w:tc>
      </w:tr>
      <w:tr w:rsidR="005A6ECF" w:rsidRPr="00F02F8E" w:rsidTr="0044213C">
        <w:trPr>
          <w:trHeight w:val="300"/>
        </w:trPr>
        <w:tc>
          <w:tcPr>
            <w:tcW w:w="2266" w:type="dxa"/>
            <w:vMerge/>
            <w:noWrap/>
            <w:hideMark/>
          </w:tcPr>
          <w:p w:rsidR="005A6ECF" w:rsidRPr="00F02F8E" w:rsidRDefault="005A6ECF" w:rsidP="00F450C0">
            <w:pPr>
              <w:spacing w:before="0" w:after="0"/>
              <w:ind w:firstLine="0"/>
              <w:jc w:val="left"/>
              <w:rPr>
                <w:sz w:val="20"/>
                <w:szCs w:val="20"/>
              </w:rPr>
            </w:pPr>
          </w:p>
        </w:tc>
        <w:tc>
          <w:tcPr>
            <w:tcW w:w="1420" w:type="dxa"/>
            <w:noWrap/>
            <w:hideMark/>
          </w:tcPr>
          <w:p w:rsidR="005A6ECF" w:rsidRPr="00F02F8E" w:rsidRDefault="005A6ECF" w:rsidP="00F450C0">
            <w:pPr>
              <w:spacing w:before="0" w:after="0"/>
              <w:ind w:firstLine="0"/>
              <w:jc w:val="left"/>
              <w:rPr>
                <w:sz w:val="20"/>
                <w:szCs w:val="20"/>
              </w:rPr>
            </w:pPr>
            <w:r w:rsidRPr="00F02F8E">
              <w:rPr>
                <w:sz w:val="20"/>
                <w:szCs w:val="20"/>
              </w:rPr>
              <w:t>Deve peyniri</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0,45±0,45</w:t>
            </w:r>
          </w:p>
        </w:tc>
        <w:tc>
          <w:tcPr>
            <w:tcW w:w="2410"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c>
          <w:tcPr>
            <w:tcW w:w="2268" w:type="dxa"/>
            <w:noWrap/>
            <w:hideMark/>
          </w:tcPr>
          <w:p w:rsidR="005A6ECF" w:rsidRPr="00F02F8E" w:rsidRDefault="005A6ECF" w:rsidP="005A6ECF">
            <w:pPr>
              <w:spacing w:before="0" w:after="0"/>
              <w:ind w:firstLine="0"/>
              <w:jc w:val="center"/>
              <w:rPr>
                <w:sz w:val="20"/>
                <w:szCs w:val="20"/>
              </w:rPr>
            </w:pPr>
            <w:r w:rsidRPr="00F02F8E">
              <w:rPr>
                <w:sz w:val="20"/>
                <w:szCs w:val="20"/>
              </w:rPr>
              <w:t>ND</w:t>
            </w:r>
          </w:p>
        </w:tc>
      </w:tr>
    </w:tbl>
    <w:p w:rsidR="00482B21" w:rsidRPr="00F87208" w:rsidRDefault="00482B21" w:rsidP="00482B21">
      <w:pPr>
        <w:spacing w:before="0" w:after="0" w:line="240" w:lineRule="auto"/>
        <w:ind w:left="357" w:firstLine="0"/>
        <w:rPr>
          <w:bCs/>
          <w:sz w:val="20"/>
          <w:szCs w:val="20"/>
        </w:rPr>
      </w:pPr>
      <w:r>
        <w:rPr>
          <w:bCs/>
          <w:sz w:val="20"/>
          <w:szCs w:val="20"/>
        </w:rPr>
        <w:t>*</w:t>
      </w:r>
      <w:r w:rsidRPr="00F87208">
        <w:rPr>
          <w:bCs/>
          <w:sz w:val="20"/>
          <w:szCs w:val="20"/>
        </w:rPr>
        <w:t xml:space="preserve">Aynı gruplar arasında farklı </w:t>
      </w:r>
      <w:r w:rsidRPr="00C47DBE">
        <w:rPr>
          <w:b/>
          <w:bCs/>
          <w:sz w:val="20"/>
          <w:szCs w:val="20"/>
        </w:rPr>
        <w:t>büyük</w:t>
      </w:r>
      <w:r w:rsidRPr="00F87208">
        <w:rPr>
          <w:bCs/>
          <w:sz w:val="20"/>
          <w:szCs w:val="20"/>
        </w:rPr>
        <w:t xml:space="preserve"> harfi taşıyan örneklerin </w:t>
      </w:r>
      <w:r w:rsidRPr="008C2AD4">
        <w:rPr>
          <w:b/>
          <w:bCs/>
          <w:sz w:val="20"/>
          <w:szCs w:val="20"/>
        </w:rPr>
        <w:t>depolama</w:t>
      </w:r>
      <w:r w:rsidRPr="00F87208">
        <w:rPr>
          <w:bCs/>
          <w:sz w:val="20"/>
          <w:szCs w:val="20"/>
        </w:rPr>
        <w:t xml:space="preserve"> süresi ortalamaları arasındaki fark istatistik olarak önemlidir (p&lt;0,05) </w:t>
      </w:r>
    </w:p>
    <w:p w:rsidR="0047253A" w:rsidRDefault="00482B21" w:rsidP="00807150">
      <w:pPr>
        <w:spacing w:before="0" w:after="0" w:line="240" w:lineRule="auto"/>
        <w:ind w:firstLine="357"/>
        <w:rPr>
          <w:color w:val="000000"/>
        </w:rPr>
      </w:pPr>
      <w:r w:rsidRPr="00F87208">
        <w:rPr>
          <w:bCs/>
          <w:sz w:val="20"/>
          <w:szCs w:val="20"/>
        </w:rPr>
        <w:t xml:space="preserve">Aynı depolama süresinde farklı </w:t>
      </w:r>
      <w:r w:rsidRPr="00C47DBE">
        <w:rPr>
          <w:b/>
          <w:bCs/>
          <w:sz w:val="20"/>
          <w:szCs w:val="20"/>
        </w:rPr>
        <w:t>küçük</w:t>
      </w:r>
      <w:r w:rsidRPr="00F87208">
        <w:rPr>
          <w:bCs/>
          <w:sz w:val="20"/>
          <w:szCs w:val="20"/>
        </w:rPr>
        <w:t xml:space="preserve"> harfi taşıyan örneklerin </w:t>
      </w:r>
      <w:r w:rsidRPr="008C2AD4">
        <w:rPr>
          <w:b/>
          <w:bCs/>
          <w:sz w:val="20"/>
          <w:szCs w:val="20"/>
        </w:rPr>
        <w:t>grup</w:t>
      </w:r>
      <w:r w:rsidRPr="00F87208">
        <w:rPr>
          <w:bCs/>
          <w:sz w:val="20"/>
          <w:szCs w:val="20"/>
        </w:rPr>
        <w:t xml:space="preserve"> ortalamaları arasındaki fark istatistik olarak önemlidir (p&lt;0,05)</w:t>
      </w:r>
    </w:p>
    <w:p w:rsidR="00F450C0" w:rsidRDefault="00F450C0" w:rsidP="005F0CD8">
      <w:pPr>
        <w:rPr>
          <w:color w:val="000000"/>
        </w:rPr>
        <w:sectPr w:rsidR="00F450C0" w:rsidSect="00F02F8E">
          <w:pgSz w:w="16838" w:h="11906" w:orient="landscape"/>
          <w:pgMar w:top="1701" w:right="1418" w:bottom="1134" w:left="1418" w:header="709" w:footer="709" w:gutter="0"/>
          <w:cols w:space="708"/>
          <w:docGrid w:linePitch="360"/>
        </w:sectPr>
      </w:pPr>
    </w:p>
    <w:p w:rsidR="00C171D8" w:rsidRDefault="00363717" w:rsidP="00C171D8">
      <w:pPr>
        <w:rPr>
          <w:bCs/>
        </w:rPr>
      </w:pPr>
      <w:r>
        <w:rPr>
          <w:bCs/>
        </w:rPr>
        <w:lastRenderedPageBreak/>
        <w:t xml:space="preserve">İnek ve deve sütü </w:t>
      </w:r>
      <w:r w:rsidR="00C171D8" w:rsidRPr="00B47E8B">
        <w:rPr>
          <w:bCs/>
        </w:rPr>
        <w:t>peynirlerin</w:t>
      </w:r>
      <w:r>
        <w:rPr>
          <w:bCs/>
        </w:rPr>
        <w:t xml:space="preserve">de bulunan uçucu aroma bileşenleri ve depolama süresince meydana gelen değişimler Tablo 14’de </w:t>
      </w:r>
      <w:r w:rsidR="00C171D8" w:rsidRPr="00B47E8B">
        <w:rPr>
          <w:bCs/>
        </w:rPr>
        <w:t xml:space="preserve">verilmiştir. </w:t>
      </w:r>
      <w:r>
        <w:rPr>
          <w:bCs/>
        </w:rPr>
        <w:t xml:space="preserve">İnek sütü peynirinde depolamanın ilk günü </w:t>
      </w:r>
      <w:r w:rsidR="00507032">
        <w:rPr>
          <w:bCs/>
        </w:rPr>
        <w:t xml:space="preserve">22 </w:t>
      </w:r>
      <w:r w:rsidR="00C171D8" w:rsidRPr="00B47E8B">
        <w:rPr>
          <w:bCs/>
        </w:rPr>
        <w:t>adet</w:t>
      </w:r>
      <w:r w:rsidR="00507032">
        <w:rPr>
          <w:bCs/>
        </w:rPr>
        <w:t xml:space="preserve">aroma bileşeni belirlenirken deve sütü peynirinde 20 adet saptanmıştır. </w:t>
      </w:r>
      <w:r w:rsidR="00C171D8" w:rsidRPr="00B47E8B">
        <w:t xml:space="preserve">Benzene,1,3 dimethyl-,  Silanediol dimethyl-, D-Limonene, </w:t>
      </w:r>
      <w:r w:rsidR="00507032">
        <w:t>cyclo grubu uçucu bileşenler</w:t>
      </w:r>
      <w:r w:rsidR="00C171D8" w:rsidRPr="00B47E8B">
        <w:t xml:space="preserve">, Hexanoic acid, Octanoic acid, n-Decanoic acid bileşenleri, tüm peynir örneklerinde bulunmuştur.  Bunlardan D-Limonene, tüm peynir örneklerinde en yüksek bulunan aroma bileşenidir. </w:t>
      </w:r>
      <w:r w:rsidR="00507032">
        <w:t>Etil benzen, bisiklohekzan, benzaldehyde, inek sütü</w:t>
      </w:r>
      <w:r w:rsidR="00C171D8" w:rsidRPr="00B47E8B">
        <w:t xml:space="preserve"> peynirlerinden farklı olarak </w:t>
      </w:r>
      <w:r w:rsidR="00507032">
        <w:t xml:space="preserve">deve sütü peynirlerinde </w:t>
      </w:r>
      <w:r w:rsidR="003C14EA">
        <w:t xml:space="preserve">tespit edilen </w:t>
      </w:r>
      <w:r w:rsidR="00C171D8" w:rsidRPr="00B47E8B">
        <w:t xml:space="preserve">aroma bileşenleridir. </w:t>
      </w:r>
      <w:r w:rsidR="003C14EA">
        <w:t xml:space="preserve">Farklı tür sütlerin peynir üretiminde </w:t>
      </w:r>
      <w:r w:rsidR="00C171D8" w:rsidRPr="00B47E8B">
        <w:t xml:space="preserve">kullanımı peynirde bulunan uçucu aroma bileşenlerinde farklılık oluşturmuştur. </w:t>
      </w:r>
      <w:r w:rsidR="003C14EA" w:rsidRPr="00C47DBE">
        <w:rPr>
          <w:color w:val="000000"/>
        </w:rPr>
        <w:t>Ethylbenzene</w:t>
      </w:r>
      <w:r w:rsidR="003C14EA">
        <w:rPr>
          <w:color w:val="000000"/>
        </w:rPr>
        <w:t xml:space="preserve">, </w:t>
      </w:r>
      <w:r w:rsidR="003C14EA" w:rsidRPr="00C47DBE">
        <w:rPr>
          <w:color w:val="000000"/>
        </w:rPr>
        <w:t>Benzene, 1,3-dimethyl-</w:t>
      </w:r>
      <w:r w:rsidR="003C14EA">
        <w:rPr>
          <w:color w:val="000000"/>
        </w:rPr>
        <w:t xml:space="preserve">, </w:t>
      </w:r>
      <w:r w:rsidR="003C14EA" w:rsidRPr="00C47DBE">
        <w:rPr>
          <w:color w:val="000000"/>
        </w:rPr>
        <w:t>p-Xylene</w:t>
      </w:r>
      <w:r w:rsidR="003C14EA">
        <w:rPr>
          <w:color w:val="000000"/>
        </w:rPr>
        <w:t xml:space="preserve">, </w:t>
      </w:r>
      <w:r w:rsidR="003C14EA" w:rsidRPr="00C47DBE">
        <w:rPr>
          <w:color w:val="000000"/>
        </w:rPr>
        <w:t>beta.-Myrcene</w:t>
      </w:r>
      <w:r w:rsidR="003C14EA">
        <w:rPr>
          <w:color w:val="000000"/>
        </w:rPr>
        <w:t xml:space="preserve">, </w:t>
      </w:r>
      <w:r w:rsidR="003C14EA" w:rsidRPr="00C47DBE">
        <w:rPr>
          <w:color w:val="000000"/>
        </w:rPr>
        <w:t>Bicyclo[3.1.0]hexane</w:t>
      </w:r>
      <w:r w:rsidR="003C14EA">
        <w:rPr>
          <w:color w:val="000000"/>
        </w:rPr>
        <w:t xml:space="preserve"> gibi pek çok uçucu bileşen, hem inek sütü hem de deve sütü peynirleirnde depolamanın 60. </w:t>
      </w:r>
      <w:r w:rsidR="00E008F5">
        <w:rPr>
          <w:color w:val="000000"/>
        </w:rPr>
        <w:t>v</w:t>
      </w:r>
      <w:r w:rsidR="003C14EA">
        <w:rPr>
          <w:color w:val="000000"/>
        </w:rPr>
        <w:t xml:space="preserve">e 90. Günlerinde tespit edilememiştir. Depolamanın ilerlemesine paralel aroma bileşenlerinde azalma kaydedilmiştir. Sadece cyclo-(hekzan, heptan, pentan ve nonan) grubu aroma bileşenlerinde artış saptanmıştır ve bu artış istatistiki olarak önemli bulunmuştur (p˂0,05). Organik asitler </w:t>
      </w:r>
      <w:r w:rsidR="00E008F5">
        <w:rPr>
          <w:color w:val="000000"/>
        </w:rPr>
        <w:t>inek sütü peynirlerinde daha fazla belirlenirken, deve sütü peynirinde tespit edilememiştir (p˂0,05).  Ayrıca beta pinene, 2-nananone ve dekanoik asit metil esterlerine deve sütü peynirlerinde tüm depolama günlerinde rastlanmamıştır. Deve peynirlerinde depolamanın 1. Günü oxime bulunmazken depolamanın 30., 60. Ve 90 günde miktarı artmıştır (p˂0,05).</w:t>
      </w:r>
    </w:p>
    <w:p w:rsidR="00C171D8" w:rsidRDefault="00C171D8" w:rsidP="005F0CD8">
      <w:pPr>
        <w:rPr>
          <w:color w:val="000000"/>
        </w:rPr>
      </w:pPr>
    </w:p>
    <w:p w:rsidR="00590A61" w:rsidRDefault="00590A61" w:rsidP="005F0CD8">
      <w:pPr>
        <w:ind w:firstLine="0"/>
      </w:pPr>
    </w:p>
    <w:p w:rsidR="00CF4640" w:rsidRDefault="00CF4640" w:rsidP="005F0CD8">
      <w:pPr>
        <w:ind w:firstLine="0"/>
      </w:pPr>
    </w:p>
    <w:p w:rsidR="00CF4640" w:rsidRDefault="00CF4640" w:rsidP="005F0CD8">
      <w:pPr>
        <w:ind w:firstLine="0"/>
      </w:pPr>
    </w:p>
    <w:p w:rsidR="00CF4640" w:rsidRDefault="00CF4640" w:rsidP="005F0CD8">
      <w:pPr>
        <w:ind w:firstLine="0"/>
      </w:pPr>
    </w:p>
    <w:p w:rsidR="00CF4640" w:rsidRDefault="00CF4640" w:rsidP="005F0CD8">
      <w:pPr>
        <w:ind w:firstLine="0"/>
      </w:pPr>
    </w:p>
    <w:p w:rsidR="00CF4640" w:rsidRDefault="00CF4640" w:rsidP="005F0CD8">
      <w:pPr>
        <w:ind w:firstLine="0"/>
      </w:pPr>
    </w:p>
    <w:p w:rsidR="00CF4640" w:rsidRPr="00F71A9F" w:rsidRDefault="00CF4640" w:rsidP="005F0CD8">
      <w:pPr>
        <w:ind w:firstLine="0"/>
      </w:pPr>
    </w:p>
    <w:tbl>
      <w:tblPr>
        <w:tblW w:w="8520" w:type="dxa"/>
        <w:tblInd w:w="55" w:type="dxa"/>
        <w:tblCellMar>
          <w:left w:w="70" w:type="dxa"/>
          <w:right w:w="70" w:type="dxa"/>
        </w:tblCellMar>
        <w:tblLook w:val="04A0" w:firstRow="1" w:lastRow="0" w:firstColumn="1" w:lastColumn="0" w:noHBand="0" w:noVBand="1"/>
      </w:tblPr>
      <w:tblGrid>
        <w:gridCol w:w="774"/>
        <w:gridCol w:w="774"/>
        <w:gridCol w:w="933"/>
        <w:gridCol w:w="959"/>
        <w:gridCol w:w="1393"/>
        <w:gridCol w:w="1920"/>
        <w:gridCol w:w="837"/>
        <w:gridCol w:w="930"/>
      </w:tblGrid>
      <w:tr w:rsidR="006F3D7E" w:rsidRPr="00F71A9F" w:rsidTr="00DE7CD4">
        <w:trPr>
          <w:trHeight w:val="300"/>
        </w:trPr>
        <w:tc>
          <w:tcPr>
            <w:tcW w:w="774" w:type="dxa"/>
            <w:tcBorders>
              <w:top w:val="nil"/>
              <w:left w:val="nil"/>
              <w:bottom w:val="nil"/>
              <w:right w:val="nil"/>
            </w:tcBorders>
            <w:shd w:val="clear" w:color="auto" w:fill="auto"/>
            <w:noWrap/>
            <w:vAlign w:val="bottom"/>
            <w:hideMark/>
          </w:tcPr>
          <w:p w:rsidR="006F3D7E" w:rsidRPr="00F71A9F" w:rsidRDefault="006F3D7E" w:rsidP="00DE7CD4">
            <w:pPr>
              <w:spacing w:after="0" w:line="240" w:lineRule="auto"/>
              <w:jc w:val="center"/>
              <w:rPr>
                <w:color w:val="000000"/>
              </w:rPr>
            </w:pPr>
          </w:p>
        </w:tc>
        <w:tc>
          <w:tcPr>
            <w:tcW w:w="774" w:type="dxa"/>
            <w:tcBorders>
              <w:top w:val="nil"/>
              <w:left w:val="nil"/>
              <w:bottom w:val="nil"/>
              <w:right w:val="nil"/>
            </w:tcBorders>
            <w:shd w:val="clear" w:color="auto" w:fill="auto"/>
            <w:noWrap/>
            <w:vAlign w:val="bottom"/>
            <w:hideMark/>
          </w:tcPr>
          <w:p w:rsidR="006F3D7E" w:rsidRPr="00F71A9F" w:rsidRDefault="006F3D7E" w:rsidP="00DE7CD4">
            <w:pPr>
              <w:spacing w:after="0" w:line="240" w:lineRule="auto"/>
              <w:jc w:val="center"/>
              <w:rPr>
                <w:color w:val="000000"/>
              </w:rPr>
            </w:pPr>
          </w:p>
        </w:tc>
        <w:tc>
          <w:tcPr>
            <w:tcW w:w="933" w:type="dxa"/>
            <w:tcBorders>
              <w:top w:val="nil"/>
              <w:left w:val="nil"/>
              <w:bottom w:val="nil"/>
              <w:right w:val="nil"/>
            </w:tcBorders>
            <w:shd w:val="clear" w:color="auto" w:fill="auto"/>
            <w:noWrap/>
            <w:vAlign w:val="bottom"/>
            <w:hideMark/>
          </w:tcPr>
          <w:p w:rsidR="006F3D7E" w:rsidRPr="00F71A9F" w:rsidRDefault="006F3D7E" w:rsidP="00DE7CD4">
            <w:pPr>
              <w:spacing w:after="0" w:line="240" w:lineRule="auto"/>
              <w:jc w:val="center"/>
              <w:rPr>
                <w:color w:val="000000"/>
              </w:rPr>
            </w:pPr>
          </w:p>
        </w:tc>
        <w:tc>
          <w:tcPr>
            <w:tcW w:w="959" w:type="dxa"/>
            <w:tcBorders>
              <w:top w:val="nil"/>
              <w:left w:val="nil"/>
              <w:bottom w:val="nil"/>
              <w:right w:val="nil"/>
            </w:tcBorders>
            <w:shd w:val="clear" w:color="auto" w:fill="auto"/>
            <w:noWrap/>
            <w:vAlign w:val="bottom"/>
            <w:hideMark/>
          </w:tcPr>
          <w:p w:rsidR="006F3D7E" w:rsidRPr="00F71A9F" w:rsidRDefault="006F3D7E" w:rsidP="00DE7CD4">
            <w:pPr>
              <w:spacing w:after="0" w:line="240" w:lineRule="auto"/>
              <w:jc w:val="center"/>
              <w:rPr>
                <w:color w:val="000000"/>
              </w:rPr>
            </w:pPr>
          </w:p>
        </w:tc>
        <w:tc>
          <w:tcPr>
            <w:tcW w:w="1393" w:type="dxa"/>
            <w:tcBorders>
              <w:top w:val="nil"/>
              <w:left w:val="nil"/>
              <w:bottom w:val="nil"/>
              <w:right w:val="nil"/>
            </w:tcBorders>
            <w:shd w:val="clear" w:color="auto" w:fill="auto"/>
            <w:noWrap/>
            <w:vAlign w:val="bottom"/>
            <w:hideMark/>
          </w:tcPr>
          <w:p w:rsidR="006F3D7E" w:rsidRPr="00F71A9F" w:rsidRDefault="006F3D7E" w:rsidP="00DE7CD4">
            <w:pPr>
              <w:spacing w:after="0" w:line="240" w:lineRule="auto"/>
              <w:jc w:val="center"/>
              <w:rPr>
                <w:color w:val="000000"/>
              </w:rPr>
            </w:pPr>
          </w:p>
        </w:tc>
        <w:tc>
          <w:tcPr>
            <w:tcW w:w="1920" w:type="dxa"/>
            <w:tcBorders>
              <w:top w:val="nil"/>
              <w:left w:val="nil"/>
              <w:bottom w:val="nil"/>
              <w:right w:val="nil"/>
            </w:tcBorders>
            <w:shd w:val="clear" w:color="auto" w:fill="auto"/>
            <w:noWrap/>
            <w:vAlign w:val="bottom"/>
            <w:hideMark/>
          </w:tcPr>
          <w:p w:rsidR="006F3D7E" w:rsidRPr="00F71A9F" w:rsidRDefault="006F3D7E" w:rsidP="00DE7CD4">
            <w:pPr>
              <w:spacing w:after="0" w:line="240" w:lineRule="auto"/>
              <w:jc w:val="center"/>
              <w:rPr>
                <w:color w:val="000000"/>
              </w:rPr>
            </w:pPr>
          </w:p>
        </w:tc>
        <w:tc>
          <w:tcPr>
            <w:tcW w:w="837" w:type="dxa"/>
            <w:tcBorders>
              <w:top w:val="nil"/>
              <w:left w:val="nil"/>
              <w:bottom w:val="nil"/>
              <w:right w:val="nil"/>
            </w:tcBorders>
            <w:shd w:val="clear" w:color="auto" w:fill="auto"/>
            <w:noWrap/>
            <w:vAlign w:val="bottom"/>
            <w:hideMark/>
          </w:tcPr>
          <w:p w:rsidR="006F3D7E" w:rsidRPr="00F71A9F" w:rsidRDefault="006F3D7E" w:rsidP="00DE7CD4">
            <w:pPr>
              <w:spacing w:after="0" w:line="240" w:lineRule="auto"/>
              <w:jc w:val="center"/>
              <w:rPr>
                <w:color w:val="000000"/>
              </w:rPr>
            </w:pPr>
          </w:p>
        </w:tc>
        <w:tc>
          <w:tcPr>
            <w:tcW w:w="930" w:type="dxa"/>
            <w:tcBorders>
              <w:top w:val="nil"/>
              <w:left w:val="nil"/>
              <w:bottom w:val="nil"/>
              <w:right w:val="nil"/>
            </w:tcBorders>
            <w:shd w:val="clear" w:color="auto" w:fill="auto"/>
            <w:noWrap/>
            <w:vAlign w:val="bottom"/>
            <w:hideMark/>
          </w:tcPr>
          <w:p w:rsidR="006F3D7E" w:rsidRPr="00F71A9F" w:rsidRDefault="006F3D7E" w:rsidP="00DE7CD4">
            <w:pPr>
              <w:spacing w:after="0" w:line="240" w:lineRule="auto"/>
              <w:jc w:val="center"/>
              <w:rPr>
                <w:color w:val="000000"/>
              </w:rPr>
            </w:pPr>
          </w:p>
        </w:tc>
      </w:tr>
    </w:tbl>
    <w:p w:rsidR="00CF4640" w:rsidRDefault="00CF4640" w:rsidP="004A04C2">
      <w:pPr>
        <w:pStyle w:val="Tez1"/>
        <w:ind w:firstLine="0"/>
        <w:jc w:val="both"/>
      </w:pPr>
    </w:p>
    <w:bookmarkEnd w:id="23"/>
    <w:p w:rsidR="005F0CD8" w:rsidRDefault="005F0CD8" w:rsidP="004A04C2">
      <w:pPr>
        <w:pStyle w:val="Tez1"/>
        <w:rPr>
          <w:noProof/>
          <w:szCs w:val="28"/>
        </w:rPr>
      </w:pPr>
      <w:r w:rsidRPr="00B342E2">
        <w:rPr>
          <w:noProof/>
          <w:szCs w:val="28"/>
        </w:rPr>
        <w:t>5. TARTIŞMA</w:t>
      </w:r>
    </w:p>
    <w:p w:rsidR="005F0CD8" w:rsidRDefault="005F0CD8" w:rsidP="005F0CD8">
      <w:pPr>
        <w:ind w:firstLine="0"/>
        <w:rPr>
          <w:b/>
          <w:noProof/>
          <w:sz w:val="28"/>
          <w:szCs w:val="28"/>
        </w:rPr>
      </w:pPr>
    </w:p>
    <w:p w:rsidR="006E447E" w:rsidRDefault="006E447E" w:rsidP="006E447E">
      <w:r w:rsidRPr="00FB54C2">
        <w:t>Deve sütü, kurak ve yarı kurak bölgelerdeki göçebe insanlar için en değerli besin kaynaklarından biri olarak kabul edilmiş,besin değerleri ve tıbbi özellikleri nedeniyle yüzyıllarca tüketilmiştir</w:t>
      </w:r>
      <w:r w:rsidR="007736CE">
        <w:t>.</w:t>
      </w:r>
      <w:r>
        <w:rPr>
          <w:noProof/>
        </w:rPr>
        <w:t>Son yıllarda deve sütünün terapötik etkilerini araştıra</w:t>
      </w:r>
      <w:r w:rsidR="00325A88">
        <w:rPr>
          <w:noProof/>
        </w:rPr>
        <w:t>n çalışmaların sayısı</w:t>
      </w:r>
      <w:r>
        <w:rPr>
          <w:noProof/>
        </w:rPr>
        <w:t xml:space="preserve"> artış göstermektedir</w:t>
      </w:r>
      <w:r w:rsidR="00274626" w:rsidRPr="00FB54C2">
        <w:rPr>
          <w:rStyle w:val="DipnotBavurusu"/>
        </w:rPr>
        <w:fldChar w:fldCharType="begin" w:fldLock="1"/>
      </w:r>
      <w:r w:rsidR="00257710" w:rsidRPr="000B3938">
        <w:instrText>ADDIN CSL_CITATION {"citationItems":[{"id":"ITEM-1","itemData":{"DOI":"10.5958/0976-0563.2015.00018.4","ISSN":"0971-4456","abstract":"Many research findings proved that camel milk is closer to human milk than any other milk. Camel milk is different from other ruminant milk, having low cholesterol, low sugar, high minerals (sodium, potassium, iron, copper, zinc and magnesium), high vitamin C. Camel milk is unique from other ruminant's milk in terms of composition as well as claimed health effects. Camel milk has potential therapeutic characteristics, such as anti-hypertensive, anti-diabetic and anti-carcinogenic. It is often easily digested by lactose-intolerant individuals. On the other hand, camel milk also has ability to reduce the elevated level of bilirubin, globulin and granulocytes. Camel milk failed to show any effect towards improving the level of hemoglobin and leukocytes, and decreasing the erythrocyte sedimentation rate. Camel milk proteins contained satisfactory balance of essential amino acids. It contains disease-fighting immunoglobulin's which are small in size, allowing penetration of antigens and boosting the effectiveness of the immune system. This review focused on the medicinal properties of camel milk which will be more useful to generate value added product.","author":[{"dropping-particle":"","family":"Yadav","given":"Alok Kumar","non-dropping-particle":"","parse-names":false,"suffix":""},{"dropping-particle":"","family":"Kumar","given":"Rakesh","non-dropping-particle":"","parse-names":false,"suffix":""},{"dropping-particle":"","family":"Priyadarshini","given":"Lakshmi","non-dropping-particle":"","parse-names":false,"suffix":""},{"dropping-particle":"","family":"Singh","given":"Jitendra","non-dropping-particle":"","parse-names":false,"suffix":""}],"container-title":"Asian Journal of Dairy and Food Research","id":"ITEM-1","issue":"2","issued":{"date-parts":[["2015"]]},"page":"83","title":"Composition and medicinal properties of camel milk: A Review","type":"article-journal","volume":"34"},"uris":["http://www.mendeley.com/documents/?uuid=7b47fff6-ba48-4cfe-89b8-91a5414452ad"]}],"mendeley":{"formattedCitation":"(Yadav ve diğerleri, 2015)","manualFormatting":"(Yadav ve ark. 2015)","plainTextFormattedCitation":"(Yadav ve diğerleri, 2015)","previouslyFormattedCitation":"(Yadav ve diğerleri, 2015)"},"properties":{"noteIndex":0},"schema":"https://github.com/citation-style-language/schema/raw/master/csl-citation.json"}</w:instrText>
      </w:r>
      <w:r w:rsidR="00274626" w:rsidRPr="00FB54C2">
        <w:rPr>
          <w:rStyle w:val="DipnotBavurusu"/>
        </w:rPr>
        <w:fldChar w:fldCharType="separate"/>
      </w:r>
      <w:r w:rsidR="00E73258">
        <w:rPr>
          <w:bCs/>
          <w:noProof/>
        </w:rPr>
        <w:t>(Yadav ve diğerleri</w:t>
      </w:r>
      <w:r w:rsidR="007736CE" w:rsidRPr="00FB54C2">
        <w:rPr>
          <w:bCs/>
          <w:noProof/>
        </w:rPr>
        <w:t>. 2015)</w:t>
      </w:r>
      <w:r w:rsidR="00274626" w:rsidRPr="00FB54C2">
        <w:rPr>
          <w:rStyle w:val="DipnotBavurusu"/>
        </w:rPr>
        <w:fldChar w:fldCharType="end"/>
      </w:r>
      <w:r w:rsidR="007736CE">
        <w:t xml:space="preserve">. </w:t>
      </w:r>
      <w:r w:rsidRPr="00FB54C2">
        <w:t xml:space="preserve">Dünya üzerinde son 50 yıldır deve sütü üretimi 4.43 kat artarak, </w:t>
      </w:r>
      <w:r w:rsidR="00BE1816">
        <w:t>3,11</w:t>
      </w:r>
      <w:r w:rsidRPr="00FB54C2">
        <w:t xml:space="preserve"> milyon ton seviyesine ulaşmıştır</w:t>
      </w:r>
      <w:r w:rsidR="00274626" w:rsidRPr="00FB54C2">
        <w:rPr>
          <w:rStyle w:val="DipnotBavurusu"/>
        </w:rPr>
        <w:fldChar w:fldCharType="begin" w:fldLock="1"/>
      </w:r>
      <w:r w:rsidR="008815B5">
        <w:instrText>ADDIN CSL_CITATION {"citationItems":[{"id":"ITEM-1","itemData":{"author":[{"dropping-particle":"","family":"Koç","given":"Atakan","non-dropping-particle":"","parse-names":false,"suffix":""},{"dropping-particle":"","family":"Atasever","given":"Savaş","non-dropping-particle":"","parse-names":false,"suffix":""}],"container-title":"First International Symposium On Culture Of Camel-Dealing And Camel Wrestling. Volume II. Natural and Applied Science, Health and Medical Science","editor":[{"dropping-particle":"","family":"Koç","given":"Atakan","non-dropping-particle":"","parse-names":false,"suffix":""},{"dropping-particle":"","family":"Erdoğan","given":"Hasan","non-dropping-particle":"","parse-names":false,"suffix":""}],"id":"ITEM-1","issued":{"date-parts":[["2016"]]},"page":"17-30","publisher":"Selçuk Belediyesi Selçuk Efes Kent Belleği Yayınları","title":"Production and characteristics of camel milk","type":"chapter"},"uris":["http://www.mendeley.com/documents/?uuid=f07398ec-556b-4bce-bfc9-e9996e370c2d"]}],"mendeley":{"formattedCitation":"(Koç ve Atasever, 2016)","manualFormatting":"(Koç ve Atasever, 2016; FAO 2021)","plainTextFormattedCitation":"(Koç ve Atasever, 2016)","previouslyFormattedCitation":"(Koç ve Atasever, 2016)"},"properties":{"noteIndex":0},"schema":"https://github.com/citation-style-language/schema/raw/master/csl-citation.json"}</w:instrText>
      </w:r>
      <w:r w:rsidR="00274626" w:rsidRPr="00FB54C2">
        <w:rPr>
          <w:rStyle w:val="DipnotBavurusu"/>
        </w:rPr>
        <w:fldChar w:fldCharType="separate"/>
      </w:r>
      <w:r w:rsidRPr="00FB54C2">
        <w:rPr>
          <w:noProof/>
        </w:rPr>
        <w:t>(Koç ve Atasever, 2016</w:t>
      </w:r>
      <w:r w:rsidR="00BE1816">
        <w:rPr>
          <w:noProof/>
        </w:rPr>
        <w:t>; FAO 2021</w:t>
      </w:r>
      <w:r w:rsidRPr="00FB54C2">
        <w:rPr>
          <w:noProof/>
        </w:rPr>
        <w:t>)</w:t>
      </w:r>
      <w:r w:rsidR="00274626" w:rsidRPr="00FB54C2">
        <w:rPr>
          <w:rStyle w:val="DipnotBavurusu"/>
        </w:rPr>
        <w:fldChar w:fldCharType="end"/>
      </w:r>
      <w:r w:rsidR="008D38A9">
        <w:t>.</w:t>
      </w:r>
      <w:r w:rsidR="00B63820">
        <w:t xml:space="preserve"> Bunun paralelinde ülkemizde de deve sütünü ön pl</w:t>
      </w:r>
      <w:r w:rsidR="008D38A9">
        <w:t xml:space="preserve">ana çıkaran çeşitli oluşumlar </w:t>
      </w:r>
      <w:r w:rsidR="00B63820">
        <w:t xml:space="preserve"> görülmüştür. </w:t>
      </w:r>
      <w:r w:rsidR="007736CE" w:rsidRPr="00FB54C2">
        <w:t>Deve sütünün insan sağlığı üzerine yapılan çalışmalar, diyabet, kanser, bağışıklık hastalıkları, alerjik semptomlar, Crohn hastalığı, hipertansiyon, oksidatif stres, lipidperoksidasyonu ve otizmin önlenmesinde etkili olabileceğini göstermektedir</w:t>
      </w:r>
      <w:r w:rsidR="00274626" w:rsidRPr="00FB54C2">
        <w:rPr>
          <w:rStyle w:val="DipnotBavurusu"/>
        </w:rPr>
        <w:fldChar w:fldCharType="begin" w:fldLock="1"/>
      </w:r>
      <w:r w:rsidR="007736CE" w:rsidRPr="00FB54C2">
        <w:instrText>ADDIN CSL_CITATION {"citationItems":[{"id":"ITEM-1","itemData":{"DOI":"10.9755/ejfa.2015-05-296","ISSN":"20790538","abstract":"Camel milk is known in Asia and Africa for 5000 years for its benefits\\nfor human health. Therefore, it is not only consumed as food, but also\\nas remedy. Many studies have reported, that camel milk has very high\\nconcentration of mono-and polyunsaturated fatty acids, serum albumin,\\nlactoferrin, immunoglobulin's, vitamins C, and E, lysozyme, manganese\\nand Iran, as well as the hormone insulin. Therefore, camel milk can be\\nprescribed as remedy in many human illnesses. It has been proven as a\\nuseful application in stomach and intestinal disorders, Diabetes-1, food\\nallergy. In addition camel milk has been used to reduce cholesterol\\nlevels in the blood, to avoid psoriasis disease, to heal inflammation in\\nthe body, to assist patients with tuberculosis, helping to strengthen\\nthe human immune system, to reduce the growth of cancer cells and to\\ncure autism. Even the patient can benefit from the biological factors in\\ncamel milk, it must be consumed raw, fresh and free of pathogens after a\\ngood machine milking. These potential health benefits of camel milk\\nshould be further study.","author":[{"dropping-particle":"","family":"Kaskous","given":"Shehadeh","non-dropping-particle":"","parse-names":false,"suffix":""}],"container-title":"Emirates Journal of Food and Agriculture","id":"ITEM-1","issue":"3","issued":{"date-parts":[["2016"]]},"page":"158-163","title":"Importance of camel milk for human health","type":"article-journal","volume":"28"},"uris":["http://www.mendeley.com/documents/?uuid=91ba3804-9069-4cab-b7b6-3dc986686015"]}],"mendeley":{"formattedCitation":"(Kaskous, 2016a)","plainTextFormattedCitation":"(Kaskous, 2016a)","previouslyFormattedCitation":"(Kaskous, 2016a)"},"properties":{"noteIndex":0},"schema":"https://github.com/citation-style-language/schema/raw/master/csl-citation.json"}</w:instrText>
      </w:r>
      <w:r w:rsidR="00274626" w:rsidRPr="00FB54C2">
        <w:rPr>
          <w:rStyle w:val="DipnotBavurusu"/>
        </w:rPr>
        <w:fldChar w:fldCharType="separate"/>
      </w:r>
      <w:r w:rsidR="007736CE" w:rsidRPr="00FB54C2">
        <w:rPr>
          <w:bCs/>
          <w:noProof/>
        </w:rPr>
        <w:t>(Kaskous, 2016a)</w:t>
      </w:r>
      <w:r w:rsidR="00274626" w:rsidRPr="00FB54C2">
        <w:rPr>
          <w:rStyle w:val="DipnotBavurusu"/>
        </w:rPr>
        <w:fldChar w:fldCharType="end"/>
      </w:r>
      <w:r w:rsidR="007736CE" w:rsidRPr="00FB54C2">
        <w:t xml:space="preserve"> .</w:t>
      </w:r>
    </w:p>
    <w:p w:rsidR="00D04AC1" w:rsidRDefault="007736CE" w:rsidP="006E447E">
      <w:r>
        <w:t xml:space="preserve">Deve sütünün tüketiminin yanı sıra bu sütten üretilen çeşitli süt ürünlerinin tüketimi de yaygınlaşmaktadır. Üretilen bu ürünlerin çeşitliliği gün geçtikçe artış göstermektedir. </w:t>
      </w:r>
      <w:r w:rsidRPr="00FB54C2">
        <w:t>Suusac</w:t>
      </w:r>
      <w:r>
        <w:t xml:space="preserve">, chal, domiati peyniri gibi yöresel ürünlerin yanı sıra deve sütünden süt tozu </w:t>
      </w:r>
      <w:r w:rsidR="00257710">
        <w:t xml:space="preserve">ve aromalı sütlerin üretimi gerçekleşmektedir </w:t>
      </w:r>
      <w:r w:rsidR="00274626">
        <w:fldChar w:fldCharType="begin" w:fldLock="1"/>
      </w:r>
      <w:r w:rsidR="008815B5">
        <w:instrText>ADDIN CSL_CITATION {"citationItems":[{"id":"ITEM-1","itemData":{"DOI":"10.15567/mljekarstvo.2015.0202","ISSN":"0026-704X","author":[{"dropping-particle":"","family":"Brezovečki","given":"Andreja","non-dropping-particle":"","parse-names":false,"suffix":""},{"dropping-particle":"","family":"Antunac","given":"Neven","non-dropping-particle":"","parse-names":false,"suffix":""},{"dropping-particle":"","family":"Čagalj","given":"Mateja","non-dropping-particle":"","parse-names":false,"suffix":""},{"dropping-particle":"","family":"Dermit","given":"Zrinka Filipović","non-dropping-particle":"","parse-names":false,"suffix":""},{"dropping-particle":"","family":"Mikulec","given":"Nataša","non-dropping-particle":"","parse-names":false,"suffix":""},{"dropping-particle":"","family":"Ljoljić","given":"Darija Bendelja","non-dropping-particle":"","parse-names":false,"suffix":""},{"dropping-particle":"","family":"Antunac","given":"Neven","non-dropping-particle":"","parse-names":false,"suffix":""}],"container-title":"Mljekarstvo","id":"ITEM-1","issue":"2","issued":{"date-parts":[["2015"]]},"page":"81-90","title":"Camel milk and milk products","type":"article-journal","volume":"65"},"uris":["http://www.mendeley.com/documents/?uuid=9dc79114-680e-4ab0-acbb-76622319e61d"]}],"mendeley":{"formattedCitation":"(Brezovečki ve diğerleri, 2015)","manualFormatting":"(Brezovečki ve ark. , 2015)","plainTextFormattedCitation":"(Brezovečki ve diğerleri, 2015)","previouslyFormattedCitation":"(Brezovečki ve diğerleri, 2015)"},"properties":{"noteIndex":0},"schema":"https://github.com/citation-style-language/schema/raw/master/csl-citation.json"}</w:instrText>
      </w:r>
      <w:r w:rsidR="00274626">
        <w:fldChar w:fldCharType="separate"/>
      </w:r>
      <w:r w:rsidR="00257710" w:rsidRPr="00257710">
        <w:rPr>
          <w:noProof/>
        </w:rPr>
        <w:t xml:space="preserve">(Brezovečki ve </w:t>
      </w:r>
      <w:r w:rsidR="00E73258">
        <w:rPr>
          <w:noProof/>
        </w:rPr>
        <w:t>diğerleri</w:t>
      </w:r>
      <w:r w:rsidR="0092759A">
        <w:rPr>
          <w:noProof/>
        </w:rPr>
        <w:t xml:space="preserve">. </w:t>
      </w:r>
      <w:r w:rsidR="00257710" w:rsidRPr="00257710">
        <w:rPr>
          <w:noProof/>
        </w:rPr>
        <w:t>, 2015)</w:t>
      </w:r>
      <w:r w:rsidR="00274626">
        <w:fldChar w:fldCharType="end"/>
      </w:r>
      <w:r w:rsidR="00257710">
        <w:t>.</w:t>
      </w:r>
      <w:r w:rsidR="00081FA4">
        <w:t xml:space="preserve"> Domiati adı  verilen peynir çeşidi deve sütünün tüketildiği bölgelerde yaygın olarak kullanılan bir peynirdir. Yumuşak bir peynir olan domiati genelde koyun, bufalo gibi hayvanların sütlerinin deve sütü ile karıştırılıp, içerisine tuz ilave edilmesi ile üretilir. İlave edilen tuz miktarının fazla olmaması bu peynirin tadının ve karakteristik özelliklerinin ko</w:t>
      </w:r>
      <w:r w:rsidR="004D1808">
        <w:t>runması için önemli bir unsurdur</w:t>
      </w:r>
      <w:r w:rsidR="00274626">
        <w:fldChar w:fldCharType="begin" w:fldLock="1"/>
      </w:r>
      <w:r w:rsidR="00D04AC1">
        <w:instrText>ADDIN CSL_CITATION {"citationItems":[{"id":"ITEM-1","itemData":{"DOI":"10.3168/jds.S0022-0302(93)77623-7","ISSN":"00220302","abstract":"Manufacturing procedures and composition of fresh soft white cheeses (Domiati-type) from camel milk were characterized. Different percentages of fat and salt and two lactic starter cultures (yogurt and lactic fermentation) were used. Yields and recovery of protein, fat, and milk total solids of cheeses were calculated. The yield was highest with cheeses made from camel milk (3% salt and 1.5% fat) and from yogurt or lactic ferment culture, whereas the yield was lowest with whole milk (3.9% fat and 0% salt). However, the average fresh cheese yield (12.29 ± 1.63%) obtained from camel milk was lower than that for cow and buffalo milks. In general, the greater soft cheese yields are accompanied by higher recovery of solids. However, more than 50% of the milk total solids were retained in the whey, which was white. Sensory evaluation by a taste panel was conducted to determine acceptability of cheeses. The cheeses made from milk (1.5% fat and 3% salt) with lactic starter cultures were the most acceptable, whereas the least acceptable cheeses were those made from whole milk (3.9% fat) and 0 or 1% salt. The methods investigated for soft white cheese have potential for the development of cheese with good acceptability from camel milk. However, more research is needed to improve the quality and the yield of this type of cheese. © 1993, American Dairy Science Association. All rights reserved.","author":[{"dropping-particle":"","family":"Mehaia","given":"Mohamed A.","non-dropping-particle":"","parse-names":false,"suffix":""}],"container-title":"Journal of Dairy Science","id":"ITEM-1","issue":"10","issued":{"date-parts":[["1993"]]},"page":"2845-2855","publisher":"Elsevier","title":"Fresh Soft White Cheese (Domiati-Type) from Camel Milk: Composition, Yield, and Sensory Evaluation","type":"article-journal","volume":"76"},"uris":["http://www.mendeley.com/documents/?uuid=c42d77a3-4ce0-495b-b6fa-260d39c2759c"]}],"mendeley":{"formattedCitation":"(Mehaia, 1993)","plainTextFormattedCitation":"(Mehaia, 1993)","previouslyFormattedCitation":"(Mehaia, 1993)"},"properties":{"noteIndex":0},"schema":"https://github.com/citation-style-language/schema/raw/master/csl-citation.json"}</w:instrText>
      </w:r>
      <w:r w:rsidR="00274626">
        <w:fldChar w:fldCharType="separate"/>
      </w:r>
      <w:r w:rsidR="00081FA4" w:rsidRPr="00081FA4">
        <w:rPr>
          <w:noProof/>
        </w:rPr>
        <w:t>(Mehaia, 1993)</w:t>
      </w:r>
      <w:r w:rsidR="00274626">
        <w:fldChar w:fldCharType="end"/>
      </w:r>
      <w:r w:rsidR="004D1808">
        <w:t xml:space="preserve">. </w:t>
      </w:r>
      <w:r w:rsidR="00654287" w:rsidRPr="00FB54C2">
        <w:t>Deve sütünün pıhtılaşma özelliğinin zayıf olması, heterojen yapısı</w:t>
      </w:r>
      <w:r w:rsidR="00654287">
        <w:t xml:space="preserve"> ise </w:t>
      </w:r>
      <w:r w:rsidR="00654287" w:rsidRPr="00FB54C2">
        <w:t>pe</w:t>
      </w:r>
      <w:r w:rsidR="00D04AC1">
        <w:t xml:space="preserve">ynir yapımını zorlaştırmaktadır </w:t>
      </w:r>
      <w:r w:rsidR="004D1808">
        <w:t>Deve sütündeki kazein misellerinin inek sütüne oranla daha büyük, yağ globüllerinin ise daha küçük olması pıhtılaşmanın daha</w:t>
      </w:r>
      <w:r w:rsidR="00D04AC1">
        <w:t xml:space="preserve"> zor gerçekleşmesine sebep olan etmenler arasında gösterilebilir </w:t>
      </w:r>
      <w:r w:rsidR="00274626">
        <w:fldChar w:fldCharType="begin" w:fldLock="1"/>
      </w:r>
      <w:r w:rsidR="008815B5">
        <w:instrText>ADDIN CSL_CITATION {"citationItems":[{"id":"ITEM-1","itemData":{"DOI":"10.3168/jds.2018-15084","ISSN":"15253198","PMID":"30591338","abstract":"This experiment was conducted to investigate the effect of starter cultures on the physicochemical properties, texture, and consumer preferences of soft white cheese (SWC) made from camel (Camelus dromedarius) milk. The experiment was laid out in a completely randomized design with 5 treatments [starter cultures; i.e., 1 thermophilic (STI-12), 2 blended (RST-743 and XPL-2), and 2 mesophilic (R-707 and CHN-22) cultures]. Starter cultures STI-12 and RST-743 were inoculated at 37°C, whereas XPL-2, R-707, and CHN-22 were inoculated at 30°C. Camel milk inoculated using STI-12 and RST-743 cultures resulted in faster acidification than XPL-2, R-707, and CHN-22 cultures. Camel milk SWC made using STI-12 and CHN-22 cultures gave lower pH (4.54) and titratable acidity (0.59), respectively, whereas R-707 culture resulted in high cheese yield (13.44 g/100 g). In addition, high fat (20.91 g/100 g), protein (17.49 g/100 g), total solids (43.44 g/100 g), and ash (2.40 g/100 g) contents were recorded for SWC made from camel milk made using RST-743 culture. Instrumental analysis of cheese texture revealed differences in resistance to deformation in which camel milk SWC made using RST-743 culture gave higher firmness (3.20 N) and brittleness (3.12 N). However, no significant difference was observed among camel milk SWC adhesiveness made using different starter cultures. Consumer preference for appearance, aroma, taste, and overall acceptances of SWC were affected by inoculation of starter cultures. Considering curd firmness, cheese yield, compositional quality, and textures using STI-12, RST-743, and R-707, these cultures were found to be better for the manufacture of camel milk SWC.","author":[{"dropping-particle":"","family":"Bekele","given":"Birhanu","non-dropping-particle":"","parse-names":false,"suffix":""},{"dropping-particle":"","family":"Hansen","given":"Egon B.","non-dropping-particle":"","parse-names":false,"suffix":""},{"dropping-particle":"","family":"Eshetu","given":"Mitiku","non-dropping-particle":"","parse-names":false,"suffix":""},{"dropping-particle":"","family":"Ipsen","given":"Richard","non-dropping-particle":"","parse-names":false,"suffix":""},{"dropping-particle":"","family":"Hailu","given":"Yonas","non-dropping-particle":"","parse-names":false,"suffix":""}],"container-title":"Journal of Dairy Science","id":"ITEM-1","issue":"2","issued":{"date-parts":[["2019"]]},"page":"1108-1115","publisher":"American Dairy Science Association","title":"Effect of starter cultures on properties of soft white cheese made from camel (Camelus dromedarius) milk","type":"article-journal","volume":"102"},"uris":["http://www.mendeley.com/documents/?uuid=6c63b6df-4e1f-4312-a669-c4884230c33d"]}],"mendeley":{"formattedCitation":"(Bekele ve diğerleri, 2019)","manualFormatting":"(Bekele ve ark.  2019)","plainTextFormattedCitation":"(Bekele ve diğerleri, 2019)","previouslyFormattedCitation":"(Bekele ve diğerleri, 2019)"},"properties":{"noteIndex":0},"schema":"https://github.com/citation-style-language/schema/raw/master/csl-citation.json"}</w:instrText>
      </w:r>
      <w:r w:rsidR="00274626">
        <w:fldChar w:fldCharType="separate"/>
      </w:r>
      <w:r w:rsidR="00D04AC1" w:rsidRPr="00D04AC1">
        <w:rPr>
          <w:noProof/>
        </w:rPr>
        <w:t xml:space="preserve">(Bekele ve </w:t>
      </w:r>
      <w:r w:rsidR="00D641C7">
        <w:rPr>
          <w:noProof/>
        </w:rPr>
        <w:t>diğerleri</w:t>
      </w:r>
      <w:r w:rsidR="0092759A">
        <w:rPr>
          <w:noProof/>
        </w:rPr>
        <w:t xml:space="preserve">. </w:t>
      </w:r>
      <w:r w:rsidR="00D04AC1" w:rsidRPr="00D04AC1">
        <w:rPr>
          <w:noProof/>
        </w:rPr>
        <w:t xml:space="preserve"> 2019)</w:t>
      </w:r>
      <w:r w:rsidR="00274626">
        <w:fldChar w:fldCharType="end"/>
      </w:r>
      <w:r w:rsidR="00D04AC1">
        <w:t xml:space="preserve">. </w:t>
      </w:r>
      <w:r w:rsidR="00654287">
        <w:t xml:space="preserve"> Üretilen peynirler genelde diğer sütler ile karıştırılarak yapılmaktadı</w:t>
      </w:r>
      <w:r w:rsidR="00B63820">
        <w:t>r. Ancak bu pıhtılaşma sorunu</w:t>
      </w:r>
      <w:r w:rsidR="00654287">
        <w:t xml:space="preserve"> geliştirilen çeşitli teknikler ile </w:t>
      </w:r>
      <w:r w:rsidR="00B63820">
        <w:t xml:space="preserve">iyileştirilmeye çalışılmıştır </w:t>
      </w:r>
      <w:r w:rsidR="00274626">
        <w:fldChar w:fldCharType="begin" w:fldLock="1"/>
      </w:r>
      <w:r w:rsidR="005B6C30">
        <w:instrText>ADDIN CSL_CITATION {"citationItems":[{"id":"ITEM-1","itemData":{"DOI":"10.1111/j.1471-0307.2008.00360.x","ISSN":"1364727X","abstract":"Camel milk was processed into cheese using Camifloc and calcium chloride. Two types of cheeses were produced from camel milk, using Camifloc (CF cheese) and CaCl2 in addition to Camifloc (CFCC cheese). The study revealed the usefulness of Camifloc in coagulation of camel milk. The time of coagulation was found to be about 2-3 h, and the yield of CFCC cheese was found to be higher than the CF cheese, while a shelf life of 4 days was obtained for both cheeses. Both cheeses showed nonsignificant variations in compositional content except for the percentages of protein and ash, which showed significant differences at P &lt; 0.001 and P &lt; 0.05. Sensory evaluation by taste panellists was conducted to determine the acceptability of cheeses during the storage periods. Differences were found between the CF cheese and the CFCC cheese in saltiness and overall acceptability, and higher mean scores were recorded for the CF cheese than the CFCC cheese. The study recommends the use of Camifloc in making cheese from camel milk; and if CaCl2 is added, it can improve the cheese yield. However, we suggest that the rate of salting should be reduced, and further drying and storage of the cheese should be done. © 2008 Society of Dairy Technology.","author":[{"dropping-particle":"","family":"Zubeir","given":"Ibtisam E.M.","non-dropping-particle":"El","parse-names":false,"suffix":""},{"dropping-particle":"","family":"Jabreel","given":"Samah O.","non-dropping-particle":"","parse-names":false,"suffix":""}],"container-title":"International Journal of Dairy Technology","id":"ITEM-1","issue":"1","issued":{"date-parts":[["2008"]]},"page":"90-95","title":"Fresh cheese from camel milk coagulated with Camifloc","type":"article-journal","volume":"61"},"uris":["http://www.mendeley.com/documents/?uuid=44222dff-0782-4af5-b044-fad9d17adfc3"]}],"mendeley":{"formattedCitation":"(El Zubeir ve Jabreel, 2008)","plainTextFormattedCitation":"(El Zubeir ve Jabreel, 2008)","previouslyFormattedCitation":"(El Zubeir ve Jabreel, 2008)"},"properties":{"noteIndex":0},"schema":"https://github.com/citation-style-language/schema/raw/master/csl-citation.json"}</w:instrText>
      </w:r>
      <w:r w:rsidR="00274626">
        <w:fldChar w:fldCharType="separate"/>
      </w:r>
      <w:r w:rsidR="00B63820" w:rsidRPr="00B63820">
        <w:rPr>
          <w:noProof/>
        </w:rPr>
        <w:t>(El Zubeir ve Jabreel, 2008)</w:t>
      </w:r>
      <w:r w:rsidR="00274626">
        <w:fldChar w:fldCharType="end"/>
      </w:r>
      <w:r w:rsidR="00B63820">
        <w:t>.</w:t>
      </w:r>
    </w:p>
    <w:p w:rsidR="0001217D" w:rsidRDefault="00D04AC1" w:rsidP="006E447E">
      <w:r>
        <w:t>Laboratuvarda yalnızca deve sütü kullanarak ürettiğimiz peynirlerin tekniğinde ise pastörize edilen deve sütlerine, CaCl</w:t>
      </w:r>
      <w:r w:rsidRPr="0092759A">
        <w:rPr>
          <w:vertAlign w:val="subscript"/>
        </w:rPr>
        <w:t>2</w:t>
      </w:r>
      <w:r w:rsidR="0092759A">
        <w:t xml:space="preserve">ve starter kültür </w:t>
      </w:r>
      <w:r>
        <w:t xml:space="preserve">ilavesi yapılıp sonrasında rennin enzimi </w:t>
      </w:r>
      <w:r>
        <w:lastRenderedPageBreak/>
        <w:t xml:space="preserve">eklenerek </w:t>
      </w:r>
      <w:r w:rsidR="00C749E1">
        <w:t>pıhtı oluşumu</w:t>
      </w:r>
      <w:r w:rsidR="00F16544">
        <w:t xml:space="preserve"> sağlanmıştır.</w:t>
      </w:r>
      <w:r w:rsidR="0054263A">
        <w:t xml:space="preserve"> Rennin enzimi eklenmeden </w:t>
      </w:r>
      <w:r w:rsidR="0092759A">
        <w:t xml:space="preserve">starter kültür </w:t>
      </w:r>
      <w:r w:rsidR="0054263A">
        <w:t xml:space="preserve"> ilavesi ile pH düşürüldüğünden </w:t>
      </w:r>
      <w:r w:rsidR="0092759A">
        <w:t>ve ortamda iyon halinde Ca</w:t>
      </w:r>
      <w:r w:rsidR="0092759A" w:rsidRPr="0092759A">
        <w:rPr>
          <w:vertAlign w:val="superscript"/>
        </w:rPr>
        <w:t>+2</w:t>
      </w:r>
      <w:r w:rsidR="0092759A">
        <w:t xml:space="preserve"> bulunduğu için d</w:t>
      </w:r>
      <w:r w:rsidR="0054263A">
        <w:t>eve sütünün pıhtılaşması kolaylaştırılmıştır.</w:t>
      </w:r>
    </w:p>
    <w:p w:rsidR="007736CE" w:rsidRDefault="00F37451" w:rsidP="006E447E">
      <w:r>
        <w:t xml:space="preserve"> Üretilen bu deve peynirleri, yine laboratuvarda üretimini yaptığımız inek peynirleri ile 1,30,60 ve 90. günlerde yapılan analizler ile karşılaştırılmıştır.</w:t>
      </w:r>
    </w:p>
    <w:p w:rsidR="000562C3" w:rsidRDefault="005B71B7" w:rsidP="00A864A3">
      <w:r>
        <w:t>Çalışmamızda kullandığımız deve sütler</w:t>
      </w:r>
      <w:r w:rsidR="00B541A5">
        <w:t xml:space="preserve">inin </w:t>
      </w:r>
      <w:r>
        <w:t>pH değe</w:t>
      </w:r>
      <w:r w:rsidR="00A864A3">
        <w:t>rleri ortalaması 6,57</w:t>
      </w:r>
      <w:r w:rsidR="00B541A5">
        <w:rPr>
          <w:sz w:val="20"/>
          <w:szCs w:val="20"/>
        </w:rPr>
        <w:t>±</w:t>
      </w:r>
      <w:r w:rsidR="00B541A5">
        <w:t>0,1</w:t>
      </w:r>
      <w:r w:rsidR="00A864A3">
        <w:t>3</w:t>
      </w:r>
      <w:r w:rsidR="00473460">
        <w:t xml:space="preserve"> (Tablo</w:t>
      </w:r>
      <w:r w:rsidR="000F1F3F">
        <w:t xml:space="preserve">4) </w:t>
      </w:r>
      <w:r w:rsidR="00A864A3">
        <w:t xml:space="preserve">bulunmuştur </w:t>
      </w:r>
      <w:r w:rsidR="00274626">
        <w:fldChar w:fldCharType="begin" w:fldLock="1"/>
      </w:r>
      <w:r w:rsidR="008815B5">
        <w:instrText>ADDIN CSL_CITATION {"citationItems":[{"id":"ITEM-1","itemData":{"abstract":"Present study was carried out to investigate the quality of camel milk. A wide variation was observed in the quality of raw camel milk. Specific gravity ranged between 1.014 and 1.017 (1.015±0.001), pH 6.57 and 6.97 (6.77 ± 0.07), and acidity 0.12 and 2.00 (0.18 ±0.01 g per 100 g). Total solids, solids not fat, fat, protein, casein, lactose, ash and chlorides contents ranged between 7.76 and 12.13, 5.56 and 8.29, 1.8 and 5.0, 1.8 and 3.2, 0.78 and 2.76, 2.9 and 4.12, 0.85 to 1.00 0.20 and 0.28 g per 100 g, respectively. While the mean values (g per 100 g) were 9.74 ± 0.49 for TS, 7.12 ± 0.35 for SNF, 2.63 ± 0.40 for fat, 2.54 ± 0.19 for protein, 2.21 ± 0.02 for casein, 3.65 ± 0.16 for lactose, 0.94 ± 0.02 for ash and 0.26± 0.01 for chlorides.","author":[{"dropping-particle":"","family":"Khaskheli","given":"M","non-dropping-particle":"","parse-names":false,"suffix":""},{"dropping-particle":"","family":"Arain","given":"M A","non-dropping-particle":"","parse-names":false,"suffix":""},{"dropping-particle":"","family":"Chaudhry","given":"S","non-dropping-particle":"","parse-names":false,"suffix":""},{"dropping-particle":"","family":"Soomro","given":"A H","non-dropping-particle":"","parse-names":false,"suffix":""},{"dropping-particle":"","family":"Qureshi","given":"T A","non-dropping-particle":"","parse-names":false,"suffix":""}],"container-title":"Journal of Agriculture &amp; Social Sciences","id":"ITEM-1","issue":"1990","issued":{"date-parts":[["2005"]]},"page":"1990-1992","title":"Physico-Chemical Quality of Camel Milk","type":"article-journal"},"uris":["http://www.mendeley.com/documents/?uuid=bf5d3398-1069-4e65-8a55-59d6c2b10854"]}],"mendeley":{"formattedCitation":"(Khaskheli, Arain, Chaudhry, Soomro ve Qureshi, 2005)","manualFormatting":"(Khaskheli ve ark.  2005)","plainTextFormattedCitation":"(Khaskheli, Arain, Chaudhry, Soomro ve Qureshi, 2005)","previouslyFormattedCitation":"(Khaskheli, Arain, Chaudhry, Soomro ve Qureshi, 2005)"},"properties":{"noteIndex":0},"schema":"https://github.com/citation-style-language/schema/raw/master/csl-citation.json"}</w:instrText>
      </w:r>
      <w:r w:rsidR="00274626">
        <w:fldChar w:fldCharType="separate"/>
      </w:r>
      <w:r w:rsidR="000A65D4">
        <w:rPr>
          <w:noProof/>
        </w:rPr>
        <w:t xml:space="preserve">(Khaskheli ve </w:t>
      </w:r>
      <w:r w:rsidR="00D641C7">
        <w:rPr>
          <w:noProof/>
        </w:rPr>
        <w:t>diğerleri</w:t>
      </w:r>
      <w:r w:rsidR="0092759A">
        <w:rPr>
          <w:noProof/>
        </w:rPr>
        <w:t xml:space="preserve">. </w:t>
      </w:r>
      <w:r w:rsidR="000F1F3F" w:rsidRPr="000F1F3F">
        <w:rPr>
          <w:noProof/>
        </w:rPr>
        <w:t xml:space="preserve"> 2005)</w:t>
      </w:r>
      <w:r w:rsidR="00274626">
        <w:fldChar w:fldCharType="end"/>
      </w:r>
      <w:r w:rsidR="000F1F3F">
        <w:t>’nın yaptığı ve 30 deve sütü</w:t>
      </w:r>
      <w:r w:rsidR="005806CC">
        <w:t xml:space="preserve"> örneğinin incelendiği bir çalış</w:t>
      </w:r>
      <w:r w:rsidR="000F1F3F">
        <w:t>mada ise ortalama pH</w:t>
      </w:r>
      <w:r w:rsidR="00FF25E1">
        <w:t xml:space="preserve"> bizim çalışmamıza benzer olarak</w:t>
      </w:r>
      <w:r w:rsidR="00D641C7">
        <w:t xml:space="preserve"> </w:t>
      </w:r>
      <w:r w:rsidR="000F1F3F" w:rsidRPr="000F1F3F">
        <w:t>6.77</w:t>
      </w:r>
      <w:r w:rsidR="000F1F3F">
        <w:rPr>
          <w:sz w:val="20"/>
          <w:szCs w:val="20"/>
        </w:rPr>
        <w:t>±</w:t>
      </w:r>
      <w:r w:rsidR="000F1F3F">
        <w:t>0,07 olarak bulunmuş</w:t>
      </w:r>
      <w:r w:rsidR="00FF25E1">
        <w:t>tur. Ayrıca ç</w:t>
      </w:r>
      <w:r w:rsidR="005806CC">
        <w:t xml:space="preserve">alışmamızda bulunan </w:t>
      </w:r>
      <w:r w:rsidR="000F1F3F">
        <w:t xml:space="preserve">ortalama pH değerinin </w:t>
      </w:r>
      <w:r w:rsidR="00B541A5">
        <w:t xml:space="preserve">FAO’nun deve sütü pH ortalamaları (6,5-6,7 ) ile benzer olduğu </w:t>
      </w:r>
      <w:r w:rsidR="000F1F3F">
        <w:t xml:space="preserve">da </w:t>
      </w:r>
      <w:r w:rsidR="00B541A5">
        <w:t>görülmüştür</w:t>
      </w:r>
      <w:r w:rsidR="00274626">
        <w:fldChar w:fldCharType="begin" w:fldLock="1"/>
      </w:r>
      <w:r w:rsidR="000A65D4">
        <w:instrText>ADDIN CSL_CITATION {"citationItems":[{"id":"ITEM-1","itemData":{"author":[{"dropping-particle":"","family":"Ramet","given":"J.-P.","non-dropping-particle":"","parse-names":false,"suffix":""},{"dropping-particle":"","family":"Nations","given":"Food and Agriculture Organization of the United","non-dropping-particle":"","parse-names":false,"suffix":""}],"container-title":"Food and Agriculture Organization of the United Nations","id":"ITEM-1","issued":{"date-parts":[["2001"]]},"number-of-pages":"41","title":"The Technology of Making Cheese from Camel Milk (Camelus Dromedarius)","type":"book"},"uris":["http://www.mendeley.com/documents/?uuid=6c4c22a8-3bf7-4b57-a097-d9bee3967923"]}],"mendeley":{"formattedCitation":"(Ramet ve Nations, 2001)","manualFormatting":"(Ramet, 2001)","plainTextFormattedCitation":"(Ramet ve Nations, 2001)","previouslyFormattedCitation":"(Ramet ve Nations, 2001)"},"properties":{"noteIndex":0},"schema":"https://github.com/citation-style-language/schema/raw/master/csl-citation.json"}</w:instrText>
      </w:r>
      <w:r w:rsidR="00274626">
        <w:fldChar w:fldCharType="separate"/>
      </w:r>
      <w:r w:rsidR="000562C3">
        <w:rPr>
          <w:noProof/>
        </w:rPr>
        <w:t>(Ramet</w:t>
      </w:r>
      <w:r w:rsidR="000562C3" w:rsidRPr="000562C3">
        <w:rPr>
          <w:noProof/>
        </w:rPr>
        <w:t>, 2001)</w:t>
      </w:r>
      <w:r w:rsidR="00274626">
        <w:fldChar w:fldCharType="end"/>
      </w:r>
      <w:r w:rsidR="000562C3">
        <w:t>.</w:t>
      </w:r>
    </w:p>
    <w:p w:rsidR="00F727A8" w:rsidRDefault="00F727A8" w:rsidP="00A864A3">
      <w:r>
        <w:t xml:space="preserve">Çalışmada kullanılan deve sütlerindeki laktik asit </w:t>
      </w:r>
      <w:r w:rsidRPr="00F727A8">
        <w:t>yüzdesi 0,46±0,07</w:t>
      </w:r>
      <w:r>
        <w:t xml:space="preserve"> bulunurken, </w:t>
      </w:r>
      <w:r w:rsidR="00274626">
        <w:fldChar w:fldCharType="begin" w:fldLock="1"/>
      </w:r>
      <w:r w:rsidR="00667890">
        <w:instrText>ADDIN CSL_CITATION {"citationItems":[{"id":"ITEM-1","itemData":{"DOI":"10.5897/ajfs2013.1102","abstract":"This study was conducted to analyze the quality attributes of soft unripened cheese (SUC) made using ginger (Zingiber officinale) crude extract (GCE) by comparing it with cheese made using camel chymosin (CC). SUC made using GCE had higher acidity and ash but lower fat, total solids and protein as compared to cheese made using CC. The camel chymosin resulted in higher cheese yield as compared to cheese made using GCE. Although, lower than the values for cheese made using CC, sensory scores of cheese made using GCE is in line with literature values for camel milk cheese. The results indicated that GCE can be used to coagulate camel milk and thus help make cheese from camel milk.","author":[{"dropping-particle":"","family":"Yonas","given":"Hailu","non-dropping-particle":"","parse-names":false,"suffix":""},{"dropping-particle":"","family":"Eyassu","given":"Seifu","non-dropping-particle":"","parse-names":false,"suffix":""},{"dropping-particle":"","family":"Zelalem","given":"Yilma","non-dropping-particle":"","parse-names":false,"suffix":""}],"container-title":"African Journal of Food Science","id":"ITEM-1","issue":"2","issued":{"date-parts":[["2014"]]},"page":"87-91","title":"Physicochemical properties and consumer acceptability of soft unripened cheese made from camel milk using crude extract of ginger (Zingiber officinale) as coagulant","type":"article-journal","volume":"8"},"uris":["http://www.mendeley.com/documents/?uuid=807369fe-1f8c-4a71-ac34-1b7d24b34ef8"]}],"mendeley":{"formattedCitation":"(Yonas, Eyassu ve Zelalem, 2014)","manualFormatting":"(Yonas ve diğerleri. 2014)","plainTextFormattedCitation":"(Yonas, Eyassu ve Zelalem, 2014)","previouslyFormattedCitation":"(Yonas, Eyassu ve Zelalem, 2014)"},"properties":{"noteIndex":0},"schema":"https://github.com/citation-style-language/schema/raw/master/csl-citation.json"}</w:instrText>
      </w:r>
      <w:r w:rsidR="00274626">
        <w:fldChar w:fldCharType="separate"/>
      </w:r>
      <w:r>
        <w:rPr>
          <w:noProof/>
        </w:rPr>
        <w:t xml:space="preserve">(Yonas ve </w:t>
      </w:r>
      <w:r w:rsidR="00E73258">
        <w:rPr>
          <w:noProof/>
        </w:rPr>
        <w:t>diğerleri</w:t>
      </w:r>
      <w:r w:rsidR="00A374F6">
        <w:rPr>
          <w:noProof/>
        </w:rPr>
        <w:t>,</w:t>
      </w:r>
      <w:r w:rsidRPr="00F727A8">
        <w:rPr>
          <w:noProof/>
        </w:rPr>
        <w:t xml:space="preserve"> 2014)</w:t>
      </w:r>
      <w:r w:rsidR="00274626">
        <w:fldChar w:fldCharType="end"/>
      </w:r>
      <w:r w:rsidR="00384EEB">
        <w:t>’</w:t>
      </w:r>
      <w:r>
        <w:t xml:space="preserve">nin yaptığı </w:t>
      </w:r>
      <w:r w:rsidRPr="00F727A8">
        <w:t>çalışmada 0.15 ± 0.01</w:t>
      </w:r>
      <w:r>
        <w:t xml:space="preserve"> bulunmuştur.</w:t>
      </w:r>
    </w:p>
    <w:p w:rsidR="00EF32A3" w:rsidRDefault="000562C3" w:rsidP="00667890">
      <w:r>
        <w:t>Kullandığımız deve sütlerinde o</w:t>
      </w:r>
      <w:r w:rsidR="00EF32A3">
        <w:t>rtalama toplam ku</w:t>
      </w:r>
      <w:r w:rsidR="005806CC">
        <w:t xml:space="preserve">ru madde içeriği </w:t>
      </w:r>
      <w:r>
        <w:t>11,60±0,35</w:t>
      </w:r>
      <w:r w:rsidR="00667890">
        <w:t xml:space="preserve"> , toplam yağ yüzdesi 4,49</w:t>
      </w:r>
      <w:r w:rsidR="00667890" w:rsidRPr="00EF32A3">
        <w:t>±</w:t>
      </w:r>
      <w:r w:rsidR="00667890">
        <w:t>0,07</w:t>
      </w:r>
      <w:r w:rsidR="005806CC">
        <w:t xml:space="preserve"> bulunmuş olup </w:t>
      </w:r>
      <w:r w:rsidR="00274626" w:rsidRPr="00EF32A3">
        <w:fldChar w:fldCharType="begin" w:fldLock="1"/>
      </w:r>
      <w:r w:rsidR="00667890">
        <w:instrText>ADDIN CSL_CITATION {"citationItems":[{"id":"ITEM-1","itemData":{"abstract":"Present study was carried out to investigate the quality of camel milk. A wide variation was observed in the quality of raw camel milk. Specific gravity ranged between 1.014 and 1.017 (1.015±0.001), pH 6.57 and 6.97 (6.77 ± 0.07), and acidity 0.12 and 2.00 (0.18 ±0.01 g per 100 g). Total solids, solids not fat, fat, protein, casein, lactose, ash and chlorides contents ranged between 7.76 and 12.13, 5.56 and 8.29, 1.8 and 5.0, 1.8 and 3.2, 0.78 and 2.76, 2.9 and 4.12, 0.85 to 1.00 0.20 and 0.28 g per 100 g, respectively. While the mean values (g per 100 g) were 9.74 ± 0.49 for TS, 7.12 ± 0.35 for SNF, 2.63 ± 0.40 for fat, 2.54 ± 0.19 for protein, 2.21 ± 0.02 for casein, 3.65 ± 0.16 for lactose, 0.94 ± 0.02 for ash and 0.26± 0.01 for chlorides.","author":[{"dropping-particle":"","family":"Khaskheli","given":"M","non-dropping-particle":"","parse-names":false,"suffix":""},{"dropping-particle":"","family":"Arain","given":"M A","non-dropping-particle":"","parse-names":false,"suffix":""},{"dropping-particle":"","family":"Chaudhry","given":"S","non-dropping-particle":"","parse-names":false,"suffix":""},{"dropping-particle":"","family":"Soomro","given":"A H","non-dropping-particle":"","parse-names":false,"suffix":""},{"dropping-particle":"","family":"Qureshi","given":"T A","non-dropping-particle":"","parse-names":false,"suffix":""}],"container-title":"Journal of Agriculture &amp; Social Sciences","id":"ITEM-1","issue":"1990","issued":{"date-parts":[["2005"]]},"page":"1990-1992","title":"Physico-Chemical Quality of Camel Milk","type":"article-journal"},"uris":["http://www.mendeley.com/documents/?uuid=bf5d3398-1069-4e65-8a55-59d6c2b10854"]}],"mendeley":{"formattedCitation":"(Khaskheli ve diğerleri, 2005)","manualFormatting":"(Khaskheli ve ark. 2005)","plainTextFormattedCitation":"(Khaskheli ve diğerleri, 2005)","previouslyFormattedCitation":"(Khaskheli ve diğerleri, 2005)"},"properties":{"noteIndex":0},"schema":"https://github.com/citation-style-language/schema/raw/master/csl-citation.json"}</w:instrText>
      </w:r>
      <w:r w:rsidR="00274626" w:rsidRPr="00EF32A3">
        <w:fldChar w:fldCharType="separate"/>
      </w:r>
      <w:r w:rsidR="00E73258">
        <w:rPr>
          <w:noProof/>
        </w:rPr>
        <w:t>(Khaskheli ve diğerleri</w:t>
      </w:r>
      <w:r w:rsidR="00667890" w:rsidRPr="00EF32A3">
        <w:rPr>
          <w:noProof/>
        </w:rPr>
        <w:t>. 2005)</w:t>
      </w:r>
      <w:r w:rsidR="00274626" w:rsidRPr="00EF32A3">
        <w:fldChar w:fldCharType="end"/>
      </w:r>
      <w:r w:rsidR="00667890">
        <w:t xml:space="preserve">’ın yaptığı çalışmada ise toplam kuru madde </w:t>
      </w:r>
      <w:r w:rsidR="00667890" w:rsidRPr="00EF32A3">
        <w:t>(9,74±0,49)</w:t>
      </w:r>
      <w:r w:rsidR="00667890">
        <w:t xml:space="preserve"> , toplam yağ (%) 2,63</w:t>
      </w:r>
      <w:r w:rsidR="00667890" w:rsidRPr="00EF32A3">
        <w:t>±</w:t>
      </w:r>
      <w:r w:rsidR="00667890">
        <w:t>0,40 olarak bulunmuştur. Sütlerin yağ  ve kuru madde içeriğinde görülen bu farklılıklar, hayvanın yaşadığı bölge ve iklim koşullarına bağlı olarak değişen hidrasyon durumu ve yediği yemlerin değişkenliğinden kaynaklanmaktadır.</w:t>
      </w:r>
    </w:p>
    <w:p w:rsidR="001A284D" w:rsidRDefault="00667890" w:rsidP="00A864A3">
      <w:r>
        <w:t>Çalışmamızdaki deve sütleri</w:t>
      </w:r>
      <w:r w:rsidR="005806CC">
        <w:t xml:space="preserve"> yağ ortalaması</w:t>
      </w:r>
      <w:r>
        <w:t xml:space="preserve"> (4,49</w:t>
      </w:r>
      <w:r w:rsidRPr="00EF32A3">
        <w:t>±</w:t>
      </w:r>
      <w:r>
        <w:t>0,07) ile inek sütlerinin yağ ortalaması kıyaslandığında (3,45</w:t>
      </w:r>
      <w:r w:rsidRPr="00EF32A3">
        <w:t>±</w:t>
      </w:r>
      <w:r>
        <w:t>0,07) deve sütünün yağ içeriğinin daha yüksek olduğu bulunmuştur</w:t>
      </w:r>
      <w:r w:rsidR="00FF25E1">
        <w:t xml:space="preserve">. </w:t>
      </w:r>
    </w:p>
    <w:p w:rsidR="002131A2" w:rsidRDefault="002131A2" w:rsidP="00A864A3">
      <w:pPr>
        <w:rPr>
          <w:rFonts w:eastAsia="AdvGulliv-R"/>
          <w:color w:val="5B9BD5"/>
          <w:lang w:val="en-US" w:eastAsia="en-US"/>
        </w:rPr>
      </w:pPr>
      <w:r>
        <w:t>Deve sütlerinin doymamış yağ asitleri miktarı inek sütünden daha fazla, doymuş yağ asitleri ise daha düşük çıkmıştır. Deve sütünde kısa zincirli yağ asitleri belirlenemezken inek sütünde C4 %1,66; C6 %1,69 oranında tespit edilmiştir.</w:t>
      </w:r>
      <w:r w:rsidR="00562E62" w:rsidRPr="00562E62">
        <w:t>Sütün</w:t>
      </w:r>
      <w:r w:rsidR="00562E62">
        <w:t xml:space="preserve">yağ asitleri içeriği hayvanın </w:t>
      </w:r>
      <w:r w:rsidR="00562E62" w:rsidRPr="00562E62">
        <w:t>tür</w:t>
      </w:r>
      <w:r w:rsidR="00562E62">
        <w:t>üne</w:t>
      </w:r>
      <w:r w:rsidR="00562E62" w:rsidRPr="00562E62">
        <w:t>, cins</w:t>
      </w:r>
      <w:r w:rsidR="00562E62">
        <w:t>ine</w:t>
      </w:r>
      <w:r w:rsidR="00562E62" w:rsidRPr="00562E62">
        <w:t xml:space="preserve">, </w:t>
      </w:r>
      <w:r w:rsidR="00562E62">
        <w:t>uygulanan rasyona</w:t>
      </w:r>
      <w:r w:rsidR="00562E62" w:rsidRPr="00562E62">
        <w:t>, laktasyon evresi</w:t>
      </w:r>
      <w:r w:rsidR="00562E62">
        <w:t xml:space="preserve">ne, mevsimlere </w:t>
      </w:r>
      <w:r w:rsidR="00562E62" w:rsidRPr="00562E62">
        <w:t>ve bölge</w:t>
      </w:r>
      <w:r w:rsidR="00562E62">
        <w:t>ye bağlı olarak değişkenlik göstermektedir. Ayrıca deve sütünde belirlenen yağ asitleri daha önce yapılmış çalışmalar ile benzerlik göstermekte</w:t>
      </w:r>
      <w:r w:rsidR="00562E62" w:rsidRPr="00CF4640">
        <w:t>dir (</w:t>
      </w:r>
      <w:r w:rsidR="00545473">
        <w:rPr>
          <w:rFonts w:eastAsia="Calibri"/>
          <w:lang w:val="en-US" w:eastAsia="en-US"/>
        </w:rPr>
        <w:t xml:space="preserve">Zhang ve </w:t>
      </w:r>
      <w:r w:rsidR="00E73258">
        <w:rPr>
          <w:rFonts w:eastAsia="Calibri"/>
          <w:lang w:val="en-US" w:eastAsia="en-US"/>
        </w:rPr>
        <w:t>diğerleri</w:t>
      </w:r>
      <w:r w:rsidR="00562E62" w:rsidRPr="00CF4640">
        <w:rPr>
          <w:rFonts w:eastAsia="Calibri"/>
          <w:lang w:val="en-US" w:eastAsia="en-US"/>
        </w:rPr>
        <w:t xml:space="preserve">, 2005; </w:t>
      </w:r>
      <w:r w:rsidR="00545473">
        <w:rPr>
          <w:rFonts w:eastAsia="AdvGulliv-R"/>
          <w:lang w:val="en-US" w:eastAsia="en-US"/>
        </w:rPr>
        <w:t xml:space="preserve">Ereifej ve </w:t>
      </w:r>
      <w:r w:rsidR="00E73258">
        <w:rPr>
          <w:rFonts w:eastAsia="AdvGulliv-R"/>
          <w:lang w:val="en-US" w:eastAsia="en-US"/>
        </w:rPr>
        <w:t>diğerleri, 2011; Karaman ve diğerleri</w:t>
      </w:r>
      <w:r w:rsidR="00A374F6">
        <w:rPr>
          <w:rFonts w:eastAsia="AdvGulliv-R"/>
          <w:lang w:val="en-US" w:eastAsia="en-US"/>
        </w:rPr>
        <w:t>,</w:t>
      </w:r>
      <w:r w:rsidR="00562E62" w:rsidRPr="00CF4640">
        <w:rPr>
          <w:rFonts w:eastAsia="AdvGulliv-R"/>
          <w:lang w:val="en-US" w:eastAsia="en-US"/>
        </w:rPr>
        <w:t xml:space="preserve"> 2021).</w:t>
      </w:r>
    </w:p>
    <w:p w:rsidR="00562E62" w:rsidRPr="00CF4640" w:rsidRDefault="00562E62" w:rsidP="00A864A3">
      <w:r w:rsidRPr="00CF4640">
        <w:rPr>
          <w:rFonts w:eastAsia="AdvGulliv-R"/>
          <w:lang w:val="en-US" w:eastAsia="en-US"/>
        </w:rPr>
        <w:lastRenderedPageBreak/>
        <w:t>Deve ve inek sütlerinin uçucu aroma bileşenleri karşılaştırıldığında deve sütünde 25 adet, inek sütünde ise 23 adet uçucu bileşen tespit edilmiştir. Deve sütü daha fazla organic asit içermektedir (</w:t>
      </w:r>
      <w:r w:rsidRPr="00CF4640">
        <w:t>p˂0,05).</w:t>
      </w:r>
    </w:p>
    <w:p w:rsidR="00352728" w:rsidRDefault="00352728" w:rsidP="00667890">
      <w:r>
        <w:t xml:space="preserve">İnek ve deve sütünden üretilen peynir örnekleri genel olarak değerlendirildiğinde, gerek fizikokimyasal gerekse serbest yağ asitleri ve uçucu aroma bileşenleri bakımından anlamlı fark olduğu tespit edilmiştir. </w:t>
      </w:r>
    </w:p>
    <w:p w:rsidR="00352728" w:rsidRDefault="00352728" w:rsidP="00667890">
      <w:r>
        <w:t xml:space="preserve">Deve peyniri örneklerinin pH değeri ve titrasyon asitlikleri incelendiğinde pH değeri 6,22 ile 6,94 pH arasında değiştiği ve titrasyon asitliğinin ise %0,30-0,61 arasında olduğu görülmüştür. Depolamanın ilerlemesine paralel pH’nın düşmesi titrasyon asitliğinin ise yükselmesi beklenmektedir. Fakat </w:t>
      </w:r>
      <w:r w:rsidR="00CA7C75">
        <w:t xml:space="preserve">yapılan bu çalışmada inek ve deve sütü peynirleri arasında önemli bir fark belirlenmemiştir. Depolamanın 60 ve 90. Gününde pH değeri artmıştır. Bu durum deve sütünün içermiş olduğu biyoaktif bileşenler sebebiyle mikroorganizma gelişimini durdurup asitlik gelişimini engellemiş olabileceği düşünülmektedir. Deve sütünden üretilen peynirler ile ilgili daha önce yapılmış olan çalışmalarda asitlik değerleri bizim yaptığımız çalışmadan daha  düşük çıkmıştır </w:t>
      </w:r>
      <w:r w:rsidR="00545473" w:rsidRPr="00545473">
        <w:t>(</w:t>
      </w:r>
      <w:r w:rsidR="00CA7C75" w:rsidRPr="00545473">
        <w:t xml:space="preserve">Y. Hailu </w:t>
      </w:r>
      <w:r w:rsidR="00545473" w:rsidRPr="00545473">
        <w:t xml:space="preserve">ve </w:t>
      </w:r>
      <w:r w:rsidR="00E73258">
        <w:t>diğerleri</w:t>
      </w:r>
      <w:r w:rsidR="00545473" w:rsidRPr="00545473">
        <w:t xml:space="preserve">, </w:t>
      </w:r>
      <w:r w:rsidR="00545473">
        <w:t>2018;</w:t>
      </w:r>
      <w:r w:rsidR="00E73258">
        <w:t xml:space="preserve"> A. Bouazizi ve diğerleri</w:t>
      </w:r>
      <w:r w:rsidR="00545473" w:rsidRPr="00545473">
        <w:t xml:space="preserve">, </w:t>
      </w:r>
      <w:r w:rsidR="00CA7C75" w:rsidRPr="00545473">
        <w:t>2021)</w:t>
      </w:r>
    </w:p>
    <w:p w:rsidR="001B08D7" w:rsidRDefault="005B6C30" w:rsidP="00667890">
      <w:r>
        <w:t>Deve sütün</w:t>
      </w:r>
      <w:r w:rsidR="003945BF">
        <w:t>den ürettiğimiz peynirler</w:t>
      </w:r>
      <w:r w:rsidR="002D26A6">
        <w:t>de yapılan analiz sonuçlarında ortalama kuru madde miktarının (45,95</w:t>
      </w:r>
      <w:r w:rsidR="002D26A6" w:rsidRPr="00EF32A3">
        <w:t>±</w:t>
      </w:r>
      <w:r w:rsidR="00667890">
        <w:t xml:space="preserve">0,74 </w:t>
      </w:r>
      <w:r w:rsidR="002D26A6">
        <w:t>)</w:t>
      </w:r>
      <w:r w:rsidR="00274626">
        <w:fldChar w:fldCharType="begin" w:fldLock="1"/>
      </w:r>
      <w:r w:rsidR="00A374F6">
        <w:instrText>ADDIN CSL_CITATION {"citationItems":[{"id":"ITEM-1","itemData":{"ISSN":"00309923","abstract":"Cheese prepared from camel milk by direct acidification of milk and by adding starter culture of lactic acid bacteria were evaluated. Milk coagulated by starter culture addition (13.22±4.487) gave higher cheese yield as compared to cheese prepared by direct acidification (11.70±2.345). The cheese prepared by using starter culture also had higher amounts of total solids, protein and fat. It is concluded that cheese can be prepared from camel milk by coagulating milk with the use of starter culture. The transfer of cheese preparation technology from camel milk, to camel keepers in the dry areas can help to improve their economic condition by finding a proper market of camel milk cheese. Copyright 2004 Zoological Society of Pakistan.","author":[{"dropping-particle":"","family":"Khan","given":"Haider","non-dropping-particle":"","parse-names":false,"suffix":""},{"dropping-particle":"","family":"Hussain Athar","given":"Izhar","non-dropping-particle":"","parse-names":false,"suffix":""},{"dropping-particle":"","family":"Aslam","given":"Muhammad","non-dropping-particle":"","parse-names":false,"suffix":""}],"container-title":"Pakistan Journal of Zoology","id":"ITEM-1","issue":"4","issued":{"date-parts":[["2004"]]},"page":"323-326","title":"Evaluation of cheese prepared by processing camel milk","type":"article-journal","volume":"36"},"uris":["http://www.mendeley.com/documents/?uuid=f6925d91-31fb-49fd-876b-049d2f320c61"]}],"mendeley":{"formattedCitation":"(Khan ve diğerleri, 2004)","manualFormatting":" Khan ve ark, (2004)","plainTextFormattedCitation":"(Khan ve diğerleri, 2004)","previouslyFormattedCitation":"(Khan ve diğerleri, 2004)"},"properties":{"noteIndex":0},"schema":"https://github.com/citation-style-language/schema/raw/master/csl-citation.json"}</w:instrText>
      </w:r>
      <w:r w:rsidR="00274626">
        <w:fldChar w:fldCharType="separate"/>
      </w:r>
      <w:r w:rsidR="00545473">
        <w:rPr>
          <w:noProof/>
        </w:rPr>
        <w:t xml:space="preserve"> Khan ve </w:t>
      </w:r>
      <w:r w:rsidR="00E73258">
        <w:rPr>
          <w:noProof/>
        </w:rPr>
        <w:t>diğeri</w:t>
      </w:r>
      <w:r w:rsidR="00A374F6">
        <w:rPr>
          <w:noProof/>
        </w:rPr>
        <w:t>,</w:t>
      </w:r>
      <w:r w:rsidR="00E73258">
        <w:rPr>
          <w:noProof/>
        </w:rPr>
        <w:t xml:space="preserve"> </w:t>
      </w:r>
      <w:r w:rsidR="00545473">
        <w:rPr>
          <w:noProof/>
        </w:rPr>
        <w:t>(</w:t>
      </w:r>
      <w:r w:rsidR="00667890" w:rsidRPr="00667890">
        <w:rPr>
          <w:noProof/>
        </w:rPr>
        <w:t>2004)</w:t>
      </w:r>
      <w:r w:rsidR="00274626">
        <w:fldChar w:fldCharType="end"/>
      </w:r>
      <w:r w:rsidR="00667890">
        <w:t>’nin yaptığı çalışma ile kıyaslandığında (39.90 ± 1.76) daha yüksek olduğu görülmektedir. Yine aynı çalışmadaki deve peynirlerindeki yağ miktarı ile karşılaştır</w:t>
      </w:r>
      <w:r w:rsidR="009C3FEA">
        <w:t>ıldığında (13.40 ± 0.59), bizim çalışmamızdaki deve peynirlerinin yağ içeriğinin daha yüksek olduğu (26,95 ± 0,21) görülmektedir.</w:t>
      </w:r>
    </w:p>
    <w:p w:rsidR="00CA7C75" w:rsidRDefault="009D3938" w:rsidP="009D3938">
      <w:r>
        <w:t>Deve sütü peynirinin depolama süresinde tuz değerinde bir azalma kaydedilse bile istatistik açıdan önemli bulunmamıştır (p˃0,05). Fakat inek sütü peynirlerinde tuz miktarı 60.günde en yüksek seviyeye çıkmış ve diğer depolama günleriyle farklı olmuştur (p˂0,05). Deve peynirlerinin tuz içeriği inek sütü peynirlerinden yüksek çıkmıştır. Bu durum peynir pıhtısı ve salamuradan pıhtıya, pıhtıdan salamuraya geçen madde miktarı ile ilişkilendirilebilir.</w:t>
      </w:r>
    </w:p>
    <w:p w:rsidR="004A0A3D" w:rsidRDefault="009D3938" w:rsidP="000C5306">
      <w:r>
        <w:t xml:space="preserve">Peynir örneklerinin renk içeriğinde istatistik açıdan anlamlı fark belirlenmiştir (p˂0,05). Deve sütü peynirleri inek sütüne göre daha beyaz görülmektedir. Deve peynirlerinin  L değeri </w:t>
      </w:r>
      <w:r w:rsidR="004D5240">
        <w:t xml:space="preserve">90,05 ile 92,37 arasında değişmiş ve inek peynirine göre farklı ve yüksek çıkmıştır.  Benzer şekilde a değeri (yeşillik) ve b değeri (sarılık) ise inek sütü peynirlerinde daha yüksek </w:t>
      </w:r>
      <w:r w:rsidR="004D5240">
        <w:lastRenderedPageBreak/>
        <w:t>bulunmuştur. Deve peyniri ile yapılmış daha önceki bir çalışmada da benzer sonuçlar elde edilmiştir (A. Bouazizi</w:t>
      </w:r>
      <w:r w:rsidR="00545473">
        <w:t xml:space="preserve"> ve </w:t>
      </w:r>
      <w:r w:rsidR="00E73258">
        <w:t>diğerleri</w:t>
      </w:r>
      <w:r w:rsidR="00545473">
        <w:t>, 2021)</w:t>
      </w:r>
    </w:p>
    <w:p w:rsidR="004D5240" w:rsidRDefault="004D5240" w:rsidP="004A0A3D">
      <w:pPr>
        <w:rPr>
          <w:rStyle w:val="markedcontent"/>
        </w:rPr>
      </w:pPr>
      <w:r>
        <w:t>Peynir örneklerinin serbest yağ asitleri içeriklerinde yine istatistik açıdan anlamlı farklar tespit edilmiştir (</w:t>
      </w:r>
      <w:r w:rsidRPr="0037309A">
        <w:rPr>
          <w:bCs/>
        </w:rPr>
        <w:t>p</w:t>
      </w:r>
      <w:r>
        <w:rPr>
          <w:bCs/>
        </w:rPr>
        <w:t>&lt;</w:t>
      </w:r>
      <w:r w:rsidRPr="0037309A">
        <w:rPr>
          <w:bCs/>
        </w:rPr>
        <w:t>0,05</w:t>
      </w:r>
      <w:r>
        <w:rPr>
          <w:bCs/>
        </w:rPr>
        <w:t xml:space="preserve">). </w:t>
      </w:r>
      <w:r>
        <w:rPr>
          <w:rStyle w:val="markedcontent"/>
        </w:rPr>
        <w:t>Deve sütünden üretilen peynirlerde serbest yağ asidi oluşumu inek sütü peynirlerine göre daha az olmuştur.  Bu durum yine deve sütünün içermiş olduğu biyoaktif bileşikler nedeniyle lipolitik aktiviteye dirençli olmasından ileri gelebilir. En yüksek serbest yağ asitleri ise oleik asit(C18:1), stearik asit (C18), palmitik asit(C16), değerleri olmuştur.</w:t>
      </w:r>
    </w:p>
    <w:p w:rsidR="00BF3F3A" w:rsidRDefault="004D5240" w:rsidP="004A0A3D">
      <w:pPr>
        <w:rPr>
          <w:rStyle w:val="markedcontent"/>
        </w:rPr>
      </w:pPr>
      <w:r>
        <w:rPr>
          <w:rStyle w:val="markedcontent"/>
        </w:rPr>
        <w:t xml:space="preserve">Uçucu aroma bileşenleri bakımından peynir örnekleri değerlendirildiğinde, </w:t>
      </w:r>
      <w:r w:rsidR="00BF3F3A">
        <w:rPr>
          <w:rStyle w:val="markedcontent"/>
        </w:rPr>
        <w:t xml:space="preserve">depolamanın ilk günü inek sütü peynirinde 22 adet deve peynirinde ise 20 adet uçucu bileşen tespit edilmiştir. D-Limonen her iki peynir örneğinde ve tüm depolama günlerinde baskın aroma bileşeni olmuştur. </w:t>
      </w:r>
      <w:r w:rsidR="00BF3F3A" w:rsidRPr="00BF3F3A">
        <w:rPr>
          <w:rStyle w:val="markedcontent"/>
        </w:rPr>
        <w:t>Bu uçucu bileşik grupları, Curioni ve Bosset (2002) ve McSwee</w:t>
      </w:r>
      <w:r w:rsidR="00BF3F3A">
        <w:rPr>
          <w:rStyle w:val="markedcontent"/>
        </w:rPr>
        <w:t>ney ve Sousa (2000) tarafından inek</w:t>
      </w:r>
      <w:r w:rsidR="00BF3F3A" w:rsidRPr="00BF3F3A">
        <w:rPr>
          <w:rStyle w:val="markedcontent"/>
        </w:rPr>
        <w:t xml:space="preserve"> sütünden yapılan peynirler için de </w:t>
      </w:r>
      <w:r w:rsidR="00BF3F3A">
        <w:rPr>
          <w:rStyle w:val="markedcontent"/>
        </w:rPr>
        <w:t xml:space="preserve">bildirilmiştir. </w:t>
      </w:r>
    </w:p>
    <w:p w:rsidR="008A2190" w:rsidRDefault="00BF3F3A" w:rsidP="008815B5">
      <w:r w:rsidRPr="00BF3F3A">
        <w:rPr>
          <w:rStyle w:val="markedcontent"/>
        </w:rPr>
        <w:t>De</w:t>
      </w:r>
      <w:r w:rsidR="00F9030E">
        <w:rPr>
          <w:rStyle w:val="markedcontent"/>
        </w:rPr>
        <w:t>ve sütü peynir örnekle</w:t>
      </w:r>
      <w:r>
        <w:rPr>
          <w:rStyle w:val="markedcontent"/>
        </w:rPr>
        <w:t>r</w:t>
      </w:r>
      <w:r w:rsidR="00F9030E">
        <w:rPr>
          <w:rStyle w:val="markedcontent"/>
        </w:rPr>
        <w:t>i</w:t>
      </w:r>
      <w:r>
        <w:rPr>
          <w:rStyle w:val="markedcontent"/>
        </w:rPr>
        <w:t xml:space="preserve">nde bir kaç adet </w:t>
      </w:r>
      <w:r w:rsidRPr="00BF3F3A">
        <w:rPr>
          <w:rStyle w:val="markedcontent"/>
        </w:rPr>
        <w:t>aldehit tanımlanmıştır</w:t>
      </w:r>
      <w:r>
        <w:rPr>
          <w:rStyle w:val="markedcontent"/>
        </w:rPr>
        <w:t xml:space="preserve">. Aldehitler </w:t>
      </w:r>
      <w:r w:rsidRPr="00BF3F3A">
        <w:rPr>
          <w:rStyle w:val="markedcontent"/>
        </w:rPr>
        <w:t>amino asitlerin bozunması</w:t>
      </w:r>
      <w:r>
        <w:rPr>
          <w:rStyle w:val="markedcontent"/>
        </w:rPr>
        <w:t xml:space="preserve"> veya </w:t>
      </w:r>
      <w:r w:rsidRPr="00BF3F3A">
        <w:rPr>
          <w:rStyle w:val="markedcontent"/>
        </w:rPr>
        <w:t xml:space="preserve">transaminasyon yoluyla </w:t>
      </w:r>
      <w:r w:rsidR="00F9030E">
        <w:rPr>
          <w:rStyle w:val="markedcontent"/>
        </w:rPr>
        <w:t xml:space="preserve">oluşmaktadır </w:t>
      </w:r>
      <w:r w:rsidRPr="00BF3F3A">
        <w:rPr>
          <w:rStyle w:val="markedcontent"/>
        </w:rPr>
        <w:t>(Ardo, 2006). Düz zincirli aldehitler, peynire yeşil ve otsu aroma sağla</w:t>
      </w:r>
      <w:r w:rsidR="00F9030E">
        <w:rPr>
          <w:rStyle w:val="markedcontent"/>
        </w:rPr>
        <w:t>maktadır</w:t>
      </w:r>
      <w:r w:rsidRPr="00BF3F3A">
        <w:rPr>
          <w:rStyle w:val="markedcontent"/>
        </w:rPr>
        <w:t xml:space="preserve"> (Curioni ve Bosset, 2002). </w:t>
      </w:r>
      <w:r w:rsidR="00F9030E">
        <w:rPr>
          <w:rStyle w:val="markedcontent"/>
        </w:rPr>
        <w:t xml:space="preserve">Peynir örneklerinde </w:t>
      </w:r>
      <w:r w:rsidRPr="00BF3F3A">
        <w:rPr>
          <w:rStyle w:val="markedcontent"/>
        </w:rPr>
        <w:t>tanımlanan alkoller genel olarak birçok metabolik yolla biyosentezlenebilmekte ve yumuşak peynirlerin ana aroma bileşikleri olarak bildirilmektedir (Ardo, 2006; Curioni</w:t>
      </w:r>
      <w:r w:rsidR="00F9030E">
        <w:rPr>
          <w:rStyle w:val="markedcontent"/>
        </w:rPr>
        <w:t xml:space="preserve"> and </w:t>
      </w:r>
      <w:r w:rsidRPr="00BF3F3A">
        <w:rPr>
          <w:rStyle w:val="markedcontent"/>
        </w:rPr>
        <w:t xml:space="preserve">Bosset, 2002). </w:t>
      </w:r>
      <w:r w:rsidR="00F9030E">
        <w:rPr>
          <w:rStyle w:val="markedcontent"/>
        </w:rPr>
        <w:t xml:space="preserve">Peynir örneklerinin uçucu aroma bileşenlerinde meydana gelen değişimler öncelikle farklı tür sütlerden ileri gelmektedir. </w:t>
      </w:r>
      <w:r w:rsidR="00C1262A">
        <w:rPr>
          <w:rStyle w:val="markedcontent"/>
        </w:rPr>
        <w:t xml:space="preserve">Sonrasında </w:t>
      </w:r>
      <w:r w:rsidR="00C1262A" w:rsidRPr="00C1262A">
        <w:rPr>
          <w:rStyle w:val="markedcontent"/>
        </w:rPr>
        <w:t xml:space="preserve">tuzun proteolitik enzimler üzerindeki düzenleyici etkisi </w:t>
      </w:r>
      <w:r w:rsidR="00274626">
        <w:rPr>
          <w:rStyle w:val="markedcontent"/>
        </w:rPr>
        <w:fldChar w:fldCharType="begin" w:fldLock="1"/>
      </w:r>
      <w:r w:rsidR="00A374F6">
        <w:rPr>
          <w:rStyle w:val="markedcontent"/>
        </w:rPr>
        <w:instrText>ADDIN CSL_CITATION {"citationItems":[{"id":"ITEM-1","itemData":{"ISBN":"9780080500935","abstract":"3rd ed. / edited by Patrick F. Fox [and others]. This exciting new third edition contains comprehensive and up-to-date reviews of the literature on the chemical, biochemical, microbiological and physico-chemical aspects of cheese. Front Cover; Cheese: Chemistry, Physics and Microbiology; Copyright Page; Contents; Foreword; List of Contributors; Preface to the First Edition; Preface to the Second Edition; Preface to the Third Edition; Chapter 1. Cheese: An Overview; Chapter 2. Rennets: General and Molecular Aspects; Chapter 3. Rennet-induced Coagulation of Milk; Chapter 4. The Syneresis of Rennet-coagulated Curd; Chapter 5. Formation, Structural Properties and Rheology of Acid-coagulated Milk Gels; Chapter 6. Starter Cultures: General Aspects; Chapter 7. Starter Cultures: Genetics. Chapter 8. Starter Cultures: BacteriophageChapter 9. Secondary and Adjunct Cultures; Chapter 10. Salt in Cheese: Physical, Chemical and Biological Aspects; Chapter 11. Application of Membrane Separation Technology to Cheese Production; Chapter 12. The Microbiology of Cheese Ripening; Chapter 13. Raw Milk Cheeses; Chapter 14. Biochemistry of Cheese Ripening: Introduction and Overview; Chapter 15. Metabolism of Residual Lactose and of Lactate and Citrate; Ch.","author":[{"dropping-particle":"","family":"Fox","given":"P. F.","non-dropping-particle":"","parse-names":false,"suffix":""},{"dropping-particle":"","family":"McSweeney","given":"Paul.","non-dropping-particle":"","parse-names":false,"suffix":""},{"dropping-particle":"","family":"Cogan","given":"Timothy.","non-dropping-particle":"","parse-names":false,"suffix":""}],"id":"ITEM-1","issued":{"date-parts":[["2004"]]},"publisher":"Elsevier","title":"Cheese, chemistry, physics and microbiology. Volume 1, General aspects.","type":"article-journal"},"uris":["http://www.mendeley.com/documents/?uuid=8e0c7de6-de27-3e03-a61a-0f3db9b17891"]}],"mendeley":{"formattedCitation":"(Fox, McSweeney ve Cogan, 2004)","manualFormatting":"(Guinee ve ark, 2004)","plainTextFormattedCitation":"(Fox, McSweeney ve Cogan, 2004)"},"properties":{"noteIndex":0},"schema":"https://github.com/citation-style-language/schema/raw/master/csl-citation.json"}</w:instrText>
      </w:r>
      <w:r w:rsidR="00274626">
        <w:rPr>
          <w:rStyle w:val="markedcontent"/>
        </w:rPr>
        <w:fldChar w:fldCharType="separate"/>
      </w:r>
      <w:r w:rsidR="008815B5">
        <w:rPr>
          <w:rStyle w:val="markedcontent"/>
          <w:noProof/>
        </w:rPr>
        <w:t xml:space="preserve">(Guinee ve </w:t>
      </w:r>
      <w:r w:rsidR="00E73258">
        <w:rPr>
          <w:rStyle w:val="markedcontent"/>
          <w:noProof/>
        </w:rPr>
        <w:t>diğerleri</w:t>
      </w:r>
      <w:r w:rsidR="008815B5">
        <w:rPr>
          <w:rStyle w:val="markedcontent"/>
          <w:noProof/>
        </w:rPr>
        <w:t xml:space="preserve">, </w:t>
      </w:r>
      <w:r w:rsidR="008815B5" w:rsidRPr="008815B5">
        <w:rPr>
          <w:rStyle w:val="markedcontent"/>
          <w:noProof/>
        </w:rPr>
        <w:t>2004)</w:t>
      </w:r>
      <w:r w:rsidR="00274626">
        <w:rPr>
          <w:rStyle w:val="markedcontent"/>
        </w:rPr>
        <w:fldChar w:fldCharType="end"/>
      </w:r>
      <w:r w:rsidR="00E73258">
        <w:rPr>
          <w:rStyle w:val="markedcontent"/>
        </w:rPr>
        <w:t xml:space="preserve"> </w:t>
      </w:r>
      <w:r w:rsidR="00C1262A" w:rsidRPr="00C1262A">
        <w:rPr>
          <w:rStyle w:val="markedcontent"/>
        </w:rPr>
        <w:t xml:space="preserve">ve amino asitlerin mevcudiyetini belirleyebilen pıhtılaştırıcının proteoliz etkisi ile açıklanabilir. </w:t>
      </w:r>
      <w:r w:rsidR="00C1262A">
        <w:rPr>
          <w:rStyle w:val="markedcontent"/>
        </w:rPr>
        <w:t>Aroma</w:t>
      </w:r>
      <w:r w:rsidR="00C1262A" w:rsidRPr="00C1262A">
        <w:rPr>
          <w:rStyle w:val="markedcontent"/>
        </w:rPr>
        <w:t xml:space="preserve"> bileşiklerindeki bu tür </w:t>
      </w:r>
      <w:r w:rsidR="00C1262A">
        <w:rPr>
          <w:rStyle w:val="markedcontent"/>
        </w:rPr>
        <w:t>değişimler</w:t>
      </w:r>
      <w:r w:rsidR="00C1262A" w:rsidRPr="00C1262A">
        <w:rPr>
          <w:rStyle w:val="markedcontent"/>
        </w:rPr>
        <w:t>,</w:t>
      </w:r>
      <w:r w:rsidR="00C1262A">
        <w:rPr>
          <w:rStyle w:val="markedcontent"/>
        </w:rPr>
        <w:t xml:space="preserve"> (</w:t>
      </w:r>
      <w:r w:rsidR="00C1262A" w:rsidRPr="00C1262A">
        <w:rPr>
          <w:rStyle w:val="markedcontent"/>
        </w:rPr>
        <w:t xml:space="preserve">amino asitten </w:t>
      </w:r>
      <w:r w:rsidR="00C1262A">
        <w:rPr>
          <w:rStyle w:val="markedcontent"/>
        </w:rPr>
        <w:t xml:space="preserve">aroma </w:t>
      </w:r>
      <w:r w:rsidR="00C1262A" w:rsidRPr="00C1262A">
        <w:rPr>
          <w:rStyle w:val="markedcontent"/>
        </w:rPr>
        <w:t>bileşikleri oluşum hızını etkileyen</w:t>
      </w:r>
      <w:r w:rsidR="00C1262A">
        <w:rPr>
          <w:rStyle w:val="markedcontent"/>
        </w:rPr>
        <w:t>)</w:t>
      </w:r>
      <w:r w:rsidR="00C1262A" w:rsidRPr="00C1262A">
        <w:rPr>
          <w:rStyle w:val="markedcontent"/>
        </w:rPr>
        <w:t xml:space="preserve"> pH, sıcaklık, su aktivitesi gibi çevresel koşullardaki değişiklikten kaynaklanabilir (Ardo, 2006 ).</w:t>
      </w:r>
    </w:p>
    <w:p w:rsidR="008A2190" w:rsidRDefault="008A2190" w:rsidP="004E2B88">
      <w:pPr>
        <w:ind w:firstLine="0"/>
      </w:pPr>
    </w:p>
    <w:p w:rsidR="008A2190" w:rsidRDefault="008A2190" w:rsidP="004E2B88">
      <w:pPr>
        <w:ind w:firstLine="0"/>
      </w:pPr>
    </w:p>
    <w:p w:rsidR="004A04C2" w:rsidRDefault="004A04C2" w:rsidP="00C749E1">
      <w:pPr>
        <w:jc w:val="center"/>
        <w:rPr>
          <w:b/>
          <w:sz w:val="28"/>
          <w:szCs w:val="28"/>
        </w:rPr>
      </w:pPr>
    </w:p>
    <w:p w:rsidR="004A04C2" w:rsidRDefault="004A04C2" w:rsidP="00C749E1">
      <w:pPr>
        <w:jc w:val="center"/>
        <w:rPr>
          <w:b/>
          <w:sz w:val="28"/>
          <w:szCs w:val="28"/>
        </w:rPr>
      </w:pPr>
    </w:p>
    <w:p w:rsidR="004A0A3D" w:rsidRPr="004A0A3D" w:rsidRDefault="0028406C" w:rsidP="004A04C2">
      <w:pPr>
        <w:pStyle w:val="Tez1"/>
      </w:pPr>
      <w:r>
        <w:lastRenderedPageBreak/>
        <w:t>6. SONUÇ</w:t>
      </w:r>
      <w:r w:rsidR="004A0A3D" w:rsidRPr="004A0A3D">
        <w:t xml:space="preserve"> VE ÖNERİLER</w:t>
      </w:r>
    </w:p>
    <w:p w:rsidR="005B6C30" w:rsidRDefault="005B6C30" w:rsidP="005B6C30">
      <w:pPr>
        <w:ind w:firstLine="0"/>
      </w:pPr>
    </w:p>
    <w:p w:rsidR="00EE7AC9" w:rsidRPr="00FB54C2" w:rsidRDefault="00EE7AC9" w:rsidP="005B6C30">
      <w:pPr>
        <w:ind w:firstLine="0"/>
      </w:pPr>
    </w:p>
    <w:p w:rsidR="00304108" w:rsidRDefault="00304108" w:rsidP="00304108">
      <w:pPr>
        <w:rPr>
          <w:noProof/>
        </w:rPr>
      </w:pPr>
      <w:r>
        <w:rPr>
          <w:noProof/>
        </w:rPr>
        <w:t>1.</w:t>
      </w:r>
      <w:r w:rsidR="004A0A3D">
        <w:rPr>
          <w:noProof/>
        </w:rPr>
        <w:t>Yaptığımız çalışmada deve peynirinin besleyici değerinin yüksek olduğu ve özellikle yağ asidi profili ve aroma bileşenleri yönünden inek peynirine göre farklılıkla</w:t>
      </w:r>
      <w:r w:rsidR="003A744C">
        <w:rPr>
          <w:noProof/>
        </w:rPr>
        <w:t xml:space="preserve">r gösterdiği bulunmuştur. Deve </w:t>
      </w:r>
      <w:r w:rsidR="004A0A3D">
        <w:rPr>
          <w:noProof/>
        </w:rPr>
        <w:t xml:space="preserve">sütünün sağlığa olan olumlu etkileri göz önüne alındığında deve peynirinin fonksiyonel bir besin olarak kullanılması insan sağlığına </w:t>
      </w:r>
      <w:r>
        <w:rPr>
          <w:noProof/>
        </w:rPr>
        <w:t xml:space="preserve">olumlu </w:t>
      </w:r>
      <w:r w:rsidR="00EB10D2">
        <w:rPr>
          <w:noProof/>
        </w:rPr>
        <w:t>etki yaratabilir</w:t>
      </w:r>
      <w:r>
        <w:rPr>
          <w:noProof/>
        </w:rPr>
        <w:t xml:space="preserve">. </w:t>
      </w:r>
    </w:p>
    <w:p w:rsidR="00304108" w:rsidRDefault="00304108" w:rsidP="00304108">
      <w:pPr>
        <w:rPr>
          <w:noProof/>
        </w:rPr>
      </w:pPr>
      <w:r>
        <w:rPr>
          <w:noProof/>
        </w:rPr>
        <w:t>2.Başka çalışmalarda üretilen deve peynirleri ile kıyaslandığında ürettiği</w:t>
      </w:r>
      <w:r w:rsidR="00505972">
        <w:rPr>
          <w:noProof/>
        </w:rPr>
        <w:t xml:space="preserve">miz deve peynirlerindeki yağ, </w:t>
      </w:r>
      <w:r>
        <w:rPr>
          <w:noProof/>
        </w:rPr>
        <w:t xml:space="preserve">kurumadde miktarının daha yüksek </w:t>
      </w:r>
      <w:r w:rsidR="0072765D">
        <w:rPr>
          <w:noProof/>
        </w:rPr>
        <w:t xml:space="preserve">olduğu bulunmuştur.Develerin yetiştirildiği iklim, çevre ve beslenme koşulları deve sütündeki besin ögelerini etkilemektedir. Ülkemizde çöl gibi kurak iklim koşullarının olmaması bu değerlerin daha yüksek olmasında etkilidir. </w:t>
      </w:r>
    </w:p>
    <w:p w:rsidR="0072765D" w:rsidRDefault="0072765D" w:rsidP="00304108">
      <w:pPr>
        <w:rPr>
          <w:noProof/>
        </w:rPr>
      </w:pPr>
      <w:r>
        <w:rPr>
          <w:noProof/>
        </w:rPr>
        <w:t xml:space="preserve">3. Deve sütünden peynir üretilmesi inek sütüne oranla daha düşük verimde gerçekleşmektedir. Ancak asitliğin arttırılması gibi çeşitli yöntemler uygulanarak verim yükseltilebilir. </w:t>
      </w:r>
    </w:p>
    <w:p w:rsidR="0072765D" w:rsidRDefault="0072765D" w:rsidP="003A744C">
      <w:pPr>
        <w:rPr>
          <w:noProof/>
        </w:rPr>
      </w:pPr>
      <w:r>
        <w:rPr>
          <w:noProof/>
        </w:rPr>
        <w:t>4</w:t>
      </w:r>
      <w:r w:rsidR="00304108">
        <w:rPr>
          <w:noProof/>
        </w:rPr>
        <w:t>.Bölgede ku</w:t>
      </w:r>
      <w:r>
        <w:rPr>
          <w:noProof/>
        </w:rPr>
        <w:t>rulmuş olan deve çiftliklerinin folklorik değerinin yanı sıra, sütü ve sütünden üretilen peynir,yoğurt, süt tozu gibi ürünlerle devecilik daha geniş alanlara yayılabilir ve ekonomik olarak bölge halkına katkı sağlayabilir.</w:t>
      </w:r>
    </w:p>
    <w:p w:rsidR="00304108" w:rsidRDefault="003A744C" w:rsidP="004A0A3D">
      <w:pPr>
        <w:rPr>
          <w:noProof/>
        </w:rPr>
      </w:pPr>
      <w:r>
        <w:rPr>
          <w:noProof/>
        </w:rPr>
        <w:t>5</w:t>
      </w:r>
      <w:r w:rsidR="00304108">
        <w:rPr>
          <w:noProof/>
        </w:rPr>
        <w:t xml:space="preserve">. Bu tezden çıkan sonuçlar deve sütü üreticileri ve bölge halkı ile paylaştırılacaktır. </w:t>
      </w:r>
      <w:r w:rsidR="00EB10D2">
        <w:rPr>
          <w:noProof/>
        </w:rPr>
        <w:t>Çıkan s</w:t>
      </w:r>
      <w:r w:rsidR="00304108">
        <w:rPr>
          <w:noProof/>
        </w:rPr>
        <w:t>onuçlar</w:t>
      </w:r>
      <w:r w:rsidR="00EB10D2">
        <w:rPr>
          <w:noProof/>
        </w:rPr>
        <w:t>ın,</w:t>
      </w:r>
      <w:r w:rsidR="00304108">
        <w:rPr>
          <w:noProof/>
        </w:rPr>
        <w:t xml:space="preserve"> b</w:t>
      </w:r>
      <w:r w:rsidR="00EB10D2">
        <w:rPr>
          <w:noProof/>
        </w:rPr>
        <w:t>ölgedeki</w:t>
      </w:r>
      <w:r w:rsidR="00304108">
        <w:rPr>
          <w:noProof/>
        </w:rPr>
        <w:t xml:space="preserve"> deve sütü ve ürünlerinin üretimine katkı sağlaya</w:t>
      </w:r>
      <w:r w:rsidR="00EB10D2">
        <w:rPr>
          <w:noProof/>
        </w:rPr>
        <w:t>bileceği ve deve sütü sektörünün gelişmesine yardım edebileceği düşünülmektedir.</w:t>
      </w:r>
    </w:p>
    <w:p w:rsidR="00304108" w:rsidRPr="006E447E" w:rsidRDefault="00304108" w:rsidP="00304108">
      <w:pPr>
        <w:ind w:firstLine="0"/>
        <w:rPr>
          <w:noProof/>
        </w:rPr>
      </w:pPr>
    </w:p>
    <w:p w:rsidR="00EE7AC9" w:rsidRDefault="00EE7AC9" w:rsidP="005F0CD8">
      <w:pPr>
        <w:ind w:firstLine="0"/>
        <w:rPr>
          <w:b/>
          <w:noProof/>
          <w:sz w:val="28"/>
          <w:szCs w:val="28"/>
        </w:rPr>
      </w:pPr>
    </w:p>
    <w:p w:rsidR="003A744C" w:rsidRDefault="003A744C" w:rsidP="005F0CD8">
      <w:pPr>
        <w:ind w:firstLine="0"/>
        <w:rPr>
          <w:b/>
          <w:noProof/>
          <w:sz w:val="28"/>
          <w:szCs w:val="28"/>
        </w:rPr>
      </w:pPr>
    </w:p>
    <w:p w:rsidR="003A744C" w:rsidRDefault="003A744C" w:rsidP="005F0CD8">
      <w:pPr>
        <w:ind w:firstLine="0"/>
        <w:rPr>
          <w:b/>
          <w:noProof/>
          <w:sz w:val="28"/>
          <w:szCs w:val="28"/>
        </w:rPr>
      </w:pPr>
    </w:p>
    <w:p w:rsidR="005F0CD8" w:rsidRDefault="00EB10D2" w:rsidP="0028406C">
      <w:pPr>
        <w:pStyle w:val="Tez1"/>
        <w:rPr>
          <w:noProof/>
        </w:rPr>
      </w:pPr>
      <w:r>
        <w:rPr>
          <w:noProof/>
        </w:rPr>
        <w:lastRenderedPageBreak/>
        <w:t>KAYNAKLAR</w:t>
      </w:r>
    </w:p>
    <w:p w:rsidR="00EB10D2" w:rsidRDefault="00EB10D2" w:rsidP="00EB10D2">
      <w:pPr>
        <w:ind w:firstLine="0"/>
        <w:jc w:val="center"/>
        <w:rPr>
          <w:b/>
          <w:noProof/>
          <w:sz w:val="28"/>
          <w:szCs w:val="28"/>
        </w:rPr>
      </w:pPr>
    </w:p>
    <w:p w:rsidR="003A744C" w:rsidRPr="00DE1924" w:rsidRDefault="003A744C" w:rsidP="00DE1924">
      <w:pPr>
        <w:ind w:firstLine="0"/>
        <w:rPr>
          <w:b/>
          <w:noProof/>
        </w:rPr>
      </w:pPr>
    </w:p>
    <w:p w:rsidR="0012414C" w:rsidRPr="00DE1924" w:rsidRDefault="0012414C" w:rsidP="00DE1924">
      <w:pPr>
        <w:widowControl w:val="0"/>
        <w:autoSpaceDE w:val="0"/>
        <w:autoSpaceDN w:val="0"/>
        <w:adjustRightInd w:val="0"/>
        <w:ind w:left="480" w:hanging="480"/>
        <w:rPr>
          <w:b/>
          <w:noProof/>
        </w:rPr>
      </w:pPr>
      <w:r w:rsidRPr="00DE1924">
        <w:t>Bouazizi</w:t>
      </w:r>
      <w:r w:rsidR="00311984">
        <w:t>,</w:t>
      </w:r>
      <w:r w:rsidR="00311984" w:rsidRPr="00311984">
        <w:t xml:space="preserve"> </w:t>
      </w:r>
      <w:r w:rsidR="00311984" w:rsidRPr="00DE1924">
        <w:t>A.</w:t>
      </w:r>
      <w:r w:rsidRPr="00DE1924">
        <w:t xml:space="preserve"> Ben Touati</w:t>
      </w:r>
      <w:r w:rsidR="00311984" w:rsidRPr="00311984">
        <w:t xml:space="preserve"> </w:t>
      </w:r>
      <w:r w:rsidR="00311984" w:rsidRPr="00DE1924">
        <w:t>T.</w:t>
      </w:r>
      <w:r w:rsidRPr="00DE1924">
        <w:t xml:space="preserve">, Guesmi </w:t>
      </w:r>
      <w:r w:rsidR="00311984" w:rsidRPr="00DE1924">
        <w:t xml:space="preserve">C. </w:t>
      </w:r>
      <w:r w:rsidRPr="00DE1924">
        <w:t>(2021)</w:t>
      </w:r>
      <w:r w:rsidRPr="00DE1924">
        <w:rPr>
          <w:shd w:val="clear" w:color="auto" w:fill="FFFFFF"/>
        </w:rPr>
        <w:t xml:space="preserve"> Physicochemical, sensory and coagulation properties of dromedary and cows’ skim milk white brined cheeses</w:t>
      </w:r>
      <w:r w:rsidRPr="00DE1924">
        <w:t xml:space="preserve"> International Dairy Journal 117 (2021) </w:t>
      </w:r>
    </w:p>
    <w:p w:rsidR="008815B5" w:rsidRPr="00DE1924" w:rsidRDefault="00274626" w:rsidP="00DE1924">
      <w:pPr>
        <w:widowControl w:val="0"/>
        <w:autoSpaceDE w:val="0"/>
        <w:autoSpaceDN w:val="0"/>
        <w:adjustRightInd w:val="0"/>
        <w:ind w:left="480" w:hanging="480"/>
        <w:rPr>
          <w:noProof/>
        </w:rPr>
      </w:pPr>
      <w:r w:rsidRPr="00DE1924">
        <w:rPr>
          <w:b/>
          <w:noProof/>
        </w:rPr>
        <w:fldChar w:fldCharType="begin" w:fldLock="1"/>
      </w:r>
      <w:r w:rsidR="003A744C" w:rsidRPr="000B3938">
        <w:rPr>
          <w:b/>
          <w:noProof/>
        </w:rPr>
        <w:instrText xml:space="preserve">ADDIN Mendeley Bibliography CSL_BIBLIOGRAPHY </w:instrText>
      </w:r>
      <w:r w:rsidRPr="00DE1924">
        <w:rPr>
          <w:b/>
          <w:noProof/>
        </w:rPr>
        <w:fldChar w:fldCharType="separate"/>
      </w:r>
      <w:r w:rsidR="008815B5" w:rsidRPr="00DE1924">
        <w:rPr>
          <w:noProof/>
        </w:rPr>
        <w:t xml:space="preserve">Agrawal, R. P., Beniwal, R., Sharma, S., Kochar, D. K., Tuteja, F. C., Ghorui, S. K. ve Sahani, M. S. (2005). Effect of raw camel milk in type 1 diabetic patients: 1 year randomised study. </w:t>
      </w:r>
      <w:r w:rsidR="008815B5" w:rsidRPr="00DE1924">
        <w:rPr>
          <w:iCs/>
          <w:noProof/>
        </w:rPr>
        <w:t>Journal of Camel Practice and Research</w:t>
      </w:r>
      <w:r w:rsidR="008815B5" w:rsidRPr="00DE1924">
        <w:rPr>
          <w:noProof/>
        </w:rPr>
        <w:t xml:space="preserve">, </w:t>
      </w:r>
      <w:r w:rsidR="008815B5" w:rsidRPr="00DE1924">
        <w:rPr>
          <w:iCs/>
          <w:noProof/>
        </w:rPr>
        <w:t>12</w:t>
      </w:r>
      <w:r w:rsidR="008815B5" w:rsidRPr="00DE1924">
        <w:rPr>
          <w:noProof/>
        </w:rPr>
        <w:t>(1), 27–31. https://eurekamag.com/research/004/126/004126182.php adresinden erişildi.</w:t>
      </w:r>
    </w:p>
    <w:p w:rsidR="008815B5" w:rsidRPr="00DE1924" w:rsidRDefault="008815B5" w:rsidP="00DE1924">
      <w:pPr>
        <w:widowControl w:val="0"/>
        <w:autoSpaceDE w:val="0"/>
        <w:autoSpaceDN w:val="0"/>
        <w:adjustRightInd w:val="0"/>
        <w:ind w:left="480" w:hanging="480"/>
        <w:rPr>
          <w:noProof/>
        </w:rPr>
      </w:pPr>
      <w:r w:rsidRPr="00DE1924">
        <w:rPr>
          <w:noProof/>
        </w:rPr>
        <w:t xml:space="preserve">Agrawal, R. P., Jain, S., Shah, S., Chopra, A. ve Agarwal, V. (2011). Effect of camel milk on glycemic control and insulin requirement in patients with type 1 diabetes: 2-years randomized controlled trial. </w:t>
      </w:r>
      <w:r w:rsidRPr="00DE1924">
        <w:rPr>
          <w:iCs/>
          <w:noProof/>
        </w:rPr>
        <w:t>European Journal of Clinical Nutrition</w:t>
      </w:r>
      <w:r w:rsidRPr="00DE1924">
        <w:rPr>
          <w:noProof/>
        </w:rPr>
        <w:t xml:space="preserve">, </w:t>
      </w:r>
      <w:r w:rsidRPr="00DE1924">
        <w:rPr>
          <w:iCs/>
          <w:noProof/>
        </w:rPr>
        <w:t>65</w:t>
      </w:r>
      <w:r w:rsidRPr="00DE1924">
        <w:rPr>
          <w:noProof/>
        </w:rPr>
        <w:t>(9), 1048–1052. doi:10.1038/ejcn.2011.98</w:t>
      </w:r>
    </w:p>
    <w:p w:rsidR="008815B5" w:rsidRPr="00DE1924" w:rsidRDefault="008815B5" w:rsidP="00DE1924">
      <w:pPr>
        <w:widowControl w:val="0"/>
        <w:autoSpaceDE w:val="0"/>
        <w:autoSpaceDN w:val="0"/>
        <w:adjustRightInd w:val="0"/>
        <w:ind w:left="480" w:hanging="480"/>
        <w:rPr>
          <w:noProof/>
        </w:rPr>
      </w:pPr>
      <w:r w:rsidRPr="00DE1924">
        <w:rPr>
          <w:noProof/>
        </w:rPr>
        <w:t xml:space="preserve">Al-Gadani, Y., El-Ansary, A., Attas, O. ve Al-Ayadhi, L. (2009). Metabolic biomarkers related to oxidative stress and antioxidant status in Saudi autistic children. </w:t>
      </w:r>
      <w:r w:rsidRPr="00DE1924">
        <w:rPr>
          <w:iCs/>
          <w:noProof/>
        </w:rPr>
        <w:t>Clinical Biochemistry</w:t>
      </w:r>
      <w:r w:rsidRPr="00DE1924">
        <w:rPr>
          <w:noProof/>
        </w:rPr>
        <w:t xml:space="preserve">, </w:t>
      </w:r>
      <w:r w:rsidRPr="00DE1924">
        <w:rPr>
          <w:iCs/>
          <w:noProof/>
        </w:rPr>
        <w:t>42</w:t>
      </w:r>
      <w:r w:rsidRPr="00DE1924">
        <w:rPr>
          <w:noProof/>
        </w:rPr>
        <w:t>(10–11), 1032–1040. doi:10.1016/j.clinbiochem.2009.03.011</w:t>
      </w:r>
    </w:p>
    <w:p w:rsidR="008815B5" w:rsidRPr="00DE1924" w:rsidRDefault="008815B5" w:rsidP="00DE1924">
      <w:pPr>
        <w:widowControl w:val="0"/>
        <w:autoSpaceDE w:val="0"/>
        <w:autoSpaceDN w:val="0"/>
        <w:adjustRightInd w:val="0"/>
        <w:ind w:left="480" w:hanging="480"/>
        <w:rPr>
          <w:noProof/>
        </w:rPr>
      </w:pPr>
      <w:r w:rsidRPr="00DE1924">
        <w:rPr>
          <w:noProof/>
        </w:rPr>
        <w:t xml:space="preserve">Al-Mosalem, O. A., El-Ansary, A., Attas, O. ve Al-Ayadhi, L. (2009). Metabolic biomarkers related to energy metabolism in Saudi autistic children. </w:t>
      </w:r>
      <w:r w:rsidRPr="00DE1924">
        <w:rPr>
          <w:iCs/>
          <w:noProof/>
        </w:rPr>
        <w:t>Clinical Biochemistry</w:t>
      </w:r>
      <w:r w:rsidRPr="00DE1924">
        <w:rPr>
          <w:noProof/>
        </w:rPr>
        <w:t xml:space="preserve">, </w:t>
      </w:r>
      <w:r w:rsidRPr="00DE1924">
        <w:rPr>
          <w:iCs/>
          <w:noProof/>
        </w:rPr>
        <w:t>42</w:t>
      </w:r>
      <w:r w:rsidRPr="00DE1924">
        <w:rPr>
          <w:noProof/>
        </w:rPr>
        <w:t>(10–11), 949–957. doi:10.1016/j.clinbiochem.2009.04.006</w:t>
      </w:r>
    </w:p>
    <w:p w:rsidR="008815B5" w:rsidRPr="00DE1924" w:rsidRDefault="008815B5" w:rsidP="00DE1924">
      <w:pPr>
        <w:widowControl w:val="0"/>
        <w:autoSpaceDE w:val="0"/>
        <w:autoSpaceDN w:val="0"/>
        <w:adjustRightInd w:val="0"/>
        <w:ind w:left="480" w:hanging="480"/>
        <w:rPr>
          <w:noProof/>
        </w:rPr>
      </w:pPr>
      <w:r w:rsidRPr="00DE1924">
        <w:rPr>
          <w:noProof/>
        </w:rPr>
        <w:t xml:space="preserve">Al-Wabel, N. A. (2008). Mineral Contents of Milk of Cattle, Camels, Goats and Sheep in the Central Region of Saudi Arabia. </w:t>
      </w:r>
      <w:r w:rsidRPr="00DE1924">
        <w:rPr>
          <w:iCs/>
          <w:noProof/>
        </w:rPr>
        <w:t>Asian Journal of Biochemistry</w:t>
      </w:r>
      <w:r w:rsidRPr="00DE1924">
        <w:rPr>
          <w:noProof/>
        </w:rPr>
        <w:t xml:space="preserve">, </w:t>
      </w:r>
      <w:r w:rsidRPr="00DE1924">
        <w:rPr>
          <w:iCs/>
          <w:noProof/>
        </w:rPr>
        <w:t>3</w:t>
      </w:r>
      <w:r w:rsidRPr="00DE1924">
        <w:rPr>
          <w:noProof/>
        </w:rPr>
        <w:t>(6), 373–375. doi:10.3923/ajb.2008.373.375</w:t>
      </w:r>
    </w:p>
    <w:p w:rsidR="008815B5" w:rsidRPr="00DE1924" w:rsidRDefault="008815B5" w:rsidP="00DE1924">
      <w:pPr>
        <w:widowControl w:val="0"/>
        <w:autoSpaceDE w:val="0"/>
        <w:autoSpaceDN w:val="0"/>
        <w:adjustRightInd w:val="0"/>
        <w:ind w:left="480" w:hanging="480"/>
        <w:rPr>
          <w:noProof/>
        </w:rPr>
      </w:pPr>
      <w:r w:rsidRPr="00DE1924">
        <w:rPr>
          <w:noProof/>
        </w:rPr>
        <w:t xml:space="preserve">Alhaj, O. A., Metwalli, A. A. M. ve Ismail, E. A. (2015). Heat stability of camel milk proteins after sterilisation process. </w:t>
      </w:r>
      <w:r w:rsidRPr="00DE1924">
        <w:rPr>
          <w:iCs/>
          <w:noProof/>
        </w:rPr>
        <w:t>Journal of Camel Practice and Research</w:t>
      </w:r>
      <w:r w:rsidRPr="00DE1924">
        <w:rPr>
          <w:noProof/>
        </w:rPr>
        <w:t xml:space="preserve">, </w:t>
      </w:r>
      <w:r w:rsidRPr="00DE1924">
        <w:rPr>
          <w:iCs/>
          <w:noProof/>
        </w:rPr>
        <w:t>18</w:t>
      </w:r>
      <w:r w:rsidRPr="00DE1924">
        <w:rPr>
          <w:noProof/>
        </w:rPr>
        <w:t>(2), 277–282.</w:t>
      </w:r>
    </w:p>
    <w:p w:rsidR="008815B5" w:rsidRPr="00DE1924" w:rsidRDefault="008815B5" w:rsidP="00DE1924">
      <w:pPr>
        <w:widowControl w:val="0"/>
        <w:autoSpaceDE w:val="0"/>
        <w:autoSpaceDN w:val="0"/>
        <w:adjustRightInd w:val="0"/>
        <w:ind w:left="480" w:hanging="480"/>
        <w:rPr>
          <w:noProof/>
        </w:rPr>
      </w:pPr>
      <w:r w:rsidRPr="00DE1924">
        <w:rPr>
          <w:noProof/>
        </w:rPr>
        <w:t xml:space="preserve">Assaf, R. ve Ruppanneb, R. (1992). Antibacterial and antiviral activity of camel milk protective proteins. </w:t>
      </w:r>
      <w:r w:rsidRPr="00DE1924">
        <w:rPr>
          <w:iCs/>
          <w:noProof/>
        </w:rPr>
        <w:t>Journal of Dairy Research</w:t>
      </w:r>
      <w:r w:rsidRPr="00DE1924">
        <w:rPr>
          <w:noProof/>
        </w:rPr>
        <w:t xml:space="preserve">, </w:t>
      </w:r>
      <w:r w:rsidRPr="00DE1924">
        <w:rPr>
          <w:iCs/>
          <w:noProof/>
        </w:rPr>
        <w:t>59</w:t>
      </w:r>
      <w:r w:rsidRPr="00DE1924">
        <w:rPr>
          <w:noProof/>
        </w:rPr>
        <w:t xml:space="preserve">(2), 169–175. </w:t>
      </w:r>
      <w:r w:rsidRPr="00DE1924">
        <w:rPr>
          <w:noProof/>
        </w:rPr>
        <w:lastRenderedPageBreak/>
        <w:t>doi:10.1017/S0022029900030417</w:t>
      </w:r>
    </w:p>
    <w:p w:rsidR="008815B5" w:rsidRPr="00DE1924" w:rsidRDefault="008815B5" w:rsidP="00DE1924">
      <w:pPr>
        <w:widowControl w:val="0"/>
        <w:autoSpaceDE w:val="0"/>
        <w:autoSpaceDN w:val="0"/>
        <w:adjustRightInd w:val="0"/>
        <w:ind w:left="480" w:hanging="480"/>
        <w:rPr>
          <w:noProof/>
        </w:rPr>
      </w:pPr>
      <w:r w:rsidRPr="00DE1924">
        <w:rPr>
          <w:noProof/>
        </w:rPr>
        <w:t xml:space="preserve">Atigui, M., Marnet, P.-G., Ayeb, N., Khorchani, T. ve Hammadi, M. (2014). Effect of changes in milking routine on milking related behaviour and milk removal in Tunisian dairy dromedary camels. </w:t>
      </w:r>
      <w:r w:rsidRPr="00DE1924">
        <w:rPr>
          <w:iCs/>
          <w:noProof/>
        </w:rPr>
        <w:t>Journal of Dairy Research</w:t>
      </w:r>
      <w:r w:rsidRPr="00DE1924">
        <w:rPr>
          <w:noProof/>
        </w:rPr>
        <w:t xml:space="preserve">, </w:t>
      </w:r>
      <w:r w:rsidRPr="00DE1924">
        <w:rPr>
          <w:iCs/>
          <w:noProof/>
        </w:rPr>
        <w:t>81</w:t>
      </w:r>
      <w:r w:rsidRPr="00DE1924">
        <w:rPr>
          <w:noProof/>
        </w:rPr>
        <w:t>(4), 494–503. doi:10.1017/S002202991400051X</w:t>
      </w:r>
    </w:p>
    <w:p w:rsidR="008815B5" w:rsidRPr="00DE1924" w:rsidRDefault="008815B5" w:rsidP="00DE1924">
      <w:pPr>
        <w:widowControl w:val="0"/>
        <w:autoSpaceDE w:val="0"/>
        <w:autoSpaceDN w:val="0"/>
        <w:adjustRightInd w:val="0"/>
        <w:ind w:left="480" w:hanging="480"/>
        <w:rPr>
          <w:noProof/>
        </w:rPr>
      </w:pPr>
      <w:r w:rsidRPr="00DE1924">
        <w:rPr>
          <w:noProof/>
        </w:rPr>
        <w:t xml:space="preserve">Attia, H., Kherouatou, N. ve Dhouib, A. (2001). </w:t>
      </w:r>
      <w:r w:rsidRPr="00DE1924">
        <w:rPr>
          <w:iCs/>
          <w:noProof/>
        </w:rPr>
        <w:t>Dromedary milk lactic acid fermentation: microbiological and rheological characteristics</w:t>
      </w:r>
      <w:r w:rsidRPr="00DE1924">
        <w:rPr>
          <w:noProof/>
        </w:rPr>
        <w:t xml:space="preserve">. </w:t>
      </w:r>
      <w:r w:rsidRPr="00DE1924">
        <w:rPr>
          <w:iCs/>
          <w:noProof/>
        </w:rPr>
        <w:t>Journal of Industrial Microbiology &amp; Biotechnology</w:t>
      </w:r>
      <w:r w:rsidRPr="00DE1924">
        <w:rPr>
          <w:noProof/>
        </w:rPr>
        <w:t xml:space="preserve"> (C. 26). https://academic.oup.com/jimb/article/26/5/263/5990589 </w:t>
      </w:r>
      <w:r w:rsidR="00DE1924" w:rsidRPr="00DE1924">
        <w:rPr>
          <w:noProof/>
        </w:rPr>
        <w:t>adresinden erişildi.</w:t>
      </w:r>
    </w:p>
    <w:p w:rsidR="008815B5" w:rsidRPr="00DE1924" w:rsidRDefault="00DE1924" w:rsidP="00DE1924">
      <w:pPr>
        <w:widowControl w:val="0"/>
        <w:autoSpaceDE w:val="0"/>
        <w:autoSpaceDN w:val="0"/>
        <w:adjustRightInd w:val="0"/>
        <w:ind w:left="480" w:hanging="480"/>
        <w:rPr>
          <w:noProof/>
        </w:rPr>
      </w:pPr>
      <w:r w:rsidRPr="00DE1924">
        <w:rPr>
          <w:noProof/>
        </w:rPr>
        <w:t xml:space="preserve">Barbour, E. K., Nabbut, N. H., Frerıchs, W. M. Ve Al-Nakhlı, H. M. (1984). Inhibition Of Pathogenic Bacteria By Camel’s Milk: Relation To Whey Lysozyme And Stage Of Lactation. </w:t>
      </w:r>
      <w:r w:rsidRPr="00DE1924">
        <w:rPr>
          <w:iCs/>
          <w:noProof/>
        </w:rPr>
        <w:t>Journal Of Food Protection</w:t>
      </w:r>
      <w:r w:rsidRPr="00DE1924">
        <w:rPr>
          <w:noProof/>
        </w:rPr>
        <w:t xml:space="preserve">, </w:t>
      </w:r>
      <w:r w:rsidRPr="00DE1924">
        <w:rPr>
          <w:iCs/>
          <w:noProof/>
        </w:rPr>
        <w:t>47</w:t>
      </w:r>
      <w:r w:rsidRPr="00DE1924">
        <w:rPr>
          <w:noProof/>
        </w:rPr>
        <w:t>(11), 838–840. Doi:10.4315/0362-028x-47.11.838</w:t>
      </w:r>
    </w:p>
    <w:p w:rsidR="008815B5" w:rsidRPr="00DE1924" w:rsidRDefault="008815B5" w:rsidP="00DE1924">
      <w:pPr>
        <w:widowControl w:val="0"/>
        <w:autoSpaceDE w:val="0"/>
        <w:autoSpaceDN w:val="0"/>
        <w:adjustRightInd w:val="0"/>
        <w:ind w:left="480" w:hanging="480"/>
        <w:rPr>
          <w:noProof/>
        </w:rPr>
      </w:pPr>
      <w:r w:rsidRPr="00DE1924">
        <w:rPr>
          <w:noProof/>
        </w:rPr>
        <w:t xml:space="preserve">Baysal, A. (1996). Sağlıklı beslenme ve Akdeniz diyeti. </w:t>
      </w:r>
      <w:r w:rsidRPr="00DE1924">
        <w:rPr>
          <w:iCs/>
          <w:noProof/>
        </w:rPr>
        <w:t>Beslenme ve Diyet Dergisi / J Nutr and Diet</w:t>
      </w:r>
      <w:r w:rsidRPr="00DE1924">
        <w:rPr>
          <w:noProof/>
        </w:rPr>
        <w:t xml:space="preserve">, </w:t>
      </w:r>
      <w:r w:rsidRPr="00DE1924">
        <w:rPr>
          <w:iCs/>
          <w:noProof/>
        </w:rPr>
        <w:t>25</w:t>
      </w:r>
      <w:r w:rsidRPr="00DE1924">
        <w:rPr>
          <w:noProof/>
        </w:rPr>
        <w:t>(1), 21–29.</w:t>
      </w:r>
    </w:p>
    <w:p w:rsidR="008815B5" w:rsidRPr="00DE1924" w:rsidRDefault="008815B5" w:rsidP="00DE1924">
      <w:pPr>
        <w:widowControl w:val="0"/>
        <w:autoSpaceDE w:val="0"/>
        <w:autoSpaceDN w:val="0"/>
        <w:adjustRightInd w:val="0"/>
        <w:ind w:left="480" w:hanging="480"/>
        <w:rPr>
          <w:noProof/>
        </w:rPr>
      </w:pPr>
      <w:r w:rsidRPr="00DE1924">
        <w:rPr>
          <w:noProof/>
        </w:rPr>
        <w:t xml:space="preserve">Bekele, B., Hansen, E. B., Eshetu, M., Ipsen, R. ve Hailu, Y. (2019). Effect of starter cultures on properties of soft white cheese made from camel (Camelus dromedarius) milk. </w:t>
      </w:r>
      <w:r w:rsidRPr="00DE1924">
        <w:rPr>
          <w:iCs/>
          <w:noProof/>
        </w:rPr>
        <w:t>Journal of Dairy Science</w:t>
      </w:r>
      <w:r w:rsidRPr="00DE1924">
        <w:rPr>
          <w:noProof/>
        </w:rPr>
        <w:t xml:space="preserve">, </w:t>
      </w:r>
      <w:r w:rsidRPr="00DE1924">
        <w:rPr>
          <w:iCs/>
          <w:noProof/>
        </w:rPr>
        <w:t>102</w:t>
      </w:r>
      <w:r w:rsidRPr="00DE1924">
        <w:rPr>
          <w:noProof/>
        </w:rPr>
        <w:t>(2), 1108–1115. doi:10.3168/jds.2018-15084</w:t>
      </w:r>
    </w:p>
    <w:p w:rsidR="008815B5" w:rsidRPr="00DE1924" w:rsidRDefault="008815B5" w:rsidP="00DE1924">
      <w:pPr>
        <w:widowControl w:val="0"/>
        <w:autoSpaceDE w:val="0"/>
        <w:autoSpaceDN w:val="0"/>
        <w:adjustRightInd w:val="0"/>
        <w:ind w:left="480" w:hanging="480"/>
        <w:rPr>
          <w:noProof/>
        </w:rPr>
      </w:pPr>
      <w:r w:rsidRPr="00DE1924">
        <w:rPr>
          <w:noProof/>
        </w:rPr>
        <w:t xml:space="preserve">Bowen, J., Noakes, M. ve Clifton, P. M. (2006). Appetite Regulatory Hormone Responses to Various Dietary Proteins Differ by Body Mass Index Status Despite Similar Reductions in </w:t>
      </w:r>
      <w:r w:rsidRPr="00DE1924">
        <w:rPr>
          <w:iCs/>
          <w:noProof/>
        </w:rPr>
        <w:t>ad Libitum</w:t>
      </w:r>
      <w:r w:rsidRPr="00DE1924">
        <w:rPr>
          <w:noProof/>
        </w:rPr>
        <w:t xml:space="preserve"> Energy Intake. </w:t>
      </w:r>
      <w:r w:rsidRPr="00DE1924">
        <w:rPr>
          <w:iCs/>
          <w:noProof/>
        </w:rPr>
        <w:t>The Journal of Clinical Endocrinology &amp; Metabolism</w:t>
      </w:r>
      <w:r w:rsidRPr="00DE1924">
        <w:rPr>
          <w:noProof/>
        </w:rPr>
        <w:t xml:space="preserve">, </w:t>
      </w:r>
      <w:r w:rsidRPr="00DE1924">
        <w:rPr>
          <w:iCs/>
          <w:noProof/>
        </w:rPr>
        <w:t>91</w:t>
      </w:r>
      <w:r w:rsidRPr="00DE1924">
        <w:rPr>
          <w:noProof/>
        </w:rPr>
        <w:t>(8), 2913–2919. doi:10.1210/jc.2006-0609</w:t>
      </w:r>
    </w:p>
    <w:p w:rsidR="008815B5" w:rsidRPr="00DE1924" w:rsidRDefault="008815B5" w:rsidP="00DE1924">
      <w:pPr>
        <w:widowControl w:val="0"/>
        <w:autoSpaceDE w:val="0"/>
        <w:autoSpaceDN w:val="0"/>
        <w:adjustRightInd w:val="0"/>
        <w:ind w:left="480" w:hanging="480"/>
        <w:rPr>
          <w:noProof/>
        </w:rPr>
      </w:pPr>
      <w:r w:rsidRPr="00DE1924">
        <w:rPr>
          <w:noProof/>
        </w:rPr>
        <w:t xml:space="preserve">Bozhüyük, A., Özcan, S., Kurdak, H., Akpınar, E., Saatçı, E., Bozdemir, N., … Dalı, A. (2012). Sağlıklı Beslenme ve Aile Hekimliği, </w:t>
      </w:r>
      <w:r w:rsidRPr="00DE1924">
        <w:rPr>
          <w:iCs/>
          <w:noProof/>
        </w:rPr>
        <w:t>6</w:t>
      </w:r>
      <w:r w:rsidRPr="00DE1924">
        <w:rPr>
          <w:noProof/>
        </w:rPr>
        <w:t>(1), 13–21.</w:t>
      </w:r>
    </w:p>
    <w:p w:rsidR="008815B5" w:rsidRPr="00DE1924" w:rsidRDefault="008815B5" w:rsidP="00DE1924">
      <w:pPr>
        <w:widowControl w:val="0"/>
        <w:autoSpaceDE w:val="0"/>
        <w:autoSpaceDN w:val="0"/>
        <w:adjustRightInd w:val="0"/>
        <w:ind w:left="480" w:hanging="480"/>
        <w:rPr>
          <w:noProof/>
        </w:rPr>
      </w:pPr>
      <w:r w:rsidRPr="00DE1924">
        <w:rPr>
          <w:noProof/>
        </w:rPr>
        <w:t xml:space="preserve">Brezovečki, A., Antunac, N., Čagalj, M., Dermit, Z. F., Mikulec, N., Ljoljić, D. B. ve Antunac, N. (2015). Camel milk and milk products. </w:t>
      </w:r>
      <w:r w:rsidRPr="00DE1924">
        <w:rPr>
          <w:iCs/>
          <w:noProof/>
        </w:rPr>
        <w:t>Mljekarstvo</w:t>
      </w:r>
      <w:r w:rsidRPr="00DE1924">
        <w:rPr>
          <w:noProof/>
        </w:rPr>
        <w:t xml:space="preserve">, </w:t>
      </w:r>
      <w:r w:rsidRPr="00DE1924">
        <w:rPr>
          <w:iCs/>
          <w:noProof/>
        </w:rPr>
        <w:t>65</w:t>
      </w:r>
      <w:r w:rsidRPr="00DE1924">
        <w:rPr>
          <w:noProof/>
        </w:rPr>
        <w:t>(2), 81–90. doi:10.15567/mljekarstvo.2015.0202</w:t>
      </w:r>
    </w:p>
    <w:p w:rsidR="008815B5" w:rsidRPr="00DE1924" w:rsidRDefault="008815B5" w:rsidP="00DE1924">
      <w:pPr>
        <w:widowControl w:val="0"/>
        <w:autoSpaceDE w:val="0"/>
        <w:autoSpaceDN w:val="0"/>
        <w:adjustRightInd w:val="0"/>
        <w:ind w:left="480" w:hanging="480"/>
        <w:rPr>
          <w:noProof/>
        </w:rPr>
      </w:pPr>
      <w:r w:rsidRPr="00DE1924">
        <w:rPr>
          <w:noProof/>
        </w:rPr>
        <w:t xml:space="preserve">Bulca, Selda ; Sarıkoç,Eda Dizdar, S. (2018). Deve Sütü: Bileşimi, Genel Özellikleri, </w:t>
      </w:r>
      <w:r w:rsidRPr="00DE1924">
        <w:rPr>
          <w:noProof/>
        </w:rPr>
        <w:lastRenderedPageBreak/>
        <w:t>Antialerjenik Özellikleri Ve Sağlık Faydaları.</w:t>
      </w:r>
      <w:r w:rsidR="00DE1924" w:rsidRPr="00DE1924">
        <w:rPr>
          <w:iCs/>
          <w:noProof/>
        </w:rPr>
        <w:t>Iı. Uluslararası Devecilik Kültürü Ve Deve Güreşleri Sempozyumu</w:t>
      </w:r>
      <w:r w:rsidR="00DE1924" w:rsidRPr="00DE1924">
        <w:rPr>
          <w:noProof/>
        </w:rPr>
        <w:t xml:space="preserve"> İçinde (Ss. 178–185). İzmir: Selçuk Efes Kent Belleği Yayınları.</w:t>
      </w:r>
    </w:p>
    <w:p w:rsidR="008815B5" w:rsidRPr="00DE1924" w:rsidRDefault="008815B5" w:rsidP="00DE1924">
      <w:pPr>
        <w:widowControl w:val="0"/>
        <w:autoSpaceDE w:val="0"/>
        <w:autoSpaceDN w:val="0"/>
        <w:adjustRightInd w:val="0"/>
        <w:ind w:left="480" w:hanging="480"/>
        <w:rPr>
          <w:noProof/>
        </w:rPr>
      </w:pPr>
      <w:r w:rsidRPr="00DE1924">
        <w:rPr>
          <w:noProof/>
        </w:rPr>
        <w:t xml:space="preserve">Caffarelli, C., Baldi, F., Bendandi, B., Calzone, L., Marani, M., Pasquinelli, P. ve EWGPAG,  on behalf of. (2010). Cow’s milk protein allergy in children: a practical guide. </w:t>
      </w:r>
      <w:r w:rsidRPr="00DE1924">
        <w:rPr>
          <w:iCs/>
          <w:noProof/>
        </w:rPr>
        <w:t>Italian journal of pediatrics</w:t>
      </w:r>
      <w:r w:rsidRPr="00DE1924">
        <w:rPr>
          <w:noProof/>
        </w:rPr>
        <w:t xml:space="preserve">, </w:t>
      </w:r>
      <w:r w:rsidRPr="00DE1924">
        <w:rPr>
          <w:iCs/>
          <w:noProof/>
        </w:rPr>
        <w:t>36</w:t>
      </w:r>
      <w:r w:rsidRPr="00DE1924">
        <w:rPr>
          <w:noProof/>
        </w:rPr>
        <w:t>, 5. doi:10.1186/1824-7288-36-5</w:t>
      </w:r>
    </w:p>
    <w:p w:rsidR="008815B5" w:rsidRPr="00DE1924" w:rsidRDefault="008815B5" w:rsidP="00DE1924">
      <w:pPr>
        <w:widowControl w:val="0"/>
        <w:autoSpaceDE w:val="0"/>
        <w:autoSpaceDN w:val="0"/>
        <w:adjustRightInd w:val="0"/>
        <w:ind w:left="480" w:hanging="480"/>
        <w:rPr>
          <w:noProof/>
        </w:rPr>
      </w:pPr>
      <w:r w:rsidRPr="00DE1924">
        <w:rPr>
          <w:noProof/>
        </w:rPr>
        <w:t xml:space="preserve">Cashman, K. D. (2006). Milk minerals (including trace elements) and bone health. </w:t>
      </w:r>
      <w:r w:rsidRPr="00DE1924">
        <w:rPr>
          <w:iCs/>
          <w:noProof/>
        </w:rPr>
        <w:t>International Dairy Journal</w:t>
      </w:r>
      <w:r w:rsidRPr="00DE1924">
        <w:rPr>
          <w:noProof/>
        </w:rPr>
        <w:t xml:space="preserve">, </w:t>
      </w:r>
      <w:r w:rsidRPr="00DE1924">
        <w:rPr>
          <w:iCs/>
          <w:noProof/>
        </w:rPr>
        <w:t>16</w:t>
      </w:r>
      <w:r w:rsidRPr="00DE1924">
        <w:rPr>
          <w:noProof/>
        </w:rPr>
        <w:t>(11), 1389–1398. doi:10.1016/j.idairyj.2006.06.017</w:t>
      </w:r>
    </w:p>
    <w:p w:rsidR="008815B5" w:rsidRPr="00DE1924" w:rsidRDefault="008815B5" w:rsidP="00DE1924">
      <w:pPr>
        <w:widowControl w:val="0"/>
        <w:autoSpaceDE w:val="0"/>
        <w:autoSpaceDN w:val="0"/>
        <w:adjustRightInd w:val="0"/>
        <w:ind w:left="480" w:hanging="480"/>
        <w:rPr>
          <w:noProof/>
        </w:rPr>
      </w:pPr>
      <w:r w:rsidRPr="00DE1924">
        <w:rPr>
          <w:noProof/>
        </w:rPr>
        <w:t xml:space="preserve">Cruz-Jentoft, A. J. ve Morley, J. E. (2012). </w:t>
      </w:r>
      <w:r w:rsidRPr="00DE1924">
        <w:rPr>
          <w:iCs/>
          <w:noProof/>
        </w:rPr>
        <w:t>Sarcopenia</w:t>
      </w:r>
      <w:r w:rsidRPr="00DE1924">
        <w:rPr>
          <w:noProof/>
        </w:rPr>
        <w:t>. Wiley-Blackwell. https://books.google.com.tr/books?id=QIx5a0XgA6oC&amp;pg=PT98&amp;lpg=PT98&amp;dq=Volp</w:t>
      </w:r>
      <w:r w:rsidR="00DE1924" w:rsidRPr="00DE1924">
        <w:rPr>
          <w:noProof/>
        </w:rPr>
        <w:t>i,+E.,+Kobayashi,+H.,+Sheffield</w:t>
      </w:r>
      <w:r w:rsidRPr="00DE1924">
        <w:rPr>
          <w:noProof/>
        </w:rPr>
        <w:t>moore,+M.,+Mittendorfer,+B.,+2011.+Adults+78,+250–258&amp;source=bl&amp;ots=BISvVlGist&amp;sig=ACfU3U114yoVwHjKZOcf6xSA-lUGsbABww&amp;hl=tr&amp;sa=X&amp;ved=2ahUKEwjp6quvyrT adresinden erişildi.</w:t>
      </w:r>
    </w:p>
    <w:p w:rsidR="008815B5" w:rsidRPr="00DE1924" w:rsidRDefault="008815B5" w:rsidP="00DE1924">
      <w:pPr>
        <w:widowControl w:val="0"/>
        <w:autoSpaceDE w:val="0"/>
        <w:autoSpaceDN w:val="0"/>
        <w:adjustRightInd w:val="0"/>
        <w:ind w:left="480" w:hanging="480"/>
        <w:rPr>
          <w:noProof/>
        </w:rPr>
      </w:pPr>
      <w:r w:rsidRPr="00DE1924">
        <w:rPr>
          <w:noProof/>
        </w:rPr>
        <w:t xml:space="preserve">Çubuk, A. (1997). </w:t>
      </w:r>
      <w:r w:rsidRPr="00DE1924">
        <w:rPr>
          <w:iCs/>
          <w:noProof/>
        </w:rPr>
        <w:t>Ankara Piyasasında Tüketime Sunulan Süt ve Yoğurtların, Protein, Yağ, Kurumadde, Asitlik ve Kül Derecelerinin Saptanması</w:t>
      </w:r>
      <w:r w:rsidRPr="00DE1924">
        <w:rPr>
          <w:noProof/>
        </w:rPr>
        <w:t>. Hacettepe Üniversitesi.</w:t>
      </w:r>
    </w:p>
    <w:p w:rsidR="008815B5" w:rsidRPr="00DE1924" w:rsidRDefault="008815B5" w:rsidP="00DE1924">
      <w:pPr>
        <w:widowControl w:val="0"/>
        <w:autoSpaceDE w:val="0"/>
        <w:autoSpaceDN w:val="0"/>
        <w:adjustRightInd w:val="0"/>
        <w:ind w:left="480" w:hanging="480"/>
        <w:rPr>
          <w:noProof/>
        </w:rPr>
      </w:pPr>
      <w:r w:rsidRPr="00DE1924">
        <w:rPr>
          <w:noProof/>
        </w:rPr>
        <w:t xml:space="preserve">Cui, P., Ji, R., Ding, F., Qi, D., Gao, H., Meng, H., … Zhang, H. (2007). A complete mitochondrial genome sequence of the wild two-humped camel (Camelus bactrianus ferus): an evolutionary history of camelidae. </w:t>
      </w:r>
      <w:r w:rsidRPr="00DE1924">
        <w:rPr>
          <w:iCs/>
          <w:noProof/>
        </w:rPr>
        <w:t>BMC genomics</w:t>
      </w:r>
      <w:r w:rsidRPr="00DE1924">
        <w:rPr>
          <w:noProof/>
        </w:rPr>
        <w:t xml:space="preserve">, </w:t>
      </w:r>
      <w:r w:rsidRPr="00DE1924">
        <w:rPr>
          <w:iCs/>
          <w:noProof/>
        </w:rPr>
        <w:t>8</w:t>
      </w:r>
      <w:r w:rsidRPr="00DE1924">
        <w:rPr>
          <w:noProof/>
        </w:rPr>
        <w:t>, 241. doi:10.1186/1471-2164-8-241</w:t>
      </w:r>
    </w:p>
    <w:p w:rsidR="008815B5" w:rsidRPr="00DE1924" w:rsidRDefault="00E73258" w:rsidP="00DE1924">
      <w:pPr>
        <w:widowControl w:val="0"/>
        <w:autoSpaceDE w:val="0"/>
        <w:autoSpaceDN w:val="0"/>
        <w:adjustRightInd w:val="0"/>
        <w:ind w:left="480" w:hanging="480"/>
        <w:rPr>
          <w:noProof/>
        </w:rPr>
      </w:pPr>
      <w:r w:rsidRPr="00DE1924">
        <w:rPr>
          <w:noProof/>
        </w:rPr>
        <w:t>Demirgül, F. Ve Sağdıç,</w:t>
      </w:r>
      <w:r w:rsidR="008815B5" w:rsidRPr="00DE1924">
        <w:rPr>
          <w:noProof/>
        </w:rPr>
        <w:t xml:space="preserve"> O. (2018). Fermente Süt Ürünlerinin İnsan Sağlığına Etkisi. </w:t>
      </w:r>
      <w:r w:rsidR="008815B5" w:rsidRPr="00DE1924">
        <w:rPr>
          <w:iCs/>
          <w:noProof/>
        </w:rPr>
        <w:t>European Journal of Science and Technology</w:t>
      </w:r>
      <w:r w:rsidR="008815B5" w:rsidRPr="00DE1924">
        <w:rPr>
          <w:noProof/>
        </w:rPr>
        <w:t>, (13), 45–53. doi:10.31590/ejosat.377798</w:t>
      </w:r>
    </w:p>
    <w:p w:rsidR="008815B5" w:rsidRPr="00DE1924" w:rsidRDefault="008815B5" w:rsidP="00DE1924">
      <w:pPr>
        <w:widowControl w:val="0"/>
        <w:autoSpaceDE w:val="0"/>
        <w:autoSpaceDN w:val="0"/>
        <w:adjustRightInd w:val="0"/>
        <w:ind w:left="480" w:hanging="480"/>
        <w:rPr>
          <w:noProof/>
        </w:rPr>
      </w:pPr>
      <w:r w:rsidRPr="00DE1924">
        <w:rPr>
          <w:noProof/>
        </w:rPr>
        <w:t xml:space="preserve">Ehlayel, M. S., Hazeima, K. A., Al-Mesaifri, F. ve Bener, A. (2011). Camel milk: An alternative for cow’s milk allergy in children. </w:t>
      </w:r>
      <w:r w:rsidRPr="00DE1924">
        <w:rPr>
          <w:iCs/>
          <w:noProof/>
        </w:rPr>
        <w:t>Allergy and Asthma Proceedings</w:t>
      </w:r>
      <w:r w:rsidRPr="00DE1924">
        <w:rPr>
          <w:noProof/>
        </w:rPr>
        <w:t xml:space="preserve">, </w:t>
      </w:r>
      <w:r w:rsidRPr="00DE1924">
        <w:rPr>
          <w:iCs/>
          <w:noProof/>
        </w:rPr>
        <w:t>32</w:t>
      </w:r>
      <w:r w:rsidRPr="00DE1924">
        <w:rPr>
          <w:noProof/>
        </w:rPr>
        <w:t>(3), 255–258. doi:10.2500/aap.2011.32.3429</w:t>
      </w:r>
    </w:p>
    <w:p w:rsidR="008815B5" w:rsidRPr="00DE1924" w:rsidRDefault="008815B5" w:rsidP="00DE1924">
      <w:pPr>
        <w:widowControl w:val="0"/>
        <w:autoSpaceDE w:val="0"/>
        <w:autoSpaceDN w:val="0"/>
        <w:adjustRightInd w:val="0"/>
        <w:ind w:left="480" w:hanging="480"/>
        <w:rPr>
          <w:noProof/>
        </w:rPr>
      </w:pPr>
      <w:r w:rsidRPr="00DE1924">
        <w:rPr>
          <w:noProof/>
        </w:rPr>
        <w:t xml:space="preserve">El Agamy, E. S. I. (2000). Nutritive and immunological values of camel milk : A comparative study with milk of other species. </w:t>
      </w:r>
      <w:r w:rsidRPr="00DE1924">
        <w:rPr>
          <w:iCs/>
          <w:noProof/>
        </w:rPr>
        <w:t>In Conference: 2nd International Camelid ConferenceAt: Almaty, Kazakhstan</w:t>
      </w:r>
      <w:r w:rsidRPr="00DE1924">
        <w:rPr>
          <w:noProof/>
        </w:rPr>
        <w:t>, 8–12.</w:t>
      </w:r>
    </w:p>
    <w:p w:rsidR="008815B5" w:rsidRPr="00DE1924" w:rsidRDefault="008815B5" w:rsidP="00DE1924">
      <w:pPr>
        <w:widowControl w:val="0"/>
        <w:autoSpaceDE w:val="0"/>
        <w:autoSpaceDN w:val="0"/>
        <w:adjustRightInd w:val="0"/>
        <w:ind w:left="480" w:hanging="480"/>
        <w:rPr>
          <w:noProof/>
        </w:rPr>
      </w:pPr>
      <w:r w:rsidRPr="00DE1924">
        <w:rPr>
          <w:noProof/>
        </w:rPr>
        <w:t xml:space="preserve">El Agamy, E. S. I., Ruppanner, R., Ismail, A., Champagne, C. P. ve Assaf, R. (1992). Antibacterial and antiviral activity of camel milk protective proteins. </w:t>
      </w:r>
      <w:r w:rsidRPr="00DE1924">
        <w:rPr>
          <w:iCs/>
          <w:noProof/>
        </w:rPr>
        <w:t xml:space="preserve">Journal of Dairy </w:t>
      </w:r>
      <w:r w:rsidRPr="00DE1924">
        <w:rPr>
          <w:iCs/>
          <w:noProof/>
        </w:rPr>
        <w:lastRenderedPageBreak/>
        <w:t>Research</w:t>
      </w:r>
      <w:r w:rsidRPr="00DE1924">
        <w:rPr>
          <w:noProof/>
        </w:rPr>
        <w:t xml:space="preserve">, </w:t>
      </w:r>
      <w:r w:rsidRPr="00DE1924">
        <w:rPr>
          <w:iCs/>
          <w:noProof/>
        </w:rPr>
        <w:t>59</w:t>
      </w:r>
      <w:r w:rsidRPr="00DE1924">
        <w:rPr>
          <w:noProof/>
        </w:rPr>
        <w:t>(2), 169–175. doi:10.1017/S0022029900030417</w:t>
      </w:r>
    </w:p>
    <w:p w:rsidR="008815B5" w:rsidRDefault="008815B5" w:rsidP="00DE1924">
      <w:pPr>
        <w:widowControl w:val="0"/>
        <w:autoSpaceDE w:val="0"/>
        <w:autoSpaceDN w:val="0"/>
        <w:adjustRightInd w:val="0"/>
        <w:ind w:left="480" w:hanging="480"/>
        <w:rPr>
          <w:noProof/>
        </w:rPr>
      </w:pPr>
      <w:r w:rsidRPr="00DE1924">
        <w:rPr>
          <w:noProof/>
        </w:rPr>
        <w:t xml:space="preserve">El Zubeir, I. E. M. ve Jabreel, S. O. (2008). Fresh cheese from camel milk coagulated with Camifloc. </w:t>
      </w:r>
      <w:r w:rsidRPr="00DE1924">
        <w:rPr>
          <w:iCs/>
          <w:noProof/>
        </w:rPr>
        <w:t>International Journal of Dairy Technology</w:t>
      </w:r>
      <w:r w:rsidRPr="00DE1924">
        <w:rPr>
          <w:noProof/>
        </w:rPr>
        <w:t xml:space="preserve">, </w:t>
      </w:r>
      <w:r w:rsidRPr="00DE1924">
        <w:rPr>
          <w:iCs/>
          <w:noProof/>
        </w:rPr>
        <w:t>61</w:t>
      </w:r>
      <w:r w:rsidRPr="00DE1924">
        <w:rPr>
          <w:noProof/>
        </w:rPr>
        <w:t>(1), 90–95. doi:10.1111/j.1471-0307.2008.00360.x</w:t>
      </w:r>
    </w:p>
    <w:p w:rsidR="00C32E30" w:rsidRPr="00DE1924" w:rsidRDefault="00C32E30" w:rsidP="00C32E30">
      <w:r>
        <w:t>FAO 2021 Crops and Livestock Products Statistic. Food and Agriculture Organisation. Erişim tarihi: 26.11.2021.</w:t>
      </w:r>
    </w:p>
    <w:p w:rsidR="008815B5" w:rsidRPr="00DE1924" w:rsidRDefault="008815B5" w:rsidP="00DE1924">
      <w:pPr>
        <w:widowControl w:val="0"/>
        <w:autoSpaceDE w:val="0"/>
        <w:autoSpaceDN w:val="0"/>
        <w:adjustRightInd w:val="0"/>
        <w:ind w:left="480" w:hanging="480"/>
        <w:rPr>
          <w:noProof/>
        </w:rPr>
      </w:pPr>
      <w:r w:rsidRPr="00DE1924">
        <w:rPr>
          <w:noProof/>
        </w:rPr>
        <w:t xml:space="preserve">Farah, Z ; Streiff, T; Bachhman, M. R. (1989). Manufacture and characterization of camel milk butter. </w:t>
      </w:r>
      <w:r w:rsidRPr="00DE1924">
        <w:rPr>
          <w:iCs/>
          <w:noProof/>
        </w:rPr>
        <w:t>Milchwissenschaft</w:t>
      </w:r>
      <w:r w:rsidRPr="00DE1924">
        <w:rPr>
          <w:noProof/>
        </w:rPr>
        <w:t xml:space="preserve">, </w:t>
      </w:r>
      <w:r w:rsidRPr="00DE1924">
        <w:rPr>
          <w:iCs/>
          <w:noProof/>
        </w:rPr>
        <w:t>44</w:t>
      </w:r>
      <w:r w:rsidRPr="00DE1924">
        <w:rPr>
          <w:noProof/>
        </w:rPr>
        <w:t>(7), 412–414.</w:t>
      </w:r>
    </w:p>
    <w:p w:rsidR="008815B5" w:rsidRPr="00DE1924" w:rsidRDefault="008815B5" w:rsidP="00DE1924">
      <w:pPr>
        <w:widowControl w:val="0"/>
        <w:autoSpaceDE w:val="0"/>
        <w:autoSpaceDN w:val="0"/>
        <w:adjustRightInd w:val="0"/>
        <w:ind w:left="480" w:hanging="480"/>
        <w:rPr>
          <w:noProof/>
        </w:rPr>
      </w:pPr>
      <w:r w:rsidRPr="00DE1924">
        <w:rPr>
          <w:noProof/>
        </w:rPr>
        <w:t xml:space="preserve">Farah, Z. ve Fischer, A. (2004). Milk and Meat from the Camel Handbook on Products and Processing. </w:t>
      </w:r>
      <w:r w:rsidRPr="00DE1924">
        <w:rPr>
          <w:iCs/>
          <w:noProof/>
        </w:rPr>
        <w:t>Vdf Hochschulverlag AG an der ETH Zürich.</w:t>
      </w:r>
    </w:p>
    <w:p w:rsidR="008815B5" w:rsidRPr="00DE1924" w:rsidRDefault="008815B5" w:rsidP="00DE1924">
      <w:pPr>
        <w:widowControl w:val="0"/>
        <w:autoSpaceDE w:val="0"/>
        <w:autoSpaceDN w:val="0"/>
        <w:adjustRightInd w:val="0"/>
        <w:ind w:left="480" w:hanging="480"/>
        <w:rPr>
          <w:noProof/>
        </w:rPr>
      </w:pPr>
      <w:r w:rsidRPr="00DE1924">
        <w:rPr>
          <w:noProof/>
        </w:rPr>
        <w:t xml:space="preserve">Fiocchi, A., Schünemann, H. J., Brozek, J., Restani, P., Beyer, K., Troncone, R., … Lockey, R. F. (2010). Diagnosis and Rationale for Action against Cow’s Milk Allergy </w:t>
      </w:r>
      <w:r w:rsidR="00311984" w:rsidRPr="00DE1924">
        <w:rPr>
          <w:noProof/>
        </w:rPr>
        <w:t>(dracma)</w:t>
      </w:r>
      <w:r w:rsidRPr="00DE1924">
        <w:rPr>
          <w:noProof/>
        </w:rPr>
        <w:t xml:space="preserve">: A summary report. </w:t>
      </w:r>
      <w:r w:rsidRPr="00DE1924">
        <w:rPr>
          <w:iCs/>
          <w:noProof/>
        </w:rPr>
        <w:t>Journal of Allergy and Clinical Immunology</w:t>
      </w:r>
      <w:r w:rsidRPr="00DE1924">
        <w:rPr>
          <w:noProof/>
        </w:rPr>
        <w:t xml:space="preserve">, </w:t>
      </w:r>
      <w:r w:rsidRPr="00DE1924">
        <w:rPr>
          <w:iCs/>
          <w:noProof/>
        </w:rPr>
        <w:t>126</w:t>
      </w:r>
      <w:r w:rsidRPr="00DE1924">
        <w:rPr>
          <w:noProof/>
        </w:rPr>
        <w:t>(6), 1119-1128.e12. doi:10.1016/j.jaci.2010.10.011</w:t>
      </w:r>
    </w:p>
    <w:p w:rsidR="008815B5" w:rsidRPr="00DE1924" w:rsidRDefault="008815B5" w:rsidP="00DE1924">
      <w:pPr>
        <w:widowControl w:val="0"/>
        <w:autoSpaceDE w:val="0"/>
        <w:autoSpaceDN w:val="0"/>
        <w:adjustRightInd w:val="0"/>
        <w:ind w:left="480" w:hanging="480"/>
        <w:rPr>
          <w:noProof/>
        </w:rPr>
      </w:pPr>
      <w:r w:rsidRPr="00DE1924">
        <w:rPr>
          <w:noProof/>
        </w:rPr>
        <w:t>Fox, P. F., McSweeney, P. ve Cogan, T. (2004). Cheese, chemistry, physics and microbiology. Volume 1, General aspects.</w:t>
      </w:r>
    </w:p>
    <w:p w:rsidR="008815B5" w:rsidRPr="00DE1924" w:rsidRDefault="008815B5" w:rsidP="00E73258">
      <w:pPr>
        <w:ind w:left="426" w:hanging="426"/>
      </w:pPr>
      <w:r w:rsidRPr="00DE1924">
        <w:t>Guinee, T. P., &amp; Fox, P. F. (2004). Salt in cheese: Physical, chemical and biological aspects.      In P. F. Fox, P. L. H. McSweeney, T. M. Cogan, &amp; T. P. Guinee (Eds.), Cheese: Chemistry, physics and microbiology (pp. 207e261). London, UK: Elsevier Academic Press.</w:t>
      </w:r>
    </w:p>
    <w:p w:rsidR="008815B5" w:rsidRPr="00DE1924" w:rsidRDefault="008815B5" w:rsidP="00E73258">
      <w:pPr>
        <w:widowControl w:val="0"/>
        <w:autoSpaceDE w:val="0"/>
        <w:autoSpaceDN w:val="0"/>
        <w:adjustRightInd w:val="0"/>
        <w:spacing w:before="0" w:after="120"/>
        <w:ind w:left="482" w:hanging="482"/>
        <w:rPr>
          <w:noProof/>
        </w:rPr>
      </w:pPr>
      <w:r w:rsidRPr="00DE1924">
        <w:rPr>
          <w:noProof/>
        </w:rPr>
        <w:t xml:space="preserve">Haddadin, M. S., Gammoh, S. I. ve Robinson, R. K. (2008). Seasonal variations in the chemical composition of camel milk in Jordan. </w:t>
      </w:r>
      <w:r w:rsidRPr="00DE1924">
        <w:rPr>
          <w:iCs/>
          <w:noProof/>
        </w:rPr>
        <w:t>Journal of Dairy Research</w:t>
      </w:r>
      <w:r w:rsidRPr="00DE1924">
        <w:rPr>
          <w:noProof/>
        </w:rPr>
        <w:t xml:space="preserve">, </w:t>
      </w:r>
      <w:r w:rsidRPr="00DE1924">
        <w:rPr>
          <w:iCs/>
          <w:noProof/>
        </w:rPr>
        <w:t>75</w:t>
      </w:r>
      <w:r w:rsidRPr="00DE1924">
        <w:rPr>
          <w:noProof/>
        </w:rPr>
        <w:t>(1), 8–12. doi:10.1017/S0022029907002750</w:t>
      </w:r>
    </w:p>
    <w:p w:rsidR="008815B5" w:rsidRPr="00DE1924" w:rsidRDefault="008815B5" w:rsidP="00DE1924">
      <w:pPr>
        <w:widowControl w:val="0"/>
        <w:autoSpaceDE w:val="0"/>
        <w:autoSpaceDN w:val="0"/>
        <w:adjustRightInd w:val="0"/>
        <w:ind w:left="480" w:hanging="480"/>
        <w:rPr>
          <w:noProof/>
        </w:rPr>
      </w:pPr>
      <w:r w:rsidRPr="00DE1924">
        <w:rPr>
          <w:noProof/>
        </w:rPr>
        <w:t xml:space="preserve">Haug, A., Høstmark, A.T., Harstad, O. M. (2007). Bovine milk in human nutrition -a review. </w:t>
      </w:r>
      <w:r w:rsidRPr="00DE1924">
        <w:rPr>
          <w:iCs/>
          <w:noProof/>
        </w:rPr>
        <w:t>Lipids Health Dis.</w:t>
      </w:r>
      <w:r w:rsidRPr="00DE1924">
        <w:rPr>
          <w:noProof/>
        </w:rPr>
        <w:t xml:space="preserve">, </w:t>
      </w:r>
      <w:r w:rsidRPr="00DE1924">
        <w:rPr>
          <w:iCs/>
          <w:noProof/>
        </w:rPr>
        <w:t>6</w:t>
      </w:r>
      <w:r w:rsidRPr="00DE1924">
        <w:rPr>
          <w:noProof/>
        </w:rPr>
        <w:t>, 6–16.</w:t>
      </w:r>
    </w:p>
    <w:p w:rsidR="008815B5" w:rsidRPr="00DE1924" w:rsidRDefault="008815B5" w:rsidP="00DE1924">
      <w:pPr>
        <w:widowControl w:val="0"/>
        <w:autoSpaceDE w:val="0"/>
        <w:autoSpaceDN w:val="0"/>
        <w:adjustRightInd w:val="0"/>
        <w:ind w:left="480" w:hanging="480"/>
        <w:rPr>
          <w:noProof/>
        </w:rPr>
      </w:pPr>
      <w:r w:rsidRPr="00DE1924">
        <w:rPr>
          <w:noProof/>
        </w:rPr>
        <w:t xml:space="preserve">Hunt, J. R., Johnson, L. K. ve Fariba Roughead, Z. (2009). Dietary protein and calcium interact to influence calcium retention: a controlled feeding study. </w:t>
      </w:r>
      <w:r w:rsidRPr="00DE1924">
        <w:rPr>
          <w:iCs/>
          <w:noProof/>
        </w:rPr>
        <w:t xml:space="preserve">The American Journal </w:t>
      </w:r>
      <w:r w:rsidRPr="00DE1924">
        <w:rPr>
          <w:iCs/>
          <w:noProof/>
        </w:rPr>
        <w:lastRenderedPageBreak/>
        <w:t>of Clinical Nutrition</w:t>
      </w:r>
      <w:r w:rsidRPr="00DE1924">
        <w:rPr>
          <w:noProof/>
        </w:rPr>
        <w:t xml:space="preserve">, </w:t>
      </w:r>
      <w:r w:rsidRPr="00DE1924">
        <w:rPr>
          <w:iCs/>
          <w:noProof/>
        </w:rPr>
        <w:t>89</w:t>
      </w:r>
      <w:r w:rsidRPr="00DE1924">
        <w:rPr>
          <w:noProof/>
        </w:rPr>
        <w:t>(5), 1357–1365. doi:10.3945/ajcn.2008.27238</w:t>
      </w:r>
    </w:p>
    <w:p w:rsidR="008815B5" w:rsidRPr="00DE1924" w:rsidRDefault="008815B5" w:rsidP="00DE1924">
      <w:pPr>
        <w:widowControl w:val="0"/>
        <w:autoSpaceDE w:val="0"/>
        <w:autoSpaceDN w:val="0"/>
        <w:adjustRightInd w:val="0"/>
        <w:ind w:left="480" w:hanging="480"/>
        <w:rPr>
          <w:noProof/>
        </w:rPr>
      </w:pPr>
      <w:r w:rsidRPr="00DE1924">
        <w:rPr>
          <w:noProof/>
        </w:rPr>
        <w:t xml:space="preserve">Kaskous, S. (2016a). Importance of camel milk for human health. </w:t>
      </w:r>
      <w:r w:rsidRPr="00DE1924">
        <w:rPr>
          <w:iCs/>
          <w:noProof/>
        </w:rPr>
        <w:t>Emirates Journal of Food and Agriculture</w:t>
      </w:r>
      <w:r w:rsidRPr="00DE1924">
        <w:rPr>
          <w:noProof/>
        </w:rPr>
        <w:t xml:space="preserve">, </w:t>
      </w:r>
      <w:r w:rsidRPr="00DE1924">
        <w:rPr>
          <w:iCs/>
          <w:noProof/>
        </w:rPr>
        <w:t>28</w:t>
      </w:r>
      <w:r w:rsidRPr="00DE1924">
        <w:rPr>
          <w:noProof/>
        </w:rPr>
        <w:t>(3), 158–163. doi:10.9755/ejfa.2015-05-296</w:t>
      </w:r>
    </w:p>
    <w:p w:rsidR="008815B5" w:rsidRPr="00DE1924" w:rsidRDefault="008815B5" w:rsidP="00DE1924">
      <w:pPr>
        <w:widowControl w:val="0"/>
        <w:autoSpaceDE w:val="0"/>
        <w:autoSpaceDN w:val="0"/>
        <w:adjustRightInd w:val="0"/>
        <w:ind w:left="480" w:hanging="480"/>
        <w:rPr>
          <w:noProof/>
        </w:rPr>
      </w:pPr>
      <w:r w:rsidRPr="00DE1924">
        <w:rPr>
          <w:noProof/>
        </w:rPr>
        <w:t xml:space="preserve">Kaskous, S. (2016b). Importance of camel milk for human health. </w:t>
      </w:r>
      <w:r w:rsidRPr="00DE1924">
        <w:rPr>
          <w:iCs/>
          <w:noProof/>
        </w:rPr>
        <w:t>Emirates Journal of Food and Agriculture</w:t>
      </w:r>
      <w:r w:rsidRPr="00DE1924">
        <w:rPr>
          <w:noProof/>
        </w:rPr>
        <w:t xml:space="preserve">, </w:t>
      </w:r>
      <w:r w:rsidRPr="00DE1924">
        <w:rPr>
          <w:iCs/>
          <w:noProof/>
        </w:rPr>
        <w:t>28</w:t>
      </w:r>
      <w:r w:rsidRPr="00DE1924">
        <w:rPr>
          <w:noProof/>
        </w:rPr>
        <w:t>(3), 158. doi:10.9755/ejfa.2015-05-296</w:t>
      </w:r>
    </w:p>
    <w:p w:rsidR="008815B5" w:rsidRPr="00DE1924" w:rsidRDefault="008815B5" w:rsidP="00DE1924">
      <w:pPr>
        <w:widowControl w:val="0"/>
        <w:autoSpaceDE w:val="0"/>
        <w:autoSpaceDN w:val="0"/>
        <w:adjustRightInd w:val="0"/>
        <w:ind w:left="480" w:hanging="480"/>
        <w:rPr>
          <w:noProof/>
        </w:rPr>
      </w:pPr>
      <w:r w:rsidRPr="00DE1924">
        <w:rPr>
          <w:noProof/>
        </w:rPr>
        <w:t xml:space="preserve">Katsanos, C. S., Chinkes, D. L., Paddon-Jones, D., Zhang, X., Aarsland, A. ve Wolfe, R. R. (2008). Whey protein ingestion in elderly persons results in greater muscle protein accrual than ingestion of its constituent essential amino acid content. </w:t>
      </w:r>
      <w:r w:rsidRPr="00DE1924">
        <w:rPr>
          <w:iCs/>
          <w:noProof/>
        </w:rPr>
        <w:t>Nutrition Research</w:t>
      </w:r>
      <w:r w:rsidRPr="00DE1924">
        <w:rPr>
          <w:noProof/>
        </w:rPr>
        <w:t xml:space="preserve">, </w:t>
      </w:r>
      <w:r w:rsidRPr="00DE1924">
        <w:rPr>
          <w:iCs/>
          <w:noProof/>
        </w:rPr>
        <w:t>28</w:t>
      </w:r>
      <w:r w:rsidRPr="00DE1924">
        <w:rPr>
          <w:noProof/>
        </w:rPr>
        <w:t>(10), 651–658. doi:10.1016/j.nutres.2008.06.007</w:t>
      </w:r>
    </w:p>
    <w:p w:rsidR="008815B5" w:rsidRPr="00DE1924" w:rsidRDefault="008815B5" w:rsidP="00DE1924">
      <w:pPr>
        <w:widowControl w:val="0"/>
        <w:autoSpaceDE w:val="0"/>
        <w:autoSpaceDN w:val="0"/>
        <w:adjustRightInd w:val="0"/>
        <w:ind w:left="480" w:hanging="480"/>
        <w:rPr>
          <w:noProof/>
        </w:rPr>
      </w:pPr>
      <w:r w:rsidRPr="00DE1924">
        <w:rPr>
          <w:noProof/>
        </w:rPr>
        <w:t xml:space="preserve">Khan, H., Hussain Athar, I. ve Aslam, M. (2004). Evaluation of cheese prepared by processing camel milk. </w:t>
      </w:r>
      <w:r w:rsidRPr="00DE1924">
        <w:rPr>
          <w:iCs/>
          <w:noProof/>
        </w:rPr>
        <w:t>Pakistan Journal of Zoology</w:t>
      </w:r>
      <w:r w:rsidRPr="00DE1924">
        <w:rPr>
          <w:noProof/>
        </w:rPr>
        <w:t xml:space="preserve">, </w:t>
      </w:r>
      <w:r w:rsidRPr="00DE1924">
        <w:rPr>
          <w:iCs/>
          <w:noProof/>
        </w:rPr>
        <w:t>36</w:t>
      </w:r>
      <w:r w:rsidRPr="00DE1924">
        <w:rPr>
          <w:noProof/>
        </w:rPr>
        <w:t>(4), 323–326.</w:t>
      </w:r>
    </w:p>
    <w:p w:rsidR="008815B5" w:rsidRPr="00DE1924" w:rsidRDefault="008815B5" w:rsidP="00DE1924">
      <w:pPr>
        <w:widowControl w:val="0"/>
        <w:autoSpaceDE w:val="0"/>
        <w:autoSpaceDN w:val="0"/>
        <w:adjustRightInd w:val="0"/>
        <w:ind w:left="480" w:hanging="480"/>
        <w:rPr>
          <w:noProof/>
        </w:rPr>
      </w:pPr>
      <w:r w:rsidRPr="00DE1924">
        <w:rPr>
          <w:noProof/>
        </w:rPr>
        <w:t xml:space="preserve">Khaskheli, M., Arain, M. A., Chaudhry, S., Soomro, A. H. ve Qureshi, T. A. (2005). Physico-Chemical Quality of Camel Milk. </w:t>
      </w:r>
      <w:r w:rsidRPr="00DE1924">
        <w:rPr>
          <w:iCs/>
          <w:noProof/>
        </w:rPr>
        <w:t>Journal of Agriculture &amp; Social Sciences</w:t>
      </w:r>
      <w:r w:rsidRPr="00DE1924">
        <w:rPr>
          <w:noProof/>
        </w:rPr>
        <w:t>, (1990), 1990–1992. http://www.ijabjass.org adresinden erişildi.</w:t>
      </w:r>
    </w:p>
    <w:p w:rsidR="008815B5" w:rsidRPr="00DE1924" w:rsidRDefault="008815B5" w:rsidP="00DE1924">
      <w:pPr>
        <w:widowControl w:val="0"/>
        <w:autoSpaceDE w:val="0"/>
        <w:autoSpaceDN w:val="0"/>
        <w:adjustRightInd w:val="0"/>
        <w:ind w:left="480" w:hanging="480"/>
        <w:rPr>
          <w:noProof/>
        </w:rPr>
      </w:pPr>
      <w:r w:rsidRPr="00DE1924">
        <w:rPr>
          <w:noProof/>
        </w:rPr>
        <w:t xml:space="preserve">Kırdar, S. (2001). Süt ve Ürünleri Analiz Metodları - Uygulama Klavuzu. </w:t>
      </w:r>
      <w:r w:rsidRPr="00DE1924">
        <w:rPr>
          <w:iCs/>
          <w:noProof/>
        </w:rPr>
        <w:t>Süleyman Demirel Üniversitesi, Süt Yayınları</w:t>
      </w:r>
      <w:r w:rsidRPr="00DE1924">
        <w:rPr>
          <w:noProof/>
        </w:rPr>
        <w:t>, 5–7.</w:t>
      </w:r>
    </w:p>
    <w:p w:rsidR="008815B5" w:rsidRPr="00DE1924" w:rsidRDefault="008815B5" w:rsidP="00DE1924">
      <w:pPr>
        <w:widowControl w:val="0"/>
        <w:autoSpaceDE w:val="0"/>
        <w:autoSpaceDN w:val="0"/>
        <w:adjustRightInd w:val="0"/>
        <w:ind w:left="480" w:hanging="480"/>
        <w:rPr>
          <w:noProof/>
        </w:rPr>
      </w:pPr>
      <w:r w:rsidRPr="00DE1924">
        <w:rPr>
          <w:noProof/>
        </w:rPr>
        <w:t xml:space="preserve">Koç, A. ve Atasever, S. (2016). Production and characteristics of camel milk. A. Koç ve H. Erdoğan (Ed.), </w:t>
      </w:r>
      <w:r w:rsidRPr="00DE1924">
        <w:rPr>
          <w:iCs/>
          <w:noProof/>
        </w:rPr>
        <w:t>First International Symposium On Culture Of Camel-Dealing And Camel Wrestling. Volume II. Natural and Applied Science, Health and Medical Science</w:t>
      </w:r>
      <w:r w:rsidRPr="00DE1924">
        <w:rPr>
          <w:noProof/>
        </w:rPr>
        <w:t xml:space="preserve"> içinde (ss. 17–30). Selçuk Belediyesi Selçuk Efes Kent Belleği Yayınları.</w:t>
      </w:r>
    </w:p>
    <w:p w:rsidR="008815B5" w:rsidRPr="00DE1924" w:rsidRDefault="008815B5" w:rsidP="00DE1924">
      <w:pPr>
        <w:widowControl w:val="0"/>
        <w:autoSpaceDE w:val="0"/>
        <w:autoSpaceDN w:val="0"/>
        <w:adjustRightInd w:val="0"/>
        <w:ind w:left="480" w:hanging="480"/>
        <w:rPr>
          <w:noProof/>
        </w:rPr>
      </w:pPr>
      <w:r w:rsidRPr="00DE1924">
        <w:rPr>
          <w:noProof/>
        </w:rPr>
        <w:t xml:space="preserve">Koç, A. ve Erdoğan, H. (2016). </w:t>
      </w:r>
      <w:r w:rsidRPr="00DE1924">
        <w:rPr>
          <w:iCs/>
          <w:noProof/>
        </w:rPr>
        <w:t>First International Symposium On Culture Of Camel-Dealing And Camel Wrestling. Volume II. Natural and Applied Science, Health and Medical Science</w:t>
      </w:r>
      <w:r w:rsidRPr="00DE1924">
        <w:rPr>
          <w:noProof/>
        </w:rPr>
        <w:t>. (A. Koç ve H. Erdoğan, Ed.). İzmir.</w:t>
      </w:r>
    </w:p>
    <w:p w:rsidR="008815B5" w:rsidRPr="00DE1924" w:rsidRDefault="008815B5" w:rsidP="00DE1924">
      <w:pPr>
        <w:widowControl w:val="0"/>
        <w:autoSpaceDE w:val="0"/>
        <w:autoSpaceDN w:val="0"/>
        <w:adjustRightInd w:val="0"/>
        <w:ind w:left="480" w:hanging="480"/>
        <w:rPr>
          <w:noProof/>
        </w:rPr>
      </w:pPr>
      <w:r w:rsidRPr="00DE1924">
        <w:rPr>
          <w:noProof/>
        </w:rPr>
        <w:t xml:space="preserve">Konuspayeva, G, Faye, B., Loiseau, G., Farabi, A., Al-Farabi, A. ve Kazakhstan, A. (2009). The composition of camel milk: A meta-analysis of the literature data. </w:t>
      </w:r>
      <w:r w:rsidRPr="00DE1924">
        <w:rPr>
          <w:iCs/>
          <w:noProof/>
        </w:rPr>
        <w:t>Journal of Food Composition and Analysis</w:t>
      </w:r>
      <w:r w:rsidRPr="00DE1924">
        <w:rPr>
          <w:noProof/>
        </w:rPr>
        <w:t xml:space="preserve">, </w:t>
      </w:r>
      <w:r w:rsidRPr="00DE1924">
        <w:rPr>
          <w:iCs/>
          <w:noProof/>
        </w:rPr>
        <w:t>22</w:t>
      </w:r>
      <w:r w:rsidRPr="00DE1924">
        <w:rPr>
          <w:noProof/>
        </w:rPr>
        <w:t>, 95–101. doi:10.1016/j.jfca.2008.09.008</w:t>
      </w:r>
    </w:p>
    <w:p w:rsidR="008815B5" w:rsidRPr="00DE1924" w:rsidRDefault="008815B5" w:rsidP="00DE1924">
      <w:pPr>
        <w:widowControl w:val="0"/>
        <w:autoSpaceDE w:val="0"/>
        <w:autoSpaceDN w:val="0"/>
        <w:adjustRightInd w:val="0"/>
        <w:ind w:left="480" w:hanging="480"/>
        <w:rPr>
          <w:noProof/>
        </w:rPr>
      </w:pPr>
      <w:r w:rsidRPr="00DE1924">
        <w:rPr>
          <w:noProof/>
        </w:rPr>
        <w:t xml:space="preserve">Konuspayeva, Gaukhar ve Faye, B. (2004). Chemical and physico-chemical properties of </w:t>
      </w:r>
      <w:r w:rsidRPr="00DE1924">
        <w:rPr>
          <w:noProof/>
        </w:rPr>
        <w:lastRenderedPageBreak/>
        <w:t xml:space="preserve">camel milk at different stages of lactation. </w:t>
      </w:r>
      <w:r w:rsidRPr="00DE1924">
        <w:rPr>
          <w:iCs/>
          <w:noProof/>
        </w:rPr>
        <w:t>Proceedings of International. Conference. “Saving the CamelKonuspayeva, G. ve Faye, B. (2004). Chemical and physico-chemical properties of camel milk at different stages of lactation. Proceedings of International. Conference. “Saving the Camel and Peoples</w:t>
      </w:r>
      <w:r w:rsidRPr="00DE1924">
        <w:rPr>
          <w:noProof/>
        </w:rPr>
        <w:t>, 28–36. http://www.pastoralpeoples.org/docs/camel_conf_proc.pdf#page=36 adresinden erişildi.</w:t>
      </w:r>
    </w:p>
    <w:p w:rsidR="008815B5" w:rsidRPr="00DE1924" w:rsidRDefault="008815B5" w:rsidP="00DE1924">
      <w:pPr>
        <w:widowControl w:val="0"/>
        <w:autoSpaceDE w:val="0"/>
        <w:autoSpaceDN w:val="0"/>
        <w:adjustRightInd w:val="0"/>
        <w:ind w:left="480" w:hanging="480"/>
        <w:rPr>
          <w:noProof/>
        </w:rPr>
      </w:pPr>
      <w:r w:rsidRPr="00DE1924">
        <w:rPr>
          <w:noProof/>
        </w:rPr>
        <w:t xml:space="preserve">Konuspayeva, Gaukhar, Lemarie, É., Faye, B., Loiseau, G. ve Montet, D. (2008). Fatty acid and cholesterol composition of camel’s ( </w:t>
      </w:r>
      <w:r w:rsidRPr="00DE1924">
        <w:rPr>
          <w:iCs/>
          <w:noProof/>
        </w:rPr>
        <w:t>Camelus bactrianus, Camelus dromedarius</w:t>
      </w:r>
      <w:r w:rsidRPr="00DE1924">
        <w:rPr>
          <w:noProof/>
        </w:rPr>
        <w:t xml:space="preserve"> and hybrids) milk in Kazakhstan. </w:t>
      </w:r>
      <w:r w:rsidRPr="00DE1924">
        <w:rPr>
          <w:iCs/>
          <w:noProof/>
        </w:rPr>
        <w:t>Dairy Science and Technology</w:t>
      </w:r>
      <w:r w:rsidRPr="00DE1924">
        <w:rPr>
          <w:noProof/>
        </w:rPr>
        <w:t xml:space="preserve">, </w:t>
      </w:r>
      <w:r w:rsidRPr="00DE1924">
        <w:rPr>
          <w:iCs/>
          <w:noProof/>
        </w:rPr>
        <w:t>88</w:t>
      </w:r>
      <w:r w:rsidRPr="00DE1924">
        <w:rPr>
          <w:noProof/>
        </w:rPr>
        <w:t>(3), 327–340. doi:10.1051/dst:2008005</w:t>
      </w:r>
    </w:p>
    <w:p w:rsidR="008815B5" w:rsidRPr="00DE1924" w:rsidRDefault="008815B5" w:rsidP="00DE1924">
      <w:pPr>
        <w:widowControl w:val="0"/>
        <w:autoSpaceDE w:val="0"/>
        <w:autoSpaceDN w:val="0"/>
        <w:adjustRightInd w:val="0"/>
        <w:ind w:left="480" w:hanging="480"/>
        <w:rPr>
          <w:noProof/>
        </w:rPr>
      </w:pPr>
      <w:r w:rsidRPr="00DE1924">
        <w:rPr>
          <w:noProof/>
        </w:rPr>
        <w:t xml:space="preserve">Kristal, B.S., Dubinsky, J. M. (1997). Mitochondrial permeability transition in the central nervous system: induction by calcium cyclin-dependent and -independent pathways. </w:t>
      </w:r>
      <w:r w:rsidRPr="00DE1924">
        <w:rPr>
          <w:iCs/>
          <w:noProof/>
        </w:rPr>
        <w:t>J. Neurochem.</w:t>
      </w:r>
      <w:r w:rsidRPr="00DE1924">
        <w:rPr>
          <w:noProof/>
        </w:rPr>
        <w:t>, 524–538.</w:t>
      </w:r>
    </w:p>
    <w:p w:rsidR="008815B5" w:rsidRPr="00DE1924" w:rsidRDefault="008815B5" w:rsidP="00DE1924">
      <w:pPr>
        <w:widowControl w:val="0"/>
        <w:autoSpaceDE w:val="0"/>
        <w:autoSpaceDN w:val="0"/>
        <w:adjustRightInd w:val="0"/>
        <w:ind w:left="480" w:hanging="480"/>
        <w:rPr>
          <w:noProof/>
        </w:rPr>
      </w:pPr>
      <w:r w:rsidRPr="00DE1924">
        <w:rPr>
          <w:noProof/>
        </w:rPr>
        <w:t>M.  Miguel, †, M. A.  Aleixandre, ‡, M.  Ramos, † and ve R.  López-Fandiño*, †. (2006). Effect of Simulated Gastrointestinal Digestion on the Antihypertensive Properties of ACE-Inhibitory Peptides Derived from Ovalbumin. doi:10.1021/JF051101P</w:t>
      </w:r>
    </w:p>
    <w:p w:rsidR="008815B5" w:rsidRPr="00DE1924" w:rsidRDefault="008815B5" w:rsidP="00DE1924">
      <w:pPr>
        <w:widowControl w:val="0"/>
        <w:autoSpaceDE w:val="0"/>
        <w:autoSpaceDN w:val="0"/>
        <w:adjustRightInd w:val="0"/>
        <w:ind w:left="480" w:hanging="480"/>
        <w:rPr>
          <w:noProof/>
        </w:rPr>
      </w:pPr>
      <w:r w:rsidRPr="00DE1924">
        <w:rPr>
          <w:noProof/>
        </w:rPr>
        <w:t xml:space="preserve">Månsson, H. L. (2008). Fatty acids in bovine milk fat. </w:t>
      </w:r>
      <w:r w:rsidRPr="00DE1924">
        <w:rPr>
          <w:iCs/>
          <w:noProof/>
        </w:rPr>
        <w:t>Food &amp; nutrition research</w:t>
      </w:r>
      <w:r w:rsidRPr="00DE1924">
        <w:rPr>
          <w:noProof/>
        </w:rPr>
        <w:t xml:space="preserve">, </w:t>
      </w:r>
      <w:r w:rsidRPr="00DE1924">
        <w:rPr>
          <w:iCs/>
          <w:noProof/>
        </w:rPr>
        <w:t>52</w:t>
      </w:r>
      <w:r w:rsidRPr="00DE1924">
        <w:rPr>
          <w:noProof/>
        </w:rPr>
        <w:t>. doi:10.3402/fnr.v52i0.1821</w:t>
      </w:r>
    </w:p>
    <w:p w:rsidR="008815B5" w:rsidRPr="00DE1924" w:rsidRDefault="008815B5" w:rsidP="00DE1924">
      <w:pPr>
        <w:widowControl w:val="0"/>
        <w:autoSpaceDE w:val="0"/>
        <w:autoSpaceDN w:val="0"/>
        <w:adjustRightInd w:val="0"/>
        <w:ind w:left="480" w:hanging="480"/>
        <w:rPr>
          <w:noProof/>
        </w:rPr>
      </w:pPr>
      <w:r w:rsidRPr="00DE1924">
        <w:rPr>
          <w:noProof/>
        </w:rPr>
        <w:t xml:space="preserve">Matthews, S. B., Waud, J. P., Roberts, A. G. ve Campbell, A. K. (2005). Systemic lactose intolerance: a new perspective on an old problem. </w:t>
      </w:r>
      <w:r w:rsidRPr="00DE1924">
        <w:rPr>
          <w:iCs/>
          <w:noProof/>
        </w:rPr>
        <w:t>Postgraduate medical journal</w:t>
      </w:r>
      <w:r w:rsidRPr="00DE1924">
        <w:rPr>
          <w:noProof/>
        </w:rPr>
        <w:t xml:space="preserve">, </w:t>
      </w:r>
      <w:r w:rsidRPr="00DE1924">
        <w:rPr>
          <w:iCs/>
          <w:noProof/>
        </w:rPr>
        <w:t>81</w:t>
      </w:r>
      <w:r w:rsidRPr="00DE1924">
        <w:rPr>
          <w:noProof/>
        </w:rPr>
        <w:t>(953), 167–73. doi:10.1136/pgmj.2004.025551</w:t>
      </w:r>
    </w:p>
    <w:p w:rsidR="008815B5" w:rsidRPr="00DE1924" w:rsidRDefault="008815B5" w:rsidP="00DE1924">
      <w:pPr>
        <w:widowControl w:val="0"/>
        <w:autoSpaceDE w:val="0"/>
        <w:autoSpaceDN w:val="0"/>
        <w:adjustRightInd w:val="0"/>
        <w:ind w:left="480" w:hanging="480"/>
        <w:rPr>
          <w:noProof/>
        </w:rPr>
      </w:pPr>
      <w:r w:rsidRPr="00DE1924">
        <w:rPr>
          <w:noProof/>
        </w:rPr>
        <w:t xml:space="preserve">Mehaia, M. A. (1993). Fresh Soft White Cheese (Domiati-Type) from Camel Milk: Composition, Yield, and Sensory Evaluation. </w:t>
      </w:r>
      <w:r w:rsidRPr="00DE1924">
        <w:rPr>
          <w:iCs/>
          <w:noProof/>
        </w:rPr>
        <w:t>Journal of Dairy Science</w:t>
      </w:r>
      <w:r w:rsidRPr="00DE1924">
        <w:rPr>
          <w:noProof/>
        </w:rPr>
        <w:t xml:space="preserve">, </w:t>
      </w:r>
      <w:r w:rsidRPr="00DE1924">
        <w:rPr>
          <w:iCs/>
          <w:noProof/>
        </w:rPr>
        <w:t>76</w:t>
      </w:r>
      <w:r w:rsidRPr="00DE1924">
        <w:rPr>
          <w:noProof/>
        </w:rPr>
        <w:t>(10), 2845–2855. doi:10.3168/jds.S0022-0302(93)77623-7</w:t>
      </w:r>
    </w:p>
    <w:p w:rsidR="008815B5" w:rsidRPr="00DE1924" w:rsidRDefault="008815B5" w:rsidP="00DE1924">
      <w:pPr>
        <w:widowControl w:val="0"/>
        <w:autoSpaceDE w:val="0"/>
        <w:autoSpaceDN w:val="0"/>
        <w:adjustRightInd w:val="0"/>
        <w:ind w:left="480" w:hanging="480"/>
        <w:rPr>
          <w:noProof/>
        </w:rPr>
      </w:pPr>
      <w:r w:rsidRPr="00DE1924">
        <w:rPr>
          <w:noProof/>
        </w:rPr>
        <w:t xml:space="preserve">Metin, M. (2001). </w:t>
      </w:r>
      <w:r w:rsidRPr="00DE1924">
        <w:rPr>
          <w:iCs/>
          <w:noProof/>
        </w:rPr>
        <w:t>Süt Teknolojisi &amp; Sütün Bileşimi ve İşlenmesi</w:t>
      </w:r>
      <w:r w:rsidRPr="00DE1924">
        <w:rPr>
          <w:noProof/>
        </w:rPr>
        <w:t xml:space="preserve"> (4. bs.). İzmir: Ege Üniversitesi Basımevi.</w:t>
      </w:r>
    </w:p>
    <w:p w:rsidR="008815B5" w:rsidRPr="00DE1924" w:rsidRDefault="008815B5" w:rsidP="00DE1924">
      <w:pPr>
        <w:widowControl w:val="0"/>
        <w:autoSpaceDE w:val="0"/>
        <w:autoSpaceDN w:val="0"/>
        <w:adjustRightInd w:val="0"/>
        <w:ind w:left="480" w:hanging="480"/>
        <w:rPr>
          <w:noProof/>
        </w:rPr>
      </w:pPr>
      <w:r w:rsidRPr="00DE1924">
        <w:rPr>
          <w:noProof/>
        </w:rPr>
        <w:t xml:space="preserve">Miller GD, Jarvis JK, M. L. (2000). </w:t>
      </w:r>
      <w:r w:rsidRPr="00DE1924">
        <w:rPr>
          <w:iCs/>
          <w:noProof/>
        </w:rPr>
        <w:t>Handbook of dairy foods and nutrition. , FL: National Dairy Council; .</w:t>
      </w:r>
      <w:r w:rsidRPr="00DE1924">
        <w:rPr>
          <w:noProof/>
        </w:rPr>
        <w:t xml:space="preserve"> (Second.). Boca Raton: LLC.</w:t>
      </w:r>
    </w:p>
    <w:p w:rsidR="008815B5" w:rsidRPr="00DE1924" w:rsidRDefault="008815B5" w:rsidP="00DE1924">
      <w:pPr>
        <w:widowControl w:val="0"/>
        <w:autoSpaceDE w:val="0"/>
        <w:autoSpaceDN w:val="0"/>
        <w:adjustRightInd w:val="0"/>
        <w:ind w:left="480" w:hanging="480"/>
        <w:rPr>
          <w:noProof/>
        </w:rPr>
      </w:pPr>
      <w:r w:rsidRPr="00DE1924">
        <w:rPr>
          <w:noProof/>
        </w:rPr>
        <w:t xml:space="preserve">Mohamad, R. H., Zekry, Z. K., Al-mehdar, H. A., Salama, O., El-shaieb, S. E., El-basmy, A. </w:t>
      </w:r>
      <w:r w:rsidRPr="00DE1924">
        <w:rPr>
          <w:noProof/>
        </w:rPr>
        <w:lastRenderedPageBreak/>
        <w:t xml:space="preserve">A., … Monem, A. (2009). Camel Milk as an Adjuvant Therapy for the Treatment of Type 1 Diabetes : Verification of a Traditional Ethnomedical Practice, </w:t>
      </w:r>
      <w:r w:rsidRPr="00DE1924">
        <w:rPr>
          <w:iCs/>
          <w:noProof/>
        </w:rPr>
        <w:t>12</w:t>
      </w:r>
      <w:r w:rsidRPr="00DE1924">
        <w:rPr>
          <w:noProof/>
        </w:rPr>
        <w:t>(January 2008), 461–465. doi:10.1089/jmf.2008.0009</w:t>
      </w:r>
    </w:p>
    <w:p w:rsidR="008815B5" w:rsidRPr="00DE1924" w:rsidRDefault="008815B5" w:rsidP="00DE1924">
      <w:pPr>
        <w:widowControl w:val="0"/>
        <w:autoSpaceDE w:val="0"/>
        <w:autoSpaceDN w:val="0"/>
        <w:adjustRightInd w:val="0"/>
        <w:ind w:left="480" w:hanging="480"/>
        <w:rPr>
          <w:noProof/>
        </w:rPr>
      </w:pPr>
      <w:r w:rsidRPr="00DE1924">
        <w:rPr>
          <w:noProof/>
        </w:rPr>
        <w:t xml:space="preserve">Ohlsson, L. (2010). Dairy products and plasma cholesterol levels. </w:t>
      </w:r>
      <w:r w:rsidRPr="00DE1924">
        <w:rPr>
          <w:iCs/>
          <w:noProof/>
        </w:rPr>
        <w:t>Food &amp; Nutrition Research</w:t>
      </w:r>
      <w:r w:rsidRPr="00DE1924">
        <w:rPr>
          <w:noProof/>
        </w:rPr>
        <w:t xml:space="preserve">, </w:t>
      </w:r>
      <w:r w:rsidRPr="00DE1924">
        <w:rPr>
          <w:iCs/>
          <w:noProof/>
        </w:rPr>
        <w:t>54</w:t>
      </w:r>
      <w:r w:rsidRPr="00DE1924">
        <w:rPr>
          <w:noProof/>
        </w:rPr>
        <w:t>(1), 5124. doi:10.3402/fnr.v54i0.5124</w:t>
      </w:r>
    </w:p>
    <w:p w:rsidR="008815B5" w:rsidRPr="00DE1924" w:rsidRDefault="008815B5" w:rsidP="00DE1924">
      <w:pPr>
        <w:widowControl w:val="0"/>
        <w:autoSpaceDE w:val="0"/>
        <w:autoSpaceDN w:val="0"/>
        <w:adjustRightInd w:val="0"/>
        <w:ind w:left="480" w:hanging="480"/>
        <w:rPr>
          <w:noProof/>
        </w:rPr>
      </w:pPr>
      <w:r w:rsidRPr="00DE1924">
        <w:rPr>
          <w:noProof/>
        </w:rPr>
        <w:t xml:space="preserve">Ohris, S. P. ve Joshi, B. K. (1961). Composition of camel milk. </w:t>
      </w:r>
      <w:r w:rsidRPr="00DE1924">
        <w:rPr>
          <w:iCs/>
          <w:noProof/>
        </w:rPr>
        <w:t>Indian Vet. J.</w:t>
      </w:r>
      <w:r w:rsidRPr="00DE1924">
        <w:rPr>
          <w:noProof/>
        </w:rPr>
        <w:t xml:space="preserve">, </w:t>
      </w:r>
      <w:r w:rsidRPr="00DE1924">
        <w:rPr>
          <w:iCs/>
          <w:noProof/>
        </w:rPr>
        <w:t>38</w:t>
      </w:r>
      <w:r w:rsidRPr="00DE1924">
        <w:rPr>
          <w:noProof/>
        </w:rPr>
        <w:t>, 514–516.</w:t>
      </w:r>
    </w:p>
    <w:p w:rsidR="008815B5" w:rsidRPr="00DE1924" w:rsidRDefault="008815B5" w:rsidP="00DE1924">
      <w:pPr>
        <w:widowControl w:val="0"/>
        <w:autoSpaceDE w:val="0"/>
        <w:autoSpaceDN w:val="0"/>
        <w:adjustRightInd w:val="0"/>
        <w:ind w:left="480" w:hanging="480"/>
        <w:rPr>
          <w:noProof/>
        </w:rPr>
      </w:pPr>
      <w:r w:rsidRPr="00DE1924">
        <w:rPr>
          <w:noProof/>
        </w:rPr>
        <w:t xml:space="preserve">Pereira, P. C. ve Vicente, F. (2017). Milk Nutritive Role and Potential Benefits in Human Health. </w:t>
      </w:r>
      <w:r w:rsidRPr="00DE1924">
        <w:rPr>
          <w:iCs/>
          <w:noProof/>
        </w:rPr>
        <w:t>Nutrients in Dairy and their Implications on Health and Disease</w:t>
      </w:r>
      <w:r w:rsidRPr="00DE1924">
        <w:rPr>
          <w:noProof/>
        </w:rPr>
        <w:t>, 161–176. doi:10.1016/B978-0-12-809762-5.00013-9</w:t>
      </w:r>
    </w:p>
    <w:p w:rsidR="008815B5" w:rsidRPr="00DE1924" w:rsidRDefault="008815B5" w:rsidP="00DE1924">
      <w:pPr>
        <w:widowControl w:val="0"/>
        <w:autoSpaceDE w:val="0"/>
        <w:autoSpaceDN w:val="0"/>
        <w:adjustRightInd w:val="0"/>
        <w:ind w:left="480" w:hanging="480"/>
        <w:rPr>
          <w:noProof/>
        </w:rPr>
      </w:pPr>
      <w:r w:rsidRPr="00DE1924">
        <w:rPr>
          <w:noProof/>
        </w:rPr>
        <w:t xml:space="preserve">Ramet, J.-P. ve Nations, F. and A. O. of the U. (2001). </w:t>
      </w:r>
      <w:r w:rsidRPr="00DE1924">
        <w:rPr>
          <w:iCs/>
          <w:noProof/>
        </w:rPr>
        <w:t>The Technology of Making Cheese from Camel Milk (Camelus Dromedarius)</w:t>
      </w:r>
      <w:r w:rsidRPr="00DE1924">
        <w:rPr>
          <w:noProof/>
        </w:rPr>
        <w:t xml:space="preserve">. </w:t>
      </w:r>
      <w:r w:rsidRPr="00DE1924">
        <w:rPr>
          <w:iCs/>
          <w:noProof/>
        </w:rPr>
        <w:t>Food and Agriculture Organization of the United Nations</w:t>
      </w:r>
      <w:r w:rsidRPr="00DE1924">
        <w:rPr>
          <w:noProof/>
        </w:rPr>
        <w:t>.</w:t>
      </w:r>
    </w:p>
    <w:p w:rsidR="008815B5" w:rsidRPr="00DE1924" w:rsidRDefault="008815B5" w:rsidP="00DE1924">
      <w:pPr>
        <w:widowControl w:val="0"/>
        <w:autoSpaceDE w:val="0"/>
        <w:autoSpaceDN w:val="0"/>
        <w:adjustRightInd w:val="0"/>
        <w:ind w:left="480" w:hanging="480"/>
        <w:rPr>
          <w:noProof/>
        </w:rPr>
      </w:pPr>
      <w:r w:rsidRPr="00DE1924">
        <w:rPr>
          <w:noProof/>
        </w:rPr>
        <w:t xml:space="preserve">Raynal-Ljutovac, K., Lagriffoul, G., Paccard, P., Guillet, I. ve Chilliard, Y. (2008). Composition of goat and sheep milk products: An update. </w:t>
      </w:r>
      <w:r w:rsidRPr="00DE1924">
        <w:rPr>
          <w:iCs/>
          <w:noProof/>
        </w:rPr>
        <w:t>Small Ruminant Research</w:t>
      </w:r>
      <w:r w:rsidRPr="00DE1924">
        <w:rPr>
          <w:noProof/>
        </w:rPr>
        <w:t xml:space="preserve">, </w:t>
      </w:r>
      <w:r w:rsidRPr="00DE1924">
        <w:rPr>
          <w:iCs/>
          <w:noProof/>
        </w:rPr>
        <w:t>79</w:t>
      </w:r>
      <w:r w:rsidRPr="00DE1924">
        <w:rPr>
          <w:noProof/>
        </w:rPr>
        <w:t xml:space="preserve">(1), 57–72. </w:t>
      </w:r>
      <w:r w:rsidR="00DE1924" w:rsidRPr="00DE1924">
        <w:rPr>
          <w:noProof/>
        </w:rPr>
        <w:t>doi:10.1016/j.smallrumres.2008.07.009</w:t>
      </w:r>
    </w:p>
    <w:p w:rsidR="008815B5" w:rsidRPr="00DE1924" w:rsidRDefault="008815B5" w:rsidP="00DE1924">
      <w:pPr>
        <w:widowControl w:val="0"/>
        <w:autoSpaceDE w:val="0"/>
        <w:autoSpaceDN w:val="0"/>
        <w:adjustRightInd w:val="0"/>
        <w:ind w:left="480" w:hanging="480"/>
        <w:rPr>
          <w:noProof/>
        </w:rPr>
      </w:pPr>
      <w:r w:rsidRPr="00DE1924">
        <w:rPr>
          <w:noProof/>
        </w:rPr>
        <w:t xml:space="preserve">Schaafsma, G. (2000). The Protein Digestibility–Corrected Amino Acid Score. </w:t>
      </w:r>
      <w:r w:rsidRPr="00DE1924">
        <w:rPr>
          <w:iCs/>
          <w:noProof/>
        </w:rPr>
        <w:t>The Journal of Nutrition</w:t>
      </w:r>
      <w:r w:rsidRPr="00DE1924">
        <w:rPr>
          <w:noProof/>
        </w:rPr>
        <w:t xml:space="preserve">, </w:t>
      </w:r>
      <w:r w:rsidRPr="00DE1924">
        <w:rPr>
          <w:iCs/>
          <w:noProof/>
        </w:rPr>
        <w:t>130</w:t>
      </w:r>
      <w:r w:rsidRPr="00DE1924">
        <w:rPr>
          <w:noProof/>
        </w:rPr>
        <w:t>(7), 1865S-1867S. doi:10.1093/jn/130.7.1865S</w:t>
      </w:r>
    </w:p>
    <w:p w:rsidR="008815B5" w:rsidRPr="00DE1924" w:rsidRDefault="008815B5" w:rsidP="00DE1924">
      <w:pPr>
        <w:widowControl w:val="0"/>
        <w:autoSpaceDE w:val="0"/>
        <w:autoSpaceDN w:val="0"/>
        <w:adjustRightInd w:val="0"/>
        <w:ind w:left="480" w:hanging="480"/>
        <w:rPr>
          <w:noProof/>
        </w:rPr>
      </w:pPr>
      <w:r w:rsidRPr="00DE1924">
        <w:rPr>
          <w:noProof/>
        </w:rPr>
        <w:t xml:space="preserve">Schönfeldt, H. C., Hall, N. G. ve Smit, L. E. (2012). The need for country specific composition data on milk. </w:t>
      </w:r>
      <w:r w:rsidRPr="00DE1924">
        <w:rPr>
          <w:iCs/>
          <w:noProof/>
        </w:rPr>
        <w:t>Food Research International</w:t>
      </w:r>
      <w:r w:rsidRPr="00DE1924">
        <w:rPr>
          <w:noProof/>
        </w:rPr>
        <w:t xml:space="preserve">, </w:t>
      </w:r>
      <w:r w:rsidRPr="00DE1924">
        <w:rPr>
          <w:iCs/>
          <w:noProof/>
        </w:rPr>
        <w:t>47</w:t>
      </w:r>
      <w:r w:rsidRPr="00DE1924">
        <w:rPr>
          <w:noProof/>
        </w:rPr>
        <w:t>(2), 207–209. doi:10.1016/j.foodres.2011.05.018</w:t>
      </w:r>
    </w:p>
    <w:p w:rsidR="008815B5" w:rsidRPr="00DE1924" w:rsidRDefault="008815B5" w:rsidP="00DE1924">
      <w:pPr>
        <w:widowControl w:val="0"/>
        <w:autoSpaceDE w:val="0"/>
        <w:autoSpaceDN w:val="0"/>
        <w:adjustRightInd w:val="0"/>
        <w:ind w:left="480" w:hanging="480"/>
        <w:rPr>
          <w:noProof/>
        </w:rPr>
      </w:pPr>
      <w:r w:rsidRPr="00DE1924">
        <w:rPr>
          <w:noProof/>
        </w:rPr>
        <w:t xml:space="preserve">Shao, Y. ve Wang, Z. (2018). Changes in the nutrients of camels’ milk alter the functional features of the intestine microbiota. </w:t>
      </w:r>
      <w:r w:rsidRPr="00DE1924">
        <w:rPr>
          <w:iCs/>
          <w:noProof/>
        </w:rPr>
        <w:t>Food &amp; function</w:t>
      </w:r>
      <w:r w:rsidRPr="00DE1924">
        <w:rPr>
          <w:noProof/>
        </w:rPr>
        <w:t xml:space="preserve">, </w:t>
      </w:r>
      <w:r w:rsidRPr="00DE1924">
        <w:rPr>
          <w:iCs/>
          <w:noProof/>
        </w:rPr>
        <w:t>9</w:t>
      </w:r>
      <w:r w:rsidRPr="00DE1924">
        <w:rPr>
          <w:noProof/>
        </w:rPr>
        <w:t>(12), 6484–6494. doi:10.1039/c8fo00812d</w:t>
      </w:r>
    </w:p>
    <w:p w:rsidR="008815B5" w:rsidRPr="00DE1924" w:rsidRDefault="008815B5" w:rsidP="00DE1924">
      <w:pPr>
        <w:widowControl w:val="0"/>
        <w:autoSpaceDE w:val="0"/>
        <w:autoSpaceDN w:val="0"/>
        <w:adjustRightInd w:val="0"/>
        <w:ind w:left="480" w:hanging="480"/>
        <w:rPr>
          <w:noProof/>
        </w:rPr>
      </w:pPr>
      <w:r w:rsidRPr="00DE1924">
        <w:rPr>
          <w:noProof/>
        </w:rPr>
        <w:t xml:space="preserve">Shaukat, A., Levitt, M. D., Taylor, B. C., MacDonald, R., Shamliyan, T. A., Kane, R. L. ve Wilt, T. J. (2010). Systematic Review: Effective Management Strategies for Lactose Intolerance. </w:t>
      </w:r>
      <w:r w:rsidRPr="00DE1924">
        <w:rPr>
          <w:iCs/>
          <w:noProof/>
        </w:rPr>
        <w:t>Annals of Internal Medicine</w:t>
      </w:r>
      <w:r w:rsidRPr="00DE1924">
        <w:rPr>
          <w:noProof/>
        </w:rPr>
        <w:t xml:space="preserve">, </w:t>
      </w:r>
      <w:r w:rsidRPr="00DE1924">
        <w:rPr>
          <w:iCs/>
          <w:noProof/>
        </w:rPr>
        <w:t>152</w:t>
      </w:r>
      <w:r w:rsidRPr="00DE1924">
        <w:rPr>
          <w:noProof/>
        </w:rPr>
        <w:t>(12), 797. doi:10.7326/0003-4819-152-12-201006150-00241</w:t>
      </w:r>
    </w:p>
    <w:p w:rsidR="008815B5" w:rsidRPr="00DE1924" w:rsidRDefault="008815B5" w:rsidP="00DE1924">
      <w:pPr>
        <w:widowControl w:val="0"/>
        <w:autoSpaceDE w:val="0"/>
        <w:autoSpaceDN w:val="0"/>
        <w:adjustRightInd w:val="0"/>
        <w:ind w:left="480" w:hanging="480"/>
        <w:rPr>
          <w:noProof/>
        </w:rPr>
      </w:pPr>
      <w:r w:rsidRPr="00DE1924">
        <w:rPr>
          <w:noProof/>
        </w:rPr>
        <w:lastRenderedPageBreak/>
        <w:t xml:space="preserve">Solinas, C., Corpino, M., Maccioni, R. ve Pelosi, U. (2010). Cow’s milk protein allergy. </w:t>
      </w:r>
      <w:r w:rsidRPr="00DE1924">
        <w:rPr>
          <w:iCs/>
          <w:noProof/>
        </w:rPr>
        <w:t>The Journal of Maternal-Fetal &amp; Neonatal Medicine</w:t>
      </w:r>
      <w:r w:rsidRPr="00DE1924">
        <w:rPr>
          <w:noProof/>
        </w:rPr>
        <w:t xml:space="preserve">, </w:t>
      </w:r>
      <w:r w:rsidRPr="00DE1924">
        <w:rPr>
          <w:iCs/>
          <w:noProof/>
        </w:rPr>
        <w:t>23</w:t>
      </w:r>
      <w:r w:rsidRPr="00DE1924">
        <w:rPr>
          <w:noProof/>
        </w:rPr>
        <w:t>(sup3), 76–79. doi:10.3109/14767058.2010.512103</w:t>
      </w:r>
    </w:p>
    <w:p w:rsidR="008815B5" w:rsidRPr="00DE1924" w:rsidRDefault="008815B5" w:rsidP="00DE1924">
      <w:pPr>
        <w:widowControl w:val="0"/>
        <w:autoSpaceDE w:val="0"/>
        <w:autoSpaceDN w:val="0"/>
        <w:adjustRightInd w:val="0"/>
        <w:ind w:left="480" w:hanging="480"/>
        <w:rPr>
          <w:noProof/>
        </w:rPr>
      </w:pPr>
      <w:r w:rsidRPr="00DE1924">
        <w:rPr>
          <w:noProof/>
        </w:rPr>
        <w:t xml:space="preserve">Stashenko, E. E. ve Martínez, J. R. (2007). Sampling volatile compounds from natural products with headspace/solid-phase micro-extraction. </w:t>
      </w:r>
      <w:r w:rsidRPr="00DE1924">
        <w:rPr>
          <w:iCs/>
          <w:noProof/>
        </w:rPr>
        <w:t>Journal of Biochemical and Biophysical Methods</w:t>
      </w:r>
      <w:r w:rsidRPr="00DE1924">
        <w:rPr>
          <w:noProof/>
        </w:rPr>
        <w:t xml:space="preserve">, </w:t>
      </w:r>
      <w:r w:rsidRPr="00DE1924">
        <w:rPr>
          <w:iCs/>
          <w:noProof/>
        </w:rPr>
        <w:t>70</w:t>
      </w:r>
      <w:r w:rsidRPr="00DE1924">
        <w:rPr>
          <w:noProof/>
        </w:rPr>
        <w:t>(2), 235–242. doi:10.1016/J.JBBM.2006.08.011</w:t>
      </w:r>
    </w:p>
    <w:p w:rsidR="008815B5" w:rsidRPr="00DE1924" w:rsidRDefault="008815B5" w:rsidP="00DE1924">
      <w:pPr>
        <w:widowControl w:val="0"/>
        <w:autoSpaceDE w:val="0"/>
        <w:autoSpaceDN w:val="0"/>
        <w:adjustRightInd w:val="0"/>
        <w:ind w:left="480" w:hanging="480"/>
        <w:rPr>
          <w:noProof/>
        </w:rPr>
      </w:pPr>
      <w:r w:rsidRPr="00DE1924">
        <w:rPr>
          <w:noProof/>
        </w:rPr>
        <w:t xml:space="preserve">TÜBER. (2015). </w:t>
      </w:r>
      <w:r w:rsidRPr="00DE1924">
        <w:rPr>
          <w:iCs/>
          <w:noProof/>
        </w:rPr>
        <w:t>Türkiye Beslenme Rehberi 2015</w:t>
      </w:r>
      <w:r w:rsidRPr="00DE1924">
        <w:rPr>
          <w:noProof/>
        </w:rPr>
        <w:t>. (Gülden Pekcan, Nevin Şanlıer ve Murat Baş, Ed.) (Yayın No:, C. 2015). Ankara: Kahyan Ajans. www.albantanitim.com.tr adresinden erişildi.</w:t>
      </w:r>
    </w:p>
    <w:p w:rsidR="008815B5" w:rsidRPr="00DE1924" w:rsidRDefault="008815B5" w:rsidP="00DE1924">
      <w:pPr>
        <w:widowControl w:val="0"/>
        <w:autoSpaceDE w:val="0"/>
        <w:autoSpaceDN w:val="0"/>
        <w:adjustRightInd w:val="0"/>
        <w:ind w:left="480" w:hanging="480"/>
        <w:rPr>
          <w:noProof/>
        </w:rPr>
      </w:pPr>
      <w:r w:rsidRPr="00DE1924">
        <w:rPr>
          <w:iCs/>
          <w:noProof/>
        </w:rPr>
        <w:t>Türkiye Beslenme Rehberi TÜBER</w:t>
      </w:r>
      <w:r w:rsidRPr="00DE1924">
        <w:rPr>
          <w:noProof/>
        </w:rPr>
        <w:t>. (2015). Ankara: T.C. Sağlık Bakanlığı.</w:t>
      </w:r>
    </w:p>
    <w:p w:rsidR="008815B5" w:rsidRPr="00DE1924" w:rsidRDefault="00DE1924" w:rsidP="00DE1924">
      <w:pPr>
        <w:widowControl w:val="0"/>
        <w:autoSpaceDE w:val="0"/>
        <w:autoSpaceDN w:val="0"/>
        <w:adjustRightInd w:val="0"/>
        <w:ind w:left="480" w:hanging="480"/>
        <w:rPr>
          <w:noProof/>
        </w:rPr>
      </w:pPr>
      <w:r w:rsidRPr="00DE1924">
        <w:rPr>
          <w:iCs/>
          <w:noProof/>
        </w:rPr>
        <w:t>Türkiye Süt Sektör İstatistikleri Özet Raporu</w:t>
      </w:r>
      <w:r w:rsidRPr="00DE1924">
        <w:rPr>
          <w:noProof/>
        </w:rPr>
        <w:t xml:space="preserve">. (2018). </w:t>
      </w:r>
      <w:r w:rsidR="008815B5" w:rsidRPr="00DE1924">
        <w:rPr>
          <w:noProof/>
        </w:rPr>
        <w:t>https://ulusalsutkonseyi.org.tr/wp-content/uploads/Turkiye-Süt-Sektörü-İstatistikleri-2017.pdf adresinden erişildi.</w:t>
      </w:r>
    </w:p>
    <w:p w:rsidR="008815B5" w:rsidRPr="00DE1924" w:rsidRDefault="008815B5" w:rsidP="00DE1924">
      <w:pPr>
        <w:widowControl w:val="0"/>
        <w:autoSpaceDE w:val="0"/>
        <w:autoSpaceDN w:val="0"/>
        <w:adjustRightInd w:val="0"/>
        <w:ind w:left="480" w:hanging="480"/>
        <w:rPr>
          <w:noProof/>
        </w:rPr>
      </w:pPr>
      <w:r w:rsidRPr="00DE1924">
        <w:rPr>
          <w:noProof/>
        </w:rPr>
        <w:t xml:space="preserve">Umesawa, M., Iso, H., Date, C., Yamamoto, A., Toyoshima, H., Watanabe, Y., Kikuchi, S., Koizumi, A., Kondo, T., Inaba, Y., Tanabe, N., Tamakoshi, A. (2006). Dietary intake of calcium in relation to mortality from cardiovascular disease: the JACC study. </w:t>
      </w:r>
      <w:r w:rsidRPr="00DE1924">
        <w:rPr>
          <w:iCs/>
          <w:noProof/>
        </w:rPr>
        <w:t>Stroke</w:t>
      </w:r>
      <w:r w:rsidRPr="00DE1924">
        <w:rPr>
          <w:noProof/>
        </w:rPr>
        <w:t xml:space="preserve">, </w:t>
      </w:r>
      <w:r w:rsidRPr="00DE1924">
        <w:rPr>
          <w:iCs/>
          <w:noProof/>
        </w:rPr>
        <w:t>37</w:t>
      </w:r>
      <w:r w:rsidRPr="00DE1924">
        <w:rPr>
          <w:noProof/>
        </w:rPr>
        <w:t>, 20–26.</w:t>
      </w:r>
    </w:p>
    <w:p w:rsidR="008815B5" w:rsidRPr="00DE1924" w:rsidRDefault="008815B5" w:rsidP="00DE1924">
      <w:pPr>
        <w:widowControl w:val="0"/>
        <w:autoSpaceDE w:val="0"/>
        <w:autoSpaceDN w:val="0"/>
        <w:adjustRightInd w:val="0"/>
        <w:ind w:left="480" w:hanging="480"/>
        <w:rPr>
          <w:noProof/>
        </w:rPr>
      </w:pPr>
      <w:r w:rsidRPr="00DE1924">
        <w:rPr>
          <w:noProof/>
        </w:rPr>
        <w:t xml:space="preserve">Unal, N. ve Besler, T. (2008). </w:t>
      </w:r>
      <w:r w:rsidRPr="00DE1924">
        <w:rPr>
          <w:iCs/>
          <w:noProof/>
        </w:rPr>
        <w:t>Beslenmede Sütün Önemi</w:t>
      </w:r>
      <w:r w:rsidRPr="00DE1924">
        <w:rPr>
          <w:noProof/>
        </w:rPr>
        <w:t xml:space="preserve">. </w:t>
      </w:r>
      <w:r w:rsidRPr="00DE1924">
        <w:rPr>
          <w:iCs/>
          <w:noProof/>
        </w:rPr>
        <w:t>T.C. Saglıik Bakanligi</w:t>
      </w:r>
      <w:r w:rsidRPr="00DE1924">
        <w:rPr>
          <w:noProof/>
        </w:rPr>
        <w:t>. Klasmat Matbaacılık.</w:t>
      </w:r>
    </w:p>
    <w:p w:rsidR="008815B5" w:rsidRPr="00DE1924" w:rsidRDefault="008815B5" w:rsidP="00DE1924">
      <w:pPr>
        <w:widowControl w:val="0"/>
        <w:autoSpaceDE w:val="0"/>
        <w:autoSpaceDN w:val="0"/>
        <w:adjustRightInd w:val="0"/>
        <w:ind w:left="480" w:hanging="480"/>
        <w:rPr>
          <w:noProof/>
        </w:rPr>
      </w:pPr>
      <w:r w:rsidRPr="00DE1924">
        <w:rPr>
          <w:noProof/>
        </w:rPr>
        <w:t xml:space="preserve">Vaskonen, T. (2003). Dietary minerals and modification of cardiovascular risk factors. </w:t>
      </w:r>
      <w:r w:rsidRPr="00DE1924">
        <w:rPr>
          <w:iCs/>
          <w:noProof/>
        </w:rPr>
        <w:t>The Journal of nutritional biochemistry</w:t>
      </w:r>
      <w:r w:rsidRPr="00DE1924">
        <w:rPr>
          <w:noProof/>
        </w:rPr>
        <w:t xml:space="preserve">, </w:t>
      </w:r>
      <w:r w:rsidRPr="00DE1924">
        <w:rPr>
          <w:iCs/>
          <w:noProof/>
        </w:rPr>
        <w:t>14</w:t>
      </w:r>
      <w:r w:rsidRPr="00DE1924">
        <w:rPr>
          <w:noProof/>
        </w:rPr>
        <w:t>(9), 492–506. http://www.ncbi.nlm.nih.gov/pubmed/14505811 adresinden erişildi.</w:t>
      </w:r>
    </w:p>
    <w:p w:rsidR="008815B5" w:rsidRPr="00DE1924" w:rsidRDefault="008815B5" w:rsidP="00DE1924">
      <w:pPr>
        <w:widowControl w:val="0"/>
        <w:autoSpaceDE w:val="0"/>
        <w:autoSpaceDN w:val="0"/>
        <w:adjustRightInd w:val="0"/>
        <w:ind w:left="480" w:hanging="480"/>
        <w:rPr>
          <w:noProof/>
        </w:rPr>
      </w:pPr>
      <w:r w:rsidRPr="00DE1924">
        <w:rPr>
          <w:noProof/>
        </w:rPr>
        <w:t xml:space="preserve">W. M. Hashim, Yousif, G. M. ve Majid, A. A. (2015). Dromedary camels in Sudan, types and sub types, distribution and movement, </w:t>
      </w:r>
      <w:r w:rsidRPr="00DE1924">
        <w:rPr>
          <w:iCs/>
          <w:noProof/>
        </w:rPr>
        <w:t>5</w:t>
      </w:r>
      <w:r w:rsidRPr="00DE1924">
        <w:rPr>
          <w:noProof/>
        </w:rPr>
        <w:t>(1), 8–12.</w:t>
      </w:r>
    </w:p>
    <w:p w:rsidR="008815B5" w:rsidRPr="00DE1924" w:rsidRDefault="008815B5" w:rsidP="00DE1924">
      <w:pPr>
        <w:widowControl w:val="0"/>
        <w:autoSpaceDE w:val="0"/>
        <w:autoSpaceDN w:val="0"/>
        <w:adjustRightInd w:val="0"/>
        <w:ind w:left="480" w:hanging="480"/>
        <w:rPr>
          <w:noProof/>
        </w:rPr>
      </w:pPr>
      <w:r w:rsidRPr="00DE1924">
        <w:rPr>
          <w:noProof/>
        </w:rPr>
        <w:t xml:space="preserve">Wang, Z., Zhang, W., Wang, B., Zhang, F. ve Shao, Y. (2018). Influence of Bactrian camel milk on the gut microbiota. </w:t>
      </w:r>
      <w:r w:rsidRPr="00DE1924">
        <w:rPr>
          <w:iCs/>
          <w:noProof/>
        </w:rPr>
        <w:t>Journal of Dairy Science</w:t>
      </w:r>
      <w:r w:rsidRPr="00DE1924">
        <w:rPr>
          <w:noProof/>
        </w:rPr>
        <w:t xml:space="preserve">, </w:t>
      </w:r>
      <w:r w:rsidRPr="00DE1924">
        <w:rPr>
          <w:iCs/>
          <w:noProof/>
        </w:rPr>
        <w:t>101</w:t>
      </w:r>
      <w:r w:rsidRPr="00DE1924">
        <w:rPr>
          <w:noProof/>
        </w:rPr>
        <w:t>(7), 5758–5769. doi:10.3168/jds.2017-13860</w:t>
      </w:r>
    </w:p>
    <w:p w:rsidR="008815B5" w:rsidRPr="00DE1924" w:rsidRDefault="008815B5" w:rsidP="00DE1924">
      <w:pPr>
        <w:widowControl w:val="0"/>
        <w:autoSpaceDE w:val="0"/>
        <w:autoSpaceDN w:val="0"/>
        <w:adjustRightInd w:val="0"/>
        <w:ind w:left="480" w:hanging="480"/>
        <w:rPr>
          <w:noProof/>
        </w:rPr>
      </w:pPr>
      <w:r w:rsidRPr="00DE1924">
        <w:rPr>
          <w:noProof/>
        </w:rPr>
        <w:t xml:space="preserve">Wernery, U. (2007). Camel milk - new observations. </w:t>
      </w:r>
      <w:r w:rsidRPr="00DE1924">
        <w:rPr>
          <w:iCs/>
          <w:noProof/>
        </w:rPr>
        <w:t xml:space="preserve">Proceedings of the International Camel </w:t>
      </w:r>
      <w:r w:rsidRPr="00DE1924">
        <w:rPr>
          <w:iCs/>
          <w:noProof/>
        </w:rPr>
        <w:lastRenderedPageBreak/>
        <w:t>Conference “Recent trends in Camelids research and Future strategies for saving Camels”, Rajasthan, India, 16-17 February 2007.</w:t>
      </w:r>
    </w:p>
    <w:p w:rsidR="008815B5" w:rsidRPr="00DE1924" w:rsidRDefault="008815B5" w:rsidP="00DE1924">
      <w:pPr>
        <w:widowControl w:val="0"/>
        <w:autoSpaceDE w:val="0"/>
        <w:autoSpaceDN w:val="0"/>
        <w:adjustRightInd w:val="0"/>
        <w:ind w:left="480" w:hanging="480"/>
        <w:rPr>
          <w:noProof/>
        </w:rPr>
      </w:pPr>
      <w:r w:rsidRPr="00DE1924">
        <w:rPr>
          <w:noProof/>
        </w:rPr>
        <w:t xml:space="preserve">Yadav, A. K., Kumar, R., Priyadarshini, L. ve Singh, J. (2015). Composition and medicinal properties of camel milk: A Review. </w:t>
      </w:r>
      <w:r w:rsidRPr="00DE1924">
        <w:rPr>
          <w:iCs/>
          <w:noProof/>
        </w:rPr>
        <w:t>Asian Journal of Dairy and Food Research</w:t>
      </w:r>
      <w:r w:rsidRPr="00DE1924">
        <w:rPr>
          <w:noProof/>
        </w:rPr>
        <w:t xml:space="preserve">, </w:t>
      </w:r>
      <w:r w:rsidRPr="00DE1924">
        <w:rPr>
          <w:iCs/>
          <w:noProof/>
        </w:rPr>
        <w:t>34</w:t>
      </w:r>
      <w:r w:rsidRPr="00DE1924">
        <w:rPr>
          <w:noProof/>
        </w:rPr>
        <w:t>(2), 83. doi:10.5958/0976-0563.2015.00018.4</w:t>
      </w:r>
    </w:p>
    <w:p w:rsidR="008815B5" w:rsidRPr="00DE1924" w:rsidRDefault="008815B5" w:rsidP="00DE1924">
      <w:pPr>
        <w:widowControl w:val="0"/>
        <w:autoSpaceDE w:val="0"/>
        <w:autoSpaceDN w:val="0"/>
        <w:adjustRightInd w:val="0"/>
        <w:ind w:left="480" w:hanging="480"/>
        <w:rPr>
          <w:noProof/>
        </w:rPr>
      </w:pPr>
      <w:r w:rsidRPr="00DE1924">
        <w:rPr>
          <w:noProof/>
        </w:rPr>
        <w:t xml:space="preserve">Yagil, R. (1982). </w:t>
      </w:r>
      <w:r w:rsidRPr="00DE1924">
        <w:rPr>
          <w:iCs/>
          <w:noProof/>
        </w:rPr>
        <w:t>Camels and camel milk</w:t>
      </w:r>
      <w:r w:rsidRPr="00DE1924">
        <w:rPr>
          <w:noProof/>
        </w:rPr>
        <w:t>. Rome: Food and Agriculture Organization of the United Nations.</w:t>
      </w:r>
    </w:p>
    <w:p w:rsidR="008815B5" w:rsidRPr="00DE1924" w:rsidRDefault="008815B5" w:rsidP="00DE1924">
      <w:pPr>
        <w:widowControl w:val="0"/>
        <w:autoSpaceDE w:val="0"/>
        <w:autoSpaceDN w:val="0"/>
        <w:adjustRightInd w:val="0"/>
        <w:ind w:left="480" w:hanging="480"/>
        <w:rPr>
          <w:noProof/>
        </w:rPr>
      </w:pPr>
      <w:r w:rsidRPr="00DE1924">
        <w:rPr>
          <w:noProof/>
        </w:rPr>
        <w:t xml:space="preserve">Yagil, R. (1985). </w:t>
      </w:r>
      <w:r w:rsidRPr="00DE1924">
        <w:rPr>
          <w:iCs/>
          <w:noProof/>
        </w:rPr>
        <w:t>The desert camel : comparative physiological adaptation</w:t>
      </w:r>
      <w:r w:rsidRPr="00DE1924">
        <w:rPr>
          <w:noProof/>
        </w:rPr>
        <w:t>. Basel ;;New York: Karger. https://www.worldcat.org/title/desert-camel-comparative-physiological-adaptation/oclc/12550326 adresinden erişildi.</w:t>
      </w:r>
    </w:p>
    <w:p w:rsidR="008815B5" w:rsidRPr="00DE1924" w:rsidRDefault="008815B5" w:rsidP="00DE1924">
      <w:pPr>
        <w:widowControl w:val="0"/>
        <w:autoSpaceDE w:val="0"/>
        <w:autoSpaceDN w:val="0"/>
        <w:adjustRightInd w:val="0"/>
        <w:ind w:left="480" w:hanging="480"/>
        <w:rPr>
          <w:noProof/>
        </w:rPr>
      </w:pPr>
      <w:r w:rsidRPr="00DE1924">
        <w:rPr>
          <w:noProof/>
        </w:rPr>
        <w:t xml:space="preserve">Yanovski, J. A., Parikh, S. J., Yanoff, L. B., Denkinger, B. I., Calis, K. A., Reynolds, J. C., … McHugh, T. (2009). Effects of calcium supplementation on body weight and adiposity in overweight and obese adults: a randomized trial. </w:t>
      </w:r>
      <w:r w:rsidRPr="00DE1924">
        <w:rPr>
          <w:iCs/>
          <w:noProof/>
        </w:rPr>
        <w:t>Annals of internal medicine</w:t>
      </w:r>
      <w:r w:rsidRPr="00DE1924">
        <w:rPr>
          <w:noProof/>
        </w:rPr>
        <w:t xml:space="preserve">, </w:t>
      </w:r>
      <w:r w:rsidRPr="00DE1924">
        <w:rPr>
          <w:iCs/>
          <w:noProof/>
        </w:rPr>
        <w:t>150</w:t>
      </w:r>
      <w:r w:rsidRPr="00DE1924">
        <w:rPr>
          <w:noProof/>
        </w:rPr>
        <w:t>(12), 821–9, W145-6. doi:10.7326/0003-4819-150-12-200906160-00005</w:t>
      </w:r>
    </w:p>
    <w:p w:rsidR="008815B5" w:rsidRPr="00DE1924" w:rsidRDefault="008815B5" w:rsidP="00DE1924">
      <w:pPr>
        <w:widowControl w:val="0"/>
        <w:autoSpaceDE w:val="0"/>
        <w:autoSpaceDN w:val="0"/>
        <w:adjustRightInd w:val="0"/>
        <w:ind w:left="480" w:hanging="480"/>
        <w:rPr>
          <w:noProof/>
        </w:rPr>
      </w:pPr>
      <w:r w:rsidRPr="00DE1924">
        <w:rPr>
          <w:noProof/>
        </w:rPr>
        <w:t xml:space="preserve">Yasin, N. ve Atasever, M. (2019). Deve Sütü. </w:t>
      </w:r>
      <w:r w:rsidRPr="00DE1924">
        <w:rPr>
          <w:iCs/>
          <w:noProof/>
        </w:rPr>
        <w:t>Türkiye Klinikleri Gıda Bilimleri - Özel Konular</w:t>
      </w:r>
      <w:r w:rsidRPr="00DE1924">
        <w:rPr>
          <w:noProof/>
        </w:rPr>
        <w:t xml:space="preserve">, </w:t>
      </w:r>
      <w:r w:rsidRPr="00DE1924">
        <w:rPr>
          <w:iCs/>
          <w:noProof/>
        </w:rPr>
        <w:t>5</w:t>
      </w:r>
      <w:r w:rsidRPr="00DE1924">
        <w:rPr>
          <w:noProof/>
        </w:rPr>
        <w:t>(1), 36–43. https://www.turkiyeklinikleri.com/article/tr-deve-sutu-84958.html adresinden erişildi.</w:t>
      </w:r>
    </w:p>
    <w:p w:rsidR="008815B5" w:rsidRPr="00DE1924" w:rsidRDefault="008815B5" w:rsidP="00DE1924">
      <w:pPr>
        <w:widowControl w:val="0"/>
        <w:autoSpaceDE w:val="0"/>
        <w:autoSpaceDN w:val="0"/>
        <w:adjustRightInd w:val="0"/>
        <w:ind w:left="480" w:hanging="480"/>
        <w:rPr>
          <w:noProof/>
        </w:rPr>
      </w:pPr>
      <w:r w:rsidRPr="00DE1924">
        <w:rPr>
          <w:noProof/>
        </w:rPr>
        <w:t xml:space="preserve">Yateem MT, Balba T, Al-Surrayai B, Al-Mutairi, A.-D. R. (2008). Isolation of Lactic Acid Bacteria with Probiotic Potential from Camel Milk. </w:t>
      </w:r>
      <w:r w:rsidRPr="00DE1924">
        <w:rPr>
          <w:iCs/>
          <w:noProof/>
        </w:rPr>
        <w:t>World journal of pharmaceutical studies</w:t>
      </w:r>
      <w:r w:rsidRPr="00DE1924">
        <w:rPr>
          <w:noProof/>
        </w:rPr>
        <w:t>.</w:t>
      </w:r>
    </w:p>
    <w:p w:rsidR="008815B5" w:rsidRPr="00DE1924" w:rsidRDefault="008815B5" w:rsidP="00DE1924">
      <w:pPr>
        <w:widowControl w:val="0"/>
        <w:autoSpaceDE w:val="0"/>
        <w:autoSpaceDN w:val="0"/>
        <w:adjustRightInd w:val="0"/>
        <w:ind w:left="480" w:hanging="480"/>
        <w:rPr>
          <w:noProof/>
        </w:rPr>
      </w:pPr>
      <w:r w:rsidRPr="00DE1924">
        <w:rPr>
          <w:noProof/>
        </w:rPr>
        <w:t xml:space="preserve">Yerlikaya, O., Saygılı, D. ve Karagözlü, C. (2016). Deve Sütü: Bileşimi, Sağlık Üzerine Etkileri, Deve Sütü Ürünleri. </w:t>
      </w:r>
      <w:r w:rsidRPr="00DE1924">
        <w:rPr>
          <w:iCs/>
          <w:noProof/>
        </w:rPr>
        <w:t>First International Symposium On Culture Of Camel-Dealing And Camel Wrestling.</w:t>
      </w:r>
      <w:r w:rsidRPr="00DE1924">
        <w:rPr>
          <w:noProof/>
        </w:rPr>
        <w:t xml:space="preserve"> içinde (ss. 31–40).</w:t>
      </w:r>
    </w:p>
    <w:p w:rsidR="008815B5" w:rsidRPr="00DE1924" w:rsidRDefault="008815B5" w:rsidP="00DE1924">
      <w:pPr>
        <w:widowControl w:val="0"/>
        <w:autoSpaceDE w:val="0"/>
        <w:autoSpaceDN w:val="0"/>
        <w:adjustRightInd w:val="0"/>
        <w:ind w:left="480" w:hanging="480"/>
        <w:rPr>
          <w:noProof/>
        </w:rPr>
      </w:pPr>
      <w:r w:rsidRPr="00DE1924">
        <w:rPr>
          <w:noProof/>
        </w:rPr>
        <w:t xml:space="preserve">Yonas, H., Eyassu, S. ve Zelalem, Y. (2014). Physicochemical properties and consumer acceptability of soft unripened cheese made from camel milk using crude extract of ginger (Zingiber officinale) as coagulant. </w:t>
      </w:r>
      <w:r w:rsidRPr="00DE1924">
        <w:rPr>
          <w:iCs/>
          <w:noProof/>
        </w:rPr>
        <w:t>African Journal of Food Science</w:t>
      </w:r>
      <w:r w:rsidRPr="00DE1924">
        <w:rPr>
          <w:noProof/>
        </w:rPr>
        <w:t xml:space="preserve">, </w:t>
      </w:r>
      <w:r w:rsidRPr="00DE1924">
        <w:rPr>
          <w:iCs/>
          <w:noProof/>
        </w:rPr>
        <w:t>8</w:t>
      </w:r>
      <w:r w:rsidRPr="00DE1924">
        <w:rPr>
          <w:noProof/>
        </w:rPr>
        <w:t>(2), 87–91. doi:10.5897/ajfs2013.1102</w:t>
      </w:r>
    </w:p>
    <w:p w:rsidR="008815B5" w:rsidRPr="00DE1924" w:rsidRDefault="008815B5" w:rsidP="00DE1924">
      <w:pPr>
        <w:widowControl w:val="0"/>
        <w:autoSpaceDE w:val="0"/>
        <w:autoSpaceDN w:val="0"/>
        <w:adjustRightInd w:val="0"/>
        <w:ind w:left="480" w:hanging="480"/>
        <w:rPr>
          <w:noProof/>
        </w:rPr>
      </w:pPr>
      <w:r w:rsidRPr="00DE1924">
        <w:rPr>
          <w:noProof/>
        </w:rPr>
        <w:t xml:space="preserve">Yücecan, S. (2008). </w:t>
      </w:r>
      <w:r w:rsidRPr="00DE1924">
        <w:rPr>
          <w:iCs/>
          <w:noProof/>
        </w:rPr>
        <w:t>Opti̇mal Beslenme</w:t>
      </w:r>
      <w:r w:rsidRPr="00DE1924">
        <w:rPr>
          <w:noProof/>
        </w:rPr>
        <w:t>. T.C. Sağlık Bakanlığı.</w:t>
      </w:r>
    </w:p>
    <w:p w:rsidR="008815B5" w:rsidRPr="00DE1924" w:rsidRDefault="008815B5" w:rsidP="00DE1924">
      <w:pPr>
        <w:widowControl w:val="0"/>
        <w:autoSpaceDE w:val="0"/>
        <w:autoSpaceDN w:val="0"/>
        <w:adjustRightInd w:val="0"/>
        <w:ind w:left="480" w:hanging="480"/>
        <w:rPr>
          <w:noProof/>
        </w:rPr>
      </w:pPr>
      <w:r w:rsidRPr="00DE1924">
        <w:rPr>
          <w:noProof/>
        </w:rPr>
        <w:lastRenderedPageBreak/>
        <w:t xml:space="preserve">Zeineb, J., Nadia, O., Isabelle, A., Touhami, K., Pascal, D. ve Halima, E. H. (2015). Camel colostrum: Nutritional composition and improvement of the antimicrobial activity after enzymatic hydrolysis. </w:t>
      </w:r>
      <w:r w:rsidRPr="00DE1924">
        <w:rPr>
          <w:iCs/>
          <w:noProof/>
        </w:rPr>
        <w:t>Emirates Journal of Food and Agriculture</w:t>
      </w:r>
      <w:r w:rsidRPr="00DE1924">
        <w:rPr>
          <w:noProof/>
        </w:rPr>
        <w:t xml:space="preserve">, </w:t>
      </w:r>
      <w:r w:rsidRPr="00DE1924">
        <w:rPr>
          <w:iCs/>
          <w:noProof/>
        </w:rPr>
        <w:t>27</w:t>
      </w:r>
      <w:r w:rsidRPr="00DE1924">
        <w:rPr>
          <w:noProof/>
        </w:rPr>
        <w:t>(4), 384–389. doi:10.9755/ejfa.v27i4.19912</w:t>
      </w:r>
    </w:p>
    <w:p w:rsidR="008815B5" w:rsidRPr="00DE1924" w:rsidRDefault="008815B5" w:rsidP="00DE1924">
      <w:pPr>
        <w:widowControl w:val="0"/>
        <w:autoSpaceDE w:val="0"/>
        <w:autoSpaceDN w:val="0"/>
        <w:adjustRightInd w:val="0"/>
        <w:ind w:left="480" w:hanging="480"/>
        <w:rPr>
          <w:noProof/>
        </w:rPr>
      </w:pPr>
      <w:r w:rsidRPr="00DE1924">
        <w:rPr>
          <w:noProof/>
        </w:rPr>
        <w:t xml:space="preserve">Zengin, G. ve Aktumsek, A. (2010). </w:t>
      </w:r>
      <w:r w:rsidRPr="00DE1924">
        <w:rPr>
          <w:iCs/>
          <w:noProof/>
        </w:rPr>
        <w:t>Fatty Acid Composition and Conjugated Linoleic Acid (CLA) Content of Some Commercial Milk in Turkey</w:t>
      </w:r>
      <w:r w:rsidRPr="00DE1924">
        <w:rPr>
          <w:noProof/>
        </w:rPr>
        <w:t>. https://www.researchgate.net/publication/234034811 adresinden erişildi.</w:t>
      </w:r>
    </w:p>
    <w:p w:rsidR="008815B5" w:rsidRDefault="008815B5" w:rsidP="00DE1924">
      <w:pPr>
        <w:widowControl w:val="0"/>
        <w:autoSpaceDE w:val="0"/>
        <w:autoSpaceDN w:val="0"/>
        <w:adjustRightInd w:val="0"/>
        <w:ind w:left="480" w:hanging="480"/>
        <w:rPr>
          <w:noProof/>
        </w:rPr>
      </w:pPr>
      <w:r w:rsidRPr="00DE1924">
        <w:rPr>
          <w:noProof/>
        </w:rPr>
        <w:t xml:space="preserve">Zimecki, M. ve Kruzel, M. L. (2007). Milk-derived proteins and peptides of potential therapeutic and nutritive value. </w:t>
      </w:r>
      <w:r w:rsidRPr="00DE1924">
        <w:rPr>
          <w:iCs/>
          <w:noProof/>
        </w:rPr>
        <w:t>Journal of experimental therapeutics &amp; oncology</w:t>
      </w:r>
      <w:r w:rsidRPr="00DE1924">
        <w:rPr>
          <w:noProof/>
        </w:rPr>
        <w:t xml:space="preserve">, </w:t>
      </w:r>
      <w:r w:rsidRPr="00DE1924">
        <w:rPr>
          <w:iCs/>
          <w:noProof/>
        </w:rPr>
        <w:t>6</w:t>
      </w:r>
      <w:r w:rsidRPr="00DE1924">
        <w:rPr>
          <w:noProof/>
        </w:rPr>
        <w:t>(2), 89–106. http://www.ncbi.nlm.nih.gov/pubmed/17407968 adresinden erişildi.</w:t>
      </w:r>
    </w:p>
    <w:p w:rsidR="004A04C2" w:rsidRDefault="004A04C2" w:rsidP="00DE1924">
      <w:pPr>
        <w:widowControl w:val="0"/>
        <w:autoSpaceDE w:val="0"/>
        <w:autoSpaceDN w:val="0"/>
        <w:adjustRightInd w:val="0"/>
        <w:ind w:left="480" w:hanging="480"/>
        <w:rPr>
          <w:noProof/>
        </w:rPr>
      </w:pPr>
    </w:p>
    <w:p w:rsidR="004A04C2" w:rsidRDefault="004A04C2" w:rsidP="00DE1924">
      <w:pPr>
        <w:widowControl w:val="0"/>
        <w:autoSpaceDE w:val="0"/>
        <w:autoSpaceDN w:val="0"/>
        <w:adjustRightInd w:val="0"/>
        <w:ind w:left="480" w:hanging="480"/>
        <w:rPr>
          <w:noProof/>
        </w:rPr>
      </w:pPr>
    </w:p>
    <w:p w:rsidR="004A04C2" w:rsidRDefault="004A04C2" w:rsidP="00DE1924">
      <w:pPr>
        <w:widowControl w:val="0"/>
        <w:autoSpaceDE w:val="0"/>
        <w:autoSpaceDN w:val="0"/>
        <w:adjustRightInd w:val="0"/>
        <w:ind w:left="480" w:hanging="480"/>
        <w:rPr>
          <w:noProof/>
        </w:rPr>
      </w:pPr>
    </w:p>
    <w:p w:rsidR="004A04C2" w:rsidRDefault="004A04C2" w:rsidP="00DE1924">
      <w:pPr>
        <w:widowControl w:val="0"/>
        <w:autoSpaceDE w:val="0"/>
        <w:autoSpaceDN w:val="0"/>
        <w:adjustRightInd w:val="0"/>
        <w:ind w:left="480" w:hanging="480"/>
        <w:rPr>
          <w:noProof/>
        </w:rPr>
      </w:pPr>
    </w:p>
    <w:p w:rsidR="004A04C2" w:rsidRDefault="004A04C2" w:rsidP="00DE1924">
      <w:pPr>
        <w:widowControl w:val="0"/>
        <w:autoSpaceDE w:val="0"/>
        <w:autoSpaceDN w:val="0"/>
        <w:adjustRightInd w:val="0"/>
        <w:ind w:left="480" w:hanging="480"/>
        <w:rPr>
          <w:noProof/>
        </w:rPr>
      </w:pPr>
    </w:p>
    <w:p w:rsidR="004A04C2" w:rsidRDefault="004A04C2" w:rsidP="00DE1924">
      <w:pPr>
        <w:widowControl w:val="0"/>
        <w:autoSpaceDE w:val="0"/>
        <w:autoSpaceDN w:val="0"/>
        <w:adjustRightInd w:val="0"/>
        <w:ind w:left="480" w:hanging="480"/>
        <w:rPr>
          <w:noProof/>
        </w:rPr>
      </w:pPr>
    </w:p>
    <w:p w:rsidR="004A04C2" w:rsidRDefault="004A04C2" w:rsidP="00DE1924">
      <w:pPr>
        <w:widowControl w:val="0"/>
        <w:autoSpaceDE w:val="0"/>
        <w:autoSpaceDN w:val="0"/>
        <w:adjustRightInd w:val="0"/>
        <w:ind w:left="480" w:hanging="480"/>
        <w:rPr>
          <w:noProof/>
        </w:rPr>
      </w:pPr>
    </w:p>
    <w:p w:rsidR="004A04C2" w:rsidRPr="00DE1924" w:rsidRDefault="004A04C2" w:rsidP="00DE1924">
      <w:pPr>
        <w:widowControl w:val="0"/>
        <w:autoSpaceDE w:val="0"/>
        <w:autoSpaceDN w:val="0"/>
        <w:adjustRightInd w:val="0"/>
        <w:ind w:left="480" w:hanging="480"/>
        <w:rPr>
          <w:noProof/>
        </w:rPr>
      </w:pPr>
    </w:p>
    <w:p w:rsidR="003A744C" w:rsidRDefault="00274626" w:rsidP="00DE1924">
      <w:pPr>
        <w:widowControl w:val="0"/>
        <w:autoSpaceDE w:val="0"/>
        <w:autoSpaceDN w:val="0"/>
        <w:adjustRightInd w:val="0"/>
        <w:ind w:left="480" w:hanging="480"/>
        <w:rPr>
          <w:b/>
          <w:noProof/>
        </w:rPr>
      </w:pPr>
      <w:r w:rsidRPr="00DE1924">
        <w:rPr>
          <w:b/>
          <w:noProof/>
        </w:rPr>
        <w:fldChar w:fldCharType="end"/>
      </w:r>
    </w:p>
    <w:p w:rsidR="00DE1924" w:rsidRPr="00B342E2" w:rsidRDefault="00DE1924" w:rsidP="00DE1924">
      <w:pPr>
        <w:tabs>
          <w:tab w:val="left" w:pos="2620"/>
          <w:tab w:val="left" w:pos="3540"/>
        </w:tabs>
        <w:ind w:firstLine="0"/>
        <w:rPr>
          <w:b/>
          <w:noProof/>
        </w:rPr>
      </w:pPr>
    </w:p>
    <w:p w:rsidR="0028406C" w:rsidRDefault="0028406C" w:rsidP="0028406C">
      <w:pPr>
        <w:widowControl w:val="0"/>
        <w:autoSpaceDE w:val="0"/>
        <w:autoSpaceDN w:val="0"/>
        <w:adjustRightInd w:val="0"/>
        <w:ind w:firstLine="0"/>
        <w:rPr>
          <w:b/>
          <w:noProof/>
        </w:rPr>
      </w:pPr>
    </w:p>
    <w:p w:rsidR="0028406C" w:rsidRDefault="0028406C" w:rsidP="0060061C">
      <w:pPr>
        <w:ind w:firstLine="0"/>
        <w:rPr>
          <w:b/>
        </w:rPr>
      </w:pPr>
    </w:p>
    <w:p w:rsidR="0028406C" w:rsidRDefault="0028406C" w:rsidP="008B3247">
      <w:pPr>
        <w:ind w:firstLine="0"/>
        <w:jc w:val="center"/>
        <w:rPr>
          <w:b/>
        </w:rPr>
      </w:pPr>
    </w:p>
    <w:p w:rsidR="008B3247" w:rsidRPr="00E64FEF" w:rsidRDefault="008B3247" w:rsidP="0060061C">
      <w:pPr>
        <w:ind w:firstLine="0"/>
        <w:jc w:val="center"/>
        <w:rPr>
          <w:b/>
        </w:rPr>
      </w:pPr>
      <w:r w:rsidRPr="00E64FEF">
        <w:rPr>
          <w:b/>
        </w:rPr>
        <w:lastRenderedPageBreak/>
        <w:t>T.C.</w:t>
      </w:r>
    </w:p>
    <w:p w:rsidR="008B3247" w:rsidRPr="00E64FEF" w:rsidRDefault="008B3247" w:rsidP="008B3247">
      <w:pPr>
        <w:ind w:firstLine="0"/>
        <w:jc w:val="center"/>
        <w:rPr>
          <w:b/>
        </w:rPr>
      </w:pPr>
      <w:r w:rsidRPr="00E64FEF">
        <w:rPr>
          <w:b/>
        </w:rPr>
        <w:t>AYDIN ADNAN MENDERES ÜNİVERSİTESİ</w:t>
      </w:r>
    </w:p>
    <w:p w:rsidR="008B3247" w:rsidRPr="00E64FEF" w:rsidRDefault="008B3247" w:rsidP="008B3247">
      <w:pPr>
        <w:ind w:firstLine="0"/>
        <w:jc w:val="center"/>
        <w:rPr>
          <w:b/>
        </w:rPr>
      </w:pPr>
      <w:r w:rsidRPr="00E64FEF">
        <w:rPr>
          <w:b/>
        </w:rPr>
        <w:t>SAĞLIK BİLİMLERİ ENSTİTÜSÜ</w:t>
      </w:r>
    </w:p>
    <w:p w:rsidR="008B3247" w:rsidRPr="00E64FEF" w:rsidRDefault="008B3247" w:rsidP="008B3247">
      <w:pPr>
        <w:spacing w:after="120"/>
        <w:ind w:firstLine="0"/>
        <w:jc w:val="center"/>
        <w:rPr>
          <w:b/>
        </w:rPr>
      </w:pPr>
    </w:p>
    <w:p w:rsidR="008B3247" w:rsidRPr="007562F2" w:rsidRDefault="008B3247" w:rsidP="008B3247">
      <w:pPr>
        <w:spacing w:after="120"/>
        <w:ind w:firstLine="0"/>
        <w:jc w:val="center"/>
        <w:rPr>
          <w:b/>
          <w:sz w:val="32"/>
        </w:rPr>
      </w:pPr>
      <w:r w:rsidRPr="007562F2">
        <w:rPr>
          <w:b/>
          <w:sz w:val="32"/>
        </w:rPr>
        <w:t>BİLİMSEL ETİK BEYANI</w:t>
      </w:r>
    </w:p>
    <w:p w:rsidR="008B3247" w:rsidRPr="00E64FEF" w:rsidRDefault="008B3247" w:rsidP="008B3247">
      <w:pPr>
        <w:spacing w:after="120"/>
        <w:ind w:firstLine="0"/>
        <w:jc w:val="center"/>
        <w:rPr>
          <w:b/>
        </w:rPr>
      </w:pPr>
    </w:p>
    <w:p w:rsidR="008B3247" w:rsidRPr="00E64FEF" w:rsidRDefault="008B3247" w:rsidP="008B3247">
      <w:pPr>
        <w:spacing w:after="120"/>
        <w:ind w:firstLine="0"/>
        <w:jc w:val="center"/>
        <w:rPr>
          <w:b/>
        </w:rPr>
      </w:pPr>
    </w:p>
    <w:p w:rsidR="008B3247" w:rsidRPr="00D31C99" w:rsidRDefault="008B3247" w:rsidP="00D31C99">
      <w:pPr>
        <w:spacing w:before="0" w:after="200" w:line="276" w:lineRule="auto"/>
        <w:ind w:firstLine="0"/>
        <w:jc w:val="left"/>
        <w:rPr>
          <w:b/>
          <w:noProof/>
        </w:rPr>
      </w:pPr>
      <w:r w:rsidRPr="00E64FEF">
        <w:t>“</w:t>
      </w:r>
      <w:r w:rsidR="00D31C99">
        <w:t>D</w:t>
      </w:r>
      <w:r w:rsidR="00D31C99" w:rsidRPr="00D31C99">
        <w:t>eve Sütünden Üretilen Peynirlerin Besin İçeriğinin Ve Depolama Süresince Meydana Gelen Fizikokimyasal Değişimlerin Belirlenmesi</w:t>
      </w:r>
      <w:r w:rsidRPr="00E64FEF">
        <w:t>” başlıklı Yüksek Lisans tezimdeki bütün bilgileri etik davranış ve akademik kurallar çerçevesinde elde ettiğimi, tez yazım kurallarına uygun olarak hazırlanan bu çalışmada, bana ait olmayan her türlü ifade ve bilginin kaynağına eksiz atıf yaptığımı bildiririm. İfade ettiklerimin aksi ortaya çıktığında ise her türlü yasal sonucu kabul ettiğimi beyan ederim.</w:t>
      </w:r>
    </w:p>
    <w:p w:rsidR="008B3247" w:rsidRPr="00E64FEF" w:rsidRDefault="008B3247" w:rsidP="008B3247">
      <w:pPr>
        <w:spacing w:after="120"/>
        <w:ind w:firstLine="0"/>
      </w:pPr>
    </w:p>
    <w:p w:rsidR="008B3247" w:rsidRPr="00E64FEF" w:rsidRDefault="008B3247" w:rsidP="008B3247">
      <w:pPr>
        <w:spacing w:after="120"/>
        <w:ind w:left="5670" w:firstLine="0"/>
        <w:jc w:val="center"/>
      </w:pPr>
    </w:p>
    <w:p w:rsidR="008B3247" w:rsidRPr="00E64FEF" w:rsidRDefault="00D31C99" w:rsidP="008B3247">
      <w:pPr>
        <w:spacing w:after="120"/>
        <w:ind w:left="5670" w:firstLine="0"/>
        <w:jc w:val="center"/>
      </w:pPr>
      <w:r>
        <w:t>Handenur Uzun</w:t>
      </w:r>
    </w:p>
    <w:p w:rsidR="008B3247" w:rsidRPr="001560E4" w:rsidRDefault="001560E4" w:rsidP="008B3247">
      <w:pPr>
        <w:spacing w:after="120"/>
        <w:ind w:left="5670" w:firstLine="0"/>
        <w:jc w:val="center"/>
      </w:pPr>
      <w:r w:rsidRPr="001560E4">
        <w:t>30</w:t>
      </w:r>
      <w:r w:rsidR="008B3247" w:rsidRPr="001560E4">
        <w:t xml:space="preserve"> / 11/ </w:t>
      </w:r>
      <w:r w:rsidR="00D31C99" w:rsidRPr="001560E4">
        <w:t>2021</w:t>
      </w:r>
    </w:p>
    <w:p w:rsidR="008B3247" w:rsidRPr="00E64FEF" w:rsidRDefault="008B3247" w:rsidP="008B3247">
      <w:pPr>
        <w:spacing w:after="120"/>
        <w:rPr>
          <w:b/>
        </w:rPr>
      </w:pPr>
    </w:p>
    <w:p w:rsidR="008B3247" w:rsidRPr="00E64FEF" w:rsidRDefault="008B3247" w:rsidP="008B3247">
      <w:pPr>
        <w:spacing w:after="120"/>
        <w:rPr>
          <w:b/>
        </w:rPr>
      </w:pPr>
      <w:r w:rsidRPr="00E64FEF">
        <w:rPr>
          <w:b/>
        </w:rPr>
        <w:br w:type="page"/>
      </w:r>
    </w:p>
    <w:p w:rsidR="001051CC" w:rsidRPr="007562F2" w:rsidRDefault="001051CC" w:rsidP="001051CC">
      <w:pPr>
        <w:pStyle w:val="Balk1"/>
        <w:keepNext w:val="0"/>
        <w:spacing w:after="120"/>
        <w:rPr>
          <w:szCs w:val="24"/>
        </w:rPr>
      </w:pPr>
      <w:r w:rsidRPr="007562F2">
        <w:rPr>
          <w:szCs w:val="24"/>
        </w:rPr>
        <w:lastRenderedPageBreak/>
        <w:t>ÖZGEÇMİŞ</w:t>
      </w:r>
    </w:p>
    <w:p w:rsidR="001051CC" w:rsidRPr="00E64FEF" w:rsidRDefault="001051CC" w:rsidP="001051CC">
      <w:pPr>
        <w:spacing w:after="120"/>
        <w:ind w:firstLine="0"/>
        <w:jc w:val="center"/>
      </w:pPr>
    </w:p>
    <w:p w:rsidR="001051CC" w:rsidRPr="00E64FEF" w:rsidRDefault="001051CC" w:rsidP="001051CC">
      <w:pPr>
        <w:spacing w:after="120"/>
        <w:ind w:firstLine="0"/>
        <w:jc w:val="center"/>
      </w:pPr>
    </w:p>
    <w:p w:rsidR="001051CC" w:rsidRPr="001051CC" w:rsidRDefault="001051CC" w:rsidP="0028406C">
      <w:pPr>
        <w:tabs>
          <w:tab w:val="left" w:pos="3261"/>
        </w:tabs>
        <w:spacing w:after="120"/>
        <w:ind w:firstLine="0"/>
        <w:rPr>
          <w:lang w:val="en-US"/>
        </w:rPr>
      </w:pPr>
      <w:r w:rsidRPr="0028406C">
        <w:rPr>
          <w:b/>
          <w:lang w:val="en-US"/>
        </w:rPr>
        <w:t>Soyadı, Adı</w:t>
      </w:r>
      <w:r>
        <w:rPr>
          <w:lang w:val="en-US"/>
        </w:rPr>
        <w:tab/>
        <w:t>: UZUN Handenur</w:t>
      </w:r>
    </w:p>
    <w:p w:rsidR="001051CC" w:rsidRPr="00E64FEF" w:rsidRDefault="001051CC" w:rsidP="0028406C">
      <w:pPr>
        <w:tabs>
          <w:tab w:val="left" w:pos="3261"/>
        </w:tabs>
        <w:spacing w:after="120"/>
        <w:ind w:firstLine="0"/>
        <w:rPr>
          <w:lang w:val="en-US"/>
        </w:rPr>
      </w:pPr>
      <w:r w:rsidRPr="0028406C">
        <w:rPr>
          <w:b/>
          <w:lang w:val="en-US"/>
        </w:rPr>
        <w:t>Yabancı</w:t>
      </w:r>
      <w:r w:rsidR="00B81959">
        <w:rPr>
          <w:b/>
          <w:lang w:val="en-US"/>
        </w:rPr>
        <w:t xml:space="preserve"> </w:t>
      </w:r>
      <w:r w:rsidRPr="0028406C">
        <w:rPr>
          <w:b/>
          <w:lang w:val="en-US"/>
        </w:rPr>
        <w:t>dil</w:t>
      </w:r>
      <w:r w:rsidRPr="001051CC">
        <w:rPr>
          <w:lang w:val="en-US"/>
        </w:rPr>
        <w:tab/>
        <w:t>: İngilizce, Almanca</w:t>
      </w:r>
    </w:p>
    <w:p w:rsidR="001051CC" w:rsidRPr="00E64FEF" w:rsidRDefault="001051CC" w:rsidP="0028406C">
      <w:pPr>
        <w:tabs>
          <w:tab w:val="left" w:pos="3360"/>
        </w:tabs>
        <w:spacing w:after="120"/>
        <w:ind w:firstLine="0"/>
      </w:pPr>
      <w:r w:rsidRPr="00E64FEF">
        <w:rPr>
          <w:b/>
        </w:rPr>
        <w:t>EĞİTİM</w:t>
      </w:r>
    </w:p>
    <w:tbl>
      <w:tblPr>
        <w:tblW w:w="8767" w:type="dxa"/>
        <w:jc w:val="center"/>
        <w:tblLook w:val="04A0" w:firstRow="1" w:lastRow="0" w:firstColumn="1" w:lastColumn="0" w:noHBand="0" w:noVBand="1"/>
      </w:tblPr>
      <w:tblGrid>
        <w:gridCol w:w="1430"/>
        <w:gridCol w:w="4511"/>
        <w:gridCol w:w="2826"/>
      </w:tblGrid>
      <w:tr w:rsidR="001051CC" w:rsidRPr="00E64FEF" w:rsidTr="000B3938">
        <w:trPr>
          <w:trHeight w:val="20"/>
          <w:jc w:val="center"/>
        </w:trPr>
        <w:tc>
          <w:tcPr>
            <w:tcW w:w="1430" w:type="dxa"/>
            <w:tcBorders>
              <w:top w:val="single" w:sz="4" w:space="0" w:color="auto"/>
              <w:bottom w:val="single" w:sz="4" w:space="0" w:color="auto"/>
            </w:tcBorders>
          </w:tcPr>
          <w:p w:rsidR="001051CC" w:rsidRPr="00E64FEF" w:rsidRDefault="001051CC" w:rsidP="0028406C">
            <w:pPr>
              <w:tabs>
                <w:tab w:val="left" w:pos="3360"/>
              </w:tabs>
              <w:ind w:firstLine="0"/>
              <w:rPr>
                <w:b/>
              </w:rPr>
            </w:pPr>
            <w:r w:rsidRPr="00E64FEF">
              <w:rPr>
                <w:b/>
              </w:rPr>
              <w:t>Derece</w:t>
            </w:r>
          </w:p>
        </w:tc>
        <w:tc>
          <w:tcPr>
            <w:tcW w:w="4511" w:type="dxa"/>
            <w:tcBorders>
              <w:top w:val="single" w:sz="4" w:space="0" w:color="auto"/>
              <w:bottom w:val="single" w:sz="4" w:space="0" w:color="auto"/>
            </w:tcBorders>
          </w:tcPr>
          <w:p w:rsidR="001051CC" w:rsidRPr="00E64FEF" w:rsidRDefault="001051CC" w:rsidP="0028406C">
            <w:pPr>
              <w:tabs>
                <w:tab w:val="left" w:pos="3360"/>
              </w:tabs>
              <w:ind w:firstLine="0"/>
              <w:rPr>
                <w:b/>
              </w:rPr>
            </w:pPr>
            <w:r w:rsidRPr="00E64FEF">
              <w:rPr>
                <w:b/>
              </w:rPr>
              <w:t>Kurum</w:t>
            </w:r>
          </w:p>
        </w:tc>
        <w:tc>
          <w:tcPr>
            <w:tcW w:w="2826" w:type="dxa"/>
            <w:tcBorders>
              <w:top w:val="single" w:sz="4" w:space="0" w:color="auto"/>
              <w:bottom w:val="single" w:sz="4" w:space="0" w:color="auto"/>
            </w:tcBorders>
          </w:tcPr>
          <w:p w:rsidR="001051CC" w:rsidRPr="00E64FEF" w:rsidRDefault="001051CC" w:rsidP="0028406C">
            <w:pPr>
              <w:tabs>
                <w:tab w:val="left" w:pos="3360"/>
              </w:tabs>
              <w:ind w:firstLine="0"/>
              <w:rPr>
                <w:b/>
              </w:rPr>
            </w:pPr>
            <w:r w:rsidRPr="00E64FEF">
              <w:rPr>
                <w:b/>
              </w:rPr>
              <w:t>Mezuniyet tarihi</w:t>
            </w:r>
          </w:p>
        </w:tc>
      </w:tr>
      <w:tr w:rsidR="001051CC" w:rsidRPr="00E64FEF" w:rsidTr="0028406C">
        <w:trPr>
          <w:trHeight w:val="367"/>
          <w:jc w:val="center"/>
        </w:trPr>
        <w:tc>
          <w:tcPr>
            <w:tcW w:w="1430" w:type="dxa"/>
            <w:tcBorders>
              <w:bottom w:val="single" w:sz="4" w:space="0" w:color="auto"/>
            </w:tcBorders>
            <w:vAlign w:val="center"/>
          </w:tcPr>
          <w:p w:rsidR="001051CC" w:rsidRPr="00E64FEF" w:rsidRDefault="001051CC" w:rsidP="0028406C">
            <w:pPr>
              <w:tabs>
                <w:tab w:val="left" w:pos="3360"/>
              </w:tabs>
              <w:ind w:firstLine="0"/>
            </w:pPr>
            <w:r w:rsidRPr="00E64FEF">
              <w:t>Lisans</w:t>
            </w:r>
          </w:p>
        </w:tc>
        <w:tc>
          <w:tcPr>
            <w:tcW w:w="4511" w:type="dxa"/>
            <w:tcBorders>
              <w:bottom w:val="single" w:sz="4" w:space="0" w:color="auto"/>
            </w:tcBorders>
            <w:vAlign w:val="center"/>
          </w:tcPr>
          <w:p w:rsidR="001051CC" w:rsidRPr="00E64FEF" w:rsidRDefault="0028406C" w:rsidP="0028406C">
            <w:pPr>
              <w:tabs>
                <w:tab w:val="left" w:pos="3360"/>
              </w:tabs>
              <w:ind w:firstLine="0"/>
            </w:pPr>
            <w:r>
              <w:t>Ege</w:t>
            </w:r>
            <w:r w:rsidR="001051CC" w:rsidRPr="00E64FEF">
              <w:t xml:space="preserve"> Üniversitesi</w:t>
            </w:r>
          </w:p>
        </w:tc>
        <w:tc>
          <w:tcPr>
            <w:tcW w:w="2826" w:type="dxa"/>
            <w:tcBorders>
              <w:bottom w:val="single" w:sz="4" w:space="0" w:color="auto"/>
            </w:tcBorders>
            <w:vAlign w:val="center"/>
          </w:tcPr>
          <w:p w:rsidR="001051CC" w:rsidRPr="00E64FEF" w:rsidRDefault="0028406C" w:rsidP="0028406C">
            <w:pPr>
              <w:tabs>
                <w:tab w:val="left" w:pos="3360"/>
              </w:tabs>
              <w:ind w:firstLine="0"/>
            </w:pPr>
            <w:r>
              <w:t>21</w:t>
            </w:r>
            <w:r w:rsidR="001051CC" w:rsidRPr="00E64FEF">
              <w:t>.06.201</w:t>
            </w:r>
            <w:r>
              <w:t>6</w:t>
            </w:r>
          </w:p>
        </w:tc>
      </w:tr>
    </w:tbl>
    <w:p w:rsidR="001051CC" w:rsidRPr="00E64FEF" w:rsidRDefault="001051CC" w:rsidP="0028406C">
      <w:pPr>
        <w:tabs>
          <w:tab w:val="left" w:pos="3360"/>
        </w:tabs>
        <w:spacing w:after="120"/>
        <w:ind w:firstLine="0"/>
      </w:pPr>
    </w:p>
    <w:p w:rsidR="001051CC" w:rsidRPr="00E64FEF" w:rsidRDefault="001051CC" w:rsidP="0028406C">
      <w:pPr>
        <w:tabs>
          <w:tab w:val="left" w:pos="3360"/>
        </w:tabs>
        <w:spacing w:after="120"/>
        <w:ind w:firstLine="0"/>
        <w:rPr>
          <w:b/>
        </w:rPr>
      </w:pPr>
      <w:r w:rsidRPr="00E64FEF">
        <w:rPr>
          <w:b/>
        </w:rPr>
        <w:t>İŞ DENEYİMİ</w:t>
      </w:r>
    </w:p>
    <w:tbl>
      <w:tblPr>
        <w:tblW w:w="8679" w:type="dxa"/>
        <w:jc w:val="center"/>
        <w:tblLook w:val="04A0" w:firstRow="1" w:lastRow="0" w:firstColumn="1" w:lastColumn="0" w:noHBand="0" w:noVBand="1"/>
      </w:tblPr>
      <w:tblGrid>
        <w:gridCol w:w="2499"/>
        <w:gridCol w:w="3930"/>
        <w:gridCol w:w="2250"/>
      </w:tblGrid>
      <w:tr w:rsidR="001051CC" w:rsidRPr="00E64FEF" w:rsidTr="000B3938">
        <w:trPr>
          <w:trHeight w:val="20"/>
          <w:jc w:val="center"/>
        </w:trPr>
        <w:tc>
          <w:tcPr>
            <w:tcW w:w="2499" w:type="dxa"/>
            <w:tcBorders>
              <w:top w:val="single" w:sz="4" w:space="0" w:color="auto"/>
              <w:bottom w:val="single" w:sz="4" w:space="0" w:color="auto"/>
            </w:tcBorders>
          </w:tcPr>
          <w:p w:rsidR="001051CC" w:rsidRPr="00E64FEF" w:rsidRDefault="001051CC" w:rsidP="0028406C">
            <w:pPr>
              <w:tabs>
                <w:tab w:val="left" w:pos="3360"/>
              </w:tabs>
              <w:ind w:firstLine="0"/>
              <w:rPr>
                <w:b/>
              </w:rPr>
            </w:pPr>
            <w:r w:rsidRPr="00E64FEF">
              <w:rPr>
                <w:b/>
              </w:rPr>
              <w:t>Yıl</w:t>
            </w:r>
          </w:p>
        </w:tc>
        <w:tc>
          <w:tcPr>
            <w:tcW w:w="3930" w:type="dxa"/>
            <w:tcBorders>
              <w:top w:val="single" w:sz="4" w:space="0" w:color="auto"/>
              <w:bottom w:val="single" w:sz="4" w:space="0" w:color="auto"/>
            </w:tcBorders>
          </w:tcPr>
          <w:p w:rsidR="001051CC" w:rsidRPr="00E64FEF" w:rsidRDefault="001051CC" w:rsidP="0028406C">
            <w:pPr>
              <w:tabs>
                <w:tab w:val="left" w:pos="3360"/>
              </w:tabs>
              <w:ind w:firstLine="0"/>
              <w:rPr>
                <w:b/>
              </w:rPr>
            </w:pPr>
            <w:r w:rsidRPr="00E64FEF">
              <w:rPr>
                <w:b/>
              </w:rPr>
              <w:t>Yer/Kurum</w:t>
            </w:r>
          </w:p>
        </w:tc>
        <w:tc>
          <w:tcPr>
            <w:tcW w:w="2250" w:type="dxa"/>
            <w:tcBorders>
              <w:top w:val="single" w:sz="4" w:space="0" w:color="auto"/>
              <w:bottom w:val="single" w:sz="4" w:space="0" w:color="auto"/>
            </w:tcBorders>
          </w:tcPr>
          <w:p w:rsidR="001051CC" w:rsidRPr="00E64FEF" w:rsidRDefault="001051CC" w:rsidP="0028406C">
            <w:pPr>
              <w:tabs>
                <w:tab w:val="left" w:pos="3360"/>
              </w:tabs>
              <w:ind w:firstLine="0"/>
              <w:rPr>
                <w:b/>
              </w:rPr>
            </w:pPr>
            <w:r w:rsidRPr="00E64FEF">
              <w:rPr>
                <w:b/>
              </w:rPr>
              <w:t>Ünvan</w:t>
            </w:r>
          </w:p>
        </w:tc>
      </w:tr>
      <w:tr w:rsidR="001051CC" w:rsidRPr="00E64FEF" w:rsidTr="0028406C">
        <w:trPr>
          <w:trHeight w:val="20"/>
          <w:jc w:val="center"/>
        </w:trPr>
        <w:tc>
          <w:tcPr>
            <w:tcW w:w="2499" w:type="dxa"/>
            <w:vAlign w:val="bottom"/>
          </w:tcPr>
          <w:p w:rsidR="001051CC" w:rsidRPr="00E64FEF" w:rsidRDefault="001051CC" w:rsidP="0028406C">
            <w:pPr>
              <w:tabs>
                <w:tab w:val="left" w:pos="3360"/>
              </w:tabs>
              <w:ind w:firstLine="0"/>
            </w:pPr>
            <w:r w:rsidRPr="00E64FEF">
              <w:t>20</w:t>
            </w:r>
            <w:r w:rsidR="0028406C">
              <w:t>20</w:t>
            </w:r>
            <w:r w:rsidRPr="00E64FEF">
              <w:t>-Halen</w:t>
            </w:r>
          </w:p>
        </w:tc>
        <w:tc>
          <w:tcPr>
            <w:tcW w:w="3930" w:type="dxa"/>
            <w:vAlign w:val="bottom"/>
          </w:tcPr>
          <w:p w:rsidR="001051CC" w:rsidRPr="00E64FEF" w:rsidRDefault="0028406C" w:rsidP="0028406C">
            <w:pPr>
              <w:tabs>
                <w:tab w:val="left" w:pos="3360"/>
              </w:tabs>
              <w:ind w:firstLine="0"/>
            </w:pPr>
            <w:r>
              <w:t>İzmir Özel Ege Şehir Hastanesi</w:t>
            </w:r>
          </w:p>
        </w:tc>
        <w:tc>
          <w:tcPr>
            <w:tcW w:w="2250" w:type="dxa"/>
            <w:vAlign w:val="bottom"/>
          </w:tcPr>
          <w:p w:rsidR="001051CC" w:rsidRPr="00E64FEF" w:rsidRDefault="001051CC" w:rsidP="0028406C">
            <w:pPr>
              <w:tabs>
                <w:tab w:val="left" w:pos="3360"/>
              </w:tabs>
              <w:ind w:firstLine="0"/>
            </w:pPr>
            <w:r w:rsidRPr="00E64FEF">
              <w:t>Diyetisyen</w:t>
            </w:r>
          </w:p>
        </w:tc>
      </w:tr>
      <w:tr w:rsidR="0028406C" w:rsidRPr="00E64FEF" w:rsidTr="0028406C">
        <w:trPr>
          <w:trHeight w:val="195"/>
          <w:jc w:val="center"/>
        </w:trPr>
        <w:tc>
          <w:tcPr>
            <w:tcW w:w="2499" w:type="dxa"/>
            <w:tcBorders>
              <w:bottom w:val="single" w:sz="4" w:space="0" w:color="auto"/>
            </w:tcBorders>
            <w:vAlign w:val="bottom"/>
          </w:tcPr>
          <w:p w:rsidR="0028406C" w:rsidRPr="00E64FEF" w:rsidRDefault="0028406C" w:rsidP="0028406C">
            <w:pPr>
              <w:tabs>
                <w:tab w:val="left" w:pos="3360"/>
              </w:tabs>
              <w:ind w:firstLine="0"/>
            </w:pPr>
            <w:r>
              <w:t>2018-2020</w:t>
            </w:r>
          </w:p>
        </w:tc>
        <w:tc>
          <w:tcPr>
            <w:tcW w:w="3930" w:type="dxa"/>
            <w:tcBorders>
              <w:bottom w:val="single" w:sz="4" w:space="0" w:color="auto"/>
            </w:tcBorders>
            <w:vAlign w:val="bottom"/>
          </w:tcPr>
          <w:p w:rsidR="0028406C" w:rsidRPr="00E64FEF" w:rsidRDefault="0028406C" w:rsidP="0028406C">
            <w:pPr>
              <w:tabs>
                <w:tab w:val="left" w:pos="3360"/>
              </w:tabs>
              <w:ind w:firstLine="0"/>
            </w:pPr>
            <w:r>
              <w:t>Aydın Özel Ege Liva Hastanesi</w:t>
            </w:r>
          </w:p>
        </w:tc>
        <w:tc>
          <w:tcPr>
            <w:tcW w:w="2250" w:type="dxa"/>
            <w:tcBorders>
              <w:bottom w:val="single" w:sz="4" w:space="0" w:color="auto"/>
            </w:tcBorders>
            <w:vAlign w:val="bottom"/>
          </w:tcPr>
          <w:p w:rsidR="0028406C" w:rsidRPr="00E64FEF" w:rsidRDefault="0028406C" w:rsidP="0028406C">
            <w:pPr>
              <w:tabs>
                <w:tab w:val="left" w:pos="3360"/>
              </w:tabs>
              <w:ind w:firstLine="0"/>
            </w:pPr>
            <w:r>
              <w:t>Diyetisyen</w:t>
            </w:r>
          </w:p>
        </w:tc>
      </w:tr>
    </w:tbl>
    <w:p w:rsidR="001051CC" w:rsidRDefault="001051CC" w:rsidP="0028406C">
      <w:pPr>
        <w:tabs>
          <w:tab w:val="left" w:pos="2620"/>
          <w:tab w:val="left" w:pos="3540"/>
        </w:tabs>
        <w:spacing w:after="120"/>
      </w:pPr>
    </w:p>
    <w:p w:rsidR="001051CC" w:rsidRPr="00E64FEF" w:rsidRDefault="001051CC" w:rsidP="001051CC">
      <w:pPr>
        <w:tabs>
          <w:tab w:val="left" w:pos="2620"/>
          <w:tab w:val="left" w:pos="3540"/>
        </w:tabs>
        <w:spacing w:after="120"/>
        <w:ind w:firstLine="0"/>
        <w:rPr>
          <w:b/>
        </w:rPr>
      </w:pPr>
      <w:r w:rsidRPr="00E64FEF">
        <w:rPr>
          <w:b/>
        </w:rPr>
        <w:t>AKADEMİK YAYINLAR</w:t>
      </w:r>
    </w:p>
    <w:p w:rsidR="00B81959" w:rsidRPr="00B81959" w:rsidRDefault="00B81959" w:rsidP="0028406C">
      <w:pPr>
        <w:shd w:val="clear" w:color="auto" w:fill="FFFFFF"/>
        <w:ind w:firstLine="0"/>
        <w:rPr>
          <w:b/>
        </w:rPr>
      </w:pPr>
      <w:r w:rsidRPr="00B81959">
        <w:rPr>
          <w:b/>
        </w:rPr>
        <w:t>BİLDİRİLER:</w:t>
      </w:r>
    </w:p>
    <w:p w:rsidR="005E3207" w:rsidRPr="005E3207" w:rsidRDefault="0028406C" w:rsidP="008A47A6">
      <w:pPr>
        <w:shd w:val="clear" w:color="auto" w:fill="FFFFFF"/>
        <w:ind w:firstLine="0"/>
      </w:pPr>
      <w:r w:rsidRPr="0028406C">
        <w:t xml:space="preserve">UZUN, Handenur (2019). Deve Sütünün Hastalıklar Üzerindeki Terapötik Etkisi. </w:t>
      </w:r>
      <w:hyperlink r:id="rId22" w:history="1">
        <w:r w:rsidRPr="0028406C">
          <w:rPr>
            <w:rStyle w:val="Kpr"/>
            <w:bCs/>
            <w:color w:val="auto"/>
          </w:rPr>
          <w:t xml:space="preserve">II. Uluslararası Tarım, Çevre Ve Sağlık Kongresi Bildirileri. Aydın : Adnan Menderes Üniversitesi </w:t>
        </w:r>
      </w:hyperlink>
      <w:bookmarkStart w:id="24" w:name="_GoBack"/>
      <w:bookmarkEnd w:id="24"/>
    </w:p>
    <w:sectPr w:rsidR="005E3207" w:rsidRPr="005E3207" w:rsidSect="00F02F8E">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E9" w:rsidRDefault="002F7CE9" w:rsidP="004048CA">
      <w:pPr>
        <w:spacing w:line="240" w:lineRule="auto"/>
      </w:pPr>
      <w:r>
        <w:separator/>
      </w:r>
    </w:p>
  </w:endnote>
  <w:endnote w:type="continuationSeparator" w:id="0">
    <w:p w:rsidR="002F7CE9" w:rsidRDefault="002F7CE9" w:rsidP="00404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DengXian">
    <w:altName w:val="等线"/>
    <w:charset w:val="86"/>
    <w:family w:val="modern"/>
    <w:pitch w:val="fixed"/>
    <w:sig w:usb0="00000001" w:usb1="080E0000" w:usb2="00000010" w:usb3="00000000" w:csb0="00040000" w:csb1="00000000"/>
  </w:font>
  <w:font w:name="Arial Narrow">
    <w:panose1 w:val="020B0606020202030204"/>
    <w:charset w:val="A2"/>
    <w:family w:val="swiss"/>
    <w:pitch w:val="variable"/>
    <w:sig w:usb0="00000287" w:usb1="00000800" w:usb2="00000000" w:usb3="00000000" w:csb0="0000009F" w:csb1="00000000"/>
  </w:font>
  <w:font w:name="AdvGulliv-R">
    <w:altName w:val="MS Mincho"/>
    <w:panose1 w:val="00000000000000000000"/>
    <w:charset w:val="80"/>
    <w:family w:val="auto"/>
    <w:notTrueType/>
    <w:pitch w:val="default"/>
    <w:sig w:usb0="00000001" w:usb1="08070000" w:usb2="00000010" w:usb3="00000000" w:csb0="00020000"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07027"/>
      <w:docPartObj>
        <w:docPartGallery w:val="Page Numbers (Bottom of Page)"/>
        <w:docPartUnique/>
      </w:docPartObj>
    </w:sdtPr>
    <w:sdtContent>
      <w:p w:rsidR="008A47A6" w:rsidRDefault="008A47A6">
        <w:pPr>
          <w:pStyle w:val="Altbilgi"/>
          <w:jc w:val="right"/>
        </w:pPr>
        <w:r>
          <w:fldChar w:fldCharType="begin"/>
        </w:r>
        <w:r>
          <w:instrText>PAGE   \* MERGEFORMAT</w:instrText>
        </w:r>
        <w:r>
          <w:fldChar w:fldCharType="separate"/>
        </w:r>
        <w:r>
          <w:rPr>
            <w:noProof/>
          </w:rPr>
          <w:t>ii</w:t>
        </w:r>
        <w:r>
          <w:rPr>
            <w:noProof/>
          </w:rPr>
          <w:fldChar w:fldCharType="end"/>
        </w:r>
      </w:p>
    </w:sdtContent>
  </w:sdt>
  <w:p w:rsidR="008A47A6" w:rsidRDefault="008A47A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A6" w:rsidRDefault="008A47A6">
    <w:pPr>
      <w:pStyle w:val="Altbilgi"/>
      <w:jc w:val="right"/>
    </w:pPr>
  </w:p>
  <w:p w:rsidR="008A47A6" w:rsidRDefault="008A47A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22095"/>
      <w:docPartObj>
        <w:docPartGallery w:val="Page Numbers (Bottom of Page)"/>
        <w:docPartUnique/>
      </w:docPartObj>
    </w:sdtPr>
    <w:sdtContent>
      <w:p w:rsidR="008A47A6" w:rsidRPr="00BD3799" w:rsidRDefault="008A47A6" w:rsidP="00682322">
        <w:pPr>
          <w:pStyle w:val="Altbilgi"/>
          <w:jc w:val="right"/>
        </w:pPr>
        <w:r>
          <w:fldChar w:fldCharType="begin"/>
        </w:r>
        <w:r>
          <w:instrText>PAGE   \* MERGEFORMAT</w:instrText>
        </w:r>
        <w:r>
          <w:fldChar w:fldCharType="separate"/>
        </w:r>
        <w:r w:rsidR="00CE437C">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E9" w:rsidRDefault="002F7CE9" w:rsidP="004048CA">
      <w:pPr>
        <w:spacing w:line="240" w:lineRule="auto"/>
      </w:pPr>
      <w:r>
        <w:separator/>
      </w:r>
    </w:p>
  </w:footnote>
  <w:footnote w:type="continuationSeparator" w:id="0">
    <w:p w:rsidR="002F7CE9" w:rsidRDefault="002F7CE9" w:rsidP="00404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A6" w:rsidRDefault="008A47A6" w:rsidP="00F61B1A">
    <w:pPr>
      <w:pStyle w:val="stbilgi"/>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414"/>
    <w:multiLevelType w:val="hybridMultilevel"/>
    <w:tmpl w:val="D18C8A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F111E"/>
    <w:multiLevelType w:val="hybridMultilevel"/>
    <w:tmpl w:val="EA9864D4"/>
    <w:lvl w:ilvl="0" w:tplc="3594FAD2">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E423DF"/>
    <w:multiLevelType w:val="multilevel"/>
    <w:tmpl w:val="A82E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96A59"/>
    <w:multiLevelType w:val="multilevel"/>
    <w:tmpl w:val="54F8457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B7C1189"/>
    <w:multiLevelType w:val="hybridMultilevel"/>
    <w:tmpl w:val="4D9E0D2E"/>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A67804"/>
    <w:multiLevelType w:val="hybridMultilevel"/>
    <w:tmpl w:val="D1D8C7F8"/>
    <w:lvl w:ilvl="0" w:tplc="74DCB5CC">
      <w:start w:val="3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386056F"/>
    <w:multiLevelType w:val="hybridMultilevel"/>
    <w:tmpl w:val="D2FA67CE"/>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92011B"/>
    <w:multiLevelType w:val="hybridMultilevel"/>
    <w:tmpl w:val="D1D8C7F8"/>
    <w:lvl w:ilvl="0" w:tplc="74DCB5CC">
      <w:start w:val="3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C42799E"/>
    <w:multiLevelType w:val="hybridMultilevel"/>
    <w:tmpl w:val="D1D8C7F8"/>
    <w:lvl w:ilvl="0" w:tplc="74DCB5CC">
      <w:start w:val="3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00E1F4B"/>
    <w:multiLevelType w:val="hybridMultilevel"/>
    <w:tmpl w:val="0FEE7AA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AF5F0A"/>
    <w:multiLevelType w:val="multilevel"/>
    <w:tmpl w:val="AE7EB9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6E73CE0"/>
    <w:multiLevelType w:val="hybridMultilevel"/>
    <w:tmpl w:val="367C9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8982070"/>
    <w:multiLevelType w:val="hybridMultilevel"/>
    <w:tmpl w:val="161227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516D12"/>
    <w:multiLevelType w:val="multilevel"/>
    <w:tmpl w:val="DBE456EA"/>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001702D"/>
    <w:multiLevelType w:val="hybridMultilevel"/>
    <w:tmpl w:val="FFE81C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BE42CD"/>
    <w:multiLevelType w:val="hybridMultilevel"/>
    <w:tmpl w:val="113479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FF0A52"/>
    <w:multiLevelType w:val="hybridMultilevel"/>
    <w:tmpl w:val="E63881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872642A"/>
    <w:multiLevelType w:val="hybridMultilevel"/>
    <w:tmpl w:val="D1D8C7F8"/>
    <w:lvl w:ilvl="0" w:tplc="74DCB5CC">
      <w:start w:val="3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D8C137A"/>
    <w:multiLevelType w:val="hybridMultilevel"/>
    <w:tmpl w:val="3F78697C"/>
    <w:lvl w:ilvl="0" w:tplc="D020191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60D353F9"/>
    <w:multiLevelType w:val="hybridMultilevel"/>
    <w:tmpl w:val="D1D8C7F8"/>
    <w:lvl w:ilvl="0" w:tplc="74DCB5CC">
      <w:start w:val="3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6C7C2843"/>
    <w:multiLevelType w:val="hybridMultilevel"/>
    <w:tmpl w:val="A38A50AA"/>
    <w:lvl w:ilvl="0" w:tplc="1D2EF4DC">
      <w:start w:val="1"/>
      <w:numFmt w:val="bullet"/>
      <w:lvlText w:val="•"/>
      <w:lvlJc w:val="left"/>
      <w:pPr>
        <w:tabs>
          <w:tab w:val="num" w:pos="720"/>
        </w:tabs>
        <w:ind w:left="720" w:hanging="360"/>
      </w:pPr>
      <w:rPr>
        <w:rFonts w:ascii="Arial" w:hAnsi="Arial" w:hint="default"/>
      </w:rPr>
    </w:lvl>
    <w:lvl w:ilvl="1" w:tplc="470E5DAC" w:tentative="1">
      <w:start w:val="1"/>
      <w:numFmt w:val="bullet"/>
      <w:lvlText w:val="•"/>
      <w:lvlJc w:val="left"/>
      <w:pPr>
        <w:tabs>
          <w:tab w:val="num" w:pos="1440"/>
        </w:tabs>
        <w:ind w:left="1440" w:hanging="360"/>
      </w:pPr>
      <w:rPr>
        <w:rFonts w:ascii="Arial" w:hAnsi="Arial" w:hint="default"/>
      </w:rPr>
    </w:lvl>
    <w:lvl w:ilvl="2" w:tplc="2082718A" w:tentative="1">
      <w:start w:val="1"/>
      <w:numFmt w:val="bullet"/>
      <w:lvlText w:val="•"/>
      <w:lvlJc w:val="left"/>
      <w:pPr>
        <w:tabs>
          <w:tab w:val="num" w:pos="2160"/>
        </w:tabs>
        <w:ind w:left="2160" w:hanging="360"/>
      </w:pPr>
      <w:rPr>
        <w:rFonts w:ascii="Arial" w:hAnsi="Arial" w:hint="default"/>
      </w:rPr>
    </w:lvl>
    <w:lvl w:ilvl="3" w:tplc="5B147A4E" w:tentative="1">
      <w:start w:val="1"/>
      <w:numFmt w:val="bullet"/>
      <w:lvlText w:val="•"/>
      <w:lvlJc w:val="left"/>
      <w:pPr>
        <w:tabs>
          <w:tab w:val="num" w:pos="2880"/>
        </w:tabs>
        <w:ind w:left="2880" w:hanging="360"/>
      </w:pPr>
      <w:rPr>
        <w:rFonts w:ascii="Arial" w:hAnsi="Arial" w:hint="default"/>
      </w:rPr>
    </w:lvl>
    <w:lvl w:ilvl="4" w:tplc="8460E3E2" w:tentative="1">
      <w:start w:val="1"/>
      <w:numFmt w:val="bullet"/>
      <w:lvlText w:val="•"/>
      <w:lvlJc w:val="left"/>
      <w:pPr>
        <w:tabs>
          <w:tab w:val="num" w:pos="3600"/>
        </w:tabs>
        <w:ind w:left="3600" w:hanging="360"/>
      </w:pPr>
      <w:rPr>
        <w:rFonts w:ascii="Arial" w:hAnsi="Arial" w:hint="default"/>
      </w:rPr>
    </w:lvl>
    <w:lvl w:ilvl="5" w:tplc="E03A9238" w:tentative="1">
      <w:start w:val="1"/>
      <w:numFmt w:val="bullet"/>
      <w:lvlText w:val="•"/>
      <w:lvlJc w:val="left"/>
      <w:pPr>
        <w:tabs>
          <w:tab w:val="num" w:pos="4320"/>
        </w:tabs>
        <w:ind w:left="4320" w:hanging="360"/>
      </w:pPr>
      <w:rPr>
        <w:rFonts w:ascii="Arial" w:hAnsi="Arial" w:hint="default"/>
      </w:rPr>
    </w:lvl>
    <w:lvl w:ilvl="6" w:tplc="E13EA3FE" w:tentative="1">
      <w:start w:val="1"/>
      <w:numFmt w:val="bullet"/>
      <w:lvlText w:val="•"/>
      <w:lvlJc w:val="left"/>
      <w:pPr>
        <w:tabs>
          <w:tab w:val="num" w:pos="5040"/>
        </w:tabs>
        <w:ind w:left="5040" w:hanging="360"/>
      </w:pPr>
      <w:rPr>
        <w:rFonts w:ascii="Arial" w:hAnsi="Arial" w:hint="default"/>
      </w:rPr>
    </w:lvl>
    <w:lvl w:ilvl="7" w:tplc="D2DE18FC" w:tentative="1">
      <w:start w:val="1"/>
      <w:numFmt w:val="bullet"/>
      <w:lvlText w:val="•"/>
      <w:lvlJc w:val="left"/>
      <w:pPr>
        <w:tabs>
          <w:tab w:val="num" w:pos="5760"/>
        </w:tabs>
        <w:ind w:left="5760" w:hanging="360"/>
      </w:pPr>
      <w:rPr>
        <w:rFonts w:ascii="Arial" w:hAnsi="Arial" w:hint="default"/>
      </w:rPr>
    </w:lvl>
    <w:lvl w:ilvl="8" w:tplc="D06C4ACC" w:tentative="1">
      <w:start w:val="1"/>
      <w:numFmt w:val="bullet"/>
      <w:lvlText w:val="•"/>
      <w:lvlJc w:val="left"/>
      <w:pPr>
        <w:tabs>
          <w:tab w:val="num" w:pos="6480"/>
        </w:tabs>
        <w:ind w:left="6480" w:hanging="360"/>
      </w:pPr>
      <w:rPr>
        <w:rFonts w:ascii="Arial" w:hAnsi="Arial" w:hint="default"/>
      </w:rPr>
    </w:lvl>
  </w:abstractNum>
  <w:abstractNum w:abstractNumId="21">
    <w:nsid w:val="710354AD"/>
    <w:multiLevelType w:val="hybridMultilevel"/>
    <w:tmpl w:val="C97AEAE0"/>
    <w:lvl w:ilvl="0" w:tplc="9C92FBC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nsid w:val="737355B6"/>
    <w:multiLevelType w:val="hybridMultilevel"/>
    <w:tmpl w:val="88800D82"/>
    <w:lvl w:ilvl="0" w:tplc="041F0001">
      <w:start w:val="2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9F740D4"/>
    <w:multiLevelType w:val="multilevel"/>
    <w:tmpl w:val="6BA656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BF65685"/>
    <w:multiLevelType w:val="hybridMultilevel"/>
    <w:tmpl w:val="A8A2CD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C731E91"/>
    <w:multiLevelType w:val="multilevel"/>
    <w:tmpl w:val="ADB0E1D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DAA3380"/>
    <w:multiLevelType w:val="hybridMultilevel"/>
    <w:tmpl w:val="ABFA06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F1B739B"/>
    <w:multiLevelType w:val="hybridMultilevel"/>
    <w:tmpl w:val="D1D8C7F8"/>
    <w:lvl w:ilvl="0" w:tplc="74DCB5CC">
      <w:start w:val="3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3"/>
  </w:num>
  <w:num w:numId="2">
    <w:abstractNumId w:val="18"/>
  </w:num>
  <w:num w:numId="3">
    <w:abstractNumId w:val="11"/>
  </w:num>
  <w:num w:numId="4">
    <w:abstractNumId w:val="2"/>
  </w:num>
  <w:num w:numId="5">
    <w:abstractNumId w:val="16"/>
  </w:num>
  <w:num w:numId="6">
    <w:abstractNumId w:val="20"/>
  </w:num>
  <w:num w:numId="7">
    <w:abstractNumId w:val="13"/>
  </w:num>
  <w:num w:numId="8">
    <w:abstractNumId w:val="10"/>
  </w:num>
  <w:num w:numId="9">
    <w:abstractNumId w:val="15"/>
  </w:num>
  <w:num w:numId="10">
    <w:abstractNumId w:val="3"/>
  </w:num>
  <w:num w:numId="11">
    <w:abstractNumId w:val="14"/>
  </w:num>
  <w:num w:numId="12">
    <w:abstractNumId w:val="22"/>
  </w:num>
  <w:num w:numId="13">
    <w:abstractNumId w:val="12"/>
  </w:num>
  <w:num w:numId="14">
    <w:abstractNumId w:val="26"/>
  </w:num>
  <w:num w:numId="15">
    <w:abstractNumId w:val="24"/>
  </w:num>
  <w:num w:numId="16">
    <w:abstractNumId w:val="6"/>
  </w:num>
  <w:num w:numId="17">
    <w:abstractNumId w:val="21"/>
  </w:num>
  <w:num w:numId="18">
    <w:abstractNumId w:val="0"/>
  </w:num>
  <w:num w:numId="19">
    <w:abstractNumId w:val="4"/>
  </w:num>
  <w:num w:numId="20">
    <w:abstractNumId w:val="1"/>
  </w:num>
  <w:num w:numId="21">
    <w:abstractNumId w:val="17"/>
  </w:num>
  <w:num w:numId="22">
    <w:abstractNumId w:val="19"/>
  </w:num>
  <w:num w:numId="23">
    <w:abstractNumId w:val="5"/>
  </w:num>
  <w:num w:numId="24">
    <w:abstractNumId w:val="8"/>
  </w:num>
  <w:num w:numId="25">
    <w:abstractNumId w:val="7"/>
  </w:num>
  <w:num w:numId="26">
    <w:abstractNumId w:val="27"/>
  </w:num>
  <w:num w:numId="27">
    <w:abstractNumId w:val="25"/>
  </w:num>
  <w:num w:numId="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6C"/>
    <w:rsid w:val="0000070E"/>
    <w:rsid w:val="0000156B"/>
    <w:rsid w:val="00001648"/>
    <w:rsid w:val="00001983"/>
    <w:rsid w:val="000019ED"/>
    <w:rsid w:val="00001C3F"/>
    <w:rsid w:val="00001F8D"/>
    <w:rsid w:val="00002452"/>
    <w:rsid w:val="00002567"/>
    <w:rsid w:val="00002799"/>
    <w:rsid w:val="00002E6F"/>
    <w:rsid w:val="00003041"/>
    <w:rsid w:val="0000363B"/>
    <w:rsid w:val="00003A72"/>
    <w:rsid w:val="0000464B"/>
    <w:rsid w:val="00004707"/>
    <w:rsid w:val="00004851"/>
    <w:rsid w:val="00004D4E"/>
    <w:rsid w:val="00005082"/>
    <w:rsid w:val="00005148"/>
    <w:rsid w:val="00005FCA"/>
    <w:rsid w:val="00006242"/>
    <w:rsid w:val="00006285"/>
    <w:rsid w:val="00006959"/>
    <w:rsid w:val="0000696F"/>
    <w:rsid w:val="000069CD"/>
    <w:rsid w:val="00006D66"/>
    <w:rsid w:val="000072A7"/>
    <w:rsid w:val="00010066"/>
    <w:rsid w:val="00010B0F"/>
    <w:rsid w:val="00010B89"/>
    <w:rsid w:val="000112D0"/>
    <w:rsid w:val="00011574"/>
    <w:rsid w:val="0001217D"/>
    <w:rsid w:val="00012193"/>
    <w:rsid w:val="000122D3"/>
    <w:rsid w:val="00012753"/>
    <w:rsid w:val="00012EFD"/>
    <w:rsid w:val="000135E7"/>
    <w:rsid w:val="00013CDB"/>
    <w:rsid w:val="00013FD8"/>
    <w:rsid w:val="000140A0"/>
    <w:rsid w:val="000148AC"/>
    <w:rsid w:val="000149E1"/>
    <w:rsid w:val="00014BAC"/>
    <w:rsid w:val="00014C77"/>
    <w:rsid w:val="00014DF2"/>
    <w:rsid w:val="00015225"/>
    <w:rsid w:val="0001583F"/>
    <w:rsid w:val="00015877"/>
    <w:rsid w:val="00015C56"/>
    <w:rsid w:val="00015DC6"/>
    <w:rsid w:val="00015E1B"/>
    <w:rsid w:val="00015E5D"/>
    <w:rsid w:val="000160D6"/>
    <w:rsid w:val="000166C0"/>
    <w:rsid w:val="00016FC7"/>
    <w:rsid w:val="00017163"/>
    <w:rsid w:val="00017302"/>
    <w:rsid w:val="0001749D"/>
    <w:rsid w:val="000174E8"/>
    <w:rsid w:val="00017CEA"/>
    <w:rsid w:val="00017D7D"/>
    <w:rsid w:val="00017DDE"/>
    <w:rsid w:val="000200E8"/>
    <w:rsid w:val="00020160"/>
    <w:rsid w:val="00020170"/>
    <w:rsid w:val="000204BA"/>
    <w:rsid w:val="00020874"/>
    <w:rsid w:val="000208BA"/>
    <w:rsid w:val="00020A62"/>
    <w:rsid w:val="00020C47"/>
    <w:rsid w:val="00020D8C"/>
    <w:rsid w:val="00020E29"/>
    <w:rsid w:val="000210DC"/>
    <w:rsid w:val="000215E0"/>
    <w:rsid w:val="000216C2"/>
    <w:rsid w:val="00021831"/>
    <w:rsid w:val="00021902"/>
    <w:rsid w:val="00021AF2"/>
    <w:rsid w:val="00022746"/>
    <w:rsid w:val="00022CE9"/>
    <w:rsid w:val="00022CF2"/>
    <w:rsid w:val="00022F09"/>
    <w:rsid w:val="000230BD"/>
    <w:rsid w:val="000231D8"/>
    <w:rsid w:val="000239C0"/>
    <w:rsid w:val="00023AE8"/>
    <w:rsid w:val="00023C85"/>
    <w:rsid w:val="00024114"/>
    <w:rsid w:val="00024390"/>
    <w:rsid w:val="00024498"/>
    <w:rsid w:val="00024874"/>
    <w:rsid w:val="0002492D"/>
    <w:rsid w:val="00024CEC"/>
    <w:rsid w:val="00025A1C"/>
    <w:rsid w:val="0002695E"/>
    <w:rsid w:val="00026DD5"/>
    <w:rsid w:val="00026FE7"/>
    <w:rsid w:val="0002718B"/>
    <w:rsid w:val="000272C9"/>
    <w:rsid w:val="0002750A"/>
    <w:rsid w:val="00027EB9"/>
    <w:rsid w:val="000301B1"/>
    <w:rsid w:val="00030302"/>
    <w:rsid w:val="00030374"/>
    <w:rsid w:val="00030904"/>
    <w:rsid w:val="00030D40"/>
    <w:rsid w:val="00030E99"/>
    <w:rsid w:val="00031128"/>
    <w:rsid w:val="000313EA"/>
    <w:rsid w:val="00031542"/>
    <w:rsid w:val="0003181B"/>
    <w:rsid w:val="00031820"/>
    <w:rsid w:val="0003192D"/>
    <w:rsid w:val="00031A00"/>
    <w:rsid w:val="00031D30"/>
    <w:rsid w:val="000322F9"/>
    <w:rsid w:val="00032EF9"/>
    <w:rsid w:val="00032F9A"/>
    <w:rsid w:val="000332A4"/>
    <w:rsid w:val="000337CC"/>
    <w:rsid w:val="00034426"/>
    <w:rsid w:val="0003476A"/>
    <w:rsid w:val="0003484B"/>
    <w:rsid w:val="000349A4"/>
    <w:rsid w:val="00034BD2"/>
    <w:rsid w:val="00034C4E"/>
    <w:rsid w:val="00034E39"/>
    <w:rsid w:val="00034E92"/>
    <w:rsid w:val="00035567"/>
    <w:rsid w:val="00035AFB"/>
    <w:rsid w:val="00035E67"/>
    <w:rsid w:val="000367EF"/>
    <w:rsid w:val="0003689E"/>
    <w:rsid w:val="00036C06"/>
    <w:rsid w:val="000374E9"/>
    <w:rsid w:val="00037B23"/>
    <w:rsid w:val="00037B53"/>
    <w:rsid w:val="00037C09"/>
    <w:rsid w:val="000407E7"/>
    <w:rsid w:val="00040889"/>
    <w:rsid w:val="00040AA2"/>
    <w:rsid w:val="00040B80"/>
    <w:rsid w:val="00040E39"/>
    <w:rsid w:val="00041114"/>
    <w:rsid w:val="0004152F"/>
    <w:rsid w:val="00041859"/>
    <w:rsid w:val="00041BC6"/>
    <w:rsid w:val="00041CC1"/>
    <w:rsid w:val="000420D0"/>
    <w:rsid w:val="00042527"/>
    <w:rsid w:val="0004284D"/>
    <w:rsid w:val="00042A55"/>
    <w:rsid w:val="00042B1F"/>
    <w:rsid w:val="000432EB"/>
    <w:rsid w:val="00043394"/>
    <w:rsid w:val="0004354D"/>
    <w:rsid w:val="000443FF"/>
    <w:rsid w:val="00044564"/>
    <w:rsid w:val="000446D5"/>
    <w:rsid w:val="00044A05"/>
    <w:rsid w:val="00044EA2"/>
    <w:rsid w:val="00045229"/>
    <w:rsid w:val="00045659"/>
    <w:rsid w:val="00045846"/>
    <w:rsid w:val="00045C32"/>
    <w:rsid w:val="00045D62"/>
    <w:rsid w:val="00046105"/>
    <w:rsid w:val="00046B7A"/>
    <w:rsid w:val="00046D6A"/>
    <w:rsid w:val="000470AA"/>
    <w:rsid w:val="000477B8"/>
    <w:rsid w:val="00047E17"/>
    <w:rsid w:val="0005019B"/>
    <w:rsid w:val="000513C5"/>
    <w:rsid w:val="00051655"/>
    <w:rsid w:val="00051A49"/>
    <w:rsid w:val="00051DCE"/>
    <w:rsid w:val="00051DF6"/>
    <w:rsid w:val="0005243D"/>
    <w:rsid w:val="0005244B"/>
    <w:rsid w:val="0005250E"/>
    <w:rsid w:val="00052643"/>
    <w:rsid w:val="00052A71"/>
    <w:rsid w:val="00052DCC"/>
    <w:rsid w:val="00052EDD"/>
    <w:rsid w:val="000534C4"/>
    <w:rsid w:val="0005387E"/>
    <w:rsid w:val="00053C9E"/>
    <w:rsid w:val="00053CBE"/>
    <w:rsid w:val="00053CF0"/>
    <w:rsid w:val="00053DB8"/>
    <w:rsid w:val="00053DD6"/>
    <w:rsid w:val="00054AD9"/>
    <w:rsid w:val="0005522F"/>
    <w:rsid w:val="00055613"/>
    <w:rsid w:val="00055DA2"/>
    <w:rsid w:val="00055F8A"/>
    <w:rsid w:val="000562C3"/>
    <w:rsid w:val="00056501"/>
    <w:rsid w:val="00056758"/>
    <w:rsid w:val="00056B28"/>
    <w:rsid w:val="00056B95"/>
    <w:rsid w:val="00056DC9"/>
    <w:rsid w:val="00057492"/>
    <w:rsid w:val="000577B7"/>
    <w:rsid w:val="00057B92"/>
    <w:rsid w:val="00057C61"/>
    <w:rsid w:val="00057D25"/>
    <w:rsid w:val="00060077"/>
    <w:rsid w:val="000601B8"/>
    <w:rsid w:val="00060A62"/>
    <w:rsid w:val="00060CA4"/>
    <w:rsid w:val="00060DA5"/>
    <w:rsid w:val="000615CA"/>
    <w:rsid w:val="000615FA"/>
    <w:rsid w:val="00061AC5"/>
    <w:rsid w:val="00061ADF"/>
    <w:rsid w:val="00061B1B"/>
    <w:rsid w:val="00062ADB"/>
    <w:rsid w:val="00062C8E"/>
    <w:rsid w:val="00062D61"/>
    <w:rsid w:val="000635C6"/>
    <w:rsid w:val="000642D6"/>
    <w:rsid w:val="0006492D"/>
    <w:rsid w:val="00064A2B"/>
    <w:rsid w:val="00064A51"/>
    <w:rsid w:val="00064ACA"/>
    <w:rsid w:val="00064D39"/>
    <w:rsid w:val="00065127"/>
    <w:rsid w:val="00065443"/>
    <w:rsid w:val="0006563E"/>
    <w:rsid w:val="00065956"/>
    <w:rsid w:val="00065EC1"/>
    <w:rsid w:val="000662D1"/>
    <w:rsid w:val="0006642C"/>
    <w:rsid w:val="000668F6"/>
    <w:rsid w:val="00066921"/>
    <w:rsid w:val="000669F0"/>
    <w:rsid w:val="00066CFF"/>
    <w:rsid w:val="000672A2"/>
    <w:rsid w:val="00067804"/>
    <w:rsid w:val="00067908"/>
    <w:rsid w:val="0006790F"/>
    <w:rsid w:val="00067D1E"/>
    <w:rsid w:val="00067EA0"/>
    <w:rsid w:val="00070445"/>
    <w:rsid w:val="00070493"/>
    <w:rsid w:val="00070990"/>
    <w:rsid w:val="00070CAF"/>
    <w:rsid w:val="00071883"/>
    <w:rsid w:val="00071D72"/>
    <w:rsid w:val="0007230F"/>
    <w:rsid w:val="00072784"/>
    <w:rsid w:val="00072AC1"/>
    <w:rsid w:val="00072B67"/>
    <w:rsid w:val="00073065"/>
    <w:rsid w:val="0007343D"/>
    <w:rsid w:val="00073792"/>
    <w:rsid w:val="00073BA3"/>
    <w:rsid w:val="00073D36"/>
    <w:rsid w:val="00073FF5"/>
    <w:rsid w:val="0007431E"/>
    <w:rsid w:val="000744EA"/>
    <w:rsid w:val="0007457E"/>
    <w:rsid w:val="0007481C"/>
    <w:rsid w:val="000749D4"/>
    <w:rsid w:val="00074BE3"/>
    <w:rsid w:val="00075363"/>
    <w:rsid w:val="000756E9"/>
    <w:rsid w:val="000757BF"/>
    <w:rsid w:val="00075B9C"/>
    <w:rsid w:val="00076142"/>
    <w:rsid w:val="000761C5"/>
    <w:rsid w:val="0007627B"/>
    <w:rsid w:val="000762BD"/>
    <w:rsid w:val="00076888"/>
    <w:rsid w:val="000768F1"/>
    <w:rsid w:val="00076DB1"/>
    <w:rsid w:val="00076F25"/>
    <w:rsid w:val="00076FE4"/>
    <w:rsid w:val="0007752D"/>
    <w:rsid w:val="0008107C"/>
    <w:rsid w:val="00081141"/>
    <w:rsid w:val="00081365"/>
    <w:rsid w:val="00081459"/>
    <w:rsid w:val="00081A67"/>
    <w:rsid w:val="00081E08"/>
    <w:rsid w:val="00081EC3"/>
    <w:rsid w:val="00081FA4"/>
    <w:rsid w:val="000821FB"/>
    <w:rsid w:val="0008275F"/>
    <w:rsid w:val="00082A59"/>
    <w:rsid w:val="00082D24"/>
    <w:rsid w:val="000839C0"/>
    <w:rsid w:val="00084093"/>
    <w:rsid w:val="0008485A"/>
    <w:rsid w:val="00084CF0"/>
    <w:rsid w:val="00084E30"/>
    <w:rsid w:val="00084F35"/>
    <w:rsid w:val="00085878"/>
    <w:rsid w:val="0008588A"/>
    <w:rsid w:val="00086028"/>
    <w:rsid w:val="000860DF"/>
    <w:rsid w:val="0008637A"/>
    <w:rsid w:val="00086AF4"/>
    <w:rsid w:val="00086B04"/>
    <w:rsid w:val="00086F02"/>
    <w:rsid w:val="000873D5"/>
    <w:rsid w:val="0008766F"/>
    <w:rsid w:val="00087A05"/>
    <w:rsid w:val="00087A0B"/>
    <w:rsid w:val="00090C46"/>
    <w:rsid w:val="00090E65"/>
    <w:rsid w:val="00091110"/>
    <w:rsid w:val="000914CF"/>
    <w:rsid w:val="00091733"/>
    <w:rsid w:val="0009262C"/>
    <w:rsid w:val="000926B4"/>
    <w:rsid w:val="00092E45"/>
    <w:rsid w:val="00094310"/>
    <w:rsid w:val="000943C3"/>
    <w:rsid w:val="00095FC5"/>
    <w:rsid w:val="000962AB"/>
    <w:rsid w:val="00096351"/>
    <w:rsid w:val="000968EF"/>
    <w:rsid w:val="00096B1D"/>
    <w:rsid w:val="00096D5C"/>
    <w:rsid w:val="0009758F"/>
    <w:rsid w:val="00097DA9"/>
    <w:rsid w:val="00097DDA"/>
    <w:rsid w:val="00097FD4"/>
    <w:rsid w:val="000A031F"/>
    <w:rsid w:val="000A03A5"/>
    <w:rsid w:val="000A0C0A"/>
    <w:rsid w:val="000A1420"/>
    <w:rsid w:val="000A1510"/>
    <w:rsid w:val="000A1B5B"/>
    <w:rsid w:val="000A24F0"/>
    <w:rsid w:val="000A26ED"/>
    <w:rsid w:val="000A2B1D"/>
    <w:rsid w:val="000A2E2C"/>
    <w:rsid w:val="000A2EB1"/>
    <w:rsid w:val="000A314C"/>
    <w:rsid w:val="000A3259"/>
    <w:rsid w:val="000A3343"/>
    <w:rsid w:val="000A3C04"/>
    <w:rsid w:val="000A3D80"/>
    <w:rsid w:val="000A42AA"/>
    <w:rsid w:val="000A4315"/>
    <w:rsid w:val="000A44A9"/>
    <w:rsid w:val="000A45D1"/>
    <w:rsid w:val="000A4B48"/>
    <w:rsid w:val="000A4CB1"/>
    <w:rsid w:val="000A4EEA"/>
    <w:rsid w:val="000A5614"/>
    <w:rsid w:val="000A566B"/>
    <w:rsid w:val="000A5FF0"/>
    <w:rsid w:val="000A641A"/>
    <w:rsid w:val="000A65D4"/>
    <w:rsid w:val="000A668B"/>
    <w:rsid w:val="000A7740"/>
    <w:rsid w:val="000A7A46"/>
    <w:rsid w:val="000A7D79"/>
    <w:rsid w:val="000A7FDB"/>
    <w:rsid w:val="000B04A1"/>
    <w:rsid w:val="000B05C6"/>
    <w:rsid w:val="000B0796"/>
    <w:rsid w:val="000B08F2"/>
    <w:rsid w:val="000B08F5"/>
    <w:rsid w:val="000B0938"/>
    <w:rsid w:val="000B0B5A"/>
    <w:rsid w:val="000B0C42"/>
    <w:rsid w:val="000B0C6D"/>
    <w:rsid w:val="000B118F"/>
    <w:rsid w:val="000B1528"/>
    <w:rsid w:val="000B170B"/>
    <w:rsid w:val="000B1764"/>
    <w:rsid w:val="000B1CF2"/>
    <w:rsid w:val="000B2582"/>
    <w:rsid w:val="000B30C5"/>
    <w:rsid w:val="000B328A"/>
    <w:rsid w:val="000B362C"/>
    <w:rsid w:val="000B3938"/>
    <w:rsid w:val="000B3C4D"/>
    <w:rsid w:val="000B4522"/>
    <w:rsid w:val="000B4B27"/>
    <w:rsid w:val="000B4CDA"/>
    <w:rsid w:val="000B4F81"/>
    <w:rsid w:val="000B4F91"/>
    <w:rsid w:val="000B4FB9"/>
    <w:rsid w:val="000B52A8"/>
    <w:rsid w:val="000B585D"/>
    <w:rsid w:val="000B5A01"/>
    <w:rsid w:val="000B5D27"/>
    <w:rsid w:val="000B6C5F"/>
    <w:rsid w:val="000B6DF7"/>
    <w:rsid w:val="000C11B9"/>
    <w:rsid w:val="000C1297"/>
    <w:rsid w:val="000C12E6"/>
    <w:rsid w:val="000C18A7"/>
    <w:rsid w:val="000C202C"/>
    <w:rsid w:val="000C2B87"/>
    <w:rsid w:val="000C2CD7"/>
    <w:rsid w:val="000C3198"/>
    <w:rsid w:val="000C3730"/>
    <w:rsid w:val="000C4829"/>
    <w:rsid w:val="000C4B55"/>
    <w:rsid w:val="000C5306"/>
    <w:rsid w:val="000C5D14"/>
    <w:rsid w:val="000C66F6"/>
    <w:rsid w:val="000C6A9D"/>
    <w:rsid w:val="000C6D0C"/>
    <w:rsid w:val="000C6E2B"/>
    <w:rsid w:val="000C736D"/>
    <w:rsid w:val="000C767B"/>
    <w:rsid w:val="000C772F"/>
    <w:rsid w:val="000C776A"/>
    <w:rsid w:val="000C7901"/>
    <w:rsid w:val="000C7E2A"/>
    <w:rsid w:val="000C7F1F"/>
    <w:rsid w:val="000D0D36"/>
    <w:rsid w:val="000D0D7B"/>
    <w:rsid w:val="000D0FF9"/>
    <w:rsid w:val="000D1003"/>
    <w:rsid w:val="000D1166"/>
    <w:rsid w:val="000D20DD"/>
    <w:rsid w:val="000D23B2"/>
    <w:rsid w:val="000D26C9"/>
    <w:rsid w:val="000D2D3E"/>
    <w:rsid w:val="000D303A"/>
    <w:rsid w:val="000D3149"/>
    <w:rsid w:val="000D328C"/>
    <w:rsid w:val="000D341C"/>
    <w:rsid w:val="000D4EF2"/>
    <w:rsid w:val="000D585B"/>
    <w:rsid w:val="000D5F89"/>
    <w:rsid w:val="000D5F90"/>
    <w:rsid w:val="000D633F"/>
    <w:rsid w:val="000D6364"/>
    <w:rsid w:val="000D67DC"/>
    <w:rsid w:val="000D698C"/>
    <w:rsid w:val="000D7019"/>
    <w:rsid w:val="000D70B3"/>
    <w:rsid w:val="000D757B"/>
    <w:rsid w:val="000D7B04"/>
    <w:rsid w:val="000E00E5"/>
    <w:rsid w:val="000E052D"/>
    <w:rsid w:val="000E05B8"/>
    <w:rsid w:val="000E088C"/>
    <w:rsid w:val="000E0C48"/>
    <w:rsid w:val="000E1729"/>
    <w:rsid w:val="000E1D00"/>
    <w:rsid w:val="000E1EEB"/>
    <w:rsid w:val="000E1F81"/>
    <w:rsid w:val="000E21C3"/>
    <w:rsid w:val="000E29C3"/>
    <w:rsid w:val="000E2C86"/>
    <w:rsid w:val="000E2DFE"/>
    <w:rsid w:val="000E316F"/>
    <w:rsid w:val="000E3307"/>
    <w:rsid w:val="000E397A"/>
    <w:rsid w:val="000E3991"/>
    <w:rsid w:val="000E4170"/>
    <w:rsid w:val="000E47F5"/>
    <w:rsid w:val="000E4D84"/>
    <w:rsid w:val="000E4E59"/>
    <w:rsid w:val="000E51D9"/>
    <w:rsid w:val="000E5204"/>
    <w:rsid w:val="000E5212"/>
    <w:rsid w:val="000E5430"/>
    <w:rsid w:val="000E5802"/>
    <w:rsid w:val="000E5E86"/>
    <w:rsid w:val="000E62C0"/>
    <w:rsid w:val="000E6AFE"/>
    <w:rsid w:val="000E6C42"/>
    <w:rsid w:val="000E6DF1"/>
    <w:rsid w:val="000E718D"/>
    <w:rsid w:val="000E7272"/>
    <w:rsid w:val="000E7275"/>
    <w:rsid w:val="000E788D"/>
    <w:rsid w:val="000E78F3"/>
    <w:rsid w:val="000E7CDC"/>
    <w:rsid w:val="000F00E7"/>
    <w:rsid w:val="000F0287"/>
    <w:rsid w:val="000F03F3"/>
    <w:rsid w:val="000F060D"/>
    <w:rsid w:val="000F0FB8"/>
    <w:rsid w:val="000F11A5"/>
    <w:rsid w:val="000F12A0"/>
    <w:rsid w:val="000F132B"/>
    <w:rsid w:val="000F181C"/>
    <w:rsid w:val="000F1E87"/>
    <w:rsid w:val="000F1F3F"/>
    <w:rsid w:val="000F22DB"/>
    <w:rsid w:val="000F22FA"/>
    <w:rsid w:val="000F2377"/>
    <w:rsid w:val="000F23DF"/>
    <w:rsid w:val="000F2996"/>
    <w:rsid w:val="000F2A80"/>
    <w:rsid w:val="000F2C1B"/>
    <w:rsid w:val="000F305A"/>
    <w:rsid w:val="000F30C1"/>
    <w:rsid w:val="000F3151"/>
    <w:rsid w:val="000F371C"/>
    <w:rsid w:val="000F37A6"/>
    <w:rsid w:val="000F3811"/>
    <w:rsid w:val="000F3C80"/>
    <w:rsid w:val="000F3D77"/>
    <w:rsid w:val="000F3EC1"/>
    <w:rsid w:val="000F3F1B"/>
    <w:rsid w:val="000F3FA2"/>
    <w:rsid w:val="000F4DBD"/>
    <w:rsid w:val="000F4ECC"/>
    <w:rsid w:val="000F5B87"/>
    <w:rsid w:val="000F5C4B"/>
    <w:rsid w:val="000F5D71"/>
    <w:rsid w:val="000F5D9A"/>
    <w:rsid w:val="000F5DC4"/>
    <w:rsid w:val="000F60E2"/>
    <w:rsid w:val="000F62E4"/>
    <w:rsid w:val="000F6372"/>
    <w:rsid w:val="000F7422"/>
    <w:rsid w:val="000F74E9"/>
    <w:rsid w:val="000F75FD"/>
    <w:rsid w:val="000F776B"/>
    <w:rsid w:val="000F78B4"/>
    <w:rsid w:val="000F79E7"/>
    <w:rsid w:val="000F7CEC"/>
    <w:rsid w:val="00100817"/>
    <w:rsid w:val="00100B96"/>
    <w:rsid w:val="00100E12"/>
    <w:rsid w:val="00100EB4"/>
    <w:rsid w:val="00101A8F"/>
    <w:rsid w:val="001020E8"/>
    <w:rsid w:val="00102270"/>
    <w:rsid w:val="00102625"/>
    <w:rsid w:val="001027AB"/>
    <w:rsid w:val="00102D46"/>
    <w:rsid w:val="00102DBA"/>
    <w:rsid w:val="00102DE4"/>
    <w:rsid w:val="00103550"/>
    <w:rsid w:val="001035FA"/>
    <w:rsid w:val="00103B36"/>
    <w:rsid w:val="00103F5C"/>
    <w:rsid w:val="001040A8"/>
    <w:rsid w:val="001041BE"/>
    <w:rsid w:val="00104423"/>
    <w:rsid w:val="00104715"/>
    <w:rsid w:val="00104D80"/>
    <w:rsid w:val="001051CC"/>
    <w:rsid w:val="0010590B"/>
    <w:rsid w:val="00105A21"/>
    <w:rsid w:val="00105F6B"/>
    <w:rsid w:val="00106047"/>
    <w:rsid w:val="00106277"/>
    <w:rsid w:val="00106D6D"/>
    <w:rsid w:val="00106DB7"/>
    <w:rsid w:val="00106DE3"/>
    <w:rsid w:val="00107756"/>
    <w:rsid w:val="0011096B"/>
    <w:rsid w:val="001110BF"/>
    <w:rsid w:val="001117E0"/>
    <w:rsid w:val="00111AA6"/>
    <w:rsid w:val="00111E19"/>
    <w:rsid w:val="0011201B"/>
    <w:rsid w:val="001120A9"/>
    <w:rsid w:val="00112405"/>
    <w:rsid w:val="0011268A"/>
    <w:rsid w:val="00113105"/>
    <w:rsid w:val="001135DA"/>
    <w:rsid w:val="00113EE7"/>
    <w:rsid w:val="00113F33"/>
    <w:rsid w:val="00114307"/>
    <w:rsid w:val="001144F8"/>
    <w:rsid w:val="0011548F"/>
    <w:rsid w:val="00115779"/>
    <w:rsid w:val="00115A70"/>
    <w:rsid w:val="00115A83"/>
    <w:rsid w:val="00115C44"/>
    <w:rsid w:val="00115CE2"/>
    <w:rsid w:val="00115E0B"/>
    <w:rsid w:val="00115F88"/>
    <w:rsid w:val="001162EE"/>
    <w:rsid w:val="00116505"/>
    <w:rsid w:val="0011744A"/>
    <w:rsid w:val="001179DE"/>
    <w:rsid w:val="00117C20"/>
    <w:rsid w:val="00120063"/>
    <w:rsid w:val="001203A6"/>
    <w:rsid w:val="00120566"/>
    <w:rsid w:val="00120FE8"/>
    <w:rsid w:val="0012104E"/>
    <w:rsid w:val="00121A93"/>
    <w:rsid w:val="00121AF3"/>
    <w:rsid w:val="001223D4"/>
    <w:rsid w:val="001223F7"/>
    <w:rsid w:val="00122510"/>
    <w:rsid w:val="00122BED"/>
    <w:rsid w:val="00123188"/>
    <w:rsid w:val="00123657"/>
    <w:rsid w:val="00123C99"/>
    <w:rsid w:val="0012414C"/>
    <w:rsid w:val="0012441E"/>
    <w:rsid w:val="001244C7"/>
    <w:rsid w:val="0012490D"/>
    <w:rsid w:val="00124FF6"/>
    <w:rsid w:val="00125296"/>
    <w:rsid w:val="00126AE7"/>
    <w:rsid w:val="00126BE8"/>
    <w:rsid w:val="00126E27"/>
    <w:rsid w:val="00127116"/>
    <w:rsid w:val="001271FC"/>
    <w:rsid w:val="001274C2"/>
    <w:rsid w:val="001275A3"/>
    <w:rsid w:val="001276C4"/>
    <w:rsid w:val="00127884"/>
    <w:rsid w:val="00127C9B"/>
    <w:rsid w:val="00127CD7"/>
    <w:rsid w:val="00127CE8"/>
    <w:rsid w:val="00127DE0"/>
    <w:rsid w:val="00130A79"/>
    <w:rsid w:val="00130ACA"/>
    <w:rsid w:val="00130B0F"/>
    <w:rsid w:val="00131D8E"/>
    <w:rsid w:val="00131DDD"/>
    <w:rsid w:val="0013253D"/>
    <w:rsid w:val="001326E0"/>
    <w:rsid w:val="001326EB"/>
    <w:rsid w:val="0013270D"/>
    <w:rsid w:val="0013289C"/>
    <w:rsid w:val="00132B74"/>
    <w:rsid w:val="00132CBB"/>
    <w:rsid w:val="001331A8"/>
    <w:rsid w:val="00133792"/>
    <w:rsid w:val="00133A2E"/>
    <w:rsid w:val="00133EFF"/>
    <w:rsid w:val="001340BB"/>
    <w:rsid w:val="0013412D"/>
    <w:rsid w:val="001345F9"/>
    <w:rsid w:val="0013482D"/>
    <w:rsid w:val="00134FAA"/>
    <w:rsid w:val="001351AD"/>
    <w:rsid w:val="0013572D"/>
    <w:rsid w:val="00135761"/>
    <w:rsid w:val="0013580B"/>
    <w:rsid w:val="0013592A"/>
    <w:rsid w:val="00135A64"/>
    <w:rsid w:val="00135CF0"/>
    <w:rsid w:val="00135FC3"/>
    <w:rsid w:val="00136C8E"/>
    <w:rsid w:val="00136DD4"/>
    <w:rsid w:val="00136E07"/>
    <w:rsid w:val="00137475"/>
    <w:rsid w:val="001375D8"/>
    <w:rsid w:val="00137659"/>
    <w:rsid w:val="00140963"/>
    <w:rsid w:val="00140D95"/>
    <w:rsid w:val="001416CA"/>
    <w:rsid w:val="00141F3B"/>
    <w:rsid w:val="0014222F"/>
    <w:rsid w:val="001425A9"/>
    <w:rsid w:val="00142A77"/>
    <w:rsid w:val="00142BA3"/>
    <w:rsid w:val="001433CD"/>
    <w:rsid w:val="00143982"/>
    <w:rsid w:val="001444EE"/>
    <w:rsid w:val="00144B7F"/>
    <w:rsid w:val="00144CC3"/>
    <w:rsid w:val="00144FD5"/>
    <w:rsid w:val="00145088"/>
    <w:rsid w:val="0014532E"/>
    <w:rsid w:val="001457D5"/>
    <w:rsid w:val="00146397"/>
    <w:rsid w:val="00146BCD"/>
    <w:rsid w:val="00146CBB"/>
    <w:rsid w:val="00146D62"/>
    <w:rsid w:val="00147599"/>
    <w:rsid w:val="00147AC1"/>
    <w:rsid w:val="001505A9"/>
    <w:rsid w:val="001505C0"/>
    <w:rsid w:val="001509CE"/>
    <w:rsid w:val="00150E00"/>
    <w:rsid w:val="00150F62"/>
    <w:rsid w:val="00151047"/>
    <w:rsid w:val="00151119"/>
    <w:rsid w:val="00151BFE"/>
    <w:rsid w:val="00151EC2"/>
    <w:rsid w:val="00152748"/>
    <w:rsid w:val="00152DDD"/>
    <w:rsid w:val="0015357C"/>
    <w:rsid w:val="001537B6"/>
    <w:rsid w:val="001538AA"/>
    <w:rsid w:val="00153948"/>
    <w:rsid w:val="00154040"/>
    <w:rsid w:val="001543FB"/>
    <w:rsid w:val="00154AE0"/>
    <w:rsid w:val="00154B62"/>
    <w:rsid w:val="00154D0F"/>
    <w:rsid w:val="00155803"/>
    <w:rsid w:val="001559B8"/>
    <w:rsid w:val="00155B35"/>
    <w:rsid w:val="00155F63"/>
    <w:rsid w:val="001560E4"/>
    <w:rsid w:val="001561B3"/>
    <w:rsid w:val="00156808"/>
    <w:rsid w:val="00156EE5"/>
    <w:rsid w:val="00157484"/>
    <w:rsid w:val="00157A4F"/>
    <w:rsid w:val="0016001A"/>
    <w:rsid w:val="00160096"/>
    <w:rsid w:val="0016037E"/>
    <w:rsid w:val="001608B1"/>
    <w:rsid w:val="0016091B"/>
    <w:rsid w:val="00160B17"/>
    <w:rsid w:val="00161C07"/>
    <w:rsid w:val="00162170"/>
    <w:rsid w:val="0016246E"/>
    <w:rsid w:val="00163440"/>
    <w:rsid w:val="00163D28"/>
    <w:rsid w:val="00163D7A"/>
    <w:rsid w:val="001646C8"/>
    <w:rsid w:val="00164A4D"/>
    <w:rsid w:val="00164B0D"/>
    <w:rsid w:val="00164E5C"/>
    <w:rsid w:val="00165435"/>
    <w:rsid w:val="00165443"/>
    <w:rsid w:val="00165588"/>
    <w:rsid w:val="001655DD"/>
    <w:rsid w:val="00165926"/>
    <w:rsid w:val="001659CF"/>
    <w:rsid w:val="00165A8F"/>
    <w:rsid w:val="001661C8"/>
    <w:rsid w:val="0016637F"/>
    <w:rsid w:val="00166672"/>
    <w:rsid w:val="00166CF1"/>
    <w:rsid w:val="00167352"/>
    <w:rsid w:val="001676BA"/>
    <w:rsid w:val="00167995"/>
    <w:rsid w:val="00167B2A"/>
    <w:rsid w:val="00167F2B"/>
    <w:rsid w:val="00170240"/>
    <w:rsid w:val="00170366"/>
    <w:rsid w:val="0017118E"/>
    <w:rsid w:val="00171768"/>
    <w:rsid w:val="00171954"/>
    <w:rsid w:val="00171A6B"/>
    <w:rsid w:val="00171FC9"/>
    <w:rsid w:val="00172285"/>
    <w:rsid w:val="00172973"/>
    <w:rsid w:val="00172A7A"/>
    <w:rsid w:val="00172CFA"/>
    <w:rsid w:val="00172D4F"/>
    <w:rsid w:val="001731A7"/>
    <w:rsid w:val="0017368F"/>
    <w:rsid w:val="001738DA"/>
    <w:rsid w:val="00173EB3"/>
    <w:rsid w:val="00174152"/>
    <w:rsid w:val="001741DE"/>
    <w:rsid w:val="0017445C"/>
    <w:rsid w:val="0017480C"/>
    <w:rsid w:val="00174860"/>
    <w:rsid w:val="00174A12"/>
    <w:rsid w:val="00174C1A"/>
    <w:rsid w:val="00174D9F"/>
    <w:rsid w:val="00174DEE"/>
    <w:rsid w:val="001756AE"/>
    <w:rsid w:val="00175A78"/>
    <w:rsid w:val="0017634E"/>
    <w:rsid w:val="00176637"/>
    <w:rsid w:val="001766D3"/>
    <w:rsid w:val="00176918"/>
    <w:rsid w:val="00176A60"/>
    <w:rsid w:val="0017736F"/>
    <w:rsid w:val="001778C7"/>
    <w:rsid w:val="00177914"/>
    <w:rsid w:val="0017794F"/>
    <w:rsid w:val="00177BA5"/>
    <w:rsid w:val="00177EC7"/>
    <w:rsid w:val="00180479"/>
    <w:rsid w:val="001804B3"/>
    <w:rsid w:val="001808CE"/>
    <w:rsid w:val="001809E1"/>
    <w:rsid w:val="00181417"/>
    <w:rsid w:val="00181A87"/>
    <w:rsid w:val="00182774"/>
    <w:rsid w:val="0018285A"/>
    <w:rsid w:val="00182FEA"/>
    <w:rsid w:val="001831BD"/>
    <w:rsid w:val="001831D5"/>
    <w:rsid w:val="00183A00"/>
    <w:rsid w:val="00183FFD"/>
    <w:rsid w:val="001844C2"/>
    <w:rsid w:val="0018486F"/>
    <w:rsid w:val="00184E37"/>
    <w:rsid w:val="00184E6A"/>
    <w:rsid w:val="00185250"/>
    <w:rsid w:val="0018551B"/>
    <w:rsid w:val="0018589F"/>
    <w:rsid w:val="00185C1C"/>
    <w:rsid w:val="00186BB1"/>
    <w:rsid w:val="00187947"/>
    <w:rsid w:val="00187DBB"/>
    <w:rsid w:val="0019062D"/>
    <w:rsid w:val="00190652"/>
    <w:rsid w:val="00190C26"/>
    <w:rsid w:val="001915F4"/>
    <w:rsid w:val="001917A0"/>
    <w:rsid w:val="001917E9"/>
    <w:rsid w:val="001923BB"/>
    <w:rsid w:val="00192469"/>
    <w:rsid w:val="0019273F"/>
    <w:rsid w:val="00192818"/>
    <w:rsid w:val="00192879"/>
    <w:rsid w:val="001934B3"/>
    <w:rsid w:val="0019351F"/>
    <w:rsid w:val="00193557"/>
    <w:rsid w:val="00193564"/>
    <w:rsid w:val="001938F3"/>
    <w:rsid w:val="00193AD2"/>
    <w:rsid w:val="00194114"/>
    <w:rsid w:val="0019426A"/>
    <w:rsid w:val="00194428"/>
    <w:rsid w:val="0019452B"/>
    <w:rsid w:val="00194675"/>
    <w:rsid w:val="001946F6"/>
    <w:rsid w:val="00195397"/>
    <w:rsid w:val="0019602B"/>
    <w:rsid w:val="001966AC"/>
    <w:rsid w:val="00196AFA"/>
    <w:rsid w:val="00197192"/>
    <w:rsid w:val="00197DBF"/>
    <w:rsid w:val="001A0118"/>
    <w:rsid w:val="001A016A"/>
    <w:rsid w:val="001A0307"/>
    <w:rsid w:val="001A07B5"/>
    <w:rsid w:val="001A0C2D"/>
    <w:rsid w:val="001A0F48"/>
    <w:rsid w:val="001A1393"/>
    <w:rsid w:val="001A17D9"/>
    <w:rsid w:val="001A2100"/>
    <w:rsid w:val="001A284D"/>
    <w:rsid w:val="001A29FD"/>
    <w:rsid w:val="001A2B10"/>
    <w:rsid w:val="001A2E1E"/>
    <w:rsid w:val="001A3331"/>
    <w:rsid w:val="001A403F"/>
    <w:rsid w:val="001A44B6"/>
    <w:rsid w:val="001A483B"/>
    <w:rsid w:val="001A504C"/>
    <w:rsid w:val="001A5AB3"/>
    <w:rsid w:val="001A6084"/>
    <w:rsid w:val="001A61B4"/>
    <w:rsid w:val="001A6BC8"/>
    <w:rsid w:val="001A6EBF"/>
    <w:rsid w:val="001A6EE3"/>
    <w:rsid w:val="001A6F65"/>
    <w:rsid w:val="001A731B"/>
    <w:rsid w:val="001A78C7"/>
    <w:rsid w:val="001A7CB6"/>
    <w:rsid w:val="001A7ECA"/>
    <w:rsid w:val="001B0277"/>
    <w:rsid w:val="001B03A7"/>
    <w:rsid w:val="001B069F"/>
    <w:rsid w:val="001B08BA"/>
    <w:rsid w:val="001B08D7"/>
    <w:rsid w:val="001B14C1"/>
    <w:rsid w:val="001B17A7"/>
    <w:rsid w:val="001B1F50"/>
    <w:rsid w:val="001B2467"/>
    <w:rsid w:val="001B25B2"/>
    <w:rsid w:val="001B27F3"/>
    <w:rsid w:val="001B2A27"/>
    <w:rsid w:val="001B2CAA"/>
    <w:rsid w:val="001B325B"/>
    <w:rsid w:val="001B36AF"/>
    <w:rsid w:val="001B36B0"/>
    <w:rsid w:val="001B3813"/>
    <w:rsid w:val="001B3B63"/>
    <w:rsid w:val="001B47AD"/>
    <w:rsid w:val="001B514E"/>
    <w:rsid w:val="001B545F"/>
    <w:rsid w:val="001B58B3"/>
    <w:rsid w:val="001B5ACB"/>
    <w:rsid w:val="001B5B7C"/>
    <w:rsid w:val="001B5CF5"/>
    <w:rsid w:val="001B690E"/>
    <w:rsid w:val="001B6FA5"/>
    <w:rsid w:val="001B763D"/>
    <w:rsid w:val="001C0BEB"/>
    <w:rsid w:val="001C0D38"/>
    <w:rsid w:val="001C13E9"/>
    <w:rsid w:val="001C150C"/>
    <w:rsid w:val="001C1662"/>
    <w:rsid w:val="001C17EC"/>
    <w:rsid w:val="001C1DFE"/>
    <w:rsid w:val="001C1E22"/>
    <w:rsid w:val="001C21D0"/>
    <w:rsid w:val="001C2B21"/>
    <w:rsid w:val="001C3113"/>
    <w:rsid w:val="001C37ED"/>
    <w:rsid w:val="001C3BC1"/>
    <w:rsid w:val="001C5143"/>
    <w:rsid w:val="001C55FF"/>
    <w:rsid w:val="001C5CDB"/>
    <w:rsid w:val="001C61A5"/>
    <w:rsid w:val="001C6543"/>
    <w:rsid w:val="001C6686"/>
    <w:rsid w:val="001C686E"/>
    <w:rsid w:val="001C6EBF"/>
    <w:rsid w:val="001C7555"/>
    <w:rsid w:val="001C7A89"/>
    <w:rsid w:val="001C7BC0"/>
    <w:rsid w:val="001C7BCD"/>
    <w:rsid w:val="001C7E35"/>
    <w:rsid w:val="001D0ABC"/>
    <w:rsid w:val="001D0D34"/>
    <w:rsid w:val="001D0E2D"/>
    <w:rsid w:val="001D0E99"/>
    <w:rsid w:val="001D1077"/>
    <w:rsid w:val="001D1200"/>
    <w:rsid w:val="001D14E0"/>
    <w:rsid w:val="001D1C3A"/>
    <w:rsid w:val="001D1CDB"/>
    <w:rsid w:val="001D23FF"/>
    <w:rsid w:val="001D26B8"/>
    <w:rsid w:val="001D2F60"/>
    <w:rsid w:val="001D30AB"/>
    <w:rsid w:val="001D3A9A"/>
    <w:rsid w:val="001D3B33"/>
    <w:rsid w:val="001D4162"/>
    <w:rsid w:val="001D56EB"/>
    <w:rsid w:val="001D584A"/>
    <w:rsid w:val="001D6E49"/>
    <w:rsid w:val="001D71D2"/>
    <w:rsid w:val="001D73B4"/>
    <w:rsid w:val="001E0094"/>
    <w:rsid w:val="001E013A"/>
    <w:rsid w:val="001E0A0D"/>
    <w:rsid w:val="001E0A79"/>
    <w:rsid w:val="001E0D01"/>
    <w:rsid w:val="001E100F"/>
    <w:rsid w:val="001E1263"/>
    <w:rsid w:val="001E150D"/>
    <w:rsid w:val="001E158F"/>
    <w:rsid w:val="001E1754"/>
    <w:rsid w:val="001E1E85"/>
    <w:rsid w:val="001E1F93"/>
    <w:rsid w:val="001E24FD"/>
    <w:rsid w:val="001E2D17"/>
    <w:rsid w:val="001E2DE5"/>
    <w:rsid w:val="001E3202"/>
    <w:rsid w:val="001E341C"/>
    <w:rsid w:val="001E3815"/>
    <w:rsid w:val="001E38DF"/>
    <w:rsid w:val="001E3DB2"/>
    <w:rsid w:val="001E4112"/>
    <w:rsid w:val="001E4301"/>
    <w:rsid w:val="001E475D"/>
    <w:rsid w:val="001E483E"/>
    <w:rsid w:val="001E4CF4"/>
    <w:rsid w:val="001E4E99"/>
    <w:rsid w:val="001E4F05"/>
    <w:rsid w:val="001E58E1"/>
    <w:rsid w:val="001E5927"/>
    <w:rsid w:val="001E5A86"/>
    <w:rsid w:val="001E5D79"/>
    <w:rsid w:val="001E5F91"/>
    <w:rsid w:val="001E5FEE"/>
    <w:rsid w:val="001E60B3"/>
    <w:rsid w:val="001E6142"/>
    <w:rsid w:val="001E61C1"/>
    <w:rsid w:val="001E6760"/>
    <w:rsid w:val="001E6A57"/>
    <w:rsid w:val="001E6EED"/>
    <w:rsid w:val="001E6F3A"/>
    <w:rsid w:val="001E6F42"/>
    <w:rsid w:val="001E70E6"/>
    <w:rsid w:val="001E7591"/>
    <w:rsid w:val="001E76DD"/>
    <w:rsid w:val="001E7845"/>
    <w:rsid w:val="001F0154"/>
    <w:rsid w:val="001F0BEB"/>
    <w:rsid w:val="001F110F"/>
    <w:rsid w:val="001F11B5"/>
    <w:rsid w:val="001F1288"/>
    <w:rsid w:val="001F1399"/>
    <w:rsid w:val="001F165F"/>
    <w:rsid w:val="001F1885"/>
    <w:rsid w:val="001F19DB"/>
    <w:rsid w:val="001F1E8D"/>
    <w:rsid w:val="001F212C"/>
    <w:rsid w:val="001F2402"/>
    <w:rsid w:val="001F2471"/>
    <w:rsid w:val="001F36E5"/>
    <w:rsid w:val="001F3B61"/>
    <w:rsid w:val="001F3C71"/>
    <w:rsid w:val="001F3CC2"/>
    <w:rsid w:val="001F3E0E"/>
    <w:rsid w:val="001F3E8B"/>
    <w:rsid w:val="001F401C"/>
    <w:rsid w:val="001F4785"/>
    <w:rsid w:val="001F4B55"/>
    <w:rsid w:val="001F4E07"/>
    <w:rsid w:val="001F4F8D"/>
    <w:rsid w:val="001F4FBE"/>
    <w:rsid w:val="001F517E"/>
    <w:rsid w:val="001F51AA"/>
    <w:rsid w:val="001F5283"/>
    <w:rsid w:val="001F5371"/>
    <w:rsid w:val="001F53BA"/>
    <w:rsid w:val="001F559D"/>
    <w:rsid w:val="001F57F0"/>
    <w:rsid w:val="001F5985"/>
    <w:rsid w:val="001F5A22"/>
    <w:rsid w:val="001F5BEE"/>
    <w:rsid w:val="001F615D"/>
    <w:rsid w:val="001F6220"/>
    <w:rsid w:val="001F6BD4"/>
    <w:rsid w:val="001F6E88"/>
    <w:rsid w:val="001F7B2B"/>
    <w:rsid w:val="001F7BB9"/>
    <w:rsid w:val="001F7F1C"/>
    <w:rsid w:val="001F7F97"/>
    <w:rsid w:val="00200091"/>
    <w:rsid w:val="002001E0"/>
    <w:rsid w:val="00200CE4"/>
    <w:rsid w:val="00200F95"/>
    <w:rsid w:val="00201D26"/>
    <w:rsid w:val="00201F3F"/>
    <w:rsid w:val="00201F4E"/>
    <w:rsid w:val="002029EF"/>
    <w:rsid w:val="00202AD4"/>
    <w:rsid w:val="00202D5E"/>
    <w:rsid w:val="00202DF6"/>
    <w:rsid w:val="002031AA"/>
    <w:rsid w:val="002033BB"/>
    <w:rsid w:val="002033C3"/>
    <w:rsid w:val="00203522"/>
    <w:rsid w:val="00203D89"/>
    <w:rsid w:val="00204383"/>
    <w:rsid w:val="002046E9"/>
    <w:rsid w:val="00204AA9"/>
    <w:rsid w:val="00204DBA"/>
    <w:rsid w:val="00204E83"/>
    <w:rsid w:val="002051BF"/>
    <w:rsid w:val="0020535F"/>
    <w:rsid w:val="00205585"/>
    <w:rsid w:val="00205936"/>
    <w:rsid w:val="00205EC6"/>
    <w:rsid w:val="0020606C"/>
    <w:rsid w:val="002060C0"/>
    <w:rsid w:val="00206170"/>
    <w:rsid w:val="00206455"/>
    <w:rsid w:val="00206D3C"/>
    <w:rsid w:val="00206E69"/>
    <w:rsid w:val="002071D7"/>
    <w:rsid w:val="002076FD"/>
    <w:rsid w:val="00207BAC"/>
    <w:rsid w:val="00210322"/>
    <w:rsid w:val="002104B4"/>
    <w:rsid w:val="0021096E"/>
    <w:rsid w:val="00210FA3"/>
    <w:rsid w:val="00211191"/>
    <w:rsid w:val="002112E6"/>
    <w:rsid w:val="00211349"/>
    <w:rsid w:val="0021195F"/>
    <w:rsid w:val="00211A0E"/>
    <w:rsid w:val="00212007"/>
    <w:rsid w:val="00212A27"/>
    <w:rsid w:val="00212B8E"/>
    <w:rsid w:val="0021309B"/>
    <w:rsid w:val="002131A2"/>
    <w:rsid w:val="00213306"/>
    <w:rsid w:val="00213452"/>
    <w:rsid w:val="0021352C"/>
    <w:rsid w:val="00214357"/>
    <w:rsid w:val="002146B2"/>
    <w:rsid w:val="002146E9"/>
    <w:rsid w:val="002147B3"/>
    <w:rsid w:val="00214991"/>
    <w:rsid w:val="00214AFE"/>
    <w:rsid w:val="00214ECA"/>
    <w:rsid w:val="002154A8"/>
    <w:rsid w:val="00215588"/>
    <w:rsid w:val="002155FD"/>
    <w:rsid w:val="0021591E"/>
    <w:rsid w:val="0021624E"/>
    <w:rsid w:val="00216462"/>
    <w:rsid w:val="0021666F"/>
    <w:rsid w:val="00216862"/>
    <w:rsid w:val="002169D9"/>
    <w:rsid w:val="00216AA4"/>
    <w:rsid w:val="00216BCE"/>
    <w:rsid w:val="00216F2A"/>
    <w:rsid w:val="0021714B"/>
    <w:rsid w:val="00217A31"/>
    <w:rsid w:val="002202B9"/>
    <w:rsid w:val="00220543"/>
    <w:rsid w:val="002205A2"/>
    <w:rsid w:val="0022083D"/>
    <w:rsid w:val="00220995"/>
    <w:rsid w:val="00220C7A"/>
    <w:rsid w:val="00220F36"/>
    <w:rsid w:val="00220FF0"/>
    <w:rsid w:val="002213C7"/>
    <w:rsid w:val="00221AE8"/>
    <w:rsid w:val="00221CF2"/>
    <w:rsid w:val="00221F0D"/>
    <w:rsid w:val="002222C0"/>
    <w:rsid w:val="0022247A"/>
    <w:rsid w:val="00222F9E"/>
    <w:rsid w:val="00223101"/>
    <w:rsid w:val="00223535"/>
    <w:rsid w:val="00223F62"/>
    <w:rsid w:val="00224334"/>
    <w:rsid w:val="00224675"/>
    <w:rsid w:val="00225433"/>
    <w:rsid w:val="0022574D"/>
    <w:rsid w:val="00225D44"/>
    <w:rsid w:val="0022613F"/>
    <w:rsid w:val="0022681D"/>
    <w:rsid w:val="0022697D"/>
    <w:rsid w:val="00226C68"/>
    <w:rsid w:val="002273AF"/>
    <w:rsid w:val="0022753C"/>
    <w:rsid w:val="00227592"/>
    <w:rsid w:val="00227ADC"/>
    <w:rsid w:val="0023005C"/>
    <w:rsid w:val="00230260"/>
    <w:rsid w:val="002302C9"/>
    <w:rsid w:val="00230595"/>
    <w:rsid w:val="00230625"/>
    <w:rsid w:val="002307C4"/>
    <w:rsid w:val="00230DF0"/>
    <w:rsid w:val="0023131E"/>
    <w:rsid w:val="002313E1"/>
    <w:rsid w:val="002314CE"/>
    <w:rsid w:val="002316A9"/>
    <w:rsid w:val="002317E0"/>
    <w:rsid w:val="00232768"/>
    <w:rsid w:val="00232CF6"/>
    <w:rsid w:val="00232F85"/>
    <w:rsid w:val="002331B2"/>
    <w:rsid w:val="0023324E"/>
    <w:rsid w:val="00233473"/>
    <w:rsid w:val="002334ED"/>
    <w:rsid w:val="00233E21"/>
    <w:rsid w:val="00234493"/>
    <w:rsid w:val="002345A0"/>
    <w:rsid w:val="002348F1"/>
    <w:rsid w:val="002349CA"/>
    <w:rsid w:val="00234A97"/>
    <w:rsid w:val="00234CE3"/>
    <w:rsid w:val="002350D1"/>
    <w:rsid w:val="0023583E"/>
    <w:rsid w:val="002361FC"/>
    <w:rsid w:val="002364F5"/>
    <w:rsid w:val="0023659F"/>
    <w:rsid w:val="002366D2"/>
    <w:rsid w:val="00236AD1"/>
    <w:rsid w:val="00236D49"/>
    <w:rsid w:val="00237286"/>
    <w:rsid w:val="00237360"/>
    <w:rsid w:val="0023746B"/>
    <w:rsid w:val="00237A31"/>
    <w:rsid w:val="00237A50"/>
    <w:rsid w:val="00237B96"/>
    <w:rsid w:val="00237BF4"/>
    <w:rsid w:val="00237D9B"/>
    <w:rsid w:val="00237E2F"/>
    <w:rsid w:val="00241046"/>
    <w:rsid w:val="002410CF"/>
    <w:rsid w:val="0024114F"/>
    <w:rsid w:val="00241270"/>
    <w:rsid w:val="00241418"/>
    <w:rsid w:val="002414AE"/>
    <w:rsid w:val="002414F7"/>
    <w:rsid w:val="002415EE"/>
    <w:rsid w:val="00241901"/>
    <w:rsid w:val="002425D8"/>
    <w:rsid w:val="002429CD"/>
    <w:rsid w:val="00242B5B"/>
    <w:rsid w:val="00242DAF"/>
    <w:rsid w:val="00243AFF"/>
    <w:rsid w:val="00243DBB"/>
    <w:rsid w:val="00243F4C"/>
    <w:rsid w:val="002442BC"/>
    <w:rsid w:val="002445FF"/>
    <w:rsid w:val="00244798"/>
    <w:rsid w:val="002449D7"/>
    <w:rsid w:val="00244B37"/>
    <w:rsid w:val="00244DA6"/>
    <w:rsid w:val="002452BA"/>
    <w:rsid w:val="00245A2E"/>
    <w:rsid w:val="00245AD7"/>
    <w:rsid w:val="00246037"/>
    <w:rsid w:val="002469B4"/>
    <w:rsid w:val="002469D8"/>
    <w:rsid w:val="00246BC8"/>
    <w:rsid w:val="00246CD8"/>
    <w:rsid w:val="002471C9"/>
    <w:rsid w:val="002471E4"/>
    <w:rsid w:val="002474B1"/>
    <w:rsid w:val="00247537"/>
    <w:rsid w:val="00247ABC"/>
    <w:rsid w:val="00247D60"/>
    <w:rsid w:val="00247E6B"/>
    <w:rsid w:val="002505F7"/>
    <w:rsid w:val="00250678"/>
    <w:rsid w:val="0025079E"/>
    <w:rsid w:val="00251EA3"/>
    <w:rsid w:val="00252194"/>
    <w:rsid w:val="00252FFF"/>
    <w:rsid w:val="00253296"/>
    <w:rsid w:val="00253611"/>
    <w:rsid w:val="00254E0C"/>
    <w:rsid w:val="0025507F"/>
    <w:rsid w:val="0025516A"/>
    <w:rsid w:val="002555E3"/>
    <w:rsid w:val="00255646"/>
    <w:rsid w:val="00255866"/>
    <w:rsid w:val="00255E44"/>
    <w:rsid w:val="002560CF"/>
    <w:rsid w:val="0025655F"/>
    <w:rsid w:val="00256B02"/>
    <w:rsid w:val="00256C73"/>
    <w:rsid w:val="00257385"/>
    <w:rsid w:val="00257710"/>
    <w:rsid w:val="00257781"/>
    <w:rsid w:val="002579CC"/>
    <w:rsid w:val="002600C4"/>
    <w:rsid w:val="0026016C"/>
    <w:rsid w:val="00260AB5"/>
    <w:rsid w:val="00260C36"/>
    <w:rsid w:val="00260FA2"/>
    <w:rsid w:val="00261158"/>
    <w:rsid w:val="002617ED"/>
    <w:rsid w:val="00261F39"/>
    <w:rsid w:val="002621A2"/>
    <w:rsid w:val="00262221"/>
    <w:rsid w:val="002628B9"/>
    <w:rsid w:val="002633F5"/>
    <w:rsid w:val="0026342B"/>
    <w:rsid w:val="002635AB"/>
    <w:rsid w:val="00263859"/>
    <w:rsid w:val="002639F0"/>
    <w:rsid w:val="00263B36"/>
    <w:rsid w:val="00263C8A"/>
    <w:rsid w:val="00264529"/>
    <w:rsid w:val="00264630"/>
    <w:rsid w:val="00264D08"/>
    <w:rsid w:val="0026530D"/>
    <w:rsid w:val="002665F6"/>
    <w:rsid w:val="00266B17"/>
    <w:rsid w:val="00266F6E"/>
    <w:rsid w:val="002673FB"/>
    <w:rsid w:val="00267E17"/>
    <w:rsid w:val="0027006D"/>
    <w:rsid w:val="002707CB"/>
    <w:rsid w:val="00270C08"/>
    <w:rsid w:val="002710D0"/>
    <w:rsid w:val="00271473"/>
    <w:rsid w:val="002714CD"/>
    <w:rsid w:val="002715C2"/>
    <w:rsid w:val="0027167A"/>
    <w:rsid w:val="00271735"/>
    <w:rsid w:val="002719D7"/>
    <w:rsid w:val="00271DEF"/>
    <w:rsid w:val="00272243"/>
    <w:rsid w:val="00272534"/>
    <w:rsid w:val="0027253A"/>
    <w:rsid w:val="00272C70"/>
    <w:rsid w:val="00272DD5"/>
    <w:rsid w:val="002731AD"/>
    <w:rsid w:val="0027329D"/>
    <w:rsid w:val="002733ED"/>
    <w:rsid w:val="00273D8E"/>
    <w:rsid w:val="002743F4"/>
    <w:rsid w:val="0027440E"/>
    <w:rsid w:val="00274516"/>
    <w:rsid w:val="00274626"/>
    <w:rsid w:val="00274768"/>
    <w:rsid w:val="00274803"/>
    <w:rsid w:val="00274A3F"/>
    <w:rsid w:val="00274B1E"/>
    <w:rsid w:val="00274F0B"/>
    <w:rsid w:val="00274F8A"/>
    <w:rsid w:val="00275091"/>
    <w:rsid w:val="0027561F"/>
    <w:rsid w:val="002758F7"/>
    <w:rsid w:val="00276513"/>
    <w:rsid w:val="00276B26"/>
    <w:rsid w:val="00276DBC"/>
    <w:rsid w:val="002777ED"/>
    <w:rsid w:val="00277F5E"/>
    <w:rsid w:val="00277FFA"/>
    <w:rsid w:val="0028002D"/>
    <w:rsid w:val="002802AF"/>
    <w:rsid w:val="00280325"/>
    <w:rsid w:val="00280403"/>
    <w:rsid w:val="002807E4"/>
    <w:rsid w:val="00280987"/>
    <w:rsid w:val="00281149"/>
    <w:rsid w:val="002811DE"/>
    <w:rsid w:val="0028135C"/>
    <w:rsid w:val="002815E0"/>
    <w:rsid w:val="002822F7"/>
    <w:rsid w:val="002826B5"/>
    <w:rsid w:val="00282851"/>
    <w:rsid w:val="0028294A"/>
    <w:rsid w:val="00282CE7"/>
    <w:rsid w:val="00283D76"/>
    <w:rsid w:val="0028406C"/>
    <w:rsid w:val="002841B6"/>
    <w:rsid w:val="00284464"/>
    <w:rsid w:val="00284993"/>
    <w:rsid w:val="00284D34"/>
    <w:rsid w:val="00284D4C"/>
    <w:rsid w:val="002851A5"/>
    <w:rsid w:val="002854F9"/>
    <w:rsid w:val="00285846"/>
    <w:rsid w:val="002858A1"/>
    <w:rsid w:val="00285DFB"/>
    <w:rsid w:val="00285F61"/>
    <w:rsid w:val="002862AA"/>
    <w:rsid w:val="00286777"/>
    <w:rsid w:val="00286B66"/>
    <w:rsid w:val="00286DDF"/>
    <w:rsid w:val="00286DE1"/>
    <w:rsid w:val="00286F9D"/>
    <w:rsid w:val="002875CD"/>
    <w:rsid w:val="00287670"/>
    <w:rsid w:val="002879AF"/>
    <w:rsid w:val="00287D46"/>
    <w:rsid w:val="0029111C"/>
    <w:rsid w:val="002912C6"/>
    <w:rsid w:val="00291438"/>
    <w:rsid w:val="0029171C"/>
    <w:rsid w:val="00291752"/>
    <w:rsid w:val="00291A04"/>
    <w:rsid w:val="00291C57"/>
    <w:rsid w:val="00292180"/>
    <w:rsid w:val="002922A8"/>
    <w:rsid w:val="0029253A"/>
    <w:rsid w:val="00292D34"/>
    <w:rsid w:val="00292E67"/>
    <w:rsid w:val="0029361F"/>
    <w:rsid w:val="00293621"/>
    <w:rsid w:val="00293B28"/>
    <w:rsid w:val="00293CFD"/>
    <w:rsid w:val="002942FC"/>
    <w:rsid w:val="00294AF3"/>
    <w:rsid w:val="00294CD0"/>
    <w:rsid w:val="00294EE5"/>
    <w:rsid w:val="002951BA"/>
    <w:rsid w:val="0029550A"/>
    <w:rsid w:val="002955E3"/>
    <w:rsid w:val="00295DAC"/>
    <w:rsid w:val="0029643B"/>
    <w:rsid w:val="00296A88"/>
    <w:rsid w:val="00296AC9"/>
    <w:rsid w:val="00296C47"/>
    <w:rsid w:val="002970DA"/>
    <w:rsid w:val="0029729C"/>
    <w:rsid w:val="002974C8"/>
    <w:rsid w:val="002974F8"/>
    <w:rsid w:val="0029797A"/>
    <w:rsid w:val="00297A67"/>
    <w:rsid w:val="002A064D"/>
    <w:rsid w:val="002A0E8E"/>
    <w:rsid w:val="002A10BF"/>
    <w:rsid w:val="002A1245"/>
    <w:rsid w:val="002A134E"/>
    <w:rsid w:val="002A179D"/>
    <w:rsid w:val="002A2090"/>
    <w:rsid w:val="002A24E2"/>
    <w:rsid w:val="002A2CCF"/>
    <w:rsid w:val="002A2D2E"/>
    <w:rsid w:val="002A2F0F"/>
    <w:rsid w:val="002A3D87"/>
    <w:rsid w:val="002A3DD1"/>
    <w:rsid w:val="002A3EC1"/>
    <w:rsid w:val="002A43AE"/>
    <w:rsid w:val="002A5003"/>
    <w:rsid w:val="002A5137"/>
    <w:rsid w:val="002A57D4"/>
    <w:rsid w:val="002A581D"/>
    <w:rsid w:val="002A5A8C"/>
    <w:rsid w:val="002A5AF9"/>
    <w:rsid w:val="002A5C1A"/>
    <w:rsid w:val="002A6CE4"/>
    <w:rsid w:val="002A6EE5"/>
    <w:rsid w:val="002A708C"/>
    <w:rsid w:val="002A718B"/>
    <w:rsid w:val="002A720F"/>
    <w:rsid w:val="002A7405"/>
    <w:rsid w:val="002A79DF"/>
    <w:rsid w:val="002A7C05"/>
    <w:rsid w:val="002A7C66"/>
    <w:rsid w:val="002B013F"/>
    <w:rsid w:val="002B03CB"/>
    <w:rsid w:val="002B0B0B"/>
    <w:rsid w:val="002B0E04"/>
    <w:rsid w:val="002B0F9E"/>
    <w:rsid w:val="002B148D"/>
    <w:rsid w:val="002B16A4"/>
    <w:rsid w:val="002B1AE5"/>
    <w:rsid w:val="002B1FC7"/>
    <w:rsid w:val="002B2304"/>
    <w:rsid w:val="002B2438"/>
    <w:rsid w:val="002B331C"/>
    <w:rsid w:val="002B3992"/>
    <w:rsid w:val="002B4114"/>
    <w:rsid w:val="002B4232"/>
    <w:rsid w:val="002B4D24"/>
    <w:rsid w:val="002B52CE"/>
    <w:rsid w:val="002B5356"/>
    <w:rsid w:val="002B551F"/>
    <w:rsid w:val="002B5D67"/>
    <w:rsid w:val="002B6209"/>
    <w:rsid w:val="002B6381"/>
    <w:rsid w:val="002B6648"/>
    <w:rsid w:val="002B668D"/>
    <w:rsid w:val="002B72E2"/>
    <w:rsid w:val="002B7C0A"/>
    <w:rsid w:val="002B7CCD"/>
    <w:rsid w:val="002C0237"/>
    <w:rsid w:val="002C0F25"/>
    <w:rsid w:val="002C1AAA"/>
    <w:rsid w:val="002C1C78"/>
    <w:rsid w:val="002C1DEB"/>
    <w:rsid w:val="002C1F8C"/>
    <w:rsid w:val="002C2834"/>
    <w:rsid w:val="002C2CEA"/>
    <w:rsid w:val="002C3B5F"/>
    <w:rsid w:val="002C4276"/>
    <w:rsid w:val="002C4392"/>
    <w:rsid w:val="002C49E7"/>
    <w:rsid w:val="002C4AAD"/>
    <w:rsid w:val="002C53B6"/>
    <w:rsid w:val="002C56E6"/>
    <w:rsid w:val="002C611F"/>
    <w:rsid w:val="002C68C5"/>
    <w:rsid w:val="002C6AB2"/>
    <w:rsid w:val="002C6BA6"/>
    <w:rsid w:val="002C73D2"/>
    <w:rsid w:val="002C7445"/>
    <w:rsid w:val="002C7835"/>
    <w:rsid w:val="002C7E64"/>
    <w:rsid w:val="002D128D"/>
    <w:rsid w:val="002D1407"/>
    <w:rsid w:val="002D14F3"/>
    <w:rsid w:val="002D1B65"/>
    <w:rsid w:val="002D1E74"/>
    <w:rsid w:val="002D26A6"/>
    <w:rsid w:val="002D27D1"/>
    <w:rsid w:val="002D2966"/>
    <w:rsid w:val="002D3727"/>
    <w:rsid w:val="002D3A19"/>
    <w:rsid w:val="002D4045"/>
    <w:rsid w:val="002D43D5"/>
    <w:rsid w:val="002D4EE1"/>
    <w:rsid w:val="002D5898"/>
    <w:rsid w:val="002D61C9"/>
    <w:rsid w:val="002D65C3"/>
    <w:rsid w:val="002D7456"/>
    <w:rsid w:val="002D79DC"/>
    <w:rsid w:val="002E0106"/>
    <w:rsid w:val="002E010B"/>
    <w:rsid w:val="002E0537"/>
    <w:rsid w:val="002E076E"/>
    <w:rsid w:val="002E0866"/>
    <w:rsid w:val="002E0946"/>
    <w:rsid w:val="002E0D19"/>
    <w:rsid w:val="002E134D"/>
    <w:rsid w:val="002E14BC"/>
    <w:rsid w:val="002E152C"/>
    <w:rsid w:val="002E1A41"/>
    <w:rsid w:val="002E1A4C"/>
    <w:rsid w:val="002E2629"/>
    <w:rsid w:val="002E3273"/>
    <w:rsid w:val="002E3474"/>
    <w:rsid w:val="002E35D9"/>
    <w:rsid w:val="002E3918"/>
    <w:rsid w:val="002E4247"/>
    <w:rsid w:val="002E4382"/>
    <w:rsid w:val="002E473D"/>
    <w:rsid w:val="002E47E8"/>
    <w:rsid w:val="002E525C"/>
    <w:rsid w:val="002E6AFC"/>
    <w:rsid w:val="002E7420"/>
    <w:rsid w:val="002F0264"/>
    <w:rsid w:val="002F06BE"/>
    <w:rsid w:val="002F078D"/>
    <w:rsid w:val="002F196A"/>
    <w:rsid w:val="002F1AAE"/>
    <w:rsid w:val="002F2029"/>
    <w:rsid w:val="002F26DA"/>
    <w:rsid w:val="002F2919"/>
    <w:rsid w:val="002F2D49"/>
    <w:rsid w:val="002F2F69"/>
    <w:rsid w:val="002F3275"/>
    <w:rsid w:val="002F3798"/>
    <w:rsid w:val="002F3A9A"/>
    <w:rsid w:val="002F3CCB"/>
    <w:rsid w:val="002F3F84"/>
    <w:rsid w:val="002F3FF2"/>
    <w:rsid w:val="002F4071"/>
    <w:rsid w:val="002F4169"/>
    <w:rsid w:val="002F421F"/>
    <w:rsid w:val="002F437C"/>
    <w:rsid w:val="002F4CF1"/>
    <w:rsid w:val="002F4E80"/>
    <w:rsid w:val="002F5243"/>
    <w:rsid w:val="002F5590"/>
    <w:rsid w:val="002F5851"/>
    <w:rsid w:val="002F59D5"/>
    <w:rsid w:val="002F67D8"/>
    <w:rsid w:val="002F6A9C"/>
    <w:rsid w:val="002F6AA0"/>
    <w:rsid w:val="002F6D96"/>
    <w:rsid w:val="002F7CE9"/>
    <w:rsid w:val="00300177"/>
    <w:rsid w:val="0030023C"/>
    <w:rsid w:val="00300775"/>
    <w:rsid w:val="00302055"/>
    <w:rsid w:val="00302AAC"/>
    <w:rsid w:val="00302FD2"/>
    <w:rsid w:val="0030317B"/>
    <w:rsid w:val="00303518"/>
    <w:rsid w:val="00303B15"/>
    <w:rsid w:val="00303C59"/>
    <w:rsid w:val="00303F24"/>
    <w:rsid w:val="003040F8"/>
    <w:rsid w:val="00304108"/>
    <w:rsid w:val="00304305"/>
    <w:rsid w:val="0030437B"/>
    <w:rsid w:val="00304505"/>
    <w:rsid w:val="00304FDA"/>
    <w:rsid w:val="0030508B"/>
    <w:rsid w:val="003056DE"/>
    <w:rsid w:val="003057B3"/>
    <w:rsid w:val="003059A9"/>
    <w:rsid w:val="00305E4A"/>
    <w:rsid w:val="00306147"/>
    <w:rsid w:val="00306795"/>
    <w:rsid w:val="00307DCD"/>
    <w:rsid w:val="00307EFE"/>
    <w:rsid w:val="00311419"/>
    <w:rsid w:val="0031161F"/>
    <w:rsid w:val="003117EC"/>
    <w:rsid w:val="003118CC"/>
    <w:rsid w:val="00311984"/>
    <w:rsid w:val="00311CA1"/>
    <w:rsid w:val="00311FC9"/>
    <w:rsid w:val="00312859"/>
    <w:rsid w:val="003128FF"/>
    <w:rsid w:val="00312B77"/>
    <w:rsid w:val="0031326B"/>
    <w:rsid w:val="0031344C"/>
    <w:rsid w:val="00313DC9"/>
    <w:rsid w:val="0031405A"/>
    <w:rsid w:val="003140DA"/>
    <w:rsid w:val="0031413D"/>
    <w:rsid w:val="00314424"/>
    <w:rsid w:val="003147DB"/>
    <w:rsid w:val="00314852"/>
    <w:rsid w:val="00314BB0"/>
    <w:rsid w:val="003166FF"/>
    <w:rsid w:val="00316832"/>
    <w:rsid w:val="00316A7C"/>
    <w:rsid w:val="00316F6A"/>
    <w:rsid w:val="003170DE"/>
    <w:rsid w:val="0031718C"/>
    <w:rsid w:val="00317221"/>
    <w:rsid w:val="00317231"/>
    <w:rsid w:val="00317319"/>
    <w:rsid w:val="003177B2"/>
    <w:rsid w:val="00317D5D"/>
    <w:rsid w:val="003205D9"/>
    <w:rsid w:val="00320D7E"/>
    <w:rsid w:val="00320DF7"/>
    <w:rsid w:val="003212AD"/>
    <w:rsid w:val="003214E0"/>
    <w:rsid w:val="00321983"/>
    <w:rsid w:val="00321C32"/>
    <w:rsid w:val="00321EC4"/>
    <w:rsid w:val="00322106"/>
    <w:rsid w:val="00322262"/>
    <w:rsid w:val="003228E2"/>
    <w:rsid w:val="0032313D"/>
    <w:rsid w:val="003231F6"/>
    <w:rsid w:val="0032442D"/>
    <w:rsid w:val="00324705"/>
    <w:rsid w:val="00325081"/>
    <w:rsid w:val="00325A88"/>
    <w:rsid w:val="00325F42"/>
    <w:rsid w:val="003263C1"/>
    <w:rsid w:val="003263DF"/>
    <w:rsid w:val="00326462"/>
    <w:rsid w:val="0032647E"/>
    <w:rsid w:val="00326C6F"/>
    <w:rsid w:val="00327045"/>
    <w:rsid w:val="00327754"/>
    <w:rsid w:val="00327CFC"/>
    <w:rsid w:val="00327EEC"/>
    <w:rsid w:val="00327F5F"/>
    <w:rsid w:val="0033104F"/>
    <w:rsid w:val="0033143C"/>
    <w:rsid w:val="0033233B"/>
    <w:rsid w:val="00332476"/>
    <w:rsid w:val="00332D3B"/>
    <w:rsid w:val="0033305E"/>
    <w:rsid w:val="003330A5"/>
    <w:rsid w:val="0033353B"/>
    <w:rsid w:val="003339D4"/>
    <w:rsid w:val="003345A1"/>
    <w:rsid w:val="003345E1"/>
    <w:rsid w:val="00334AD3"/>
    <w:rsid w:val="00335028"/>
    <w:rsid w:val="00335748"/>
    <w:rsid w:val="003358EF"/>
    <w:rsid w:val="00335C38"/>
    <w:rsid w:val="003364D0"/>
    <w:rsid w:val="00337163"/>
    <w:rsid w:val="003371A2"/>
    <w:rsid w:val="00337BC0"/>
    <w:rsid w:val="00337D48"/>
    <w:rsid w:val="00337DEB"/>
    <w:rsid w:val="00337FF2"/>
    <w:rsid w:val="003402CB"/>
    <w:rsid w:val="00340C90"/>
    <w:rsid w:val="0034129D"/>
    <w:rsid w:val="003414EA"/>
    <w:rsid w:val="00341E6D"/>
    <w:rsid w:val="00342083"/>
    <w:rsid w:val="00342B39"/>
    <w:rsid w:val="00342CF0"/>
    <w:rsid w:val="0034336E"/>
    <w:rsid w:val="00343437"/>
    <w:rsid w:val="00343659"/>
    <w:rsid w:val="0034367F"/>
    <w:rsid w:val="003437F7"/>
    <w:rsid w:val="00343A5E"/>
    <w:rsid w:val="00343ADF"/>
    <w:rsid w:val="00343D71"/>
    <w:rsid w:val="0034433D"/>
    <w:rsid w:val="00344681"/>
    <w:rsid w:val="00344CBD"/>
    <w:rsid w:val="0034511F"/>
    <w:rsid w:val="00345244"/>
    <w:rsid w:val="0034589E"/>
    <w:rsid w:val="00345EAC"/>
    <w:rsid w:val="00346266"/>
    <w:rsid w:val="003462AE"/>
    <w:rsid w:val="0034664B"/>
    <w:rsid w:val="0034689D"/>
    <w:rsid w:val="00346B26"/>
    <w:rsid w:val="00346B7D"/>
    <w:rsid w:val="00346BEE"/>
    <w:rsid w:val="00346C0A"/>
    <w:rsid w:val="00346E1D"/>
    <w:rsid w:val="0034740D"/>
    <w:rsid w:val="003475FC"/>
    <w:rsid w:val="00347633"/>
    <w:rsid w:val="003476A3"/>
    <w:rsid w:val="00347BA6"/>
    <w:rsid w:val="00347F00"/>
    <w:rsid w:val="003506DF"/>
    <w:rsid w:val="003509CB"/>
    <w:rsid w:val="00351021"/>
    <w:rsid w:val="00351305"/>
    <w:rsid w:val="003513F8"/>
    <w:rsid w:val="00351572"/>
    <w:rsid w:val="003518FB"/>
    <w:rsid w:val="003520DA"/>
    <w:rsid w:val="0035238F"/>
    <w:rsid w:val="003524D4"/>
    <w:rsid w:val="00352728"/>
    <w:rsid w:val="00352802"/>
    <w:rsid w:val="00352B84"/>
    <w:rsid w:val="00352F71"/>
    <w:rsid w:val="0035306C"/>
    <w:rsid w:val="003540A9"/>
    <w:rsid w:val="00354485"/>
    <w:rsid w:val="00354867"/>
    <w:rsid w:val="00354FC0"/>
    <w:rsid w:val="0035543F"/>
    <w:rsid w:val="00355E6B"/>
    <w:rsid w:val="00355F83"/>
    <w:rsid w:val="003560B2"/>
    <w:rsid w:val="003566A7"/>
    <w:rsid w:val="00356AB1"/>
    <w:rsid w:val="00356B51"/>
    <w:rsid w:val="00356BFA"/>
    <w:rsid w:val="00356D44"/>
    <w:rsid w:val="00356E7E"/>
    <w:rsid w:val="003577CA"/>
    <w:rsid w:val="00357C9D"/>
    <w:rsid w:val="00357F30"/>
    <w:rsid w:val="0036060F"/>
    <w:rsid w:val="00360727"/>
    <w:rsid w:val="003607B4"/>
    <w:rsid w:val="0036132F"/>
    <w:rsid w:val="00361337"/>
    <w:rsid w:val="00361552"/>
    <w:rsid w:val="003615B0"/>
    <w:rsid w:val="003618A8"/>
    <w:rsid w:val="00361CB9"/>
    <w:rsid w:val="00361E9E"/>
    <w:rsid w:val="00361F40"/>
    <w:rsid w:val="0036295B"/>
    <w:rsid w:val="00362A1A"/>
    <w:rsid w:val="00362D7F"/>
    <w:rsid w:val="0036366D"/>
    <w:rsid w:val="003636DC"/>
    <w:rsid w:val="00363717"/>
    <w:rsid w:val="00363C7C"/>
    <w:rsid w:val="00364135"/>
    <w:rsid w:val="00364C8E"/>
    <w:rsid w:val="0036566D"/>
    <w:rsid w:val="00365778"/>
    <w:rsid w:val="0036611A"/>
    <w:rsid w:val="00366240"/>
    <w:rsid w:val="0036644C"/>
    <w:rsid w:val="003668C0"/>
    <w:rsid w:val="003669A5"/>
    <w:rsid w:val="003669BB"/>
    <w:rsid w:val="00366A23"/>
    <w:rsid w:val="00366C86"/>
    <w:rsid w:val="0036786D"/>
    <w:rsid w:val="003678F2"/>
    <w:rsid w:val="0037044F"/>
    <w:rsid w:val="003704E9"/>
    <w:rsid w:val="0037061E"/>
    <w:rsid w:val="00370EE3"/>
    <w:rsid w:val="003715EB"/>
    <w:rsid w:val="003715FF"/>
    <w:rsid w:val="003716C4"/>
    <w:rsid w:val="00371852"/>
    <w:rsid w:val="00371864"/>
    <w:rsid w:val="003718FF"/>
    <w:rsid w:val="00371B3D"/>
    <w:rsid w:val="00371D2A"/>
    <w:rsid w:val="0037219C"/>
    <w:rsid w:val="003722A0"/>
    <w:rsid w:val="00372681"/>
    <w:rsid w:val="00372D63"/>
    <w:rsid w:val="00372E77"/>
    <w:rsid w:val="00373159"/>
    <w:rsid w:val="003746EB"/>
    <w:rsid w:val="00374807"/>
    <w:rsid w:val="003748AD"/>
    <w:rsid w:val="00374B6F"/>
    <w:rsid w:val="00374C56"/>
    <w:rsid w:val="00374DA1"/>
    <w:rsid w:val="0037586E"/>
    <w:rsid w:val="0037597C"/>
    <w:rsid w:val="00375E2D"/>
    <w:rsid w:val="00375EB3"/>
    <w:rsid w:val="00375EE0"/>
    <w:rsid w:val="00375FA7"/>
    <w:rsid w:val="00377423"/>
    <w:rsid w:val="00377640"/>
    <w:rsid w:val="00380139"/>
    <w:rsid w:val="003801B0"/>
    <w:rsid w:val="003805F5"/>
    <w:rsid w:val="003806BB"/>
    <w:rsid w:val="003806DE"/>
    <w:rsid w:val="0038075F"/>
    <w:rsid w:val="00380762"/>
    <w:rsid w:val="003808B0"/>
    <w:rsid w:val="00380D4C"/>
    <w:rsid w:val="00381040"/>
    <w:rsid w:val="003812EA"/>
    <w:rsid w:val="00381371"/>
    <w:rsid w:val="00381427"/>
    <w:rsid w:val="0038146E"/>
    <w:rsid w:val="0038180D"/>
    <w:rsid w:val="00381AF3"/>
    <w:rsid w:val="00381CB4"/>
    <w:rsid w:val="00381DC8"/>
    <w:rsid w:val="00381ECA"/>
    <w:rsid w:val="003821A3"/>
    <w:rsid w:val="00382399"/>
    <w:rsid w:val="003825A5"/>
    <w:rsid w:val="003827CF"/>
    <w:rsid w:val="003829B1"/>
    <w:rsid w:val="00382F7A"/>
    <w:rsid w:val="00382FCE"/>
    <w:rsid w:val="00383187"/>
    <w:rsid w:val="003831A9"/>
    <w:rsid w:val="003836C5"/>
    <w:rsid w:val="00383B8F"/>
    <w:rsid w:val="0038466E"/>
    <w:rsid w:val="00384E13"/>
    <w:rsid w:val="00384EEB"/>
    <w:rsid w:val="003850A9"/>
    <w:rsid w:val="0038574C"/>
    <w:rsid w:val="00385B3A"/>
    <w:rsid w:val="00386282"/>
    <w:rsid w:val="00386400"/>
    <w:rsid w:val="0038642F"/>
    <w:rsid w:val="00386DCA"/>
    <w:rsid w:val="00387998"/>
    <w:rsid w:val="00387B65"/>
    <w:rsid w:val="00390BF0"/>
    <w:rsid w:val="003910F0"/>
    <w:rsid w:val="00391EB2"/>
    <w:rsid w:val="00392212"/>
    <w:rsid w:val="00392397"/>
    <w:rsid w:val="00392623"/>
    <w:rsid w:val="003926A9"/>
    <w:rsid w:val="003927E4"/>
    <w:rsid w:val="0039290C"/>
    <w:rsid w:val="00392AE4"/>
    <w:rsid w:val="00393127"/>
    <w:rsid w:val="003931B0"/>
    <w:rsid w:val="003934B6"/>
    <w:rsid w:val="003935F3"/>
    <w:rsid w:val="00393BE0"/>
    <w:rsid w:val="00393F64"/>
    <w:rsid w:val="003941D6"/>
    <w:rsid w:val="003945BF"/>
    <w:rsid w:val="0039490C"/>
    <w:rsid w:val="00394B4D"/>
    <w:rsid w:val="00395368"/>
    <w:rsid w:val="00395838"/>
    <w:rsid w:val="00395942"/>
    <w:rsid w:val="00395B20"/>
    <w:rsid w:val="00395E1F"/>
    <w:rsid w:val="00396153"/>
    <w:rsid w:val="003963FF"/>
    <w:rsid w:val="0039646F"/>
    <w:rsid w:val="003968C7"/>
    <w:rsid w:val="00396963"/>
    <w:rsid w:val="00396F62"/>
    <w:rsid w:val="003971A9"/>
    <w:rsid w:val="0039735B"/>
    <w:rsid w:val="00397BDA"/>
    <w:rsid w:val="00397D03"/>
    <w:rsid w:val="00397D93"/>
    <w:rsid w:val="003A05A8"/>
    <w:rsid w:val="003A0CB7"/>
    <w:rsid w:val="003A0D25"/>
    <w:rsid w:val="003A143C"/>
    <w:rsid w:val="003A1481"/>
    <w:rsid w:val="003A1C8B"/>
    <w:rsid w:val="003A1D44"/>
    <w:rsid w:val="003A1F49"/>
    <w:rsid w:val="003A2351"/>
    <w:rsid w:val="003A252D"/>
    <w:rsid w:val="003A2C16"/>
    <w:rsid w:val="003A2E04"/>
    <w:rsid w:val="003A2E8C"/>
    <w:rsid w:val="003A3694"/>
    <w:rsid w:val="003A38D0"/>
    <w:rsid w:val="003A3BC9"/>
    <w:rsid w:val="003A3C89"/>
    <w:rsid w:val="003A3CDE"/>
    <w:rsid w:val="003A41AF"/>
    <w:rsid w:val="003A4A8C"/>
    <w:rsid w:val="003A4C98"/>
    <w:rsid w:val="003A4E4A"/>
    <w:rsid w:val="003A51B5"/>
    <w:rsid w:val="003A5C9F"/>
    <w:rsid w:val="003A5EE7"/>
    <w:rsid w:val="003A61FA"/>
    <w:rsid w:val="003A620D"/>
    <w:rsid w:val="003A7152"/>
    <w:rsid w:val="003A7198"/>
    <w:rsid w:val="003A729D"/>
    <w:rsid w:val="003A744C"/>
    <w:rsid w:val="003A7710"/>
    <w:rsid w:val="003A7893"/>
    <w:rsid w:val="003B0158"/>
    <w:rsid w:val="003B14E9"/>
    <w:rsid w:val="003B152E"/>
    <w:rsid w:val="003B1A82"/>
    <w:rsid w:val="003B2C8A"/>
    <w:rsid w:val="003B35E4"/>
    <w:rsid w:val="003B3AD8"/>
    <w:rsid w:val="003B3D4C"/>
    <w:rsid w:val="003B3D9D"/>
    <w:rsid w:val="003B408D"/>
    <w:rsid w:val="003B424F"/>
    <w:rsid w:val="003B444B"/>
    <w:rsid w:val="003B48B6"/>
    <w:rsid w:val="003B4D53"/>
    <w:rsid w:val="003B4E86"/>
    <w:rsid w:val="003B5367"/>
    <w:rsid w:val="003B5587"/>
    <w:rsid w:val="003B58DE"/>
    <w:rsid w:val="003B64B1"/>
    <w:rsid w:val="003B68AD"/>
    <w:rsid w:val="003B7196"/>
    <w:rsid w:val="003B74CE"/>
    <w:rsid w:val="003B75C6"/>
    <w:rsid w:val="003B76A4"/>
    <w:rsid w:val="003B770C"/>
    <w:rsid w:val="003C00B1"/>
    <w:rsid w:val="003C01B7"/>
    <w:rsid w:val="003C0477"/>
    <w:rsid w:val="003C1297"/>
    <w:rsid w:val="003C1398"/>
    <w:rsid w:val="003C14EA"/>
    <w:rsid w:val="003C16FE"/>
    <w:rsid w:val="003C1B59"/>
    <w:rsid w:val="003C3AA7"/>
    <w:rsid w:val="003C3AB3"/>
    <w:rsid w:val="003C3C45"/>
    <w:rsid w:val="003C40C1"/>
    <w:rsid w:val="003C4227"/>
    <w:rsid w:val="003C4266"/>
    <w:rsid w:val="003C44BA"/>
    <w:rsid w:val="003C4779"/>
    <w:rsid w:val="003C47FF"/>
    <w:rsid w:val="003C4831"/>
    <w:rsid w:val="003C4AC4"/>
    <w:rsid w:val="003C5114"/>
    <w:rsid w:val="003C55FC"/>
    <w:rsid w:val="003C5691"/>
    <w:rsid w:val="003C6146"/>
    <w:rsid w:val="003C64D1"/>
    <w:rsid w:val="003C6AF8"/>
    <w:rsid w:val="003C6BE2"/>
    <w:rsid w:val="003C71B5"/>
    <w:rsid w:val="003C73B2"/>
    <w:rsid w:val="003C75B9"/>
    <w:rsid w:val="003C75FF"/>
    <w:rsid w:val="003C77AD"/>
    <w:rsid w:val="003C77E1"/>
    <w:rsid w:val="003C7B65"/>
    <w:rsid w:val="003C7C0F"/>
    <w:rsid w:val="003C7F26"/>
    <w:rsid w:val="003D0074"/>
    <w:rsid w:val="003D0215"/>
    <w:rsid w:val="003D04BE"/>
    <w:rsid w:val="003D141E"/>
    <w:rsid w:val="003D1815"/>
    <w:rsid w:val="003D1AB1"/>
    <w:rsid w:val="003D1F01"/>
    <w:rsid w:val="003D202F"/>
    <w:rsid w:val="003D2329"/>
    <w:rsid w:val="003D236A"/>
    <w:rsid w:val="003D23F2"/>
    <w:rsid w:val="003D2979"/>
    <w:rsid w:val="003D2D3A"/>
    <w:rsid w:val="003D3001"/>
    <w:rsid w:val="003D35CB"/>
    <w:rsid w:val="003D3756"/>
    <w:rsid w:val="003D384F"/>
    <w:rsid w:val="003D3C91"/>
    <w:rsid w:val="003D3D0E"/>
    <w:rsid w:val="003D3D8B"/>
    <w:rsid w:val="003D3E72"/>
    <w:rsid w:val="003D40D0"/>
    <w:rsid w:val="003D496B"/>
    <w:rsid w:val="003D50C7"/>
    <w:rsid w:val="003D5540"/>
    <w:rsid w:val="003D5D05"/>
    <w:rsid w:val="003D5D2A"/>
    <w:rsid w:val="003D5E9C"/>
    <w:rsid w:val="003D5F5C"/>
    <w:rsid w:val="003D5FE2"/>
    <w:rsid w:val="003D67D0"/>
    <w:rsid w:val="003D6920"/>
    <w:rsid w:val="003D6CCB"/>
    <w:rsid w:val="003D702F"/>
    <w:rsid w:val="003D7BCB"/>
    <w:rsid w:val="003E022A"/>
    <w:rsid w:val="003E0A6B"/>
    <w:rsid w:val="003E0DA4"/>
    <w:rsid w:val="003E0E0E"/>
    <w:rsid w:val="003E0FCE"/>
    <w:rsid w:val="003E123F"/>
    <w:rsid w:val="003E1685"/>
    <w:rsid w:val="003E19D5"/>
    <w:rsid w:val="003E1C23"/>
    <w:rsid w:val="003E1CAB"/>
    <w:rsid w:val="003E2312"/>
    <w:rsid w:val="003E2416"/>
    <w:rsid w:val="003E277C"/>
    <w:rsid w:val="003E28C3"/>
    <w:rsid w:val="003E2FA5"/>
    <w:rsid w:val="003E3260"/>
    <w:rsid w:val="003E342F"/>
    <w:rsid w:val="003E346E"/>
    <w:rsid w:val="003E3CF2"/>
    <w:rsid w:val="003E3E7E"/>
    <w:rsid w:val="003E4AC8"/>
    <w:rsid w:val="003E4CF3"/>
    <w:rsid w:val="003E4DD2"/>
    <w:rsid w:val="003E4E87"/>
    <w:rsid w:val="003E4FF6"/>
    <w:rsid w:val="003E510B"/>
    <w:rsid w:val="003E54C4"/>
    <w:rsid w:val="003E5CE9"/>
    <w:rsid w:val="003E60D0"/>
    <w:rsid w:val="003E611B"/>
    <w:rsid w:val="003E66D9"/>
    <w:rsid w:val="003E6722"/>
    <w:rsid w:val="003E6C38"/>
    <w:rsid w:val="003E6D67"/>
    <w:rsid w:val="003E6F71"/>
    <w:rsid w:val="003E7510"/>
    <w:rsid w:val="003E793F"/>
    <w:rsid w:val="003E7A7C"/>
    <w:rsid w:val="003F078F"/>
    <w:rsid w:val="003F0D32"/>
    <w:rsid w:val="003F0FD4"/>
    <w:rsid w:val="003F11C5"/>
    <w:rsid w:val="003F1728"/>
    <w:rsid w:val="003F2A3E"/>
    <w:rsid w:val="003F2A5F"/>
    <w:rsid w:val="003F2BC7"/>
    <w:rsid w:val="003F3687"/>
    <w:rsid w:val="003F3FFA"/>
    <w:rsid w:val="003F4652"/>
    <w:rsid w:val="003F48C6"/>
    <w:rsid w:val="003F5036"/>
    <w:rsid w:val="003F53A8"/>
    <w:rsid w:val="003F59F5"/>
    <w:rsid w:val="003F5D80"/>
    <w:rsid w:val="003F5DE5"/>
    <w:rsid w:val="003F5EFE"/>
    <w:rsid w:val="003F6583"/>
    <w:rsid w:val="003F65A9"/>
    <w:rsid w:val="003F67DB"/>
    <w:rsid w:val="003F67E2"/>
    <w:rsid w:val="003F69B6"/>
    <w:rsid w:val="003F69EE"/>
    <w:rsid w:val="003F6DD8"/>
    <w:rsid w:val="003F7701"/>
    <w:rsid w:val="003F7AE5"/>
    <w:rsid w:val="003F7C13"/>
    <w:rsid w:val="004002CA"/>
    <w:rsid w:val="004006FD"/>
    <w:rsid w:val="00400793"/>
    <w:rsid w:val="004008F0"/>
    <w:rsid w:val="00400DD5"/>
    <w:rsid w:val="00400F1B"/>
    <w:rsid w:val="004012DC"/>
    <w:rsid w:val="004013DB"/>
    <w:rsid w:val="00401682"/>
    <w:rsid w:val="0040168F"/>
    <w:rsid w:val="0040250A"/>
    <w:rsid w:val="00403122"/>
    <w:rsid w:val="004032E4"/>
    <w:rsid w:val="0040349B"/>
    <w:rsid w:val="004039B3"/>
    <w:rsid w:val="00403FA0"/>
    <w:rsid w:val="00404341"/>
    <w:rsid w:val="004048CA"/>
    <w:rsid w:val="00404D16"/>
    <w:rsid w:val="00404EF9"/>
    <w:rsid w:val="00405420"/>
    <w:rsid w:val="00405FB9"/>
    <w:rsid w:val="0040646A"/>
    <w:rsid w:val="00406504"/>
    <w:rsid w:val="004068F5"/>
    <w:rsid w:val="00406CC4"/>
    <w:rsid w:val="00407103"/>
    <w:rsid w:val="00407FDE"/>
    <w:rsid w:val="00410247"/>
    <w:rsid w:val="004105DE"/>
    <w:rsid w:val="00410990"/>
    <w:rsid w:val="00411908"/>
    <w:rsid w:val="00412076"/>
    <w:rsid w:val="004121DF"/>
    <w:rsid w:val="00412486"/>
    <w:rsid w:val="0041269C"/>
    <w:rsid w:val="004126D7"/>
    <w:rsid w:val="00412C63"/>
    <w:rsid w:val="00412FD8"/>
    <w:rsid w:val="0041302D"/>
    <w:rsid w:val="0041309D"/>
    <w:rsid w:val="004130EA"/>
    <w:rsid w:val="004131BF"/>
    <w:rsid w:val="004131F6"/>
    <w:rsid w:val="004132D3"/>
    <w:rsid w:val="00413BEC"/>
    <w:rsid w:val="00413C55"/>
    <w:rsid w:val="00414914"/>
    <w:rsid w:val="00414A39"/>
    <w:rsid w:val="0041511B"/>
    <w:rsid w:val="00415171"/>
    <w:rsid w:val="004151D1"/>
    <w:rsid w:val="00415C8C"/>
    <w:rsid w:val="00415DB4"/>
    <w:rsid w:val="00416211"/>
    <w:rsid w:val="00416216"/>
    <w:rsid w:val="0041668B"/>
    <w:rsid w:val="004166F6"/>
    <w:rsid w:val="004167BC"/>
    <w:rsid w:val="004167D2"/>
    <w:rsid w:val="00416B6A"/>
    <w:rsid w:val="00416E48"/>
    <w:rsid w:val="0041703E"/>
    <w:rsid w:val="0041723D"/>
    <w:rsid w:val="00417474"/>
    <w:rsid w:val="00417790"/>
    <w:rsid w:val="00417D7F"/>
    <w:rsid w:val="00417E2B"/>
    <w:rsid w:val="004204EF"/>
    <w:rsid w:val="00420898"/>
    <w:rsid w:val="00420A6D"/>
    <w:rsid w:val="00420CF3"/>
    <w:rsid w:val="004213EA"/>
    <w:rsid w:val="004214D0"/>
    <w:rsid w:val="00421BB3"/>
    <w:rsid w:val="00421C47"/>
    <w:rsid w:val="00422309"/>
    <w:rsid w:val="004225C8"/>
    <w:rsid w:val="0042262A"/>
    <w:rsid w:val="00422F02"/>
    <w:rsid w:val="00423079"/>
    <w:rsid w:val="004238D6"/>
    <w:rsid w:val="00424619"/>
    <w:rsid w:val="00424767"/>
    <w:rsid w:val="00424A65"/>
    <w:rsid w:val="00424B02"/>
    <w:rsid w:val="00424B98"/>
    <w:rsid w:val="004251AF"/>
    <w:rsid w:val="00425705"/>
    <w:rsid w:val="00425BF5"/>
    <w:rsid w:val="004261BC"/>
    <w:rsid w:val="00426908"/>
    <w:rsid w:val="00426ABD"/>
    <w:rsid w:val="00426C4A"/>
    <w:rsid w:val="0042745B"/>
    <w:rsid w:val="00427478"/>
    <w:rsid w:val="004274AC"/>
    <w:rsid w:val="00427516"/>
    <w:rsid w:val="0042761A"/>
    <w:rsid w:val="00427824"/>
    <w:rsid w:val="00427E59"/>
    <w:rsid w:val="00427F29"/>
    <w:rsid w:val="00427FF3"/>
    <w:rsid w:val="004300B8"/>
    <w:rsid w:val="0043028D"/>
    <w:rsid w:val="00430BBB"/>
    <w:rsid w:val="00430CCE"/>
    <w:rsid w:val="00430FB5"/>
    <w:rsid w:val="004310F0"/>
    <w:rsid w:val="00431929"/>
    <w:rsid w:val="00431ABE"/>
    <w:rsid w:val="00431B69"/>
    <w:rsid w:val="00431CCB"/>
    <w:rsid w:val="00431E6C"/>
    <w:rsid w:val="004329D2"/>
    <w:rsid w:val="00432ED1"/>
    <w:rsid w:val="004336FD"/>
    <w:rsid w:val="00433D36"/>
    <w:rsid w:val="00433F76"/>
    <w:rsid w:val="0043418C"/>
    <w:rsid w:val="004348C2"/>
    <w:rsid w:val="004349E4"/>
    <w:rsid w:val="00434F4C"/>
    <w:rsid w:val="0043509B"/>
    <w:rsid w:val="00435D68"/>
    <w:rsid w:val="00435E8B"/>
    <w:rsid w:val="00436843"/>
    <w:rsid w:val="00436BEE"/>
    <w:rsid w:val="00436C18"/>
    <w:rsid w:val="0043762A"/>
    <w:rsid w:val="00437998"/>
    <w:rsid w:val="00437DEE"/>
    <w:rsid w:val="00440164"/>
    <w:rsid w:val="00440BC8"/>
    <w:rsid w:val="00440C1C"/>
    <w:rsid w:val="00440D68"/>
    <w:rsid w:val="00440EC2"/>
    <w:rsid w:val="00441110"/>
    <w:rsid w:val="0044152B"/>
    <w:rsid w:val="004416C6"/>
    <w:rsid w:val="00441926"/>
    <w:rsid w:val="0044213C"/>
    <w:rsid w:val="0044249C"/>
    <w:rsid w:val="0044259F"/>
    <w:rsid w:val="00442867"/>
    <w:rsid w:val="00442ADE"/>
    <w:rsid w:val="00442F51"/>
    <w:rsid w:val="004432A7"/>
    <w:rsid w:val="00443CCD"/>
    <w:rsid w:val="004441DD"/>
    <w:rsid w:val="004446B0"/>
    <w:rsid w:val="004447D2"/>
    <w:rsid w:val="00444A5A"/>
    <w:rsid w:val="00444C57"/>
    <w:rsid w:val="00444CA5"/>
    <w:rsid w:val="00444DD7"/>
    <w:rsid w:val="0044517E"/>
    <w:rsid w:val="004451DA"/>
    <w:rsid w:val="00445782"/>
    <w:rsid w:val="00445A80"/>
    <w:rsid w:val="0044694C"/>
    <w:rsid w:val="00446956"/>
    <w:rsid w:val="00447275"/>
    <w:rsid w:val="004476A4"/>
    <w:rsid w:val="0045065F"/>
    <w:rsid w:val="00450E77"/>
    <w:rsid w:val="00450FF7"/>
    <w:rsid w:val="0045103F"/>
    <w:rsid w:val="00451387"/>
    <w:rsid w:val="0045188E"/>
    <w:rsid w:val="00451C41"/>
    <w:rsid w:val="00451D82"/>
    <w:rsid w:val="00451FC4"/>
    <w:rsid w:val="00452265"/>
    <w:rsid w:val="0045227F"/>
    <w:rsid w:val="00452590"/>
    <w:rsid w:val="00452761"/>
    <w:rsid w:val="0045282A"/>
    <w:rsid w:val="00452D2A"/>
    <w:rsid w:val="0045382B"/>
    <w:rsid w:val="00453BD5"/>
    <w:rsid w:val="00454802"/>
    <w:rsid w:val="00455177"/>
    <w:rsid w:val="00455789"/>
    <w:rsid w:val="0045588C"/>
    <w:rsid w:val="004565AC"/>
    <w:rsid w:val="00456810"/>
    <w:rsid w:val="004569DC"/>
    <w:rsid w:val="004576BC"/>
    <w:rsid w:val="004576CE"/>
    <w:rsid w:val="004600D0"/>
    <w:rsid w:val="00460B10"/>
    <w:rsid w:val="004616A5"/>
    <w:rsid w:val="00462520"/>
    <w:rsid w:val="00462533"/>
    <w:rsid w:val="00462A7D"/>
    <w:rsid w:val="00463259"/>
    <w:rsid w:val="0046372D"/>
    <w:rsid w:val="00463B8A"/>
    <w:rsid w:val="00463D50"/>
    <w:rsid w:val="004640EE"/>
    <w:rsid w:val="0046474A"/>
    <w:rsid w:val="00464A1D"/>
    <w:rsid w:val="00464BDA"/>
    <w:rsid w:val="00464EAB"/>
    <w:rsid w:val="004656D1"/>
    <w:rsid w:val="00465B7B"/>
    <w:rsid w:val="00465D5B"/>
    <w:rsid w:val="0046604A"/>
    <w:rsid w:val="004662F1"/>
    <w:rsid w:val="00466532"/>
    <w:rsid w:val="004666D1"/>
    <w:rsid w:val="004674F2"/>
    <w:rsid w:val="0046793B"/>
    <w:rsid w:val="004700A4"/>
    <w:rsid w:val="00470377"/>
    <w:rsid w:val="004704A5"/>
    <w:rsid w:val="00470733"/>
    <w:rsid w:val="00470782"/>
    <w:rsid w:val="00470CB1"/>
    <w:rsid w:val="00470E97"/>
    <w:rsid w:val="00471576"/>
    <w:rsid w:val="004715EF"/>
    <w:rsid w:val="004717F8"/>
    <w:rsid w:val="00471D34"/>
    <w:rsid w:val="00471D98"/>
    <w:rsid w:val="00471F17"/>
    <w:rsid w:val="0047253A"/>
    <w:rsid w:val="00472754"/>
    <w:rsid w:val="0047280C"/>
    <w:rsid w:val="00472831"/>
    <w:rsid w:val="00472A20"/>
    <w:rsid w:val="00472E46"/>
    <w:rsid w:val="00472F9B"/>
    <w:rsid w:val="00473460"/>
    <w:rsid w:val="004735B4"/>
    <w:rsid w:val="0047370A"/>
    <w:rsid w:val="00473B59"/>
    <w:rsid w:val="004744E9"/>
    <w:rsid w:val="00474886"/>
    <w:rsid w:val="00475157"/>
    <w:rsid w:val="00475541"/>
    <w:rsid w:val="00475893"/>
    <w:rsid w:val="00475F68"/>
    <w:rsid w:val="00475FBD"/>
    <w:rsid w:val="00476191"/>
    <w:rsid w:val="0047692A"/>
    <w:rsid w:val="00477281"/>
    <w:rsid w:val="00477440"/>
    <w:rsid w:val="004775AE"/>
    <w:rsid w:val="00477C4F"/>
    <w:rsid w:val="0048050B"/>
    <w:rsid w:val="0048058B"/>
    <w:rsid w:val="004805AC"/>
    <w:rsid w:val="00480E3F"/>
    <w:rsid w:val="0048136E"/>
    <w:rsid w:val="00481CAC"/>
    <w:rsid w:val="00481D54"/>
    <w:rsid w:val="0048202A"/>
    <w:rsid w:val="00482123"/>
    <w:rsid w:val="00482125"/>
    <w:rsid w:val="00482715"/>
    <w:rsid w:val="00482885"/>
    <w:rsid w:val="00482B21"/>
    <w:rsid w:val="00482BE7"/>
    <w:rsid w:val="00483075"/>
    <w:rsid w:val="004838F5"/>
    <w:rsid w:val="00483D5F"/>
    <w:rsid w:val="00484202"/>
    <w:rsid w:val="0048477F"/>
    <w:rsid w:val="00484CAE"/>
    <w:rsid w:val="004851C8"/>
    <w:rsid w:val="00485D53"/>
    <w:rsid w:val="0048624D"/>
    <w:rsid w:val="004862E8"/>
    <w:rsid w:val="004867CB"/>
    <w:rsid w:val="004871EB"/>
    <w:rsid w:val="0048721A"/>
    <w:rsid w:val="00487ECE"/>
    <w:rsid w:val="00490121"/>
    <w:rsid w:val="00490549"/>
    <w:rsid w:val="004906E4"/>
    <w:rsid w:val="00490C4E"/>
    <w:rsid w:val="00490D2D"/>
    <w:rsid w:val="00490E61"/>
    <w:rsid w:val="00491299"/>
    <w:rsid w:val="004915C6"/>
    <w:rsid w:val="00491A83"/>
    <w:rsid w:val="00491B85"/>
    <w:rsid w:val="0049232A"/>
    <w:rsid w:val="00492489"/>
    <w:rsid w:val="004927F1"/>
    <w:rsid w:val="00492BAC"/>
    <w:rsid w:val="00492BD1"/>
    <w:rsid w:val="00492CF2"/>
    <w:rsid w:val="00494098"/>
    <w:rsid w:val="0049434B"/>
    <w:rsid w:val="00494521"/>
    <w:rsid w:val="004945D7"/>
    <w:rsid w:val="00494614"/>
    <w:rsid w:val="00495461"/>
    <w:rsid w:val="00495517"/>
    <w:rsid w:val="00495A02"/>
    <w:rsid w:val="00495F06"/>
    <w:rsid w:val="004963B5"/>
    <w:rsid w:val="004967E8"/>
    <w:rsid w:val="004971A4"/>
    <w:rsid w:val="0049733E"/>
    <w:rsid w:val="004975EC"/>
    <w:rsid w:val="00497DBA"/>
    <w:rsid w:val="004A04C2"/>
    <w:rsid w:val="004A0A3D"/>
    <w:rsid w:val="004A11ED"/>
    <w:rsid w:val="004A13A3"/>
    <w:rsid w:val="004A1E9D"/>
    <w:rsid w:val="004A1EBA"/>
    <w:rsid w:val="004A2164"/>
    <w:rsid w:val="004A2324"/>
    <w:rsid w:val="004A2B71"/>
    <w:rsid w:val="004A30F8"/>
    <w:rsid w:val="004A3755"/>
    <w:rsid w:val="004A3948"/>
    <w:rsid w:val="004A3E01"/>
    <w:rsid w:val="004A4213"/>
    <w:rsid w:val="004A461A"/>
    <w:rsid w:val="004A4A61"/>
    <w:rsid w:val="004A4E28"/>
    <w:rsid w:val="004A4F28"/>
    <w:rsid w:val="004A53DA"/>
    <w:rsid w:val="004A61AD"/>
    <w:rsid w:val="004A63EA"/>
    <w:rsid w:val="004A63EF"/>
    <w:rsid w:val="004A68D1"/>
    <w:rsid w:val="004A691A"/>
    <w:rsid w:val="004A6D45"/>
    <w:rsid w:val="004A6F5B"/>
    <w:rsid w:val="004A72F4"/>
    <w:rsid w:val="004A731F"/>
    <w:rsid w:val="004A7575"/>
    <w:rsid w:val="004A7826"/>
    <w:rsid w:val="004A7C08"/>
    <w:rsid w:val="004B0509"/>
    <w:rsid w:val="004B06C9"/>
    <w:rsid w:val="004B125F"/>
    <w:rsid w:val="004B15D7"/>
    <w:rsid w:val="004B16E7"/>
    <w:rsid w:val="004B1F2C"/>
    <w:rsid w:val="004B2317"/>
    <w:rsid w:val="004B2736"/>
    <w:rsid w:val="004B2911"/>
    <w:rsid w:val="004B2ABF"/>
    <w:rsid w:val="004B3157"/>
    <w:rsid w:val="004B3CAA"/>
    <w:rsid w:val="004B4B2B"/>
    <w:rsid w:val="004B4C9B"/>
    <w:rsid w:val="004B50C6"/>
    <w:rsid w:val="004B5353"/>
    <w:rsid w:val="004B53EE"/>
    <w:rsid w:val="004B548C"/>
    <w:rsid w:val="004B59FB"/>
    <w:rsid w:val="004B5F2F"/>
    <w:rsid w:val="004B6F1F"/>
    <w:rsid w:val="004B723E"/>
    <w:rsid w:val="004B77F4"/>
    <w:rsid w:val="004B7AC6"/>
    <w:rsid w:val="004B7C29"/>
    <w:rsid w:val="004C00C1"/>
    <w:rsid w:val="004C0291"/>
    <w:rsid w:val="004C0682"/>
    <w:rsid w:val="004C0863"/>
    <w:rsid w:val="004C0FFB"/>
    <w:rsid w:val="004C1385"/>
    <w:rsid w:val="004C1A45"/>
    <w:rsid w:val="004C1CAB"/>
    <w:rsid w:val="004C39BE"/>
    <w:rsid w:val="004C40CF"/>
    <w:rsid w:val="004C48FE"/>
    <w:rsid w:val="004C4900"/>
    <w:rsid w:val="004C5386"/>
    <w:rsid w:val="004C586C"/>
    <w:rsid w:val="004C5A62"/>
    <w:rsid w:val="004C5FA7"/>
    <w:rsid w:val="004C6434"/>
    <w:rsid w:val="004C65DA"/>
    <w:rsid w:val="004C6691"/>
    <w:rsid w:val="004C66C4"/>
    <w:rsid w:val="004C6F4E"/>
    <w:rsid w:val="004C7683"/>
    <w:rsid w:val="004C7F4F"/>
    <w:rsid w:val="004D0454"/>
    <w:rsid w:val="004D07AB"/>
    <w:rsid w:val="004D09ED"/>
    <w:rsid w:val="004D1808"/>
    <w:rsid w:val="004D1CEB"/>
    <w:rsid w:val="004D1FD6"/>
    <w:rsid w:val="004D242F"/>
    <w:rsid w:val="004D2563"/>
    <w:rsid w:val="004D2BD7"/>
    <w:rsid w:val="004D3242"/>
    <w:rsid w:val="004D39BD"/>
    <w:rsid w:val="004D3A83"/>
    <w:rsid w:val="004D3B35"/>
    <w:rsid w:val="004D3C41"/>
    <w:rsid w:val="004D3C92"/>
    <w:rsid w:val="004D3F66"/>
    <w:rsid w:val="004D4379"/>
    <w:rsid w:val="004D45F9"/>
    <w:rsid w:val="004D4618"/>
    <w:rsid w:val="004D4672"/>
    <w:rsid w:val="004D478D"/>
    <w:rsid w:val="004D4B48"/>
    <w:rsid w:val="004D5240"/>
    <w:rsid w:val="004D530B"/>
    <w:rsid w:val="004D5471"/>
    <w:rsid w:val="004D5534"/>
    <w:rsid w:val="004D5715"/>
    <w:rsid w:val="004D5794"/>
    <w:rsid w:val="004D579D"/>
    <w:rsid w:val="004D69F3"/>
    <w:rsid w:val="004D7929"/>
    <w:rsid w:val="004E06E4"/>
    <w:rsid w:val="004E115E"/>
    <w:rsid w:val="004E14B0"/>
    <w:rsid w:val="004E14E1"/>
    <w:rsid w:val="004E15E0"/>
    <w:rsid w:val="004E191D"/>
    <w:rsid w:val="004E1AA8"/>
    <w:rsid w:val="004E27EB"/>
    <w:rsid w:val="004E2AF5"/>
    <w:rsid w:val="004E2B88"/>
    <w:rsid w:val="004E2BC4"/>
    <w:rsid w:val="004E2C66"/>
    <w:rsid w:val="004E2E96"/>
    <w:rsid w:val="004E35A9"/>
    <w:rsid w:val="004E3637"/>
    <w:rsid w:val="004E369A"/>
    <w:rsid w:val="004E3A08"/>
    <w:rsid w:val="004E4301"/>
    <w:rsid w:val="004E4909"/>
    <w:rsid w:val="004E4914"/>
    <w:rsid w:val="004E4DE8"/>
    <w:rsid w:val="004E4E95"/>
    <w:rsid w:val="004E57B0"/>
    <w:rsid w:val="004E5B79"/>
    <w:rsid w:val="004E5B81"/>
    <w:rsid w:val="004E5BF0"/>
    <w:rsid w:val="004E5F6C"/>
    <w:rsid w:val="004E62E3"/>
    <w:rsid w:val="004E713F"/>
    <w:rsid w:val="004E777C"/>
    <w:rsid w:val="004E7947"/>
    <w:rsid w:val="004E7C0E"/>
    <w:rsid w:val="004E7DB5"/>
    <w:rsid w:val="004E7EC7"/>
    <w:rsid w:val="004E7EE4"/>
    <w:rsid w:val="004F01FE"/>
    <w:rsid w:val="004F04E6"/>
    <w:rsid w:val="004F068C"/>
    <w:rsid w:val="004F0809"/>
    <w:rsid w:val="004F091D"/>
    <w:rsid w:val="004F0D92"/>
    <w:rsid w:val="004F1263"/>
    <w:rsid w:val="004F13AB"/>
    <w:rsid w:val="004F1644"/>
    <w:rsid w:val="004F17FA"/>
    <w:rsid w:val="004F184C"/>
    <w:rsid w:val="004F258F"/>
    <w:rsid w:val="004F25BE"/>
    <w:rsid w:val="004F275B"/>
    <w:rsid w:val="004F3CD9"/>
    <w:rsid w:val="004F429A"/>
    <w:rsid w:val="004F492C"/>
    <w:rsid w:val="004F4AE5"/>
    <w:rsid w:val="004F4BC1"/>
    <w:rsid w:val="004F4C7F"/>
    <w:rsid w:val="004F4C9E"/>
    <w:rsid w:val="004F515C"/>
    <w:rsid w:val="004F52CF"/>
    <w:rsid w:val="004F5512"/>
    <w:rsid w:val="004F574C"/>
    <w:rsid w:val="004F5CC6"/>
    <w:rsid w:val="004F62F3"/>
    <w:rsid w:val="004F63A2"/>
    <w:rsid w:val="004F6E28"/>
    <w:rsid w:val="00500488"/>
    <w:rsid w:val="00501194"/>
    <w:rsid w:val="005011CA"/>
    <w:rsid w:val="0050154C"/>
    <w:rsid w:val="00502091"/>
    <w:rsid w:val="005024B1"/>
    <w:rsid w:val="00502580"/>
    <w:rsid w:val="00502705"/>
    <w:rsid w:val="00503563"/>
    <w:rsid w:val="005038CF"/>
    <w:rsid w:val="005039D1"/>
    <w:rsid w:val="00503C0F"/>
    <w:rsid w:val="0050402D"/>
    <w:rsid w:val="0050432F"/>
    <w:rsid w:val="005043FC"/>
    <w:rsid w:val="00504561"/>
    <w:rsid w:val="00504BC4"/>
    <w:rsid w:val="00504E08"/>
    <w:rsid w:val="0050549E"/>
    <w:rsid w:val="005056E0"/>
    <w:rsid w:val="00505972"/>
    <w:rsid w:val="00505A47"/>
    <w:rsid w:val="005064BE"/>
    <w:rsid w:val="00506EB5"/>
    <w:rsid w:val="00507032"/>
    <w:rsid w:val="005071B9"/>
    <w:rsid w:val="005074F5"/>
    <w:rsid w:val="00507686"/>
    <w:rsid w:val="0050770E"/>
    <w:rsid w:val="0050771B"/>
    <w:rsid w:val="00507999"/>
    <w:rsid w:val="00507D68"/>
    <w:rsid w:val="0051018F"/>
    <w:rsid w:val="00510399"/>
    <w:rsid w:val="00510628"/>
    <w:rsid w:val="00510C4D"/>
    <w:rsid w:val="00510CBD"/>
    <w:rsid w:val="00510E31"/>
    <w:rsid w:val="00511197"/>
    <w:rsid w:val="005111D5"/>
    <w:rsid w:val="0051146A"/>
    <w:rsid w:val="00511A50"/>
    <w:rsid w:val="00511F78"/>
    <w:rsid w:val="005121A6"/>
    <w:rsid w:val="00512B08"/>
    <w:rsid w:val="00512B18"/>
    <w:rsid w:val="00512C0D"/>
    <w:rsid w:val="00512CF2"/>
    <w:rsid w:val="005131B0"/>
    <w:rsid w:val="00513385"/>
    <w:rsid w:val="00513886"/>
    <w:rsid w:val="005140DD"/>
    <w:rsid w:val="005143B3"/>
    <w:rsid w:val="00514522"/>
    <w:rsid w:val="0051456B"/>
    <w:rsid w:val="00514734"/>
    <w:rsid w:val="00515041"/>
    <w:rsid w:val="0051575F"/>
    <w:rsid w:val="00515B8D"/>
    <w:rsid w:val="00515C3D"/>
    <w:rsid w:val="0051616F"/>
    <w:rsid w:val="005161C6"/>
    <w:rsid w:val="005169D5"/>
    <w:rsid w:val="00516B58"/>
    <w:rsid w:val="00516DE9"/>
    <w:rsid w:val="00516E7E"/>
    <w:rsid w:val="0051707A"/>
    <w:rsid w:val="00517250"/>
    <w:rsid w:val="00517A7F"/>
    <w:rsid w:val="00517AEB"/>
    <w:rsid w:val="00520483"/>
    <w:rsid w:val="005204D2"/>
    <w:rsid w:val="00520CAD"/>
    <w:rsid w:val="005214FF"/>
    <w:rsid w:val="00521938"/>
    <w:rsid w:val="00521ABB"/>
    <w:rsid w:val="00521AF3"/>
    <w:rsid w:val="00521D6C"/>
    <w:rsid w:val="0052230C"/>
    <w:rsid w:val="00522B77"/>
    <w:rsid w:val="00522C6E"/>
    <w:rsid w:val="00522E2A"/>
    <w:rsid w:val="00523715"/>
    <w:rsid w:val="00523A82"/>
    <w:rsid w:val="00523BB0"/>
    <w:rsid w:val="00523F08"/>
    <w:rsid w:val="005247A4"/>
    <w:rsid w:val="005247AB"/>
    <w:rsid w:val="00524A55"/>
    <w:rsid w:val="00524CD3"/>
    <w:rsid w:val="00524FC6"/>
    <w:rsid w:val="005256FD"/>
    <w:rsid w:val="00525A89"/>
    <w:rsid w:val="00525BB2"/>
    <w:rsid w:val="00526697"/>
    <w:rsid w:val="00526D36"/>
    <w:rsid w:val="005271A3"/>
    <w:rsid w:val="0052749D"/>
    <w:rsid w:val="00527585"/>
    <w:rsid w:val="00527E37"/>
    <w:rsid w:val="00527F1E"/>
    <w:rsid w:val="0053097A"/>
    <w:rsid w:val="00530BD2"/>
    <w:rsid w:val="00530D5C"/>
    <w:rsid w:val="00530EBE"/>
    <w:rsid w:val="00531165"/>
    <w:rsid w:val="005313BB"/>
    <w:rsid w:val="0053172C"/>
    <w:rsid w:val="0053198C"/>
    <w:rsid w:val="00531B35"/>
    <w:rsid w:val="00531B5F"/>
    <w:rsid w:val="00531E4D"/>
    <w:rsid w:val="00532285"/>
    <w:rsid w:val="0053264A"/>
    <w:rsid w:val="00532861"/>
    <w:rsid w:val="00532C79"/>
    <w:rsid w:val="00532F2F"/>
    <w:rsid w:val="0053381B"/>
    <w:rsid w:val="005338EA"/>
    <w:rsid w:val="005338F4"/>
    <w:rsid w:val="00533CDF"/>
    <w:rsid w:val="00533F3D"/>
    <w:rsid w:val="00534804"/>
    <w:rsid w:val="00534BAE"/>
    <w:rsid w:val="00534CC8"/>
    <w:rsid w:val="00534F72"/>
    <w:rsid w:val="005356D2"/>
    <w:rsid w:val="00535B57"/>
    <w:rsid w:val="00535B93"/>
    <w:rsid w:val="005366FE"/>
    <w:rsid w:val="00536C23"/>
    <w:rsid w:val="00536DE9"/>
    <w:rsid w:val="00536F82"/>
    <w:rsid w:val="00537262"/>
    <w:rsid w:val="00537619"/>
    <w:rsid w:val="00537E0C"/>
    <w:rsid w:val="00540434"/>
    <w:rsid w:val="005408A5"/>
    <w:rsid w:val="00540909"/>
    <w:rsid w:val="00540E87"/>
    <w:rsid w:val="00540F98"/>
    <w:rsid w:val="00540FEA"/>
    <w:rsid w:val="005415C8"/>
    <w:rsid w:val="005418A5"/>
    <w:rsid w:val="005424AD"/>
    <w:rsid w:val="005425A4"/>
    <w:rsid w:val="00542628"/>
    <w:rsid w:val="0054263A"/>
    <w:rsid w:val="00542851"/>
    <w:rsid w:val="00542933"/>
    <w:rsid w:val="00542E66"/>
    <w:rsid w:val="0054343E"/>
    <w:rsid w:val="00543617"/>
    <w:rsid w:val="005436A4"/>
    <w:rsid w:val="0054372D"/>
    <w:rsid w:val="00543969"/>
    <w:rsid w:val="00543A07"/>
    <w:rsid w:val="0054416A"/>
    <w:rsid w:val="00544EC3"/>
    <w:rsid w:val="00544F2C"/>
    <w:rsid w:val="00545473"/>
    <w:rsid w:val="005456A4"/>
    <w:rsid w:val="0054575E"/>
    <w:rsid w:val="0054597A"/>
    <w:rsid w:val="005462A1"/>
    <w:rsid w:val="005464E2"/>
    <w:rsid w:val="005468E9"/>
    <w:rsid w:val="0054694E"/>
    <w:rsid w:val="00546C6F"/>
    <w:rsid w:val="00547502"/>
    <w:rsid w:val="00547586"/>
    <w:rsid w:val="00547670"/>
    <w:rsid w:val="0055004E"/>
    <w:rsid w:val="00550169"/>
    <w:rsid w:val="005505B1"/>
    <w:rsid w:val="00550E2F"/>
    <w:rsid w:val="00551FBE"/>
    <w:rsid w:val="0055220D"/>
    <w:rsid w:val="005524A1"/>
    <w:rsid w:val="00552C58"/>
    <w:rsid w:val="0055376E"/>
    <w:rsid w:val="00553E18"/>
    <w:rsid w:val="00554D44"/>
    <w:rsid w:val="005551F1"/>
    <w:rsid w:val="00555258"/>
    <w:rsid w:val="00555630"/>
    <w:rsid w:val="00555ADA"/>
    <w:rsid w:val="00555C21"/>
    <w:rsid w:val="00555E1A"/>
    <w:rsid w:val="00556364"/>
    <w:rsid w:val="00556441"/>
    <w:rsid w:val="005569CA"/>
    <w:rsid w:val="00556EFE"/>
    <w:rsid w:val="005575E1"/>
    <w:rsid w:val="0056016E"/>
    <w:rsid w:val="00560453"/>
    <w:rsid w:val="0056078C"/>
    <w:rsid w:val="00560980"/>
    <w:rsid w:val="00560E0E"/>
    <w:rsid w:val="00560EED"/>
    <w:rsid w:val="005611FB"/>
    <w:rsid w:val="0056149A"/>
    <w:rsid w:val="005614AA"/>
    <w:rsid w:val="00561A8F"/>
    <w:rsid w:val="00561B73"/>
    <w:rsid w:val="00561F63"/>
    <w:rsid w:val="00562043"/>
    <w:rsid w:val="00562054"/>
    <w:rsid w:val="00562153"/>
    <w:rsid w:val="005621F8"/>
    <w:rsid w:val="00562824"/>
    <w:rsid w:val="00562D00"/>
    <w:rsid w:val="00562E62"/>
    <w:rsid w:val="00563235"/>
    <w:rsid w:val="0056384F"/>
    <w:rsid w:val="00563991"/>
    <w:rsid w:val="00563AE1"/>
    <w:rsid w:val="00563D82"/>
    <w:rsid w:val="00564D0C"/>
    <w:rsid w:val="00564D0D"/>
    <w:rsid w:val="00564E5F"/>
    <w:rsid w:val="005657EF"/>
    <w:rsid w:val="00565B51"/>
    <w:rsid w:val="005660A5"/>
    <w:rsid w:val="005661D7"/>
    <w:rsid w:val="00566262"/>
    <w:rsid w:val="0056690D"/>
    <w:rsid w:val="005669C2"/>
    <w:rsid w:val="00566B81"/>
    <w:rsid w:val="00566C57"/>
    <w:rsid w:val="0056702B"/>
    <w:rsid w:val="0056732E"/>
    <w:rsid w:val="005674E1"/>
    <w:rsid w:val="00567618"/>
    <w:rsid w:val="0057005D"/>
    <w:rsid w:val="005705B7"/>
    <w:rsid w:val="0057086C"/>
    <w:rsid w:val="005715FC"/>
    <w:rsid w:val="00571761"/>
    <w:rsid w:val="0057185F"/>
    <w:rsid w:val="00572300"/>
    <w:rsid w:val="00572691"/>
    <w:rsid w:val="0057276C"/>
    <w:rsid w:val="00572818"/>
    <w:rsid w:val="00572DBD"/>
    <w:rsid w:val="00572EB4"/>
    <w:rsid w:val="005730CA"/>
    <w:rsid w:val="0057335A"/>
    <w:rsid w:val="00573463"/>
    <w:rsid w:val="00573483"/>
    <w:rsid w:val="00573E5A"/>
    <w:rsid w:val="0057473E"/>
    <w:rsid w:val="00574B6F"/>
    <w:rsid w:val="00574F14"/>
    <w:rsid w:val="00575598"/>
    <w:rsid w:val="00575706"/>
    <w:rsid w:val="005767E6"/>
    <w:rsid w:val="00576E43"/>
    <w:rsid w:val="0057734F"/>
    <w:rsid w:val="0057787D"/>
    <w:rsid w:val="00577E3A"/>
    <w:rsid w:val="005800C4"/>
    <w:rsid w:val="005803C6"/>
    <w:rsid w:val="00580637"/>
    <w:rsid w:val="00580655"/>
    <w:rsid w:val="005806CC"/>
    <w:rsid w:val="00580FE4"/>
    <w:rsid w:val="005810B0"/>
    <w:rsid w:val="005819AC"/>
    <w:rsid w:val="00582340"/>
    <w:rsid w:val="00582AE3"/>
    <w:rsid w:val="00582B0A"/>
    <w:rsid w:val="0058307C"/>
    <w:rsid w:val="005831D7"/>
    <w:rsid w:val="00583AD2"/>
    <w:rsid w:val="005847C5"/>
    <w:rsid w:val="005849B3"/>
    <w:rsid w:val="00584C91"/>
    <w:rsid w:val="00584FDD"/>
    <w:rsid w:val="00585543"/>
    <w:rsid w:val="00585696"/>
    <w:rsid w:val="00585C07"/>
    <w:rsid w:val="00585EDF"/>
    <w:rsid w:val="00586705"/>
    <w:rsid w:val="00586DF2"/>
    <w:rsid w:val="0058722B"/>
    <w:rsid w:val="005872CE"/>
    <w:rsid w:val="005872E0"/>
    <w:rsid w:val="005904E8"/>
    <w:rsid w:val="00590542"/>
    <w:rsid w:val="005905BD"/>
    <w:rsid w:val="00590627"/>
    <w:rsid w:val="00590A61"/>
    <w:rsid w:val="00590AA7"/>
    <w:rsid w:val="00590C30"/>
    <w:rsid w:val="00590EB1"/>
    <w:rsid w:val="0059249A"/>
    <w:rsid w:val="0059294C"/>
    <w:rsid w:val="005931C1"/>
    <w:rsid w:val="00593556"/>
    <w:rsid w:val="00593848"/>
    <w:rsid w:val="005938F5"/>
    <w:rsid w:val="00593A56"/>
    <w:rsid w:val="00593A96"/>
    <w:rsid w:val="00593B3E"/>
    <w:rsid w:val="005944DF"/>
    <w:rsid w:val="00594839"/>
    <w:rsid w:val="00594950"/>
    <w:rsid w:val="00594AC7"/>
    <w:rsid w:val="00595007"/>
    <w:rsid w:val="005950CA"/>
    <w:rsid w:val="00595128"/>
    <w:rsid w:val="005951C1"/>
    <w:rsid w:val="005953F2"/>
    <w:rsid w:val="00595566"/>
    <w:rsid w:val="00595573"/>
    <w:rsid w:val="005959F9"/>
    <w:rsid w:val="00596459"/>
    <w:rsid w:val="00596B63"/>
    <w:rsid w:val="00596E17"/>
    <w:rsid w:val="0059727B"/>
    <w:rsid w:val="005973E2"/>
    <w:rsid w:val="005974BD"/>
    <w:rsid w:val="00597B4F"/>
    <w:rsid w:val="005A064D"/>
    <w:rsid w:val="005A071E"/>
    <w:rsid w:val="005A1039"/>
    <w:rsid w:val="005A11CC"/>
    <w:rsid w:val="005A11E6"/>
    <w:rsid w:val="005A16B3"/>
    <w:rsid w:val="005A1830"/>
    <w:rsid w:val="005A22B5"/>
    <w:rsid w:val="005A2D26"/>
    <w:rsid w:val="005A3226"/>
    <w:rsid w:val="005A35CF"/>
    <w:rsid w:val="005A3938"/>
    <w:rsid w:val="005A3A15"/>
    <w:rsid w:val="005A3A2D"/>
    <w:rsid w:val="005A3D48"/>
    <w:rsid w:val="005A4210"/>
    <w:rsid w:val="005A429C"/>
    <w:rsid w:val="005A4A75"/>
    <w:rsid w:val="005A4C39"/>
    <w:rsid w:val="005A5084"/>
    <w:rsid w:val="005A51D8"/>
    <w:rsid w:val="005A52FF"/>
    <w:rsid w:val="005A5486"/>
    <w:rsid w:val="005A550B"/>
    <w:rsid w:val="005A5B08"/>
    <w:rsid w:val="005A60AD"/>
    <w:rsid w:val="005A64CE"/>
    <w:rsid w:val="005A65F8"/>
    <w:rsid w:val="005A66B4"/>
    <w:rsid w:val="005A675D"/>
    <w:rsid w:val="005A699B"/>
    <w:rsid w:val="005A6ECF"/>
    <w:rsid w:val="005A780B"/>
    <w:rsid w:val="005A7D69"/>
    <w:rsid w:val="005B0097"/>
    <w:rsid w:val="005B01CA"/>
    <w:rsid w:val="005B0673"/>
    <w:rsid w:val="005B1807"/>
    <w:rsid w:val="005B19F6"/>
    <w:rsid w:val="005B1BC6"/>
    <w:rsid w:val="005B1C72"/>
    <w:rsid w:val="005B1C8C"/>
    <w:rsid w:val="005B1D26"/>
    <w:rsid w:val="005B1D4F"/>
    <w:rsid w:val="005B1DDD"/>
    <w:rsid w:val="005B20D1"/>
    <w:rsid w:val="005B22AA"/>
    <w:rsid w:val="005B26A2"/>
    <w:rsid w:val="005B27B9"/>
    <w:rsid w:val="005B29A4"/>
    <w:rsid w:val="005B2F17"/>
    <w:rsid w:val="005B2F4D"/>
    <w:rsid w:val="005B32F2"/>
    <w:rsid w:val="005B38CB"/>
    <w:rsid w:val="005B3CB0"/>
    <w:rsid w:val="005B3E42"/>
    <w:rsid w:val="005B3F2E"/>
    <w:rsid w:val="005B40C9"/>
    <w:rsid w:val="005B46B2"/>
    <w:rsid w:val="005B6A5C"/>
    <w:rsid w:val="005B6C30"/>
    <w:rsid w:val="005B6F43"/>
    <w:rsid w:val="005B7025"/>
    <w:rsid w:val="005B71B7"/>
    <w:rsid w:val="005B72D4"/>
    <w:rsid w:val="005B73C4"/>
    <w:rsid w:val="005B7733"/>
    <w:rsid w:val="005B7D6E"/>
    <w:rsid w:val="005B7DDB"/>
    <w:rsid w:val="005C0AAA"/>
    <w:rsid w:val="005C0B65"/>
    <w:rsid w:val="005C0CA9"/>
    <w:rsid w:val="005C0F47"/>
    <w:rsid w:val="005C103A"/>
    <w:rsid w:val="005C12A9"/>
    <w:rsid w:val="005C1592"/>
    <w:rsid w:val="005C2489"/>
    <w:rsid w:val="005C2964"/>
    <w:rsid w:val="005C29F7"/>
    <w:rsid w:val="005C2A2B"/>
    <w:rsid w:val="005C2F8A"/>
    <w:rsid w:val="005C3410"/>
    <w:rsid w:val="005C3762"/>
    <w:rsid w:val="005C39D9"/>
    <w:rsid w:val="005C3AB9"/>
    <w:rsid w:val="005C4068"/>
    <w:rsid w:val="005C42E4"/>
    <w:rsid w:val="005C4E77"/>
    <w:rsid w:val="005C504F"/>
    <w:rsid w:val="005C50ED"/>
    <w:rsid w:val="005C52C3"/>
    <w:rsid w:val="005C577A"/>
    <w:rsid w:val="005C5A41"/>
    <w:rsid w:val="005C5AA1"/>
    <w:rsid w:val="005C5E0E"/>
    <w:rsid w:val="005C5E66"/>
    <w:rsid w:val="005C6075"/>
    <w:rsid w:val="005C66CE"/>
    <w:rsid w:val="005C68D5"/>
    <w:rsid w:val="005C6D42"/>
    <w:rsid w:val="005C6DDD"/>
    <w:rsid w:val="005C6EEE"/>
    <w:rsid w:val="005C75F3"/>
    <w:rsid w:val="005C790E"/>
    <w:rsid w:val="005C7CA6"/>
    <w:rsid w:val="005D0AD4"/>
    <w:rsid w:val="005D151B"/>
    <w:rsid w:val="005D1A9F"/>
    <w:rsid w:val="005D1AFA"/>
    <w:rsid w:val="005D1DE1"/>
    <w:rsid w:val="005D24A5"/>
    <w:rsid w:val="005D299E"/>
    <w:rsid w:val="005D2A79"/>
    <w:rsid w:val="005D2B83"/>
    <w:rsid w:val="005D2CC2"/>
    <w:rsid w:val="005D2DD4"/>
    <w:rsid w:val="005D2DF0"/>
    <w:rsid w:val="005D2F6A"/>
    <w:rsid w:val="005D36D2"/>
    <w:rsid w:val="005D374A"/>
    <w:rsid w:val="005D3F9C"/>
    <w:rsid w:val="005D423F"/>
    <w:rsid w:val="005D43A6"/>
    <w:rsid w:val="005D4408"/>
    <w:rsid w:val="005D4DD7"/>
    <w:rsid w:val="005D4E88"/>
    <w:rsid w:val="005D516C"/>
    <w:rsid w:val="005D5375"/>
    <w:rsid w:val="005D565D"/>
    <w:rsid w:val="005D5823"/>
    <w:rsid w:val="005D5E17"/>
    <w:rsid w:val="005D5E75"/>
    <w:rsid w:val="005D62B2"/>
    <w:rsid w:val="005D637E"/>
    <w:rsid w:val="005D6D1B"/>
    <w:rsid w:val="005D7193"/>
    <w:rsid w:val="005D7741"/>
    <w:rsid w:val="005D7A26"/>
    <w:rsid w:val="005D7AB9"/>
    <w:rsid w:val="005E0A5D"/>
    <w:rsid w:val="005E0B14"/>
    <w:rsid w:val="005E1070"/>
    <w:rsid w:val="005E114B"/>
    <w:rsid w:val="005E14EA"/>
    <w:rsid w:val="005E152F"/>
    <w:rsid w:val="005E165D"/>
    <w:rsid w:val="005E16D5"/>
    <w:rsid w:val="005E1FCC"/>
    <w:rsid w:val="005E240F"/>
    <w:rsid w:val="005E2B00"/>
    <w:rsid w:val="005E3049"/>
    <w:rsid w:val="005E3207"/>
    <w:rsid w:val="005E326D"/>
    <w:rsid w:val="005E33C6"/>
    <w:rsid w:val="005E38D8"/>
    <w:rsid w:val="005E3E2F"/>
    <w:rsid w:val="005E3F4F"/>
    <w:rsid w:val="005E4409"/>
    <w:rsid w:val="005E4AF3"/>
    <w:rsid w:val="005E4BB2"/>
    <w:rsid w:val="005E4F10"/>
    <w:rsid w:val="005E5082"/>
    <w:rsid w:val="005E50D5"/>
    <w:rsid w:val="005E5511"/>
    <w:rsid w:val="005E55C3"/>
    <w:rsid w:val="005E5762"/>
    <w:rsid w:val="005E5799"/>
    <w:rsid w:val="005E5940"/>
    <w:rsid w:val="005E645C"/>
    <w:rsid w:val="005E6690"/>
    <w:rsid w:val="005E6BC7"/>
    <w:rsid w:val="005E6E32"/>
    <w:rsid w:val="005E747F"/>
    <w:rsid w:val="005E792D"/>
    <w:rsid w:val="005E7BDF"/>
    <w:rsid w:val="005E7C9B"/>
    <w:rsid w:val="005E7CA6"/>
    <w:rsid w:val="005E7DB6"/>
    <w:rsid w:val="005E7E3C"/>
    <w:rsid w:val="005F0157"/>
    <w:rsid w:val="005F0450"/>
    <w:rsid w:val="005F0CD8"/>
    <w:rsid w:val="005F0D83"/>
    <w:rsid w:val="005F0EA9"/>
    <w:rsid w:val="005F0FDF"/>
    <w:rsid w:val="005F1509"/>
    <w:rsid w:val="005F18F4"/>
    <w:rsid w:val="005F1C3B"/>
    <w:rsid w:val="005F1E47"/>
    <w:rsid w:val="005F1F6D"/>
    <w:rsid w:val="005F212F"/>
    <w:rsid w:val="005F2ABB"/>
    <w:rsid w:val="005F2B83"/>
    <w:rsid w:val="005F2D8A"/>
    <w:rsid w:val="005F335E"/>
    <w:rsid w:val="005F3502"/>
    <w:rsid w:val="005F351B"/>
    <w:rsid w:val="005F3545"/>
    <w:rsid w:val="005F4E55"/>
    <w:rsid w:val="005F5035"/>
    <w:rsid w:val="005F50E6"/>
    <w:rsid w:val="005F5422"/>
    <w:rsid w:val="005F5961"/>
    <w:rsid w:val="005F5B2D"/>
    <w:rsid w:val="005F5C75"/>
    <w:rsid w:val="005F61D2"/>
    <w:rsid w:val="005F6232"/>
    <w:rsid w:val="005F65DD"/>
    <w:rsid w:val="005F6840"/>
    <w:rsid w:val="005F6EEA"/>
    <w:rsid w:val="005F7157"/>
    <w:rsid w:val="005F7161"/>
    <w:rsid w:val="005F7271"/>
    <w:rsid w:val="005F753A"/>
    <w:rsid w:val="005F7617"/>
    <w:rsid w:val="005F7727"/>
    <w:rsid w:val="005F77B0"/>
    <w:rsid w:val="005F7F82"/>
    <w:rsid w:val="006001CA"/>
    <w:rsid w:val="0060061C"/>
    <w:rsid w:val="006006FC"/>
    <w:rsid w:val="00600724"/>
    <w:rsid w:val="00600B83"/>
    <w:rsid w:val="0060233A"/>
    <w:rsid w:val="006023D8"/>
    <w:rsid w:val="006028F1"/>
    <w:rsid w:val="00602930"/>
    <w:rsid w:val="0060309B"/>
    <w:rsid w:val="0060337D"/>
    <w:rsid w:val="00603730"/>
    <w:rsid w:val="0060380F"/>
    <w:rsid w:val="00603BEE"/>
    <w:rsid w:val="006042EE"/>
    <w:rsid w:val="006043DF"/>
    <w:rsid w:val="006050DE"/>
    <w:rsid w:val="006054D6"/>
    <w:rsid w:val="006059D5"/>
    <w:rsid w:val="00606438"/>
    <w:rsid w:val="00606622"/>
    <w:rsid w:val="00606758"/>
    <w:rsid w:val="0060693C"/>
    <w:rsid w:val="00606BE3"/>
    <w:rsid w:val="00607650"/>
    <w:rsid w:val="006078D0"/>
    <w:rsid w:val="00607A28"/>
    <w:rsid w:val="006100D4"/>
    <w:rsid w:val="00610732"/>
    <w:rsid w:val="0061097E"/>
    <w:rsid w:val="00610B42"/>
    <w:rsid w:val="00610B6C"/>
    <w:rsid w:val="00610BF9"/>
    <w:rsid w:val="00611255"/>
    <w:rsid w:val="00611462"/>
    <w:rsid w:val="00611900"/>
    <w:rsid w:val="0061283A"/>
    <w:rsid w:val="00612B7A"/>
    <w:rsid w:val="00612EEF"/>
    <w:rsid w:val="00612F82"/>
    <w:rsid w:val="00613024"/>
    <w:rsid w:val="00613075"/>
    <w:rsid w:val="00613FAA"/>
    <w:rsid w:val="006143C5"/>
    <w:rsid w:val="00614459"/>
    <w:rsid w:val="00614B97"/>
    <w:rsid w:val="00614DB0"/>
    <w:rsid w:val="00615328"/>
    <w:rsid w:val="00615606"/>
    <w:rsid w:val="00615CA9"/>
    <w:rsid w:val="00615E17"/>
    <w:rsid w:val="00616224"/>
    <w:rsid w:val="00616572"/>
    <w:rsid w:val="006167D2"/>
    <w:rsid w:val="006167E4"/>
    <w:rsid w:val="00616928"/>
    <w:rsid w:val="00616CEA"/>
    <w:rsid w:val="006176B1"/>
    <w:rsid w:val="006176CD"/>
    <w:rsid w:val="0061772C"/>
    <w:rsid w:val="00617887"/>
    <w:rsid w:val="00617978"/>
    <w:rsid w:val="00617D4F"/>
    <w:rsid w:val="00617F06"/>
    <w:rsid w:val="00620014"/>
    <w:rsid w:val="00620B25"/>
    <w:rsid w:val="00620C63"/>
    <w:rsid w:val="00620FA5"/>
    <w:rsid w:val="006210BB"/>
    <w:rsid w:val="006215DC"/>
    <w:rsid w:val="006216C7"/>
    <w:rsid w:val="00622654"/>
    <w:rsid w:val="00622EA0"/>
    <w:rsid w:val="006234E0"/>
    <w:rsid w:val="0062386D"/>
    <w:rsid w:val="006238AD"/>
    <w:rsid w:val="00623E6C"/>
    <w:rsid w:val="006243AE"/>
    <w:rsid w:val="0062480C"/>
    <w:rsid w:val="00624922"/>
    <w:rsid w:val="00624A14"/>
    <w:rsid w:val="00624B12"/>
    <w:rsid w:val="006252D0"/>
    <w:rsid w:val="006253BB"/>
    <w:rsid w:val="00625779"/>
    <w:rsid w:val="00625997"/>
    <w:rsid w:val="00626191"/>
    <w:rsid w:val="006261F8"/>
    <w:rsid w:val="006269E0"/>
    <w:rsid w:val="00626ACA"/>
    <w:rsid w:val="00626ADD"/>
    <w:rsid w:val="006278C4"/>
    <w:rsid w:val="00627C77"/>
    <w:rsid w:val="006300B1"/>
    <w:rsid w:val="0063010E"/>
    <w:rsid w:val="00630763"/>
    <w:rsid w:val="00630829"/>
    <w:rsid w:val="00630A6F"/>
    <w:rsid w:val="00630B36"/>
    <w:rsid w:val="00630D57"/>
    <w:rsid w:val="0063186D"/>
    <w:rsid w:val="00631C20"/>
    <w:rsid w:val="00631FAC"/>
    <w:rsid w:val="00632113"/>
    <w:rsid w:val="00632752"/>
    <w:rsid w:val="00632856"/>
    <w:rsid w:val="00632D6D"/>
    <w:rsid w:val="00634C48"/>
    <w:rsid w:val="00635661"/>
    <w:rsid w:val="006356B9"/>
    <w:rsid w:val="006357D6"/>
    <w:rsid w:val="00635AE7"/>
    <w:rsid w:val="00635E31"/>
    <w:rsid w:val="00635F6E"/>
    <w:rsid w:val="00636426"/>
    <w:rsid w:val="00636BF8"/>
    <w:rsid w:val="00636E16"/>
    <w:rsid w:val="00636F8B"/>
    <w:rsid w:val="0063733F"/>
    <w:rsid w:val="00637AC7"/>
    <w:rsid w:val="00637C04"/>
    <w:rsid w:val="0064016B"/>
    <w:rsid w:val="00640367"/>
    <w:rsid w:val="006404CE"/>
    <w:rsid w:val="00640800"/>
    <w:rsid w:val="00641309"/>
    <w:rsid w:val="00642184"/>
    <w:rsid w:val="0064231F"/>
    <w:rsid w:val="00642428"/>
    <w:rsid w:val="00642988"/>
    <w:rsid w:val="00642C52"/>
    <w:rsid w:val="00643AB1"/>
    <w:rsid w:val="00643BD9"/>
    <w:rsid w:val="00643D02"/>
    <w:rsid w:val="006443F8"/>
    <w:rsid w:val="006448F5"/>
    <w:rsid w:val="00644A4A"/>
    <w:rsid w:val="00644B37"/>
    <w:rsid w:val="00644BB7"/>
    <w:rsid w:val="00644F4E"/>
    <w:rsid w:val="00645364"/>
    <w:rsid w:val="0064596C"/>
    <w:rsid w:val="006459F3"/>
    <w:rsid w:val="00645A80"/>
    <w:rsid w:val="00645A88"/>
    <w:rsid w:val="00646057"/>
    <w:rsid w:val="00646157"/>
    <w:rsid w:val="00646202"/>
    <w:rsid w:val="006468F4"/>
    <w:rsid w:val="00646D41"/>
    <w:rsid w:val="006478DF"/>
    <w:rsid w:val="00647BF1"/>
    <w:rsid w:val="00647FFB"/>
    <w:rsid w:val="0065032F"/>
    <w:rsid w:val="00650493"/>
    <w:rsid w:val="00650F53"/>
    <w:rsid w:val="006512D7"/>
    <w:rsid w:val="006513C6"/>
    <w:rsid w:val="006516D2"/>
    <w:rsid w:val="00652358"/>
    <w:rsid w:val="0065253F"/>
    <w:rsid w:val="00652730"/>
    <w:rsid w:val="00652C0C"/>
    <w:rsid w:val="0065323A"/>
    <w:rsid w:val="006534DB"/>
    <w:rsid w:val="0065374B"/>
    <w:rsid w:val="00653AD3"/>
    <w:rsid w:val="00653DB1"/>
    <w:rsid w:val="00653F44"/>
    <w:rsid w:val="00653FDC"/>
    <w:rsid w:val="006540A1"/>
    <w:rsid w:val="00654287"/>
    <w:rsid w:val="006543B9"/>
    <w:rsid w:val="0065494C"/>
    <w:rsid w:val="00654FCA"/>
    <w:rsid w:val="00655D16"/>
    <w:rsid w:val="00655ED1"/>
    <w:rsid w:val="0065614A"/>
    <w:rsid w:val="00656AC1"/>
    <w:rsid w:val="00656F52"/>
    <w:rsid w:val="00656F91"/>
    <w:rsid w:val="006576E1"/>
    <w:rsid w:val="0065787E"/>
    <w:rsid w:val="006579CF"/>
    <w:rsid w:val="00657D9F"/>
    <w:rsid w:val="00657ED2"/>
    <w:rsid w:val="00660A21"/>
    <w:rsid w:val="00660BCD"/>
    <w:rsid w:val="00660E22"/>
    <w:rsid w:val="00661E85"/>
    <w:rsid w:val="00661EA9"/>
    <w:rsid w:val="0066275A"/>
    <w:rsid w:val="00663384"/>
    <w:rsid w:val="00663492"/>
    <w:rsid w:val="006634CE"/>
    <w:rsid w:val="00663504"/>
    <w:rsid w:val="00663B5C"/>
    <w:rsid w:val="00663C04"/>
    <w:rsid w:val="006643C5"/>
    <w:rsid w:val="00664BA4"/>
    <w:rsid w:val="00664CEC"/>
    <w:rsid w:val="006654F0"/>
    <w:rsid w:val="0066558A"/>
    <w:rsid w:val="00665790"/>
    <w:rsid w:val="0066595F"/>
    <w:rsid w:val="00665AF1"/>
    <w:rsid w:val="00666A7E"/>
    <w:rsid w:val="00666AD5"/>
    <w:rsid w:val="00666B01"/>
    <w:rsid w:val="0066700D"/>
    <w:rsid w:val="00667033"/>
    <w:rsid w:val="006675EB"/>
    <w:rsid w:val="00667890"/>
    <w:rsid w:val="00667D17"/>
    <w:rsid w:val="006702FE"/>
    <w:rsid w:val="00670E14"/>
    <w:rsid w:val="00671194"/>
    <w:rsid w:val="00671437"/>
    <w:rsid w:val="0067180B"/>
    <w:rsid w:val="006719D5"/>
    <w:rsid w:val="00671E3A"/>
    <w:rsid w:val="00671F48"/>
    <w:rsid w:val="00671F51"/>
    <w:rsid w:val="00671FED"/>
    <w:rsid w:val="006723CB"/>
    <w:rsid w:val="00672619"/>
    <w:rsid w:val="006728EA"/>
    <w:rsid w:val="00672B65"/>
    <w:rsid w:val="00672B8E"/>
    <w:rsid w:val="00673053"/>
    <w:rsid w:val="00673861"/>
    <w:rsid w:val="00673B90"/>
    <w:rsid w:val="00673F5B"/>
    <w:rsid w:val="006740A4"/>
    <w:rsid w:val="00674760"/>
    <w:rsid w:val="00674FBC"/>
    <w:rsid w:val="00675871"/>
    <w:rsid w:val="00675C5B"/>
    <w:rsid w:val="006760C8"/>
    <w:rsid w:val="006762FD"/>
    <w:rsid w:val="00676CB1"/>
    <w:rsid w:val="00677673"/>
    <w:rsid w:val="00677DDA"/>
    <w:rsid w:val="006802A9"/>
    <w:rsid w:val="0068090D"/>
    <w:rsid w:val="00680A67"/>
    <w:rsid w:val="00680F05"/>
    <w:rsid w:val="00680F5D"/>
    <w:rsid w:val="0068126A"/>
    <w:rsid w:val="006813D6"/>
    <w:rsid w:val="0068197D"/>
    <w:rsid w:val="00681CDA"/>
    <w:rsid w:val="00681D5E"/>
    <w:rsid w:val="00682322"/>
    <w:rsid w:val="00682345"/>
    <w:rsid w:val="006825F5"/>
    <w:rsid w:val="00682686"/>
    <w:rsid w:val="00682F85"/>
    <w:rsid w:val="00683049"/>
    <w:rsid w:val="006838F4"/>
    <w:rsid w:val="00683C12"/>
    <w:rsid w:val="00683E29"/>
    <w:rsid w:val="00684932"/>
    <w:rsid w:val="00684C2C"/>
    <w:rsid w:val="00684F26"/>
    <w:rsid w:val="006850DC"/>
    <w:rsid w:val="0068528F"/>
    <w:rsid w:val="00685961"/>
    <w:rsid w:val="00685B22"/>
    <w:rsid w:val="0068665F"/>
    <w:rsid w:val="00686902"/>
    <w:rsid w:val="00686D4F"/>
    <w:rsid w:val="00686E7B"/>
    <w:rsid w:val="00687384"/>
    <w:rsid w:val="0068743D"/>
    <w:rsid w:val="006877A7"/>
    <w:rsid w:val="006879EA"/>
    <w:rsid w:val="00687E92"/>
    <w:rsid w:val="00690361"/>
    <w:rsid w:val="00690816"/>
    <w:rsid w:val="00690BCA"/>
    <w:rsid w:val="00690C97"/>
    <w:rsid w:val="00690DBD"/>
    <w:rsid w:val="00690FC3"/>
    <w:rsid w:val="006916F7"/>
    <w:rsid w:val="006916FD"/>
    <w:rsid w:val="00691A44"/>
    <w:rsid w:val="00691BBD"/>
    <w:rsid w:val="00691D6A"/>
    <w:rsid w:val="006921C9"/>
    <w:rsid w:val="006925F6"/>
    <w:rsid w:val="0069277D"/>
    <w:rsid w:val="00692D28"/>
    <w:rsid w:val="006934A9"/>
    <w:rsid w:val="0069352B"/>
    <w:rsid w:val="006937E5"/>
    <w:rsid w:val="006937F9"/>
    <w:rsid w:val="006941E2"/>
    <w:rsid w:val="00694AA2"/>
    <w:rsid w:val="00694C67"/>
    <w:rsid w:val="00694D7D"/>
    <w:rsid w:val="00695287"/>
    <w:rsid w:val="0069528D"/>
    <w:rsid w:val="006961F7"/>
    <w:rsid w:val="00696469"/>
    <w:rsid w:val="00696531"/>
    <w:rsid w:val="0069653D"/>
    <w:rsid w:val="0069690C"/>
    <w:rsid w:val="00696A45"/>
    <w:rsid w:val="00696CA9"/>
    <w:rsid w:val="006974B8"/>
    <w:rsid w:val="00697697"/>
    <w:rsid w:val="00697E9D"/>
    <w:rsid w:val="00697F52"/>
    <w:rsid w:val="006A0191"/>
    <w:rsid w:val="006A036B"/>
    <w:rsid w:val="006A0673"/>
    <w:rsid w:val="006A0BBA"/>
    <w:rsid w:val="006A109B"/>
    <w:rsid w:val="006A153B"/>
    <w:rsid w:val="006A1F65"/>
    <w:rsid w:val="006A20D4"/>
    <w:rsid w:val="006A2720"/>
    <w:rsid w:val="006A277F"/>
    <w:rsid w:val="006A2A17"/>
    <w:rsid w:val="006A2D4A"/>
    <w:rsid w:val="006A3030"/>
    <w:rsid w:val="006A326E"/>
    <w:rsid w:val="006A32BF"/>
    <w:rsid w:val="006A4299"/>
    <w:rsid w:val="006A42CE"/>
    <w:rsid w:val="006A4504"/>
    <w:rsid w:val="006A4FAB"/>
    <w:rsid w:val="006A4FEF"/>
    <w:rsid w:val="006A52DE"/>
    <w:rsid w:val="006A5FE8"/>
    <w:rsid w:val="006A651F"/>
    <w:rsid w:val="006A689A"/>
    <w:rsid w:val="006A7EB2"/>
    <w:rsid w:val="006B0247"/>
    <w:rsid w:val="006B068F"/>
    <w:rsid w:val="006B06AC"/>
    <w:rsid w:val="006B0C49"/>
    <w:rsid w:val="006B0E24"/>
    <w:rsid w:val="006B2224"/>
    <w:rsid w:val="006B27C4"/>
    <w:rsid w:val="006B286E"/>
    <w:rsid w:val="006B28B8"/>
    <w:rsid w:val="006B2A8F"/>
    <w:rsid w:val="006B2C6B"/>
    <w:rsid w:val="006B2E6A"/>
    <w:rsid w:val="006B3299"/>
    <w:rsid w:val="006B3331"/>
    <w:rsid w:val="006B3C16"/>
    <w:rsid w:val="006B3D9A"/>
    <w:rsid w:val="006B408C"/>
    <w:rsid w:val="006B4102"/>
    <w:rsid w:val="006B4DC6"/>
    <w:rsid w:val="006B4E89"/>
    <w:rsid w:val="006B511D"/>
    <w:rsid w:val="006B5641"/>
    <w:rsid w:val="006B58CC"/>
    <w:rsid w:val="006B6082"/>
    <w:rsid w:val="006B61B1"/>
    <w:rsid w:val="006B682A"/>
    <w:rsid w:val="006B6B3F"/>
    <w:rsid w:val="006B6D26"/>
    <w:rsid w:val="006B6FDA"/>
    <w:rsid w:val="006B711F"/>
    <w:rsid w:val="006B7415"/>
    <w:rsid w:val="006C04B9"/>
    <w:rsid w:val="006C0A7B"/>
    <w:rsid w:val="006C1320"/>
    <w:rsid w:val="006C1B19"/>
    <w:rsid w:val="006C258A"/>
    <w:rsid w:val="006C2691"/>
    <w:rsid w:val="006C2AB2"/>
    <w:rsid w:val="006C2D49"/>
    <w:rsid w:val="006C31D0"/>
    <w:rsid w:val="006C3B63"/>
    <w:rsid w:val="006C3D86"/>
    <w:rsid w:val="006C41FF"/>
    <w:rsid w:val="006C4784"/>
    <w:rsid w:val="006C4B07"/>
    <w:rsid w:val="006C4FA0"/>
    <w:rsid w:val="006C5168"/>
    <w:rsid w:val="006C574E"/>
    <w:rsid w:val="006C59A5"/>
    <w:rsid w:val="006C59AB"/>
    <w:rsid w:val="006C5AE0"/>
    <w:rsid w:val="006C5DE6"/>
    <w:rsid w:val="006C65FA"/>
    <w:rsid w:val="006C6ABE"/>
    <w:rsid w:val="006C7400"/>
    <w:rsid w:val="006C758E"/>
    <w:rsid w:val="006C76D2"/>
    <w:rsid w:val="006C7EF5"/>
    <w:rsid w:val="006D00A0"/>
    <w:rsid w:val="006D09A7"/>
    <w:rsid w:val="006D0A62"/>
    <w:rsid w:val="006D0C3F"/>
    <w:rsid w:val="006D1B1B"/>
    <w:rsid w:val="006D1DDE"/>
    <w:rsid w:val="006D1F01"/>
    <w:rsid w:val="006D22AF"/>
    <w:rsid w:val="006D22F5"/>
    <w:rsid w:val="006D2A1C"/>
    <w:rsid w:val="006D2CC9"/>
    <w:rsid w:val="006D3407"/>
    <w:rsid w:val="006D3960"/>
    <w:rsid w:val="006D3A8F"/>
    <w:rsid w:val="006D3B4B"/>
    <w:rsid w:val="006D3BA7"/>
    <w:rsid w:val="006D42C1"/>
    <w:rsid w:val="006D43DB"/>
    <w:rsid w:val="006D4E43"/>
    <w:rsid w:val="006D4E81"/>
    <w:rsid w:val="006D53FE"/>
    <w:rsid w:val="006D5698"/>
    <w:rsid w:val="006D56A4"/>
    <w:rsid w:val="006D5E12"/>
    <w:rsid w:val="006D5F70"/>
    <w:rsid w:val="006D6F20"/>
    <w:rsid w:val="006D7039"/>
    <w:rsid w:val="006D7227"/>
    <w:rsid w:val="006D767C"/>
    <w:rsid w:val="006D76B2"/>
    <w:rsid w:val="006D7C7D"/>
    <w:rsid w:val="006E0948"/>
    <w:rsid w:val="006E0D05"/>
    <w:rsid w:val="006E0DB9"/>
    <w:rsid w:val="006E1466"/>
    <w:rsid w:val="006E1DD8"/>
    <w:rsid w:val="006E2199"/>
    <w:rsid w:val="006E2375"/>
    <w:rsid w:val="006E24AF"/>
    <w:rsid w:val="006E2630"/>
    <w:rsid w:val="006E302C"/>
    <w:rsid w:val="006E33BB"/>
    <w:rsid w:val="006E33D0"/>
    <w:rsid w:val="006E341A"/>
    <w:rsid w:val="006E37DE"/>
    <w:rsid w:val="006E3B2D"/>
    <w:rsid w:val="006E402C"/>
    <w:rsid w:val="006E447E"/>
    <w:rsid w:val="006E4AC3"/>
    <w:rsid w:val="006E4BAD"/>
    <w:rsid w:val="006E4EE5"/>
    <w:rsid w:val="006E4FF0"/>
    <w:rsid w:val="006E52D9"/>
    <w:rsid w:val="006E5787"/>
    <w:rsid w:val="006E5A97"/>
    <w:rsid w:val="006E5DB0"/>
    <w:rsid w:val="006E602A"/>
    <w:rsid w:val="006E618B"/>
    <w:rsid w:val="006E61F4"/>
    <w:rsid w:val="006E6280"/>
    <w:rsid w:val="006E681F"/>
    <w:rsid w:val="006E698E"/>
    <w:rsid w:val="006E6D25"/>
    <w:rsid w:val="006E6E50"/>
    <w:rsid w:val="006E75D2"/>
    <w:rsid w:val="006E77AA"/>
    <w:rsid w:val="006E78C6"/>
    <w:rsid w:val="006F0059"/>
    <w:rsid w:val="006F0103"/>
    <w:rsid w:val="006F0963"/>
    <w:rsid w:val="006F0D4D"/>
    <w:rsid w:val="006F0D85"/>
    <w:rsid w:val="006F10EF"/>
    <w:rsid w:val="006F12A8"/>
    <w:rsid w:val="006F13FF"/>
    <w:rsid w:val="006F1995"/>
    <w:rsid w:val="006F1B1B"/>
    <w:rsid w:val="006F1C4C"/>
    <w:rsid w:val="006F1CFF"/>
    <w:rsid w:val="006F1F1D"/>
    <w:rsid w:val="006F2170"/>
    <w:rsid w:val="006F22FE"/>
    <w:rsid w:val="006F23EA"/>
    <w:rsid w:val="006F268C"/>
    <w:rsid w:val="006F2C25"/>
    <w:rsid w:val="006F2EE7"/>
    <w:rsid w:val="006F340E"/>
    <w:rsid w:val="006F38E9"/>
    <w:rsid w:val="006F3A80"/>
    <w:rsid w:val="006F3D7E"/>
    <w:rsid w:val="006F4DB1"/>
    <w:rsid w:val="006F4DCD"/>
    <w:rsid w:val="006F52FF"/>
    <w:rsid w:val="006F55AB"/>
    <w:rsid w:val="006F5BD6"/>
    <w:rsid w:val="006F5CE0"/>
    <w:rsid w:val="006F5EAD"/>
    <w:rsid w:val="006F60B9"/>
    <w:rsid w:val="006F626E"/>
    <w:rsid w:val="006F66C2"/>
    <w:rsid w:val="006F6896"/>
    <w:rsid w:val="006F6E03"/>
    <w:rsid w:val="006F70BF"/>
    <w:rsid w:val="006F7424"/>
    <w:rsid w:val="006F7471"/>
    <w:rsid w:val="006F7FA5"/>
    <w:rsid w:val="0070015C"/>
    <w:rsid w:val="007004A1"/>
    <w:rsid w:val="00700675"/>
    <w:rsid w:val="0070068B"/>
    <w:rsid w:val="007019B3"/>
    <w:rsid w:val="00701DBD"/>
    <w:rsid w:val="007027AA"/>
    <w:rsid w:val="00702B39"/>
    <w:rsid w:val="00702E59"/>
    <w:rsid w:val="00703423"/>
    <w:rsid w:val="00703465"/>
    <w:rsid w:val="007034D9"/>
    <w:rsid w:val="0070351F"/>
    <w:rsid w:val="00703627"/>
    <w:rsid w:val="007036ED"/>
    <w:rsid w:val="00703776"/>
    <w:rsid w:val="00703BA3"/>
    <w:rsid w:val="00703F7B"/>
    <w:rsid w:val="00704313"/>
    <w:rsid w:val="00704492"/>
    <w:rsid w:val="00705AAF"/>
    <w:rsid w:val="00705EF6"/>
    <w:rsid w:val="0070690A"/>
    <w:rsid w:val="00706916"/>
    <w:rsid w:val="00707018"/>
    <w:rsid w:val="007073A0"/>
    <w:rsid w:val="007075DF"/>
    <w:rsid w:val="0070791E"/>
    <w:rsid w:val="007100DE"/>
    <w:rsid w:val="00710789"/>
    <w:rsid w:val="00710794"/>
    <w:rsid w:val="00710CB5"/>
    <w:rsid w:val="007111A5"/>
    <w:rsid w:val="007113A9"/>
    <w:rsid w:val="0071168A"/>
    <w:rsid w:val="00711842"/>
    <w:rsid w:val="007118D2"/>
    <w:rsid w:val="00711EC8"/>
    <w:rsid w:val="0071255F"/>
    <w:rsid w:val="007129FF"/>
    <w:rsid w:val="00713B37"/>
    <w:rsid w:val="00713E33"/>
    <w:rsid w:val="007141C3"/>
    <w:rsid w:val="00714AA0"/>
    <w:rsid w:val="00715564"/>
    <w:rsid w:val="007158CC"/>
    <w:rsid w:val="00715A70"/>
    <w:rsid w:val="00715CD0"/>
    <w:rsid w:val="00715DC8"/>
    <w:rsid w:val="00716298"/>
    <w:rsid w:val="00716C34"/>
    <w:rsid w:val="00717BF9"/>
    <w:rsid w:val="00720384"/>
    <w:rsid w:val="0072085E"/>
    <w:rsid w:val="00720A09"/>
    <w:rsid w:val="00720B2C"/>
    <w:rsid w:val="00721380"/>
    <w:rsid w:val="007214B7"/>
    <w:rsid w:val="007214C9"/>
    <w:rsid w:val="007231A6"/>
    <w:rsid w:val="007231BE"/>
    <w:rsid w:val="00723346"/>
    <w:rsid w:val="00723D04"/>
    <w:rsid w:val="00724572"/>
    <w:rsid w:val="007246A0"/>
    <w:rsid w:val="007246C0"/>
    <w:rsid w:val="00724A1E"/>
    <w:rsid w:val="00724AD5"/>
    <w:rsid w:val="00724FF6"/>
    <w:rsid w:val="00725561"/>
    <w:rsid w:val="007255DF"/>
    <w:rsid w:val="007256DB"/>
    <w:rsid w:val="00725899"/>
    <w:rsid w:val="00725A18"/>
    <w:rsid w:val="00725DFB"/>
    <w:rsid w:val="00725ED0"/>
    <w:rsid w:val="007262BC"/>
    <w:rsid w:val="00727338"/>
    <w:rsid w:val="0072765D"/>
    <w:rsid w:val="007277FB"/>
    <w:rsid w:val="007278E8"/>
    <w:rsid w:val="00727C3C"/>
    <w:rsid w:val="00730079"/>
    <w:rsid w:val="00730D08"/>
    <w:rsid w:val="00730F37"/>
    <w:rsid w:val="00731013"/>
    <w:rsid w:val="007313AF"/>
    <w:rsid w:val="0073148C"/>
    <w:rsid w:val="0073194C"/>
    <w:rsid w:val="00731A17"/>
    <w:rsid w:val="00731B8A"/>
    <w:rsid w:val="00732043"/>
    <w:rsid w:val="0073283A"/>
    <w:rsid w:val="00732BA3"/>
    <w:rsid w:val="00732C7A"/>
    <w:rsid w:val="00733510"/>
    <w:rsid w:val="0073355E"/>
    <w:rsid w:val="00733A65"/>
    <w:rsid w:val="00733B3E"/>
    <w:rsid w:val="00734BAA"/>
    <w:rsid w:val="00734DF0"/>
    <w:rsid w:val="0073526F"/>
    <w:rsid w:val="007352A2"/>
    <w:rsid w:val="0073530A"/>
    <w:rsid w:val="0073555C"/>
    <w:rsid w:val="007356E3"/>
    <w:rsid w:val="00735A20"/>
    <w:rsid w:val="00735BF3"/>
    <w:rsid w:val="00735CEF"/>
    <w:rsid w:val="00736002"/>
    <w:rsid w:val="0073698E"/>
    <w:rsid w:val="00736A39"/>
    <w:rsid w:val="00736CD6"/>
    <w:rsid w:val="00737086"/>
    <w:rsid w:val="00737903"/>
    <w:rsid w:val="00737B27"/>
    <w:rsid w:val="00737E9F"/>
    <w:rsid w:val="00740014"/>
    <w:rsid w:val="007408F4"/>
    <w:rsid w:val="00740AEE"/>
    <w:rsid w:val="007410AB"/>
    <w:rsid w:val="007411F9"/>
    <w:rsid w:val="00741EAC"/>
    <w:rsid w:val="00742644"/>
    <w:rsid w:val="00742656"/>
    <w:rsid w:val="00742ACB"/>
    <w:rsid w:val="00743031"/>
    <w:rsid w:val="0074352C"/>
    <w:rsid w:val="007442EA"/>
    <w:rsid w:val="007443BC"/>
    <w:rsid w:val="007444CF"/>
    <w:rsid w:val="00744AA3"/>
    <w:rsid w:val="00744B88"/>
    <w:rsid w:val="00745138"/>
    <w:rsid w:val="007451DA"/>
    <w:rsid w:val="00745CC0"/>
    <w:rsid w:val="00746A18"/>
    <w:rsid w:val="00746B6F"/>
    <w:rsid w:val="00747166"/>
    <w:rsid w:val="00747437"/>
    <w:rsid w:val="00747633"/>
    <w:rsid w:val="00747998"/>
    <w:rsid w:val="00747CDF"/>
    <w:rsid w:val="00747F14"/>
    <w:rsid w:val="00747F4F"/>
    <w:rsid w:val="0075002E"/>
    <w:rsid w:val="00750A10"/>
    <w:rsid w:val="00750EC4"/>
    <w:rsid w:val="00751452"/>
    <w:rsid w:val="00751A36"/>
    <w:rsid w:val="00751AA3"/>
    <w:rsid w:val="00751B28"/>
    <w:rsid w:val="00751D05"/>
    <w:rsid w:val="00751F79"/>
    <w:rsid w:val="007520B1"/>
    <w:rsid w:val="007523AC"/>
    <w:rsid w:val="007524BB"/>
    <w:rsid w:val="0075295D"/>
    <w:rsid w:val="00752A12"/>
    <w:rsid w:val="0075333D"/>
    <w:rsid w:val="007537B6"/>
    <w:rsid w:val="00753BA1"/>
    <w:rsid w:val="00754114"/>
    <w:rsid w:val="007544FB"/>
    <w:rsid w:val="0075511D"/>
    <w:rsid w:val="00755704"/>
    <w:rsid w:val="007561D5"/>
    <w:rsid w:val="00756205"/>
    <w:rsid w:val="00756563"/>
    <w:rsid w:val="00756E88"/>
    <w:rsid w:val="00757B4E"/>
    <w:rsid w:val="007606D1"/>
    <w:rsid w:val="007609D1"/>
    <w:rsid w:val="007609DD"/>
    <w:rsid w:val="00760A52"/>
    <w:rsid w:val="0076134D"/>
    <w:rsid w:val="00761579"/>
    <w:rsid w:val="0076172D"/>
    <w:rsid w:val="00761D19"/>
    <w:rsid w:val="00762574"/>
    <w:rsid w:val="007628DF"/>
    <w:rsid w:val="00762935"/>
    <w:rsid w:val="00762BE0"/>
    <w:rsid w:val="00762EA6"/>
    <w:rsid w:val="00763813"/>
    <w:rsid w:val="00763840"/>
    <w:rsid w:val="00763A72"/>
    <w:rsid w:val="00763ACE"/>
    <w:rsid w:val="007651FA"/>
    <w:rsid w:val="0076593F"/>
    <w:rsid w:val="00765B4D"/>
    <w:rsid w:val="00765BAC"/>
    <w:rsid w:val="007660F0"/>
    <w:rsid w:val="007665C4"/>
    <w:rsid w:val="00766F89"/>
    <w:rsid w:val="007674F7"/>
    <w:rsid w:val="007677EE"/>
    <w:rsid w:val="00767A74"/>
    <w:rsid w:val="00767CB2"/>
    <w:rsid w:val="00767DE9"/>
    <w:rsid w:val="00767FE4"/>
    <w:rsid w:val="00770116"/>
    <w:rsid w:val="007705BF"/>
    <w:rsid w:val="00770872"/>
    <w:rsid w:val="00770A0A"/>
    <w:rsid w:val="00770EA7"/>
    <w:rsid w:val="0077101F"/>
    <w:rsid w:val="00771084"/>
    <w:rsid w:val="007710B3"/>
    <w:rsid w:val="00771523"/>
    <w:rsid w:val="00771DE9"/>
    <w:rsid w:val="0077215F"/>
    <w:rsid w:val="00772213"/>
    <w:rsid w:val="00772487"/>
    <w:rsid w:val="00772A97"/>
    <w:rsid w:val="00772D22"/>
    <w:rsid w:val="007736BC"/>
    <w:rsid w:val="007736CE"/>
    <w:rsid w:val="007737BF"/>
    <w:rsid w:val="00773A54"/>
    <w:rsid w:val="00773B4F"/>
    <w:rsid w:val="00773C90"/>
    <w:rsid w:val="00773DF4"/>
    <w:rsid w:val="00773FD9"/>
    <w:rsid w:val="007745A5"/>
    <w:rsid w:val="007745CE"/>
    <w:rsid w:val="0077462F"/>
    <w:rsid w:val="00774922"/>
    <w:rsid w:val="00774928"/>
    <w:rsid w:val="00774B03"/>
    <w:rsid w:val="00775068"/>
    <w:rsid w:val="007750DA"/>
    <w:rsid w:val="00775174"/>
    <w:rsid w:val="0077675E"/>
    <w:rsid w:val="007773A1"/>
    <w:rsid w:val="0077798E"/>
    <w:rsid w:val="00777A57"/>
    <w:rsid w:val="00780093"/>
    <w:rsid w:val="00780243"/>
    <w:rsid w:val="0078135B"/>
    <w:rsid w:val="00781B2E"/>
    <w:rsid w:val="00781E3D"/>
    <w:rsid w:val="00782006"/>
    <w:rsid w:val="007820B2"/>
    <w:rsid w:val="007822F4"/>
    <w:rsid w:val="00782541"/>
    <w:rsid w:val="007825FD"/>
    <w:rsid w:val="007826B2"/>
    <w:rsid w:val="007829C4"/>
    <w:rsid w:val="00782AE8"/>
    <w:rsid w:val="00782C01"/>
    <w:rsid w:val="007831E9"/>
    <w:rsid w:val="00783A6A"/>
    <w:rsid w:val="00783C39"/>
    <w:rsid w:val="007843A7"/>
    <w:rsid w:val="0078476D"/>
    <w:rsid w:val="007847E7"/>
    <w:rsid w:val="00785369"/>
    <w:rsid w:val="0078608E"/>
    <w:rsid w:val="0078669F"/>
    <w:rsid w:val="00786D8E"/>
    <w:rsid w:val="00787307"/>
    <w:rsid w:val="007877F7"/>
    <w:rsid w:val="007906AB"/>
    <w:rsid w:val="007907B0"/>
    <w:rsid w:val="00790A2A"/>
    <w:rsid w:val="00792060"/>
    <w:rsid w:val="0079240A"/>
    <w:rsid w:val="007937B6"/>
    <w:rsid w:val="00793CD5"/>
    <w:rsid w:val="007940AF"/>
    <w:rsid w:val="00794851"/>
    <w:rsid w:val="00794CD5"/>
    <w:rsid w:val="00795166"/>
    <w:rsid w:val="0079578C"/>
    <w:rsid w:val="007959B1"/>
    <w:rsid w:val="00795B8F"/>
    <w:rsid w:val="00795ED7"/>
    <w:rsid w:val="007965A7"/>
    <w:rsid w:val="0079669B"/>
    <w:rsid w:val="00796A5A"/>
    <w:rsid w:val="00796F11"/>
    <w:rsid w:val="00796FEC"/>
    <w:rsid w:val="007970E1"/>
    <w:rsid w:val="00797E37"/>
    <w:rsid w:val="007A03DA"/>
    <w:rsid w:val="007A063E"/>
    <w:rsid w:val="007A0EAF"/>
    <w:rsid w:val="007A196B"/>
    <w:rsid w:val="007A1B52"/>
    <w:rsid w:val="007A1BC0"/>
    <w:rsid w:val="007A2308"/>
    <w:rsid w:val="007A2585"/>
    <w:rsid w:val="007A2DF5"/>
    <w:rsid w:val="007A2E6B"/>
    <w:rsid w:val="007A2F23"/>
    <w:rsid w:val="007A3486"/>
    <w:rsid w:val="007A377C"/>
    <w:rsid w:val="007A37C1"/>
    <w:rsid w:val="007A37CC"/>
    <w:rsid w:val="007A37E6"/>
    <w:rsid w:val="007A3E75"/>
    <w:rsid w:val="007A4325"/>
    <w:rsid w:val="007A50C7"/>
    <w:rsid w:val="007A51F5"/>
    <w:rsid w:val="007A56E9"/>
    <w:rsid w:val="007A5820"/>
    <w:rsid w:val="007A587C"/>
    <w:rsid w:val="007A5B3D"/>
    <w:rsid w:val="007A607C"/>
    <w:rsid w:val="007A6262"/>
    <w:rsid w:val="007A63DD"/>
    <w:rsid w:val="007A6577"/>
    <w:rsid w:val="007A6A09"/>
    <w:rsid w:val="007A6B59"/>
    <w:rsid w:val="007A75B3"/>
    <w:rsid w:val="007A7E01"/>
    <w:rsid w:val="007A7F4D"/>
    <w:rsid w:val="007B0530"/>
    <w:rsid w:val="007B083E"/>
    <w:rsid w:val="007B0E10"/>
    <w:rsid w:val="007B109B"/>
    <w:rsid w:val="007B10FC"/>
    <w:rsid w:val="007B1703"/>
    <w:rsid w:val="007B1858"/>
    <w:rsid w:val="007B2041"/>
    <w:rsid w:val="007B25A9"/>
    <w:rsid w:val="007B263C"/>
    <w:rsid w:val="007B27BD"/>
    <w:rsid w:val="007B27E0"/>
    <w:rsid w:val="007B2828"/>
    <w:rsid w:val="007B293F"/>
    <w:rsid w:val="007B3268"/>
    <w:rsid w:val="007B32D5"/>
    <w:rsid w:val="007B3746"/>
    <w:rsid w:val="007B3F74"/>
    <w:rsid w:val="007B432E"/>
    <w:rsid w:val="007B450A"/>
    <w:rsid w:val="007B4574"/>
    <w:rsid w:val="007B4851"/>
    <w:rsid w:val="007B48BA"/>
    <w:rsid w:val="007B561A"/>
    <w:rsid w:val="007B56F4"/>
    <w:rsid w:val="007B5970"/>
    <w:rsid w:val="007B5B30"/>
    <w:rsid w:val="007B5C31"/>
    <w:rsid w:val="007B63E1"/>
    <w:rsid w:val="007B67D7"/>
    <w:rsid w:val="007B681E"/>
    <w:rsid w:val="007B6ACC"/>
    <w:rsid w:val="007B6DDF"/>
    <w:rsid w:val="007B6EF9"/>
    <w:rsid w:val="007B7860"/>
    <w:rsid w:val="007B7B2D"/>
    <w:rsid w:val="007C0097"/>
    <w:rsid w:val="007C01EE"/>
    <w:rsid w:val="007C0B64"/>
    <w:rsid w:val="007C0F58"/>
    <w:rsid w:val="007C1BD5"/>
    <w:rsid w:val="007C1BE6"/>
    <w:rsid w:val="007C1CEA"/>
    <w:rsid w:val="007C2144"/>
    <w:rsid w:val="007C24C9"/>
    <w:rsid w:val="007C2BDF"/>
    <w:rsid w:val="007C2EF4"/>
    <w:rsid w:val="007C3010"/>
    <w:rsid w:val="007C3167"/>
    <w:rsid w:val="007C3198"/>
    <w:rsid w:val="007C3603"/>
    <w:rsid w:val="007C362A"/>
    <w:rsid w:val="007C3800"/>
    <w:rsid w:val="007C3F5E"/>
    <w:rsid w:val="007C4571"/>
    <w:rsid w:val="007C4733"/>
    <w:rsid w:val="007C473F"/>
    <w:rsid w:val="007C47FC"/>
    <w:rsid w:val="007C4C2A"/>
    <w:rsid w:val="007C5BBA"/>
    <w:rsid w:val="007C5E00"/>
    <w:rsid w:val="007C600D"/>
    <w:rsid w:val="007C614B"/>
    <w:rsid w:val="007C6483"/>
    <w:rsid w:val="007C6652"/>
    <w:rsid w:val="007C6C2F"/>
    <w:rsid w:val="007C6CBD"/>
    <w:rsid w:val="007D0055"/>
    <w:rsid w:val="007D0AEC"/>
    <w:rsid w:val="007D0CE2"/>
    <w:rsid w:val="007D0FB9"/>
    <w:rsid w:val="007D1764"/>
    <w:rsid w:val="007D1D57"/>
    <w:rsid w:val="007D1E54"/>
    <w:rsid w:val="007D27B1"/>
    <w:rsid w:val="007D2BD1"/>
    <w:rsid w:val="007D2C90"/>
    <w:rsid w:val="007D31E7"/>
    <w:rsid w:val="007D402F"/>
    <w:rsid w:val="007D4620"/>
    <w:rsid w:val="007D486F"/>
    <w:rsid w:val="007D4AF0"/>
    <w:rsid w:val="007D56A6"/>
    <w:rsid w:val="007D5A3D"/>
    <w:rsid w:val="007D64C7"/>
    <w:rsid w:val="007D693C"/>
    <w:rsid w:val="007D6BB5"/>
    <w:rsid w:val="007D6E68"/>
    <w:rsid w:val="007D6EF1"/>
    <w:rsid w:val="007D6F77"/>
    <w:rsid w:val="007D6FA8"/>
    <w:rsid w:val="007D702A"/>
    <w:rsid w:val="007D749C"/>
    <w:rsid w:val="007D7859"/>
    <w:rsid w:val="007D78FF"/>
    <w:rsid w:val="007D7955"/>
    <w:rsid w:val="007D7A72"/>
    <w:rsid w:val="007D7AD7"/>
    <w:rsid w:val="007D7B68"/>
    <w:rsid w:val="007D7C8C"/>
    <w:rsid w:val="007D7FB7"/>
    <w:rsid w:val="007E02AB"/>
    <w:rsid w:val="007E033A"/>
    <w:rsid w:val="007E0CD8"/>
    <w:rsid w:val="007E1282"/>
    <w:rsid w:val="007E1608"/>
    <w:rsid w:val="007E168B"/>
    <w:rsid w:val="007E178F"/>
    <w:rsid w:val="007E1B29"/>
    <w:rsid w:val="007E1D77"/>
    <w:rsid w:val="007E1E71"/>
    <w:rsid w:val="007E272E"/>
    <w:rsid w:val="007E2786"/>
    <w:rsid w:val="007E314E"/>
    <w:rsid w:val="007E36CB"/>
    <w:rsid w:val="007E3A39"/>
    <w:rsid w:val="007E421D"/>
    <w:rsid w:val="007E47C8"/>
    <w:rsid w:val="007E4C04"/>
    <w:rsid w:val="007E4DF0"/>
    <w:rsid w:val="007E5232"/>
    <w:rsid w:val="007E52D4"/>
    <w:rsid w:val="007E56E9"/>
    <w:rsid w:val="007E5A1F"/>
    <w:rsid w:val="007E5F84"/>
    <w:rsid w:val="007E6A60"/>
    <w:rsid w:val="007E6E23"/>
    <w:rsid w:val="007E70FD"/>
    <w:rsid w:val="007E7291"/>
    <w:rsid w:val="007E75D1"/>
    <w:rsid w:val="007E7A59"/>
    <w:rsid w:val="007E7C61"/>
    <w:rsid w:val="007E7EFB"/>
    <w:rsid w:val="007E7F42"/>
    <w:rsid w:val="007F0225"/>
    <w:rsid w:val="007F078D"/>
    <w:rsid w:val="007F0792"/>
    <w:rsid w:val="007F1354"/>
    <w:rsid w:val="007F1856"/>
    <w:rsid w:val="007F1A70"/>
    <w:rsid w:val="007F1F27"/>
    <w:rsid w:val="007F214D"/>
    <w:rsid w:val="007F24A2"/>
    <w:rsid w:val="007F30A5"/>
    <w:rsid w:val="007F3A5F"/>
    <w:rsid w:val="007F3B2C"/>
    <w:rsid w:val="007F3BB7"/>
    <w:rsid w:val="007F3CF5"/>
    <w:rsid w:val="007F4129"/>
    <w:rsid w:val="007F4A24"/>
    <w:rsid w:val="007F4B94"/>
    <w:rsid w:val="007F60C4"/>
    <w:rsid w:val="007F6291"/>
    <w:rsid w:val="007F6631"/>
    <w:rsid w:val="007F6E19"/>
    <w:rsid w:val="007F73CE"/>
    <w:rsid w:val="007F741A"/>
    <w:rsid w:val="007F7474"/>
    <w:rsid w:val="007F7710"/>
    <w:rsid w:val="008008BC"/>
    <w:rsid w:val="00801120"/>
    <w:rsid w:val="00801698"/>
    <w:rsid w:val="00801CB3"/>
    <w:rsid w:val="00801E53"/>
    <w:rsid w:val="00801FD8"/>
    <w:rsid w:val="0080235D"/>
    <w:rsid w:val="00802889"/>
    <w:rsid w:val="00802A4C"/>
    <w:rsid w:val="008031EB"/>
    <w:rsid w:val="008032EB"/>
    <w:rsid w:val="00803647"/>
    <w:rsid w:val="008036D6"/>
    <w:rsid w:val="0080382C"/>
    <w:rsid w:val="00803A12"/>
    <w:rsid w:val="00803A6E"/>
    <w:rsid w:val="00804036"/>
    <w:rsid w:val="008041A9"/>
    <w:rsid w:val="00804987"/>
    <w:rsid w:val="00804D1B"/>
    <w:rsid w:val="00804D59"/>
    <w:rsid w:val="0080525D"/>
    <w:rsid w:val="008052E9"/>
    <w:rsid w:val="00805AF5"/>
    <w:rsid w:val="00805B32"/>
    <w:rsid w:val="00805CA0"/>
    <w:rsid w:val="00805D31"/>
    <w:rsid w:val="00806205"/>
    <w:rsid w:val="0080653B"/>
    <w:rsid w:val="00806D94"/>
    <w:rsid w:val="00807150"/>
    <w:rsid w:val="008071B3"/>
    <w:rsid w:val="00807716"/>
    <w:rsid w:val="00810187"/>
    <w:rsid w:val="00810471"/>
    <w:rsid w:val="00810905"/>
    <w:rsid w:val="0081130D"/>
    <w:rsid w:val="00811391"/>
    <w:rsid w:val="008119AB"/>
    <w:rsid w:val="00811F57"/>
    <w:rsid w:val="008128E0"/>
    <w:rsid w:val="00812B5B"/>
    <w:rsid w:val="00812BA9"/>
    <w:rsid w:val="00812C45"/>
    <w:rsid w:val="008132C1"/>
    <w:rsid w:val="00813C85"/>
    <w:rsid w:val="0081444F"/>
    <w:rsid w:val="00814EC5"/>
    <w:rsid w:val="0081545C"/>
    <w:rsid w:val="0081572D"/>
    <w:rsid w:val="00815A12"/>
    <w:rsid w:val="00815D36"/>
    <w:rsid w:val="00815F2D"/>
    <w:rsid w:val="00816531"/>
    <w:rsid w:val="008169BD"/>
    <w:rsid w:val="00816B33"/>
    <w:rsid w:val="00816DE9"/>
    <w:rsid w:val="00816FAB"/>
    <w:rsid w:val="00817366"/>
    <w:rsid w:val="00817419"/>
    <w:rsid w:val="008178EA"/>
    <w:rsid w:val="00817963"/>
    <w:rsid w:val="00820082"/>
    <w:rsid w:val="008207EA"/>
    <w:rsid w:val="008208E9"/>
    <w:rsid w:val="00820A29"/>
    <w:rsid w:val="00820A57"/>
    <w:rsid w:val="00820A90"/>
    <w:rsid w:val="00820BE8"/>
    <w:rsid w:val="00820CD2"/>
    <w:rsid w:val="008216C3"/>
    <w:rsid w:val="00821A25"/>
    <w:rsid w:val="008220F4"/>
    <w:rsid w:val="008221E7"/>
    <w:rsid w:val="00822AE8"/>
    <w:rsid w:val="00823206"/>
    <w:rsid w:val="00823309"/>
    <w:rsid w:val="00823AC6"/>
    <w:rsid w:val="00823B51"/>
    <w:rsid w:val="00823F06"/>
    <w:rsid w:val="008245CE"/>
    <w:rsid w:val="008247D1"/>
    <w:rsid w:val="00824911"/>
    <w:rsid w:val="00824BFD"/>
    <w:rsid w:val="00824D5B"/>
    <w:rsid w:val="00824D82"/>
    <w:rsid w:val="008251FB"/>
    <w:rsid w:val="00825371"/>
    <w:rsid w:val="008255CA"/>
    <w:rsid w:val="00825AA3"/>
    <w:rsid w:val="00826420"/>
    <w:rsid w:val="00826CE6"/>
    <w:rsid w:val="00827269"/>
    <w:rsid w:val="008279C9"/>
    <w:rsid w:val="00827F91"/>
    <w:rsid w:val="00827FED"/>
    <w:rsid w:val="00830715"/>
    <w:rsid w:val="00830927"/>
    <w:rsid w:val="00830EB9"/>
    <w:rsid w:val="0083140E"/>
    <w:rsid w:val="00831FB5"/>
    <w:rsid w:val="008323A4"/>
    <w:rsid w:val="008324CD"/>
    <w:rsid w:val="00832576"/>
    <w:rsid w:val="0083324D"/>
    <w:rsid w:val="00833293"/>
    <w:rsid w:val="008338D2"/>
    <w:rsid w:val="0083413B"/>
    <w:rsid w:val="0083419B"/>
    <w:rsid w:val="00834645"/>
    <w:rsid w:val="00834A62"/>
    <w:rsid w:val="00834CA0"/>
    <w:rsid w:val="00834E1A"/>
    <w:rsid w:val="008352A6"/>
    <w:rsid w:val="008353C4"/>
    <w:rsid w:val="00835644"/>
    <w:rsid w:val="00835A18"/>
    <w:rsid w:val="0083640F"/>
    <w:rsid w:val="00836A7E"/>
    <w:rsid w:val="00836E6E"/>
    <w:rsid w:val="008373F4"/>
    <w:rsid w:val="0083787F"/>
    <w:rsid w:val="00837C95"/>
    <w:rsid w:val="00837D64"/>
    <w:rsid w:val="008401DF"/>
    <w:rsid w:val="0084093E"/>
    <w:rsid w:val="008412F9"/>
    <w:rsid w:val="00841592"/>
    <w:rsid w:val="00841695"/>
    <w:rsid w:val="00841C01"/>
    <w:rsid w:val="0084234E"/>
    <w:rsid w:val="00842734"/>
    <w:rsid w:val="00842B0C"/>
    <w:rsid w:val="00842DD8"/>
    <w:rsid w:val="00842EE0"/>
    <w:rsid w:val="00843428"/>
    <w:rsid w:val="0084347D"/>
    <w:rsid w:val="008437AC"/>
    <w:rsid w:val="00843E21"/>
    <w:rsid w:val="00843ED4"/>
    <w:rsid w:val="00843FF6"/>
    <w:rsid w:val="008441F4"/>
    <w:rsid w:val="008443B8"/>
    <w:rsid w:val="0084456B"/>
    <w:rsid w:val="00845024"/>
    <w:rsid w:val="00845689"/>
    <w:rsid w:val="00845AB9"/>
    <w:rsid w:val="00845BAF"/>
    <w:rsid w:val="008461AF"/>
    <w:rsid w:val="008461FF"/>
    <w:rsid w:val="0084633C"/>
    <w:rsid w:val="00846741"/>
    <w:rsid w:val="00846A39"/>
    <w:rsid w:val="00846BED"/>
    <w:rsid w:val="00846CE7"/>
    <w:rsid w:val="008473B2"/>
    <w:rsid w:val="00847669"/>
    <w:rsid w:val="008509C2"/>
    <w:rsid w:val="00850A82"/>
    <w:rsid w:val="00851166"/>
    <w:rsid w:val="008513C0"/>
    <w:rsid w:val="008516AC"/>
    <w:rsid w:val="008517C8"/>
    <w:rsid w:val="00851905"/>
    <w:rsid w:val="00851D5D"/>
    <w:rsid w:val="008527DE"/>
    <w:rsid w:val="008528E4"/>
    <w:rsid w:val="008532D2"/>
    <w:rsid w:val="00853553"/>
    <w:rsid w:val="00853957"/>
    <w:rsid w:val="00853ACA"/>
    <w:rsid w:val="00853BD4"/>
    <w:rsid w:val="00853CB7"/>
    <w:rsid w:val="00853D43"/>
    <w:rsid w:val="00853E6D"/>
    <w:rsid w:val="00853EF3"/>
    <w:rsid w:val="008544C8"/>
    <w:rsid w:val="008547D3"/>
    <w:rsid w:val="00854868"/>
    <w:rsid w:val="00855916"/>
    <w:rsid w:val="00855D29"/>
    <w:rsid w:val="00855D80"/>
    <w:rsid w:val="00856043"/>
    <w:rsid w:val="00856339"/>
    <w:rsid w:val="00856F8C"/>
    <w:rsid w:val="00857133"/>
    <w:rsid w:val="008571A6"/>
    <w:rsid w:val="008578F8"/>
    <w:rsid w:val="00860A9B"/>
    <w:rsid w:val="00860E13"/>
    <w:rsid w:val="00860F7B"/>
    <w:rsid w:val="00861373"/>
    <w:rsid w:val="0086159E"/>
    <w:rsid w:val="0086160F"/>
    <w:rsid w:val="008617DB"/>
    <w:rsid w:val="008619D0"/>
    <w:rsid w:val="008620A8"/>
    <w:rsid w:val="00862189"/>
    <w:rsid w:val="008625CA"/>
    <w:rsid w:val="00862B11"/>
    <w:rsid w:val="00862BC9"/>
    <w:rsid w:val="00863010"/>
    <w:rsid w:val="00863050"/>
    <w:rsid w:val="008631EA"/>
    <w:rsid w:val="008635CA"/>
    <w:rsid w:val="00863A10"/>
    <w:rsid w:val="00864367"/>
    <w:rsid w:val="00864500"/>
    <w:rsid w:val="00864A67"/>
    <w:rsid w:val="00864A98"/>
    <w:rsid w:val="00864D74"/>
    <w:rsid w:val="008650C9"/>
    <w:rsid w:val="00865E26"/>
    <w:rsid w:val="00865F2E"/>
    <w:rsid w:val="00865F6D"/>
    <w:rsid w:val="008664F3"/>
    <w:rsid w:val="00866595"/>
    <w:rsid w:val="00866A7E"/>
    <w:rsid w:val="00867239"/>
    <w:rsid w:val="00867876"/>
    <w:rsid w:val="00867A4B"/>
    <w:rsid w:val="00867E87"/>
    <w:rsid w:val="00870094"/>
    <w:rsid w:val="0087012B"/>
    <w:rsid w:val="0087014E"/>
    <w:rsid w:val="008704E5"/>
    <w:rsid w:val="0087102E"/>
    <w:rsid w:val="0087126F"/>
    <w:rsid w:val="0087131C"/>
    <w:rsid w:val="0087169D"/>
    <w:rsid w:val="008720E1"/>
    <w:rsid w:val="008720E8"/>
    <w:rsid w:val="0087254D"/>
    <w:rsid w:val="00872EAB"/>
    <w:rsid w:val="00874252"/>
    <w:rsid w:val="008742A7"/>
    <w:rsid w:val="008742E1"/>
    <w:rsid w:val="0087460A"/>
    <w:rsid w:val="008749C7"/>
    <w:rsid w:val="00874E51"/>
    <w:rsid w:val="00875669"/>
    <w:rsid w:val="008757E1"/>
    <w:rsid w:val="00876142"/>
    <w:rsid w:val="008766EF"/>
    <w:rsid w:val="00876BB0"/>
    <w:rsid w:val="00877377"/>
    <w:rsid w:val="008775A8"/>
    <w:rsid w:val="0087777C"/>
    <w:rsid w:val="00880342"/>
    <w:rsid w:val="00880359"/>
    <w:rsid w:val="00880B70"/>
    <w:rsid w:val="00880D2A"/>
    <w:rsid w:val="0088113A"/>
    <w:rsid w:val="008815B5"/>
    <w:rsid w:val="008815E3"/>
    <w:rsid w:val="008815E5"/>
    <w:rsid w:val="0088185A"/>
    <w:rsid w:val="00881A15"/>
    <w:rsid w:val="00881CB1"/>
    <w:rsid w:val="0088235F"/>
    <w:rsid w:val="008823B7"/>
    <w:rsid w:val="00882500"/>
    <w:rsid w:val="008829AB"/>
    <w:rsid w:val="0088316E"/>
    <w:rsid w:val="008832A5"/>
    <w:rsid w:val="0088363B"/>
    <w:rsid w:val="00884483"/>
    <w:rsid w:val="008847DE"/>
    <w:rsid w:val="008848E6"/>
    <w:rsid w:val="00884AB5"/>
    <w:rsid w:val="00884D2E"/>
    <w:rsid w:val="00884DD7"/>
    <w:rsid w:val="00884E44"/>
    <w:rsid w:val="00884E7C"/>
    <w:rsid w:val="008850CE"/>
    <w:rsid w:val="00885426"/>
    <w:rsid w:val="00885B4B"/>
    <w:rsid w:val="00886290"/>
    <w:rsid w:val="008871F6"/>
    <w:rsid w:val="00887615"/>
    <w:rsid w:val="00887D6D"/>
    <w:rsid w:val="0089022B"/>
    <w:rsid w:val="0089096D"/>
    <w:rsid w:val="00890A14"/>
    <w:rsid w:val="00892E86"/>
    <w:rsid w:val="0089319F"/>
    <w:rsid w:val="0089322F"/>
    <w:rsid w:val="00893612"/>
    <w:rsid w:val="008937D0"/>
    <w:rsid w:val="00893DFB"/>
    <w:rsid w:val="00894341"/>
    <w:rsid w:val="00894623"/>
    <w:rsid w:val="0089485C"/>
    <w:rsid w:val="00895900"/>
    <w:rsid w:val="00895A20"/>
    <w:rsid w:val="00895A3E"/>
    <w:rsid w:val="008966BF"/>
    <w:rsid w:val="00896754"/>
    <w:rsid w:val="00896F61"/>
    <w:rsid w:val="00897071"/>
    <w:rsid w:val="0089764A"/>
    <w:rsid w:val="00897A96"/>
    <w:rsid w:val="00897A9A"/>
    <w:rsid w:val="00897B4A"/>
    <w:rsid w:val="008A0682"/>
    <w:rsid w:val="008A08FC"/>
    <w:rsid w:val="008A0E21"/>
    <w:rsid w:val="008A0F78"/>
    <w:rsid w:val="008A10CD"/>
    <w:rsid w:val="008A11C2"/>
    <w:rsid w:val="008A13BA"/>
    <w:rsid w:val="008A16A7"/>
    <w:rsid w:val="008A1D4C"/>
    <w:rsid w:val="008A1E06"/>
    <w:rsid w:val="008A2190"/>
    <w:rsid w:val="008A2542"/>
    <w:rsid w:val="008A2A09"/>
    <w:rsid w:val="008A2D90"/>
    <w:rsid w:val="008A3233"/>
    <w:rsid w:val="008A37A9"/>
    <w:rsid w:val="008A38C2"/>
    <w:rsid w:val="008A3905"/>
    <w:rsid w:val="008A3914"/>
    <w:rsid w:val="008A3C92"/>
    <w:rsid w:val="008A3D39"/>
    <w:rsid w:val="008A3E80"/>
    <w:rsid w:val="008A3F80"/>
    <w:rsid w:val="008A401A"/>
    <w:rsid w:val="008A44B8"/>
    <w:rsid w:val="008A452B"/>
    <w:rsid w:val="008A47A6"/>
    <w:rsid w:val="008A4C69"/>
    <w:rsid w:val="008A4D3A"/>
    <w:rsid w:val="008A53C3"/>
    <w:rsid w:val="008A5768"/>
    <w:rsid w:val="008A5BA3"/>
    <w:rsid w:val="008A6755"/>
    <w:rsid w:val="008A6855"/>
    <w:rsid w:val="008A716E"/>
    <w:rsid w:val="008A717B"/>
    <w:rsid w:val="008A7552"/>
    <w:rsid w:val="008A7A07"/>
    <w:rsid w:val="008A7C3F"/>
    <w:rsid w:val="008B04B1"/>
    <w:rsid w:val="008B0558"/>
    <w:rsid w:val="008B06AE"/>
    <w:rsid w:val="008B0988"/>
    <w:rsid w:val="008B0AF8"/>
    <w:rsid w:val="008B0FE7"/>
    <w:rsid w:val="008B1068"/>
    <w:rsid w:val="008B16F6"/>
    <w:rsid w:val="008B1F52"/>
    <w:rsid w:val="008B2011"/>
    <w:rsid w:val="008B2405"/>
    <w:rsid w:val="008B2A02"/>
    <w:rsid w:val="008B3247"/>
    <w:rsid w:val="008B3858"/>
    <w:rsid w:val="008B39F2"/>
    <w:rsid w:val="008B3E76"/>
    <w:rsid w:val="008B4071"/>
    <w:rsid w:val="008B433D"/>
    <w:rsid w:val="008B43EA"/>
    <w:rsid w:val="008B441C"/>
    <w:rsid w:val="008B4540"/>
    <w:rsid w:val="008B46AE"/>
    <w:rsid w:val="008B495C"/>
    <w:rsid w:val="008B4DDC"/>
    <w:rsid w:val="008B5B4C"/>
    <w:rsid w:val="008B607E"/>
    <w:rsid w:val="008B63EE"/>
    <w:rsid w:val="008B6653"/>
    <w:rsid w:val="008B6AE4"/>
    <w:rsid w:val="008B6EE1"/>
    <w:rsid w:val="008B7999"/>
    <w:rsid w:val="008C05CF"/>
    <w:rsid w:val="008C0FE4"/>
    <w:rsid w:val="008C178F"/>
    <w:rsid w:val="008C1882"/>
    <w:rsid w:val="008C1939"/>
    <w:rsid w:val="008C1CF0"/>
    <w:rsid w:val="008C1FBB"/>
    <w:rsid w:val="008C2F55"/>
    <w:rsid w:val="008C3772"/>
    <w:rsid w:val="008C3902"/>
    <w:rsid w:val="008C3A5C"/>
    <w:rsid w:val="008C3C63"/>
    <w:rsid w:val="008C4370"/>
    <w:rsid w:val="008C46D5"/>
    <w:rsid w:val="008C48A1"/>
    <w:rsid w:val="008C4948"/>
    <w:rsid w:val="008C4B3E"/>
    <w:rsid w:val="008C4BF6"/>
    <w:rsid w:val="008C4D09"/>
    <w:rsid w:val="008C4D4D"/>
    <w:rsid w:val="008C577A"/>
    <w:rsid w:val="008C5C51"/>
    <w:rsid w:val="008C6381"/>
    <w:rsid w:val="008C739E"/>
    <w:rsid w:val="008C772D"/>
    <w:rsid w:val="008C77DA"/>
    <w:rsid w:val="008C7B7D"/>
    <w:rsid w:val="008C7C32"/>
    <w:rsid w:val="008C7D1C"/>
    <w:rsid w:val="008D09A0"/>
    <w:rsid w:val="008D1324"/>
    <w:rsid w:val="008D1A95"/>
    <w:rsid w:val="008D2CD7"/>
    <w:rsid w:val="008D2DCD"/>
    <w:rsid w:val="008D38A9"/>
    <w:rsid w:val="008D3AC1"/>
    <w:rsid w:val="008D3DF3"/>
    <w:rsid w:val="008D414E"/>
    <w:rsid w:val="008D4C0A"/>
    <w:rsid w:val="008D543B"/>
    <w:rsid w:val="008D5551"/>
    <w:rsid w:val="008D57CF"/>
    <w:rsid w:val="008D628A"/>
    <w:rsid w:val="008D62D3"/>
    <w:rsid w:val="008D6960"/>
    <w:rsid w:val="008D6ACF"/>
    <w:rsid w:val="008D6B4E"/>
    <w:rsid w:val="008D71AA"/>
    <w:rsid w:val="008D738A"/>
    <w:rsid w:val="008D7497"/>
    <w:rsid w:val="008D7D04"/>
    <w:rsid w:val="008D7ED1"/>
    <w:rsid w:val="008E03E8"/>
    <w:rsid w:val="008E0721"/>
    <w:rsid w:val="008E0C7C"/>
    <w:rsid w:val="008E0CA1"/>
    <w:rsid w:val="008E13F0"/>
    <w:rsid w:val="008E1873"/>
    <w:rsid w:val="008E18A4"/>
    <w:rsid w:val="008E1A43"/>
    <w:rsid w:val="008E232F"/>
    <w:rsid w:val="008E24D7"/>
    <w:rsid w:val="008E24FA"/>
    <w:rsid w:val="008E26FF"/>
    <w:rsid w:val="008E29D2"/>
    <w:rsid w:val="008E2E5E"/>
    <w:rsid w:val="008E3E4F"/>
    <w:rsid w:val="008E42D4"/>
    <w:rsid w:val="008E43BE"/>
    <w:rsid w:val="008E4CF7"/>
    <w:rsid w:val="008E5278"/>
    <w:rsid w:val="008E5A3F"/>
    <w:rsid w:val="008E5EF0"/>
    <w:rsid w:val="008E6051"/>
    <w:rsid w:val="008E60D2"/>
    <w:rsid w:val="008E6654"/>
    <w:rsid w:val="008E6912"/>
    <w:rsid w:val="008E7135"/>
    <w:rsid w:val="008E75A9"/>
    <w:rsid w:val="008E7C79"/>
    <w:rsid w:val="008E7D0E"/>
    <w:rsid w:val="008F0215"/>
    <w:rsid w:val="008F058C"/>
    <w:rsid w:val="008F0D87"/>
    <w:rsid w:val="008F140F"/>
    <w:rsid w:val="008F1F96"/>
    <w:rsid w:val="008F22C3"/>
    <w:rsid w:val="008F34CE"/>
    <w:rsid w:val="008F361D"/>
    <w:rsid w:val="008F36D8"/>
    <w:rsid w:val="008F3712"/>
    <w:rsid w:val="008F3B23"/>
    <w:rsid w:val="008F3ED3"/>
    <w:rsid w:val="008F4789"/>
    <w:rsid w:val="008F4A1B"/>
    <w:rsid w:val="008F4BF2"/>
    <w:rsid w:val="008F5930"/>
    <w:rsid w:val="008F5CB0"/>
    <w:rsid w:val="008F6611"/>
    <w:rsid w:val="008F66C7"/>
    <w:rsid w:val="008F6F23"/>
    <w:rsid w:val="008F75B9"/>
    <w:rsid w:val="008F7647"/>
    <w:rsid w:val="008F76F2"/>
    <w:rsid w:val="008F78AF"/>
    <w:rsid w:val="008F7D8B"/>
    <w:rsid w:val="008F7FA3"/>
    <w:rsid w:val="009003AD"/>
    <w:rsid w:val="0090067A"/>
    <w:rsid w:val="0090085A"/>
    <w:rsid w:val="009009C7"/>
    <w:rsid w:val="00900C7B"/>
    <w:rsid w:val="00900EC4"/>
    <w:rsid w:val="00900F6A"/>
    <w:rsid w:val="00901D54"/>
    <w:rsid w:val="0090232B"/>
    <w:rsid w:val="00902683"/>
    <w:rsid w:val="00902D34"/>
    <w:rsid w:val="00903339"/>
    <w:rsid w:val="00903664"/>
    <w:rsid w:val="00903AD5"/>
    <w:rsid w:val="009044C7"/>
    <w:rsid w:val="00904560"/>
    <w:rsid w:val="009049AC"/>
    <w:rsid w:val="00904ADA"/>
    <w:rsid w:val="0090550F"/>
    <w:rsid w:val="00905611"/>
    <w:rsid w:val="00905865"/>
    <w:rsid w:val="009058F3"/>
    <w:rsid w:val="009059D5"/>
    <w:rsid w:val="009059DD"/>
    <w:rsid w:val="00905A99"/>
    <w:rsid w:val="00906586"/>
    <w:rsid w:val="009071C1"/>
    <w:rsid w:val="0090735E"/>
    <w:rsid w:val="009076D6"/>
    <w:rsid w:val="0090773A"/>
    <w:rsid w:val="00907AFC"/>
    <w:rsid w:val="0091057D"/>
    <w:rsid w:val="00910E12"/>
    <w:rsid w:val="00911071"/>
    <w:rsid w:val="009116F9"/>
    <w:rsid w:val="00911B8B"/>
    <w:rsid w:val="0091204E"/>
    <w:rsid w:val="00912205"/>
    <w:rsid w:val="0091242E"/>
    <w:rsid w:val="00912493"/>
    <w:rsid w:val="00912DF2"/>
    <w:rsid w:val="00912F17"/>
    <w:rsid w:val="00913271"/>
    <w:rsid w:val="00913431"/>
    <w:rsid w:val="00913605"/>
    <w:rsid w:val="009137D1"/>
    <w:rsid w:val="00913D8D"/>
    <w:rsid w:val="00914004"/>
    <w:rsid w:val="0091417B"/>
    <w:rsid w:val="00914859"/>
    <w:rsid w:val="009153B4"/>
    <w:rsid w:val="00915C73"/>
    <w:rsid w:val="00915C8A"/>
    <w:rsid w:val="00915CAA"/>
    <w:rsid w:val="00915EA8"/>
    <w:rsid w:val="00915F23"/>
    <w:rsid w:val="009163F1"/>
    <w:rsid w:val="009165B5"/>
    <w:rsid w:val="009165FC"/>
    <w:rsid w:val="00916615"/>
    <w:rsid w:val="009168BA"/>
    <w:rsid w:val="00916950"/>
    <w:rsid w:val="00920216"/>
    <w:rsid w:val="009202A8"/>
    <w:rsid w:val="00920AAF"/>
    <w:rsid w:val="00920D1C"/>
    <w:rsid w:val="00920F96"/>
    <w:rsid w:val="00920FFE"/>
    <w:rsid w:val="0092107D"/>
    <w:rsid w:val="009211A2"/>
    <w:rsid w:val="0092161C"/>
    <w:rsid w:val="00922313"/>
    <w:rsid w:val="0092236B"/>
    <w:rsid w:val="00922714"/>
    <w:rsid w:val="0092287D"/>
    <w:rsid w:val="0092292F"/>
    <w:rsid w:val="0092320D"/>
    <w:rsid w:val="009237C6"/>
    <w:rsid w:val="00923AFE"/>
    <w:rsid w:val="00923B2A"/>
    <w:rsid w:val="00923D23"/>
    <w:rsid w:val="00923FE9"/>
    <w:rsid w:val="00924CAC"/>
    <w:rsid w:val="00924D5D"/>
    <w:rsid w:val="00925129"/>
    <w:rsid w:val="00925639"/>
    <w:rsid w:val="00925777"/>
    <w:rsid w:val="00925935"/>
    <w:rsid w:val="00925D3B"/>
    <w:rsid w:val="00926134"/>
    <w:rsid w:val="00926ABE"/>
    <w:rsid w:val="00926B57"/>
    <w:rsid w:val="00926D4D"/>
    <w:rsid w:val="009273F4"/>
    <w:rsid w:val="0092759A"/>
    <w:rsid w:val="00927778"/>
    <w:rsid w:val="00927A0B"/>
    <w:rsid w:val="00927F47"/>
    <w:rsid w:val="0093010A"/>
    <w:rsid w:val="0093010E"/>
    <w:rsid w:val="0093059F"/>
    <w:rsid w:val="00930901"/>
    <w:rsid w:val="00930EA8"/>
    <w:rsid w:val="00930F00"/>
    <w:rsid w:val="009315CD"/>
    <w:rsid w:val="009319C7"/>
    <w:rsid w:val="00931A97"/>
    <w:rsid w:val="00931DF6"/>
    <w:rsid w:val="00932B21"/>
    <w:rsid w:val="00932C10"/>
    <w:rsid w:val="00933571"/>
    <w:rsid w:val="00933676"/>
    <w:rsid w:val="00933A9C"/>
    <w:rsid w:val="0093404C"/>
    <w:rsid w:val="00934500"/>
    <w:rsid w:val="009346C6"/>
    <w:rsid w:val="00934916"/>
    <w:rsid w:val="00934A5D"/>
    <w:rsid w:val="009353CD"/>
    <w:rsid w:val="00935B9A"/>
    <w:rsid w:val="0093665F"/>
    <w:rsid w:val="0093669D"/>
    <w:rsid w:val="009368F0"/>
    <w:rsid w:val="00937489"/>
    <w:rsid w:val="009406C9"/>
    <w:rsid w:val="009412E0"/>
    <w:rsid w:val="0094170C"/>
    <w:rsid w:val="00941943"/>
    <w:rsid w:val="00942538"/>
    <w:rsid w:val="00942CB8"/>
    <w:rsid w:val="00943044"/>
    <w:rsid w:val="00943306"/>
    <w:rsid w:val="00943848"/>
    <w:rsid w:val="00943C9B"/>
    <w:rsid w:val="00943DF8"/>
    <w:rsid w:val="0094493A"/>
    <w:rsid w:val="00944A2A"/>
    <w:rsid w:val="00944BF1"/>
    <w:rsid w:val="00944CAA"/>
    <w:rsid w:val="00944DF4"/>
    <w:rsid w:val="00944E50"/>
    <w:rsid w:val="0094509C"/>
    <w:rsid w:val="00945466"/>
    <w:rsid w:val="00946117"/>
    <w:rsid w:val="00946239"/>
    <w:rsid w:val="009465AC"/>
    <w:rsid w:val="0094735C"/>
    <w:rsid w:val="00947648"/>
    <w:rsid w:val="00947A85"/>
    <w:rsid w:val="009504CD"/>
    <w:rsid w:val="00950791"/>
    <w:rsid w:val="00950C1B"/>
    <w:rsid w:val="00950DC4"/>
    <w:rsid w:val="009513DB"/>
    <w:rsid w:val="00951752"/>
    <w:rsid w:val="00951C81"/>
    <w:rsid w:val="00952164"/>
    <w:rsid w:val="0095218D"/>
    <w:rsid w:val="00952E04"/>
    <w:rsid w:val="00953074"/>
    <w:rsid w:val="00953FE1"/>
    <w:rsid w:val="009544E3"/>
    <w:rsid w:val="00954AD1"/>
    <w:rsid w:val="00954C32"/>
    <w:rsid w:val="0095538A"/>
    <w:rsid w:val="009557D3"/>
    <w:rsid w:val="0095595C"/>
    <w:rsid w:val="00955B34"/>
    <w:rsid w:val="00955D26"/>
    <w:rsid w:val="009563A2"/>
    <w:rsid w:val="009567B7"/>
    <w:rsid w:val="00956CF9"/>
    <w:rsid w:val="00956DDF"/>
    <w:rsid w:val="009576C2"/>
    <w:rsid w:val="009577AA"/>
    <w:rsid w:val="009579F6"/>
    <w:rsid w:val="00957BDA"/>
    <w:rsid w:val="00957D8F"/>
    <w:rsid w:val="00957FF2"/>
    <w:rsid w:val="009607F7"/>
    <w:rsid w:val="00960975"/>
    <w:rsid w:val="00960AB1"/>
    <w:rsid w:val="00961228"/>
    <w:rsid w:val="00961A13"/>
    <w:rsid w:val="00961AAF"/>
    <w:rsid w:val="00962729"/>
    <w:rsid w:val="00962A7D"/>
    <w:rsid w:val="00962B9A"/>
    <w:rsid w:val="00962EF3"/>
    <w:rsid w:val="00962F13"/>
    <w:rsid w:val="009630FB"/>
    <w:rsid w:val="00963384"/>
    <w:rsid w:val="00963977"/>
    <w:rsid w:val="00963A03"/>
    <w:rsid w:val="00963B8B"/>
    <w:rsid w:val="0096408A"/>
    <w:rsid w:val="00964327"/>
    <w:rsid w:val="00964331"/>
    <w:rsid w:val="009647BC"/>
    <w:rsid w:val="00965167"/>
    <w:rsid w:val="0096528B"/>
    <w:rsid w:val="00965A23"/>
    <w:rsid w:val="0096653E"/>
    <w:rsid w:val="00966AA5"/>
    <w:rsid w:val="00966CB1"/>
    <w:rsid w:val="00967192"/>
    <w:rsid w:val="009678A0"/>
    <w:rsid w:val="00967C77"/>
    <w:rsid w:val="00967CB5"/>
    <w:rsid w:val="00967D10"/>
    <w:rsid w:val="00970A9D"/>
    <w:rsid w:val="00971263"/>
    <w:rsid w:val="009712B6"/>
    <w:rsid w:val="00971467"/>
    <w:rsid w:val="009724B2"/>
    <w:rsid w:val="0097281B"/>
    <w:rsid w:val="00972C43"/>
    <w:rsid w:val="00972CCE"/>
    <w:rsid w:val="00972EC2"/>
    <w:rsid w:val="009730EE"/>
    <w:rsid w:val="009732C4"/>
    <w:rsid w:val="00973B0F"/>
    <w:rsid w:val="00973E6F"/>
    <w:rsid w:val="00974200"/>
    <w:rsid w:val="009747CA"/>
    <w:rsid w:val="00974D2A"/>
    <w:rsid w:val="009754B4"/>
    <w:rsid w:val="00975727"/>
    <w:rsid w:val="00975B99"/>
    <w:rsid w:val="00975E6F"/>
    <w:rsid w:val="009769CA"/>
    <w:rsid w:val="00976D08"/>
    <w:rsid w:val="009773ED"/>
    <w:rsid w:val="00977946"/>
    <w:rsid w:val="00977C1B"/>
    <w:rsid w:val="00977D92"/>
    <w:rsid w:val="00977E69"/>
    <w:rsid w:val="00980206"/>
    <w:rsid w:val="00980346"/>
    <w:rsid w:val="00980824"/>
    <w:rsid w:val="00980E33"/>
    <w:rsid w:val="00981AD1"/>
    <w:rsid w:val="00981B4F"/>
    <w:rsid w:val="00981F59"/>
    <w:rsid w:val="009825A0"/>
    <w:rsid w:val="0098261D"/>
    <w:rsid w:val="00982CDA"/>
    <w:rsid w:val="009833D6"/>
    <w:rsid w:val="00983CFC"/>
    <w:rsid w:val="00983DD5"/>
    <w:rsid w:val="00983E7B"/>
    <w:rsid w:val="00984161"/>
    <w:rsid w:val="0098431C"/>
    <w:rsid w:val="00984570"/>
    <w:rsid w:val="00984783"/>
    <w:rsid w:val="009850D1"/>
    <w:rsid w:val="00985318"/>
    <w:rsid w:val="0098540F"/>
    <w:rsid w:val="00985770"/>
    <w:rsid w:val="00985FD6"/>
    <w:rsid w:val="009863D6"/>
    <w:rsid w:val="00986588"/>
    <w:rsid w:val="009866BA"/>
    <w:rsid w:val="00986818"/>
    <w:rsid w:val="00986BC7"/>
    <w:rsid w:val="00986D48"/>
    <w:rsid w:val="00987174"/>
    <w:rsid w:val="00987AED"/>
    <w:rsid w:val="00987E86"/>
    <w:rsid w:val="00987ED8"/>
    <w:rsid w:val="0099018A"/>
    <w:rsid w:val="009905C3"/>
    <w:rsid w:val="009907AF"/>
    <w:rsid w:val="0099092A"/>
    <w:rsid w:val="00990D45"/>
    <w:rsid w:val="00990EE4"/>
    <w:rsid w:val="00991EF2"/>
    <w:rsid w:val="0099264B"/>
    <w:rsid w:val="00993352"/>
    <w:rsid w:val="00993EF6"/>
    <w:rsid w:val="009943AE"/>
    <w:rsid w:val="009946CE"/>
    <w:rsid w:val="009949E4"/>
    <w:rsid w:val="00994CFD"/>
    <w:rsid w:val="00994DFF"/>
    <w:rsid w:val="0099517D"/>
    <w:rsid w:val="0099549E"/>
    <w:rsid w:val="0099554A"/>
    <w:rsid w:val="0099577C"/>
    <w:rsid w:val="009957DC"/>
    <w:rsid w:val="00995B22"/>
    <w:rsid w:val="00996003"/>
    <w:rsid w:val="00996B56"/>
    <w:rsid w:val="00996E46"/>
    <w:rsid w:val="00996FCE"/>
    <w:rsid w:val="00997055"/>
    <w:rsid w:val="009971AD"/>
    <w:rsid w:val="00997280"/>
    <w:rsid w:val="00997558"/>
    <w:rsid w:val="009975C1"/>
    <w:rsid w:val="009975C6"/>
    <w:rsid w:val="00997A22"/>
    <w:rsid w:val="009A0022"/>
    <w:rsid w:val="009A02A8"/>
    <w:rsid w:val="009A047D"/>
    <w:rsid w:val="009A08EF"/>
    <w:rsid w:val="009A0E6D"/>
    <w:rsid w:val="009A114A"/>
    <w:rsid w:val="009A1232"/>
    <w:rsid w:val="009A1523"/>
    <w:rsid w:val="009A17A7"/>
    <w:rsid w:val="009A1BDE"/>
    <w:rsid w:val="009A1EC5"/>
    <w:rsid w:val="009A20B4"/>
    <w:rsid w:val="009A22B8"/>
    <w:rsid w:val="009A2383"/>
    <w:rsid w:val="009A2EC4"/>
    <w:rsid w:val="009A3F36"/>
    <w:rsid w:val="009A4445"/>
    <w:rsid w:val="009A48C8"/>
    <w:rsid w:val="009A4947"/>
    <w:rsid w:val="009A4A3F"/>
    <w:rsid w:val="009A4E38"/>
    <w:rsid w:val="009A508C"/>
    <w:rsid w:val="009A6606"/>
    <w:rsid w:val="009A67EE"/>
    <w:rsid w:val="009A688A"/>
    <w:rsid w:val="009A6CAF"/>
    <w:rsid w:val="009A71DA"/>
    <w:rsid w:val="009A71EE"/>
    <w:rsid w:val="009A7289"/>
    <w:rsid w:val="009A75AE"/>
    <w:rsid w:val="009A760F"/>
    <w:rsid w:val="009A77CA"/>
    <w:rsid w:val="009A7A67"/>
    <w:rsid w:val="009B0598"/>
    <w:rsid w:val="009B05CB"/>
    <w:rsid w:val="009B0AD1"/>
    <w:rsid w:val="009B0D7A"/>
    <w:rsid w:val="009B0E69"/>
    <w:rsid w:val="009B0E78"/>
    <w:rsid w:val="009B10FB"/>
    <w:rsid w:val="009B1298"/>
    <w:rsid w:val="009B1491"/>
    <w:rsid w:val="009B1D51"/>
    <w:rsid w:val="009B1DAD"/>
    <w:rsid w:val="009B270F"/>
    <w:rsid w:val="009B2C30"/>
    <w:rsid w:val="009B32D3"/>
    <w:rsid w:val="009B3667"/>
    <w:rsid w:val="009B38EB"/>
    <w:rsid w:val="009B4061"/>
    <w:rsid w:val="009B415E"/>
    <w:rsid w:val="009B41D7"/>
    <w:rsid w:val="009B467A"/>
    <w:rsid w:val="009B4A8D"/>
    <w:rsid w:val="009B4DEA"/>
    <w:rsid w:val="009B520F"/>
    <w:rsid w:val="009B52A6"/>
    <w:rsid w:val="009B5554"/>
    <w:rsid w:val="009B67CE"/>
    <w:rsid w:val="009B6832"/>
    <w:rsid w:val="009B687A"/>
    <w:rsid w:val="009B6A51"/>
    <w:rsid w:val="009B6AD5"/>
    <w:rsid w:val="009B6D1C"/>
    <w:rsid w:val="009B70A9"/>
    <w:rsid w:val="009B79B6"/>
    <w:rsid w:val="009B7D06"/>
    <w:rsid w:val="009B7E4F"/>
    <w:rsid w:val="009C0F19"/>
    <w:rsid w:val="009C1EF1"/>
    <w:rsid w:val="009C1F3C"/>
    <w:rsid w:val="009C20A4"/>
    <w:rsid w:val="009C245A"/>
    <w:rsid w:val="009C2641"/>
    <w:rsid w:val="009C2889"/>
    <w:rsid w:val="009C29F5"/>
    <w:rsid w:val="009C3FA4"/>
    <w:rsid w:val="009C3FEA"/>
    <w:rsid w:val="009C55B2"/>
    <w:rsid w:val="009C5998"/>
    <w:rsid w:val="009C5DAB"/>
    <w:rsid w:val="009C746E"/>
    <w:rsid w:val="009C771E"/>
    <w:rsid w:val="009C786C"/>
    <w:rsid w:val="009C794E"/>
    <w:rsid w:val="009C7C23"/>
    <w:rsid w:val="009C7C43"/>
    <w:rsid w:val="009C7F83"/>
    <w:rsid w:val="009D0178"/>
    <w:rsid w:val="009D09AB"/>
    <w:rsid w:val="009D0CDD"/>
    <w:rsid w:val="009D1297"/>
    <w:rsid w:val="009D1385"/>
    <w:rsid w:val="009D146E"/>
    <w:rsid w:val="009D1EEB"/>
    <w:rsid w:val="009D223A"/>
    <w:rsid w:val="009D3012"/>
    <w:rsid w:val="009D3205"/>
    <w:rsid w:val="009D328D"/>
    <w:rsid w:val="009D32EA"/>
    <w:rsid w:val="009D3320"/>
    <w:rsid w:val="009D3938"/>
    <w:rsid w:val="009D3BA5"/>
    <w:rsid w:val="009D41B6"/>
    <w:rsid w:val="009D4DA0"/>
    <w:rsid w:val="009D5026"/>
    <w:rsid w:val="009D539A"/>
    <w:rsid w:val="009D54D4"/>
    <w:rsid w:val="009D5502"/>
    <w:rsid w:val="009D554B"/>
    <w:rsid w:val="009D5679"/>
    <w:rsid w:val="009D572D"/>
    <w:rsid w:val="009D58D2"/>
    <w:rsid w:val="009D59F7"/>
    <w:rsid w:val="009D5C47"/>
    <w:rsid w:val="009D634D"/>
    <w:rsid w:val="009D6433"/>
    <w:rsid w:val="009D653A"/>
    <w:rsid w:val="009D6662"/>
    <w:rsid w:val="009D6783"/>
    <w:rsid w:val="009D6869"/>
    <w:rsid w:val="009D73EE"/>
    <w:rsid w:val="009D7865"/>
    <w:rsid w:val="009D7B69"/>
    <w:rsid w:val="009D7BE8"/>
    <w:rsid w:val="009E0261"/>
    <w:rsid w:val="009E0291"/>
    <w:rsid w:val="009E02F5"/>
    <w:rsid w:val="009E050F"/>
    <w:rsid w:val="009E0C08"/>
    <w:rsid w:val="009E19E2"/>
    <w:rsid w:val="009E1EFB"/>
    <w:rsid w:val="009E246A"/>
    <w:rsid w:val="009E2723"/>
    <w:rsid w:val="009E2F3C"/>
    <w:rsid w:val="009E3254"/>
    <w:rsid w:val="009E335B"/>
    <w:rsid w:val="009E3634"/>
    <w:rsid w:val="009E3AEE"/>
    <w:rsid w:val="009E40A2"/>
    <w:rsid w:val="009E4540"/>
    <w:rsid w:val="009E4A3E"/>
    <w:rsid w:val="009E4A8F"/>
    <w:rsid w:val="009E4C13"/>
    <w:rsid w:val="009E4DD3"/>
    <w:rsid w:val="009E505C"/>
    <w:rsid w:val="009E52F9"/>
    <w:rsid w:val="009E5446"/>
    <w:rsid w:val="009E5730"/>
    <w:rsid w:val="009E5991"/>
    <w:rsid w:val="009E5D8E"/>
    <w:rsid w:val="009E5D9D"/>
    <w:rsid w:val="009E620B"/>
    <w:rsid w:val="009E666F"/>
    <w:rsid w:val="009E66FC"/>
    <w:rsid w:val="009E6CC9"/>
    <w:rsid w:val="009E6EF0"/>
    <w:rsid w:val="009E727A"/>
    <w:rsid w:val="009E76DB"/>
    <w:rsid w:val="009F0115"/>
    <w:rsid w:val="009F04EA"/>
    <w:rsid w:val="009F0781"/>
    <w:rsid w:val="009F0837"/>
    <w:rsid w:val="009F0B4A"/>
    <w:rsid w:val="009F1EBD"/>
    <w:rsid w:val="009F2288"/>
    <w:rsid w:val="009F2739"/>
    <w:rsid w:val="009F29D4"/>
    <w:rsid w:val="009F2CAD"/>
    <w:rsid w:val="009F2E75"/>
    <w:rsid w:val="009F37D8"/>
    <w:rsid w:val="009F38F6"/>
    <w:rsid w:val="009F40B4"/>
    <w:rsid w:val="009F44EF"/>
    <w:rsid w:val="009F4ACA"/>
    <w:rsid w:val="009F5043"/>
    <w:rsid w:val="009F50A2"/>
    <w:rsid w:val="009F5980"/>
    <w:rsid w:val="009F5F6F"/>
    <w:rsid w:val="009F5FB3"/>
    <w:rsid w:val="009F64BD"/>
    <w:rsid w:val="009F650A"/>
    <w:rsid w:val="009F6742"/>
    <w:rsid w:val="009F675C"/>
    <w:rsid w:val="009F6B6B"/>
    <w:rsid w:val="009F6C72"/>
    <w:rsid w:val="009F6F12"/>
    <w:rsid w:val="009F6F14"/>
    <w:rsid w:val="009F77C1"/>
    <w:rsid w:val="009F7992"/>
    <w:rsid w:val="00A0001D"/>
    <w:rsid w:val="00A000E4"/>
    <w:rsid w:val="00A002DD"/>
    <w:rsid w:val="00A003FA"/>
    <w:rsid w:val="00A009C6"/>
    <w:rsid w:val="00A00A37"/>
    <w:rsid w:val="00A00D44"/>
    <w:rsid w:val="00A00FB8"/>
    <w:rsid w:val="00A00FBA"/>
    <w:rsid w:val="00A011FA"/>
    <w:rsid w:val="00A01753"/>
    <w:rsid w:val="00A0194D"/>
    <w:rsid w:val="00A02164"/>
    <w:rsid w:val="00A0218C"/>
    <w:rsid w:val="00A02219"/>
    <w:rsid w:val="00A0278A"/>
    <w:rsid w:val="00A02AF4"/>
    <w:rsid w:val="00A02D97"/>
    <w:rsid w:val="00A03260"/>
    <w:rsid w:val="00A0338C"/>
    <w:rsid w:val="00A03CF5"/>
    <w:rsid w:val="00A042C7"/>
    <w:rsid w:val="00A04A53"/>
    <w:rsid w:val="00A05330"/>
    <w:rsid w:val="00A05B60"/>
    <w:rsid w:val="00A06232"/>
    <w:rsid w:val="00A064D0"/>
    <w:rsid w:val="00A0697A"/>
    <w:rsid w:val="00A06D9A"/>
    <w:rsid w:val="00A0729D"/>
    <w:rsid w:val="00A07A6E"/>
    <w:rsid w:val="00A102AC"/>
    <w:rsid w:val="00A10C47"/>
    <w:rsid w:val="00A11A46"/>
    <w:rsid w:val="00A11FD1"/>
    <w:rsid w:val="00A123C6"/>
    <w:rsid w:val="00A1248C"/>
    <w:rsid w:val="00A12691"/>
    <w:rsid w:val="00A12932"/>
    <w:rsid w:val="00A12DDF"/>
    <w:rsid w:val="00A13101"/>
    <w:rsid w:val="00A13DED"/>
    <w:rsid w:val="00A14D60"/>
    <w:rsid w:val="00A14E36"/>
    <w:rsid w:val="00A1512B"/>
    <w:rsid w:val="00A15551"/>
    <w:rsid w:val="00A1591C"/>
    <w:rsid w:val="00A15CED"/>
    <w:rsid w:val="00A15F39"/>
    <w:rsid w:val="00A16C67"/>
    <w:rsid w:val="00A16D85"/>
    <w:rsid w:val="00A16DC6"/>
    <w:rsid w:val="00A17353"/>
    <w:rsid w:val="00A1748B"/>
    <w:rsid w:val="00A17892"/>
    <w:rsid w:val="00A17920"/>
    <w:rsid w:val="00A17DEF"/>
    <w:rsid w:val="00A17FEC"/>
    <w:rsid w:val="00A200F8"/>
    <w:rsid w:val="00A20469"/>
    <w:rsid w:val="00A2060A"/>
    <w:rsid w:val="00A20711"/>
    <w:rsid w:val="00A20C01"/>
    <w:rsid w:val="00A20DF4"/>
    <w:rsid w:val="00A218D5"/>
    <w:rsid w:val="00A21E66"/>
    <w:rsid w:val="00A21F86"/>
    <w:rsid w:val="00A224D4"/>
    <w:rsid w:val="00A22542"/>
    <w:rsid w:val="00A228E1"/>
    <w:rsid w:val="00A2299F"/>
    <w:rsid w:val="00A22EFC"/>
    <w:rsid w:val="00A23582"/>
    <w:rsid w:val="00A236EC"/>
    <w:rsid w:val="00A23A3F"/>
    <w:rsid w:val="00A23F6F"/>
    <w:rsid w:val="00A242D5"/>
    <w:rsid w:val="00A24370"/>
    <w:rsid w:val="00A2460E"/>
    <w:rsid w:val="00A2495D"/>
    <w:rsid w:val="00A25237"/>
    <w:rsid w:val="00A2542A"/>
    <w:rsid w:val="00A2575E"/>
    <w:rsid w:val="00A25932"/>
    <w:rsid w:val="00A25C95"/>
    <w:rsid w:val="00A2652C"/>
    <w:rsid w:val="00A26792"/>
    <w:rsid w:val="00A2682E"/>
    <w:rsid w:val="00A26CBC"/>
    <w:rsid w:val="00A26EE2"/>
    <w:rsid w:val="00A2742A"/>
    <w:rsid w:val="00A2744D"/>
    <w:rsid w:val="00A302CB"/>
    <w:rsid w:val="00A30477"/>
    <w:rsid w:val="00A30986"/>
    <w:rsid w:val="00A30D5F"/>
    <w:rsid w:val="00A315FC"/>
    <w:rsid w:val="00A31668"/>
    <w:rsid w:val="00A31CFB"/>
    <w:rsid w:val="00A321B1"/>
    <w:rsid w:val="00A3265B"/>
    <w:rsid w:val="00A330C5"/>
    <w:rsid w:val="00A3388F"/>
    <w:rsid w:val="00A33FAD"/>
    <w:rsid w:val="00A340F0"/>
    <w:rsid w:val="00A343F8"/>
    <w:rsid w:val="00A34749"/>
    <w:rsid w:val="00A34DCF"/>
    <w:rsid w:val="00A352C8"/>
    <w:rsid w:val="00A35350"/>
    <w:rsid w:val="00A35621"/>
    <w:rsid w:val="00A35694"/>
    <w:rsid w:val="00A35AD0"/>
    <w:rsid w:val="00A35B7E"/>
    <w:rsid w:val="00A35F09"/>
    <w:rsid w:val="00A36007"/>
    <w:rsid w:val="00A361C3"/>
    <w:rsid w:val="00A3664A"/>
    <w:rsid w:val="00A36DAE"/>
    <w:rsid w:val="00A36F77"/>
    <w:rsid w:val="00A3727D"/>
    <w:rsid w:val="00A37329"/>
    <w:rsid w:val="00A37366"/>
    <w:rsid w:val="00A374F6"/>
    <w:rsid w:val="00A40052"/>
    <w:rsid w:val="00A40443"/>
    <w:rsid w:val="00A40827"/>
    <w:rsid w:val="00A40F58"/>
    <w:rsid w:val="00A412F8"/>
    <w:rsid w:val="00A41637"/>
    <w:rsid w:val="00A4171B"/>
    <w:rsid w:val="00A41745"/>
    <w:rsid w:val="00A41901"/>
    <w:rsid w:val="00A41BF6"/>
    <w:rsid w:val="00A41D32"/>
    <w:rsid w:val="00A41E06"/>
    <w:rsid w:val="00A42454"/>
    <w:rsid w:val="00A42DA9"/>
    <w:rsid w:val="00A42F5F"/>
    <w:rsid w:val="00A43659"/>
    <w:rsid w:val="00A43C74"/>
    <w:rsid w:val="00A43CA0"/>
    <w:rsid w:val="00A443FB"/>
    <w:rsid w:val="00A44709"/>
    <w:rsid w:val="00A449F4"/>
    <w:rsid w:val="00A44FC3"/>
    <w:rsid w:val="00A45152"/>
    <w:rsid w:val="00A45423"/>
    <w:rsid w:val="00A4569F"/>
    <w:rsid w:val="00A459B9"/>
    <w:rsid w:val="00A46118"/>
    <w:rsid w:val="00A467A8"/>
    <w:rsid w:val="00A46FF4"/>
    <w:rsid w:val="00A47029"/>
    <w:rsid w:val="00A47347"/>
    <w:rsid w:val="00A47A02"/>
    <w:rsid w:val="00A47A31"/>
    <w:rsid w:val="00A47BC3"/>
    <w:rsid w:val="00A47C09"/>
    <w:rsid w:val="00A47CFE"/>
    <w:rsid w:val="00A503B4"/>
    <w:rsid w:val="00A50AD0"/>
    <w:rsid w:val="00A50DD5"/>
    <w:rsid w:val="00A5159E"/>
    <w:rsid w:val="00A5161E"/>
    <w:rsid w:val="00A51778"/>
    <w:rsid w:val="00A51B47"/>
    <w:rsid w:val="00A5225E"/>
    <w:rsid w:val="00A5339A"/>
    <w:rsid w:val="00A533F2"/>
    <w:rsid w:val="00A5393A"/>
    <w:rsid w:val="00A5394B"/>
    <w:rsid w:val="00A53EC7"/>
    <w:rsid w:val="00A5403F"/>
    <w:rsid w:val="00A54984"/>
    <w:rsid w:val="00A54D3E"/>
    <w:rsid w:val="00A54DCB"/>
    <w:rsid w:val="00A54F9F"/>
    <w:rsid w:val="00A55348"/>
    <w:rsid w:val="00A55581"/>
    <w:rsid w:val="00A55DB2"/>
    <w:rsid w:val="00A56397"/>
    <w:rsid w:val="00A56897"/>
    <w:rsid w:val="00A569A1"/>
    <w:rsid w:val="00A56D52"/>
    <w:rsid w:val="00A56DB4"/>
    <w:rsid w:val="00A570C0"/>
    <w:rsid w:val="00A570CC"/>
    <w:rsid w:val="00A57271"/>
    <w:rsid w:val="00A57368"/>
    <w:rsid w:val="00A57739"/>
    <w:rsid w:val="00A57DB2"/>
    <w:rsid w:val="00A60551"/>
    <w:rsid w:val="00A6087A"/>
    <w:rsid w:val="00A60D87"/>
    <w:rsid w:val="00A61039"/>
    <w:rsid w:val="00A61355"/>
    <w:rsid w:val="00A61888"/>
    <w:rsid w:val="00A61DF9"/>
    <w:rsid w:val="00A62463"/>
    <w:rsid w:val="00A6249C"/>
    <w:rsid w:val="00A62CE7"/>
    <w:rsid w:val="00A63179"/>
    <w:rsid w:val="00A6325A"/>
    <w:rsid w:val="00A637B9"/>
    <w:rsid w:val="00A63B6D"/>
    <w:rsid w:val="00A63F62"/>
    <w:rsid w:val="00A6429C"/>
    <w:rsid w:val="00A647B7"/>
    <w:rsid w:val="00A64FF5"/>
    <w:rsid w:val="00A6531F"/>
    <w:rsid w:val="00A65623"/>
    <w:rsid w:val="00A65CA3"/>
    <w:rsid w:val="00A6609A"/>
    <w:rsid w:val="00A662B8"/>
    <w:rsid w:val="00A6646C"/>
    <w:rsid w:val="00A66474"/>
    <w:rsid w:val="00A664C8"/>
    <w:rsid w:val="00A66550"/>
    <w:rsid w:val="00A66D05"/>
    <w:rsid w:val="00A66D17"/>
    <w:rsid w:val="00A66D52"/>
    <w:rsid w:val="00A66D6C"/>
    <w:rsid w:val="00A66EAA"/>
    <w:rsid w:val="00A66EBE"/>
    <w:rsid w:val="00A6703E"/>
    <w:rsid w:val="00A70312"/>
    <w:rsid w:val="00A70D59"/>
    <w:rsid w:val="00A712A0"/>
    <w:rsid w:val="00A71565"/>
    <w:rsid w:val="00A71CC2"/>
    <w:rsid w:val="00A7277B"/>
    <w:rsid w:val="00A72C11"/>
    <w:rsid w:val="00A72E08"/>
    <w:rsid w:val="00A731E9"/>
    <w:rsid w:val="00A7358E"/>
    <w:rsid w:val="00A73B8E"/>
    <w:rsid w:val="00A748BB"/>
    <w:rsid w:val="00A74F85"/>
    <w:rsid w:val="00A75B72"/>
    <w:rsid w:val="00A75F73"/>
    <w:rsid w:val="00A76428"/>
    <w:rsid w:val="00A76465"/>
    <w:rsid w:val="00A77090"/>
    <w:rsid w:val="00A77176"/>
    <w:rsid w:val="00A7754D"/>
    <w:rsid w:val="00A776E9"/>
    <w:rsid w:val="00A776F3"/>
    <w:rsid w:val="00A77DB5"/>
    <w:rsid w:val="00A77F5A"/>
    <w:rsid w:val="00A80031"/>
    <w:rsid w:val="00A802FA"/>
    <w:rsid w:val="00A8064A"/>
    <w:rsid w:val="00A807AF"/>
    <w:rsid w:val="00A80AB5"/>
    <w:rsid w:val="00A80EDC"/>
    <w:rsid w:val="00A8138F"/>
    <w:rsid w:val="00A819E4"/>
    <w:rsid w:val="00A81BC8"/>
    <w:rsid w:val="00A81EA7"/>
    <w:rsid w:val="00A820EA"/>
    <w:rsid w:val="00A82EBF"/>
    <w:rsid w:val="00A8307A"/>
    <w:rsid w:val="00A83632"/>
    <w:rsid w:val="00A84096"/>
    <w:rsid w:val="00A8441F"/>
    <w:rsid w:val="00A84600"/>
    <w:rsid w:val="00A84643"/>
    <w:rsid w:val="00A84852"/>
    <w:rsid w:val="00A84A2D"/>
    <w:rsid w:val="00A84B45"/>
    <w:rsid w:val="00A84BF8"/>
    <w:rsid w:val="00A8586F"/>
    <w:rsid w:val="00A85975"/>
    <w:rsid w:val="00A8599B"/>
    <w:rsid w:val="00A859CC"/>
    <w:rsid w:val="00A860AB"/>
    <w:rsid w:val="00A860B9"/>
    <w:rsid w:val="00A864A3"/>
    <w:rsid w:val="00A86A39"/>
    <w:rsid w:val="00A86F82"/>
    <w:rsid w:val="00A87325"/>
    <w:rsid w:val="00A8751C"/>
    <w:rsid w:val="00A87674"/>
    <w:rsid w:val="00A87935"/>
    <w:rsid w:val="00A900C3"/>
    <w:rsid w:val="00A902C2"/>
    <w:rsid w:val="00A904E0"/>
    <w:rsid w:val="00A904E8"/>
    <w:rsid w:val="00A911C3"/>
    <w:rsid w:val="00A913AB"/>
    <w:rsid w:val="00A915F7"/>
    <w:rsid w:val="00A91623"/>
    <w:rsid w:val="00A91B18"/>
    <w:rsid w:val="00A91DFA"/>
    <w:rsid w:val="00A9266D"/>
    <w:rsid w:val="00A92A6E"/>
    <w:rsid w:val="00A93390"/>
    <w:rsid w:val="00A936CC"/>
    <w:rsid w:val="00A9414A"/>
    <w:rsid w:val="00A94427"/>
    <w:rsid w:val="00A94458"/>
    <w:rsid w:val="00A94B49"/>
    <w:rsid w:val="00A94CA3"/>
    <w:rsid w:val="00A95191"/>
    <w:rsid w:val="00A95470"/>
    <w:rsid w:val="00A95926"/>
    <w:rsid w:val="00A95FBC"/>
    <w:rsid w:val="00A96331"/>
    <w:rsid w:val="00A96363"/>
    <w:rsid w:val="00A967E6"/>
    <w:rsid w:val="00A967F5"/>
    <w:rsid w:val="00A96C11"/>
    <w:rsid w:val="00A96C4F"/>
    <w:rsid w:val="00A9705B"/>
    <w:rsid w:val="00A97773"/>
    <w:rsid w:val="00A97855"/>
    <w:rsid w:val="00A97DD8"/>
    <w:rsid w:val="00AA065D"/>
    <w:rsid w:val="00AA0A3D"/>
    <w:rsid w:val="00AA0B86"/>
    <w:rsid w:val="00AA10B1"/>
    <w:rsid w:val="00AA17C0"/>
    <w:rsid w:val="00AA1BA6"/>
    <w:rsid w:val="00AA1D9F"/>
    <w:rsid w:val="00AA1E12"/>
    <w:rsid w:val="00AA236B"/>
    <w:rsid w:val="00AA39FE"/>
    <w:rsid w:val="00AA42A6"/>
    <w:rsid w:val="00AA45B8"/>
    <w:rsid w:val="00AA4631"/>
    <w:rsid w:val="00AA4796"/>
    <w:rsid w:val="00AA484C"/>
    <w:rsid w:val="00AA4952"/>
    <w:rsid w:val="00AA4A94"/>
    <w:rsid w:val="00AA51AC"/>
    <w:rsid w:val="00AA57D3"/>
    <w:rsid w:val="00AA59B8"/>
    <w:rsid w:val="00AA5C15"/>
    <w:rsid w:val="00AA5D08"/>
    <w:rsid w:val="00AA5E16"/>
    <w:rsid w:val="00AA77B8"/>
    <w:rsid w:val="00AA7839"/>
    <w:rsid w:val="00AA7A59"/>
    <w:rsid w:val="00AA7AA2"/>
    <w:rsid w:val="00AA7D45"/>
    <w:rsid w:val="00AB00D6"/>
    <w:rsid w:val="00AB0107"/>
    <w:rsid w:val="00AB022D"/>
    <w:rsid w:val="00AB0B2E"/>
    <w:rsid w:val="00AB0BC0"/>
    <w:rsid w:val="00AB0D4E"/>
    <w:rsid w:val="00AB0D66"/>
    <w:rsid w:val="00AB0E42"/>
    <w:rsid w:val="00AB104B"/>
    <w:rsid w:val="00AB156E"/>
    <w:rsid w:val="00AB225C"/>
    <w:rsid w:val="00AB2580"/>
    <w:rsid w:val="00AB32AB"/>
    <w:rsid w:val="00AB3DDB"/>
    <w:rsid w:val="00AB3F03"/>
    <w:rsid w:val="00AB40C0"/>
    <w:rsid w:val="00AB40D4"/>
    <w:rsid w:val="00AB40FA"/>
    <w:rsid w:val="00AB422E"/>
    <w:rsid w:val="00AB4590"/>
    <w:rsid w:val="00AB4B46"/>
    <w:rsid w:val="00AB5164"/>
    <w:rsid w:val="00AB5792"/>
    <w:rsid w:val="00AB5F88"/>
    <w:rsid w:val="00AB6015"/>
    <w:rsid w:val="00AB6593"/>
    <w:rsid w:val="00AB70FA"/>
    <w:rsid w:val="00AB722A"/>
    <w:rsid w:val="00AB7590"/>
    <w:rsid w:val="00AB783E"/>
    <w:rsid w:val="00AB7BF2"/>
    <w:rsid w:val="00AC0393"/>
    <w:rsid w:val="00AC060E"/>
    <w:rsid w:val="00AC0952"/>
    <w:rsid w:val="00AC1270"/>
    <w:rsid w:val="00AC144E"/>
    <w:rsid w:val="00AC1A38"/>
    <w:rsid w:val="00AC20FE"/>
    <w:rsid w:val="00AC2543"/>
    <w:rsid w:val="00AC25AE"/>
    <w:rsid w:val="00AC2A3B"/>
    <w:rsid w:val="00AC2BE7"/>
    <w:rsid w:val="00AC2CD5"/>
    <w:rsid w:val="00AC3165"/>
    <w:rsid w:val="00AC366C"/>
    <w:rsid w:val="00AC3DF3"/>
    <w:rsid w:val="00AC4290"/>
    <w:rsid w:val="00AC444C"/>
    <w:rsid w:val="00AC4826"/>
    <w:rsid w:val="00AC49B0"/>
    <w:rsid w:val="00AC4D6C"/>
    <w:rsid w:val="00AC4E42"/>
    <w:rsid w:val="00AC5322"/>
    <w:rsid w:val="00AC5E70"/>
    <w:rsid w:val="00AC7876"/>
    <w:rsid w:val="00AC79F4"/>
    <w:rsid w:val="00AC7B44"/>
    <w:rsid w:val="00AD0115"/>
    <w:rsid w:val="00AD0A08"/>
    <w:rsid w:val="00AD0D9C"/>
    <w:rsid w:val="00AD1761"/>
    <w:rsid w:val="00AD1804"/>
    <w:rsid w:val="00AD1918"/>
    <w:rsid w:val="00AD1B4E"/>
    <w:rsid w:val="00AD1EC8"/>
    <w:rsid w:val="00AD28DF"/>
    <w:rsid w:val="00AD29BD"/>
    <w:rsid w:val="00AD29E9"/>
    <w:rsid w:val="00AD2B6F"/>
    <w:rsid w:val="00AD2CFB"/>
    <w:rsid w:val="00AD3103"/>
    <w:rsid w:val="00AD3882"/>
    <w:rsid w:val="00AD38DE"/>
    <w:rsid w:val="00AD3BA2"/>
    <w:rsid w:val="00AD40A6"/>
    <w:rsid w:val="00AD512E"/>
    <w:rsid w:val="00AD599D"/>
    <w:rsid w:val="00AD60B5"/>
    <w:rsid w:val="00AD616A"/>
    <w:rsid w:val="00AD6245"/>
    <w:rsid w:val="00AD68FF"/>
    <w:rsid w:val="00AD6B61"/>
    <w:rsid w:val="00AD6D3C"/>
    <w:rsid w:val="00AD6EB9"/>
    <w:rsid w:val="00AD711F"/>
    <w:rsid w:val="00AD73C5"/>
    <w:rsid w:val="00AD7685"/>
    <w:rsid w:val="00AD7E2B"/>
    <w:rsid w:val="00AD7EDC"/>
    <w:rsid w:val="00AD7F6B"/>
    <w:rsid w:val="00AD7FAF"/>
    <w:rsid w:val="00AE035D"/>
    <w:rsid w:val="00AE1005"/>
    <w:rsid w:val="00AE15C6"/>
    <w:rsid w:val="00AE1655"/>
    <w:rsid w:val="00AE175F"/>
    <w:rsid w:val="00AE2021"/>
    <w:rsid w:val="00AE219C"/>
    <w:rsid w:val="00AE2204"/>
    <w:rsid w:val="00AE22A8"/>
    <w:rsid w:val="00AE2520"/>
    <w:rsid w:val="00AE278E"/>
    <w:rsid w:val="00AE363F"/>
    <w:rsid w:val="00AE37C3"/>
    <w:rsid w:val="00AE3889"/>
    <w:rsid w:val="00AE38DF"/>
    <w:rsid w:val="00AE3B20"/>
    <w:rsid w:val="00AE3B37"/>
    <w:rsid w:val="00AE3D2C"/>
    <w:rsid w:val="00AE3E81"/>
    <w:rsid w:val="00AE4BEE"/>
    <w:rsid w:val="00AE4D7E"/>
    <w:rsid w:val="00AE5266"/>
    <w:rsid w:val="00AE561C"/>
    <w:rsid w:val="00AE57CF"/>
    <w:rsid w:val="00AE5D2E"/>
    <w:rsid w:val="00AE60E9"/>
    <w:rsid w:val="00AE6358"/>
    <w:rsid w:val="00AE650E"/>
    <w:rsid w:val="00AE69B3"/>
    <w:rsid w:val="00AE6BA6"/>
    <w:rsid w:val="00AE6D3E"/>
    <w:rsid w:val="00AE6E68"/>
    <w:rsid w:val="00AE7728"/>
    <w:rsid w:val="00AE7B31"/>
    <w:rsid w:val="00AE7D63"/>
    <w:rsid w:val="00AE7DF1"/>
    <w:rsid w:val="00AE7E48"/>
    <w:rsid w:val="00AE7E71"/>
    <w:rsid w:val="00AF0676"/>
    <w:rsid w:val="00AF092F"/>
    <w:rsid w:val="00AF0AB3"/>
    <w:rsid w:val="00AF0DC4"/>
    <w:rsid w:val="00AF1177"/>
    <w:rsid w:val="00AF1245"/>
    <w:rsid w:val="00AF14E5"/>
    <w:rsid w:val="00AF17E1"/>
    <w:rsid w:val="00AF23CB"/>
    <w:rsid w:val="00AF26E3"/>
    <w:rsid w:val="00AF291D"/>
    <w:rsid w:val="00AF2971"/>
    <w:rsid w:val="00AF2DD4"/>
    <w:rsid w:val="00AF2E6E"/>
    <w:rsid w:val="00AF2FA1"/>
    <w:rsid w:val="00AF3819"/>
    <w:rsid w:val="00AF3CE2"/>
    <w:rsid w:val="00AF410B"/>
    <w:rsid w:val="00AF42BB"/>
    <w:rsid w:val="00AF4557"/>
    <w:rsid w:val="00AF4CF7"/>
    <w:rsid w:val="00AF52BA"/>
    <w:rsid w:val="00AF535F"/>
    <w:rsid w:val="00AF5642"/>
    <w:rsid w:val="00AF6420"/>
    <w:rsid w:val="00AF6E43"/>
    <w:rsid w:val="00AF6F66"/>
    <w:rsid w:val="00AF7062"/>
    <w:rsid w:val="00AF70C6"/>
    <w:rsid w:val="00AF793E"/>
    <w:rsid w:val="00AF7C67"/>
    <w:rsid w:val="00B00373"/>
    <w:rsid w:val="00B007A0"/>
    <w:rsid w:val="00B00C29"/>
    <w:rsid w:val="00B00FD6"/>
    <w:rsid w:val="00B013C0"/>
    <w:rsid w:val="00B017DF"/>
    <w:rsid w:val="00B02A72"/>
    <w:rsid w:val="00B02EB7"/>
    <w:rsid w:val="00B02EFA"/>
    <w:rsid w:val="00B0326E"/>
    <w:rsid w:val="00B037B5"/>
    <w:rsid w:val="00B03B9B"/>
    <w:rsid w:val="00B04309"/>
    <w:rsid w:val="00B04620"/>
    <w:rsid w:val="00B04A04"/>
    <w:rsid w:val="00B04CE0"/>
    <w:rsid w:val="00B04E22"/>
    <w:rsid w:val="00B051A0"/>
    <w:rsid w:val="00B05991"/>
    <w:rsid w:val="00B05EBB"/>
    <w:rsid w:val="00B06167"/>
    <w:rsid w:val="00B064B4"/>
    <w:rsid w:val="00B065E9"/>
    <w:rsid w:val="00B06A0D"/>
    <w:rsid w:val="00B06BB7"/>
    <w:rsid w:val="00B07F17"/>
    <w:rsid w:val="00B07F25"/>
    <w:rsid w:val="00B1028A"/>
    <w:rsid w:val="00B10455"/>
    <w:rsid w:val="00B107BC"/>
    <w:rsid w:val="00B10888"/>
    <w:rsid w:val="00B11530"/>
    <w:rsid w:val="00B1167E"/>
    <w:rsid w:val="00B11BA5"/>
    <w:rsid w:val="00B1238D"/>
    <w:rsid w:val="00B12B0E"/>
    <w:rsid w:val="00B12D2A"/>
    <w:rsid w:val="00B12E7A"/>
    <w:rsid w:val="00B1305A"/>
    <w:rsid w:val="00B13286"/>
    <w:rsid w:val="00B13F72"/>
    <w:rsid w:val="00B1434C"/>
    <w:rsid w:val="00B1458C"/>
    <w:rsid w:val="00B14E64"/>
    <w:rsid w:val="00B14FE3"/>
    <w:rsid w:val="00B15390"/>
    <w:rsid w:val="00B159D1"/>
    <w:rsid w:val="00B15A0F"/>
    <w:rsid w:val="00B15BD3"/>
    <w:rsid w:val="00B15E4A"/>
    <w:rsid w:val="00B15E8C"/>
    <w:rsid w:val="00B1663D"/>
    <w:rsid w:val="00B167F7"/>
    <w:rsid w:val="00B16F82"/>
    <w:rsid w:val="00B17150"/>
    <w:rsid w:val="00B172B0"/>
    <w:rsid w:val="00B17961"/>
    <w:rsid w:val="00B17C71"/>
    <w:rsid w:val="00B17ECD"/>
    <w:rsid w:val="00B20103"/>
    <w:rsid w:val="00B201E3"/>
    <w:rsid w:val="00B20365"/>
    <w:rsid w:val="00B2060E"/>
    <w:rsid w:val="00B20730"/>
    <w:rsid w:val="00B2105F"/>
    <w:rsid w:val="00B213DA"/>
    <w:rsid w:val="00B21481"/>
    <w:rsid w:val="00B216EB"/>
    <w:rsid w:val="00B21808"/>
    <w:rsid w:val="00B221AF"/>
    <w:rsid w:val="00B226B8"/>
    <w:rsid w:val="00B228A1"/>
    <w:rsid w:val="00B22E95"/>
    <w:rsid w:val="00B2323D"/>
    <w:rsid w:val="00B2348C"/>
    <w:rsid w:val="00B236EB"/>
    <w:rsid w:val="00B238F2"/>
    <w:rsid w:val="00B239C3"/>
    <w:rsid w:val="00B244BB"/>
    <w:rsid w:val="00B2474B"/>
    <w:rsid w:val="00B24D82"/>
    <w:rsid w:val="00B24F22"/>
    <w:rsid w:val="00B254AF"/>
    <w:rsid w:val="00B25991"/>
    <w:rsid w:val="00B2614D"/>
    <w:rsid w:val="00B26486"/>
    <w:rsid w:val="00B2695E"/>
    <w:rsid w:val="00B278D7"/>
    <w:rsid w:val="00B27982"/>
    <w:rsid w:val="00B30025"/>
    <w:rsid w:val="00B301A6"/>
    <w:rsid w:val="00B30404"/>
    <w:rsid w:val="00B314E2"/>
    <w:rsid w:val="00B31557"/>
    <w:rsid w:val="00B3178C"/>
    <w:rsid w:val="00B3189B"/>
    <w:rsid w:val="00B31C40"/>
    <w:rsid w:val="00B32220"/>
    <w:rsid w:val="00B3239E"/>
    <w:rsid w:val="00B3288F"/>
    <w:rsid w:val="00B32981"/>
    <w:rsid w:val="00B32CFD"/>
    <w:rsid w:val="00B32DE9"/>
    <w:rsid w:val="00B331A1"/>
    <w:rsid w:val="00B3358E"/>
    <w:rsid w:val="00B336E9"/>
    <w:rsid w:val="00B33A6E"/>
    <w:rsid w:val="00B33BD2"/>
    <w:rsid w:val="00B33F4A"/>
    <w:rsid w:val="00B342E2"/>
    <w:rsid w:val="00B346AD"/>
    <w:rsid w:val="00B3478F"/>
    <w:rsid w:val="00B347F9"/>
    <w:rsid w:val="00B35752"/>
    <w:rsid w:val="00B35E68"/>
    <w:rsid w:val="00B36423"/>
    <w:rsid w:val="00B36C7E"/>
    <w:rsid w:val="00B3742C"/>
    <w:rsid w:val="00B37F06"/>
    <w:rsid w:val="00B37F20"/>
    <w:rsid w:val="00B4054D"/>
    <w:rsid w:val="00B40708"/>
    <w:rsid w:val="00B40931"/>
    <w:rsid w:val="00B40A95"/>
    <w:rsid w:val="00B40C59"/>
    <w:rsid w:val="00B40E6B"/>
    <w:rsid w:val="00B40F41"/>
    <w:rsid w:val="00B41401"/>
    <w:rsid w:val="00B417FB"/>
    <w:rsid w:val="00B4264F"/>
    <w:rsid w:val="00B42935"/>
    <w:rsid w:val="00B42BA5"/>
    <w:rsid w:val="00B4312C"/>
    <w:rsid w:val="00B43547"/>
    <w:rsid w:val="00B43922"/>
    <w:rsid w:val="00B439DC"/>
    <w:rsid w:val="00B43DC8"/>
    <w:rsid w:val="00B443DA"/>
    <w:rsid w:val="00B45719"/>
    <w:rsid w:val="00B459FC"/>
    <w:rsid w:val="00B45C07"/>
    <w:rsid w:val="00B45FA2"/>
    <w:rsid w:val="00B45FCD"/>
    <w:rsid w:val="00B466C2"/>
    <w:rsid w:val="00B46E77"/>
    <w:rsid w:val="00B47A37"/>
    <w:rsid w:val="00B47DA3"/>
    <w:rsid w:val="00B47F2F"/>
    <w:rsid w:val="00B47F60"/>
    <w:rsid w:val="00B50099"/>
    <w:rsid w:val="00B50838"/>
    <w:rsid w:val="00B5094E"/>
    <w:rsid w:val="00B50BCB"/>
    <w:rsid w:val="00B50DFC"/>
    <w:rsid w:val="00B50FFF"/>
    <w:rsid w:val="00B51AC0"/>
    <w:rsid w:val="00B51E3C"/>
    <w:rsid w:val="00B523C1"/>
    <w:rsid w:val="00B53254"/>
    <w:rsid w:val="00B53B54"/>
    <w:rsid w:val="00B53CF1"/>
    <w:rsid w:val="00B53DA6"/>
    <w:rsid w:val="00B54035"/>
    <w:rsid w:val="00B541A5"/>
    <w:rsid w:val="00B54640"/>
    <w:rsid w:val="00B54687"/>
    <w:rsid w:val="00B5486C"/>
    <w:rsid w:val="00B5496D"/>
    <w:rsid w:val="00B54BAF"/>
    <w:rsid w:val="00B54C14"/>
    <w:rsid w:val="00B54E8A"/>
    <w:rsid w:val="00B5500B"/>
    <w:rsid w:val="00B5592A"/>
    <w:rsid w:val="00B55CC3"/>
    <w:rsid w:val="00B55F71"/>
    <w:rsid w:val="00B5617F"/>
    <w:rsid w:val="00B561F9"/>
    <w:rsid w:val="00B564FE"/>
    <w:rsid w:val="00B56CB5"/>
    <w:rsid w:val="00B57822"/>
    <w:rsid w:val="00B57FE5"/>
    <w:rsid w:val="00B60040"/>
    <w:rsid w:val="00B60163"/>
    <w:rsid w:val="00B604F6"/>
    <w:rsid w:val="00B6054F"/>
    <w:rsid w:val="00B60687"/>
    <w:rsid w:val="00B6094D"/>
    <w:rsid w:val="00B60A0A"/>
    <w:rsid w:val="00B60BFC"/>
    <w:rsid w:val="00B60DEB"/>
    <w:rsid w:val="00B61046"/>
    <w:rsid w:val="00B613DD"/>
    <w:rsid w:val="00B61427"/>
    <w:rsid w:val="00B614BA"/>
    <w:rsid w:val="00B61D97"/>
    <w:rsid w:val="00B62838"/>
    <w:rsid w:val="00B62C15"/>
    <w:rsid w:val="00B632A6"/>
    <w:rsid w:val="00B63759"/>
    <w:rsid w:val="00B63820"/>
    <w:rsid w:val="00B6398C"/>
    <w:rsid w:val="00B63C24"/>
    <w:rsid w:val="00B63E8D"/>
    <w:rsid w:val="00B6413E"/>
    <w:rsid w:val="00B641AE"/>
    <w:rsid w:val="00B643AD"/>
    <w:rsid w:val="00B644DC"/>
    <w:rsid w:val="00B65165"/>
    <w:rsid w:val="00B653BC"/>
    <w:rsid w:val="00B654F1"/>
    <w:rsid w:val="00B6594A"/>
    <w:rsid w:val="00B65AF5"/>
    <w:rsid w:val="00B65E61"/>
    <w:rsid w:val="00B66082"/>
    <w:rsid w:val="00B660BA"/>
    <w:rsid w:val="00B66696"/>
    <w:rsid w:val="00B66A53"/>
    <w:rsid w:val="00B66D7E"/>
    <w:rsid w:val="00B670C0"/>
    <w:rsid w:val="00B671E1"/>
    <w:rsid w:val="00B67477"/>
    <w:rsid w:val="00B6765A"/>
    <w:rsid w:val="00B6792F"/>
    <w:rsid w:val="00B67CA6"/>
    <w:rsid w:val="00B67CE7"/>
    <w:rsid w:val="00B67FB8"/>
    <w:rsid w:val="00B70466"/>
    <w:rsid w:val="00B7053A"/>
    <w:rsid w:val="00B7061E"/>
    <w:rsid w:val="00B70A28"/>
    <w:rsid w:val="00B70C88"/>
    <w:rsid w:val="00B70F6B"/>
    <w:rsid w:val="00B71263"/>
    <w:rsid w:val="00B71C8B"/>
    <w:rsid w:val="00B71DC0"/>
    <w:rsid w:val="00B71E15"/>
    <w:rsid w:val="00B71F7C"/>
    <w:rsid w:val="00B72802"/>
    <w:rsid w:val="00B728A1"/>
    <w:rsid w:val="00B72997"/>
    <w:rsid w:val="00B7325D"/>
    <w:rsid w:val="00B73A55"/>
    <w:rsid w:val="00B73A7D"/>
    <w:rsid w:val="00B7432F"/>
    <w:rsid w:val="00B74367"/>
    <w:rsid w:val="00B74E16"/>
    <w:rsid w:val="00B751A4"/>
    <w:rsid w:val="00B7594C"/>
    <w:rsid w:val="00B75F1A"/>
    <w:rsid w:val="00B768C9"/>
    <w:rsid w:val="00B76A1D"/>
    <w:rsid w:val="00B76B89"/>
    <w:rsid w:val="00B76CB0"/>
    <w:rsid w:val="00B76F01"/>
    <w:rsid w:val="00B77072"/>
    <w:rsid w:val="00B775E4"/>
    <w:rsid w:val="00B77F11"/>
    <w:rsid w:val="00B80989"/>
    <w:rsid w:val="00B80CDC"/>
    <w:rsid w:val="00B80D2E"/>
    <w:rsid w:val="00B80DDA"/>
    <w:rsid w:val="00B81206"/>
    <w:rsid w:val="00B816DE"/>
    <w:rsid w:val="00B81959"/>
    <w:rsid w:val="00B81A3A"/>
    <w:rsid w:val="00B81D50"/>
    <w:rsid w:val="00B81DFB"/>
    <w:rsid w:val="00B81EE1"/>
    <w:rsid w:val="00B823E1"/>
    <w:rsid w:val="00B82741"/>
    <w:rsid w:val="00B82901"/>
    <w:rsid w:val="00B8378D"/>
    <w:rsid w:val="00B838F1"/>
    <w:rsid w:val="00B8405F"/>
    <w:rsid w:val="00B84FE9"/>
    <w:rsid w:val="00B85252"/>
    <w:rsid w:val="00B85375"/>
    <w:rsid w:val="00B8559C"/>
    <w:rsid w:val="00B85DC1"/>
    <w:rsid w:val="00B85DC5"/>
    <w:rsid w:val="00B860E2"/>
    <w:rsid w:val="00B865B0"/>
    <w:rsid w:val="00B86763"/>
    <w:rsid w:val="00B8677C"/>
    <w:rsid w:val="00B871BA"/>
    <w:rsid w:val="00B873E5"/>
    <w:rsid w:val="00B8753B"/>
    <w:rsid w:val="00B87609"/>
    <w:rsid w:val="00B87F35"/>
    <w:rsid w:val="00B903FD"/>
    <w:rsid w:val="00B905EB"/>
    <w:rsid w:val="00B90A32"/>
    <w:rsid w:val="00B90C14"/>
    <w:rsid w:val="00B90C94"/>
    <w:rsid w:val="00B917D1"/>
    <w:rsid w:val="00B91834"/>
    <w:rsid w:val="00B9190E"/>
    <w:rsid w:val="00B91C74"/>
    <w:rsid w:val="00B91E94"/>
    <w:rsid w:val="00B92405"/>
    <w:rsid w:val="00B924ED"/>
    <w:rsid w:val="00B9277A"/>
    <w:rsid w:val="00B92B1F"/>
    <w:rsid w:val="00B9326B"/>
    <w:rsid w:val="00B93A16"/>
    <w:rsid w:val="00B93EF0"/>
    <w:rsid w:val="00B941B9"/>
    <w:rsid w:val="00B94767"/>
    <w:rsid w:val="00B94807"/>
    <w:rsid w:val="00B94A78"/>
    <w:rsid w:val="00B94AD8"/>
    <w:rsid w:val="00B94E2A"/>
    <w:rsid w:val="00B952C3"/>
    <w:rsid w:val="00B954DC"/>
    <w:rsid w:val="00B95707"/>
    <w:rsid w:val="00B95816"/>
    <w:rsid w:val="00B95A9D"/>
    <w:rsid w:val="00B96AE8"/>
    <w:rsid w:val="00B96EEA"/>
    <w:rsid w:val="00B96FC5"/>
    <w:rsid w:val="00B97250"/>
    <w:rsid w:val="00B9781C"/>
    <w:rsid w:val="00BA0995"/>
    <w:rsid w:val="00BA0D16"/>
    <w:rsid w:val="00BA1899"/>
    <w:rsid w:val="00BA1B7C"/>
    <w:rsid w:val="00BA1C32"/>
    <w:rsid w:val="00BA1E21"/>
    <w:rsid w:val="00BA1F2D"/>
    <w:rsid w:val="00BA220A"/>
    <w:rsid w:val="00BA241C"/>
    <w:rsid w:val="00BA242A"/>
    <w:rsid w:val="00BA2556"/>
    <w:rsid w:val="00BA27AF"/>
    <w:rsid w:val="00BA2BF2"/>
    <w:rsid w:val="00BA2E02"/>
    <w:rsid w:val="00BA385D"/>
    <w:rsid w:val="00BA38BE"/>
    <w:rsid w:val="00BA3A3C"/>
    <w:rsid w:val="00BA3C81"/>
    <w:rsid w:val="00BA3ECE"/>
    <w:rsid w:val="00BA3F93"/>
    <w:rsid w:val="00BA4283"/>
    <w:rsid w:val="00BA4820"/>
    <w:rsid w:val="00BA4A90"/>
    <w:rsid w:val="00BA4BBB"/>
    <w:rsid w:val="00BA4EAD"/>
    <w:rsid w:val="00BA4FDE"/>
    <w:rsid w:val="00BA4FF0"/>
    <w:rsid w:val="00BA5315"/>
    <w:rsid w:val="00BA5422"/>
    <w:rsid w:val="00BA5538"/>
    <w:rsid w:val="00BA56EA"/>
    <w:rsid w:val="00BA657B"/>
    <w:rsid w:val="00BA6858"/>
    <w:rsid w:val="00BA6DE6"/>
    <w:rsid w:val="00BA77D0"/>
    <w:rsid w:val="00BA7D78"/>
    <w:rsid w:val="00BB0606"/>
    <w:rsid w:val="00BB0927"/>
    <w:rsid w:val="00BB1168"/>
    <w:rsid w:val="00BB14DD"/>
    <w:rsid w:val="00BB17DA"/>
    <w:rsid w:val="00BB1FCA"/>
    <w:rsid w:val="00BB259F"/>
    <w:rsid w:val="00BB29F8"/>
    <w:rsid w:val="00BB2AF3"/>
    <w:rsid w:val="00BB30E3"/>
    <w:rsid w:val="00BB36CD"/>
    <w:rsid w:val="00BB3841"/>
    <w:rsid w:val="00BB3844"/>
    <w:rsid w:val="00BB3C1C"/>
    <w:rsid w:val="00BB49A6"/>
    <w:rsid w:val="00BB4CA0"/>
    <w:rsid w:val="00BB5111"/>
    <w:rsid w:val="00BB526A"/>
    <w:rsid w:val="00BB561D"/>
    <w:rsid w:val="00BB56E2"/>
    <w:rsid w:val="00BB5C75"/>
    <w:rsid w:val="00BB6393"/>
    <w:rsid w:val="00BB6421"/>
    <w:rsid w:val="00BB6959"/>
    <w:rsid w:val="00BB6A07"/>
    <w:rsid w:val="00BB6B66"/>
    <w:rsid w:val="00BB6D28"/>
    <w:rsid w:val="00BB6D73"/>
    <w:rsid w:val="00BB7103"/>
    <w:rsid w:val="00BB73B9"/>
    <w:rsid w:val="00BB7AD5"/>
    <w:rsid w:val="00BB7CB4"/>
    <w:rsid w:val="00BC0084"/>
    <w:rsid w:val="00BC0619"/>
    <w:rsid w:val="00BC0971"/>
    <w:rsid w:val="00BC141E"/>
    <w:rsid w:val="00BC145F"/>
    <w:rsid w:val="00BC1E72"/>
    <w:rsid w:val="00BC1F98"/>
    <w:rsid w:val="00BC26A8"/>
    <w:rsid w:val="00BC2AE7"/>
    <w:rsid w:val="00BC2D69"/>
    <w:rsid w:val="00BC3789"/>
    <w:rsid w:val="00BC3A12"/>
    <w:rsid w:val="00BC3B05"/>
    <w:rsid w:val="00BC47DA"/>
    <w:rsid w:val="00BC52BC"/>
    <w:rsid w:val="00BC54FD"/>
    <w:rsid w:val="00BC567A"/>
    <w:rsid w:val="00BC5B65"/>
    <w:rsid w:val="00BC5CBB"/>
    <w:rsid w:val="00BC60C6"/>
    <w:rsid w:val="00BC6E7C"/>
    <w:rsid w:val="00BC6EC6"/>
    <w:rsid w:val="00BC7D9D"/>
    <w:rsid w:val="00BC7ED9"/>
    <w:rsid w:val="00BC7EF2"/>
    <w:rsid w:val="00BD0262"/>
    <w:rsid w:val="00BD0AF9"/>
    <w:rsid w:val="00BD164C"/>
    <w:rsid w:val="00BD17D1"/>
    <w:rsid w:val="00BD17FA"/>
    <w:rsid w:val="00BD1E8A"/>
    <w:rsid w:val="00BD21FE"/>
    <w:rsid w:val="00BD27AC"/>
    <w:rsid w:val="00BD29DE"/>
    <w:rsid w:val="00BD2C14"/>
    <w:rsid w:val="00BD30FC"/>
    <w:rsid w:val="00BD311C"/>
    <w:rsid w:val="00BD3748"/>
    <w:rsid w:val="00BD3799"/>
    <w:rsid w:val="00BD3965"/>
    <w:rsid w:val="00BD39BA"/>
    <w:rsid w:val="00BD3A46"/>
    <w:rsid w:val="00BD3CD7"/>
    <w:rsid w:val="00BD4079"/>
    <w:rsid w:val="00BD44F6"/>
    <w:rsid w:val="00BD49B4"/>
    <w:rsid w:val="00BD4B99"/>
    <w:rsid w:val="00BD5057"/>
    <w:rsid w:val="00BD5AB1"/>
    <w:rsid w:val="00BD5ADA"/>
    <w:rsid w:val="00BD5B92"/>
    <w:rsid w:val="00BD5F18"/>
    <w:rsid w:val="00BD627D"/>
    <w:rsid w:val="00BD6561"/>
    <w:rsid w:val="00BD65FF"/>
    <w:rsid w:val="00BD66E2"/>
    <w:rsid w:val="00BD69EF"/>
    <w:rsid w:val="00BD6A33"/>
    <w:rsid w:val="00BD6A8C"/>
    <w:rsid w:val="00BD6E64"/>
    <w:rsid w:val="00BD7451"/>
    <w:rsid w:val="00BD759F"/>
    <w:rsid w:val="00BD785F"/>
    <w:rsid w:val="00BD7909"/>
    <w:rsid w:val="00BD793C"/>
    <w:rsid w:val="00BE00BE"/>
    <w:rsid w:val="00BE01D7"/>
    <w:rsid w:val="00BE03DE"/>
    <w:rsid w:val="00BE0582"/>
    <w:rsid w:val="00BE05DC"/>
    <w:rsid w:val="00BE0705"/>
    <w:rsid w:val="00BE0857"/>
    <w:rsid w:val="00BE0A3F"/>
    <w:rsid w:val="00BE0AF5"/>
    <w:rsid w:val="00BE14A3"/>
    <w:rsid w:val="00BE1501"/>
    <w:rsid w:val="00BE1567"/>
    <w:rsid w:val="00BE1816"/>
    <w:rsid w:val="00BE23E0"/>
    <w:rsid w:val="00BE25F7"/>
    <w:rsid w:val="00BE275F"/>
    <w:rsid w:val="00BE2A4A"/>
    <w:rsid w:val="00BE2D11"/>
    <w:rsid w:val="00BE2D7E"/>
    <w:rsid w:val="00BE330A"/>
    <w:rsid w:val="00BE3A8C"/>
    <w:rsid w:val="00BE47B2"/>
    <w:rsid w:val="00BE4B0B"/>
    <w:rsid w:val="00BE4D11"/>
    <w:rsid w:val="00BE4D84"/>
    <w:rsid w:val="00BE5128"/>
    <w:rsid w:val="00BE64DE"/>
    <w:rsid w:val="00BE693E"/>
    <w:rsid w:val="00BE6E1F"/>
    <w:rsid w:val="00BE6FFF"/>
    <w:rsid w:val="00BE74E1"/>
    <w:rsid w:val="00BE759D"/>
    <w:rsid w:val="00BE75B0"/>
    <w:rsid w:val="00BE7754"/>
    <w:rsid w:val="00BE7962"/>
    <w:rsid w:val="00BF00CD"/>
    <w:rsid w:val="00BF0325"/>
    <w:rsid w:val="00BF1433"/>
    <w:rsid w:val="00BF1806"/>
    <w:rsid w:val="00BF1965"/>
    <w:rsid w:val="00BF2249"/>
    <w:rsid w:val="00BF24CB"/>
    <w:rsid w:val="00BF343B"/>
    <w:rsid w:val="00BF34A4"/>
    <w:rsid w:val="00BF34B7"/>
    <w:rsid w:val="00BF38A0"/>
    <w:rsid w:val="00BF3C86"/>
    <w:rsid w:val="00BF3F3A"/>
    <w:rsid w:val="00BF43F2"/>
    <w:rsid w:val="00BF44B9"/>
    <w:rsid w:val="00BF44F9"/>
    <w:rsid w:val="00BF4B69"/>
    <w:rsid w:val="00BF4BBB"/>
    <w:rsid w:val="00BF5124"/>
    <w:rsid w:val="00BF5175"/>
    <w:rsid w:val="00BF5760"/>
    <w:rsid w:val="00BF6525"/>
    <w:rsid w:val="00BF6C23"/>
    <w:rsid w:val="00BF6CBE"/>
    <w:rsid w:val="00BF787D"/>
    <w:rsid w:val="00BF7F16"/>
    <w:rsid w:val="00C0012B"/>
    <w:rsid w:val="00C002EE"/>
    <w:rsid w:val="00C00504"/>
    <w:rsid w:val="00C0058E"/>
    <w:rsid w:val="00C0075F"/>
    <w:rsid w:val="00C008E6"/>
    <w:rsid w:val="00C00A5E"/>
    <w:rsid w:val="00C00DE3"/>
    <w:rsid w:val="00C0133D"/>
    <w:rsid w:val="00C013C1"/>
    <w:rsid w:val="00C01609"/>
    <w:rsid w:val="00C0187F"/>
    <w:rsid w:val="00C01891"/>
    <w:rsid w:val="00C01959"/>
    <w:rsid w:val="00C028AA"/>
    <w:rsid w:val="00C02913"/>
    <w:rsid w:val="00C02929"/>
    <w:rsid w:val="00C02B7E"/>
    <w:rsid w:val="00C02DA8"/>
    <w:rsid w:val="00C03656"/>
    <w:rsid w:val="00C03C2F"/>
    <w:rsid w:val="00C040ED"/>
    <w:rsid w:val="00C04A7D"/>
    <w:rsid w:val="00C04AC9"/>
    <w:rsid w:val="00C04D88"/>
    <w:rsid w:val="00C04E5D"/>
    <w:rsid w:val="00C05729"/>
    <w:rsid w:val="00C05F30"/>
    <w:rsid w:val="00C060BD"/>
    <w:rsid w:val="00C061D6"/>
    <w:rsid w:val="00C06584"/>
    <w:rsid w:val="00C06D54"/>
    <w:rsid w:val="00C06F9C"/>
    <w:rsid w:val="00C06FFC"/>
    <w:rsid w:val="00C0704E"/>
    <w:rsid w:val="00C10901"/>
    <w:rsid w:val="00C10929"/>
    <w:rsid w:val="00C10DB2"/>
    <w:rsid w:val="00C10F07"/>
    <w:rsid w:val="00C10F32"/>
    <w:rsid w:val="00C10F35"/>
    <w:rsid w:val="00C1209F"/>
    <w:rsid w:val="00C120F5"/>
    <w:rsid w:val="00C124EA"/>
    <w:rsid w:val="00C1262A"/>
    <w:rsid w:val="00C12633"/>
    <w:rsid w:val="00C12638"/>
    <w:rsid w:val="00C129F6"/>
    <w:rsid w:val="00C12ADD"/>
    <w:rsid w:val="00C132E9"/>
    <w:rsid w:val="00C134D2"/>
    <w:rsid w:val="00C13545"/>
    <w:rsid w:val="00C13EED"/>
    <w:rsid w:val="00C144BF"/>
    <w:rsid w:val="00C14574"/>
    <w:rsid w:val="00C14C80"/>
    <w:rsid w:val="00C15161"/>
    <w:rsid w:val="00C157A5"/>
    <w:rsid w:val="00C157D2"/>
    <w:rsid w:val="00C1581A"/>
    <w:rsid w:val="00C15866"/>
    <w:rsid w:val="00C15903"/>
    <w:rsid w:val="00C1616C"/>
    <w:rsid w:val="00C166F6"/>
    <w:rsid w:val="00C16C59"/>
    <w:rsid w:val="00C171D8"/>
    <w:rsid w:val="00C174AA"/>
    <w:rsid w:val="00C179B2"/>
    <w:rsid w:val="00C17A73"/>
    <w:rsid w:val="00C17D56"/>
    <w:rsid w:val="00C17F5C"/>
    <w:rsid w:val="00C17FAF"/>
    <w:rsid w:val="00C17FB5"/>
    <w:rsid w:val="00C202F2"/>
    <w:rsid w:val="00C2100A"/>
    <w:rsid w:val="00C21063"/>
    <w:rsid w:val="00C211E0"/>
    <w:rsid w:val="00C212F4"/>
    <w:rsid w:val="00C21492"/>
    <w:rsid w:val="00C2152B"/>
    <w:rsid w:val="00C216E9"/>
    <w:rsid w:val="00C21915"/>
    <w:rsid w:val="00C21A8A"/>
    <w:rsid w:val="00C21F5E"/>
    <w:rsid w:val="00C22060"/>
    <w:rsid w:val="00C22B2F"/>
    <w:rsid w:val="00C22B8F"/>
    <w:rsid w:val="00C22C65"/>
    <w:rsid w:val="00C234F6"/>
    <w:rsid w:val="00C2363C"/>
    <w:rsid w:val="00C23CD0"/>
    <w:rsid w:val="00C23D72"/>
    <w:rsid w:val="00C23E95"/>
    <w:rsid w:val="00C24386"/>
    <w:rsid w:val="00C2488C"/>
    <w:rsid w:val="00C24BBF"/>
    <w:rsid w:val="00C252DE"/>
    <w:rsid w:val="00C25514"/>
    <w:rsid w:val="00C25949"/>
    <w:rsid w:val="00C25A8C"/>
    <w:rsid w:val="00C25AD8"/>
    <w:rsid w:val="00C25B0A"/>
    <w:rsid w:val="00C25C44"/>
    <w:rsid w:val="00C25D32"/>
    <w:rsid w:val="00C26B98"/>
    <w:rsid w:val="00C270C1"/>
    <w:rsid w:val="00C27324"/>
    <w:rsid w:val="00C279A0"/>
    <w:rsid w:val="00C30841"/>
    <w:rsid w:val="00C308FB"/>
    <w:rsid w:val="00C30ABD"/>
    <w:rsid w:val="00C30B64"/>
    <w:rsid w:val="00C30DE9"/>
    <w:rsid w:val="00C30E59"/>
    <w:rsid w:val="00C3144A"/>
    <w:rsid w:val="00C31E5E"/>
    <w:rsid w:val="00C32A45"/>
    <w:rsid w:val="00C32E30"/>
    <w:rsid w:val="00C33532"/>
    <w:rsid w:val="00C33AA3"/>
    <w:rsid w:val="00C33BA3"/>
    <w:rsid w:val="00C33DBE"/>
    <w:rsid w:val="00C3478E"/>
    <w:rsid w:val="00C348B9"/>
    <w:rsid w:val="00C34B27"/>
    <w:rsid w:val="00C34B29"/>
    <w:rsid w:val="00C34E46"/>
    <w:rsid w:val="00C34FB8"/>
    <w:rsid w:val="00C35743"/>
    <w:rsid w:val="00C36267"/>
    <w:rsid w:val="00C36B07"/>
    <w:rsid w:val="00C36DE7"/>
    <w:rsid w:val="00C37238"/>
    <w:rsid w:val="00C37D41"/>
    <w:rsid w:val="00C37FAA"/>
    <w:rsid w:val="00C404F7"/>
    <w:rsid w:val="00C40C6E"/>
    <w:rsid w:val="00C4285E"/>
    <w:rsid w:val="00C42C74"/>
    <w:rsid w:val="00C436C0"/>
    <w:rsid w:val="00C43982"/>
    <w:rsid w:val="00C43A00"/>
    <w:rsid w:val="00C44019"/>
    <w:rsid w:val="00C4564F"/>
    <w:rsid w:val="00C4565A"/>
    <w:rsid w:val="00C456C7"/>
    <w:rsid w:val="00C45B0D"/>
    <w:rsid w:val="00C45EF6"/>
    <w:rsid w:val="00C46014"/>
    <w:rsid w:val="00C468A9"/>
    <w:rsid w:val="00C47BCA"/>
    <w:rsid w:val="00C50ABD"/>
    <w:rsid w:val="00C50C5A"/>
    <w:rsid w:val="00C50E6B"/>
    <w:rsid w:val="00C51017"/>
    <w:rsid w:val="00C512DF"/>
    <w:rsid w:val="00C516AC"/>
    <w:rsid w:val="00C516DC"/>
    <w:rsid w:val="00C51AD2"/>
    <w:rsid w:val="00C51B3B"/>
    <w:rsid w:val="00C51CE1"/>
    <w:rsid w:val="00C52A1B"/>
    <w:rsid w:val="00C52CCC"/>
    <w:rsid w:val="00C52E66"/>
    <w:rsid w:val="00C53194"/>
    <w:rsid w:val="00C5354D"/>
    <w:rsid w:val="00C540A6"/>
    <w:rsid w:val="00C5452C"/>
    <w:rsid w:val="00C54768"/>
    <w:rsid w:val="00C54B11"/>
    <w:rsid w:val="00C54C41"/>
    <w:rsid w:val="00C54FBF"/>
    <w:rsid w:val="00C558D4"/>
    <w:rsid w:val="00C558E4"/>
    <w:rsid w:val="00C56250"/>
    <w:rsid w:val="00C56571"/>
    <w:rsid w:val="00C57665"/>
    <w:rsid w:val="00C57755"/>
    <w:rsid w:val="00C6029A"/>
    <w:rsid w:val="00C603F8"/>
    <w:rsid w:val="00C607AE"/>
    <w:rsid w:val="00C61167"/>
    <w:rsid w:val="00C6139C"/>
    <w:rsid w:val="00C61407"/>
    <w:rsid w:val="00C62689"/>
    <w:rsid w:val="00C6476F"/>
    <w:rsid w:val="00C64DF8"/>
    <w:rsid w:val="00C65223"/>
    <w:rsid w:val="00C6532A"/>
    <w:rsid w:val="00C6574A"/>
    <w:rsid w:val="00C66621"/>
    <w:rsid w:val="00C668C9"/>
    <w:rsid w:val="00C6762A"/>
    <w:rsid w:val="00C67C8C"/>
    <w:rsid w:val="00C70388"/>
    <w:rsid w:val="00C70624"/>
    <w:rsid w:val="00C71956"/>
    <w:rsid w:val="00C71ADC"/>
    <w:rsid w:val="00C71BB6"/>
    <w:rsid w:val="00C72299"/>
    <w:rsid w:val="00C722BC"/>
    <w:rsid w:val="00C7284F"/>
    <w:rsid w:val="00C72AD0"/>
    <w:rsid w:val="00C72BF6"/>
    <w:rsid w:val="00C72E1A"/>
    <w:rsid w:val="00C738C2"/>
    <w:rsid w:val="00C7403C"/>
    <w:rsid w:val="00C740A1"/>
    <w:rsid w:val="00C7443C"/>
    <w:rsid w:val="00C749E1"/>
    <w:rsid w:val="00C74A4D"/>
    <w:rsid w:val="00C7575B"/>
    <w:rsid w:val="00C759B7"/>
    <w:rsid w:val="00C75C15"/>
    <w:rsid w:val="00C75E0A"/>
    <w:rsid w:val="00C769AF"/>
    <w:rsid w:val="00C76BDA"/>
    <w:rsid w:val="00C77C95"/>
    <w:rsid w:val="00C8038D"/>
    <w:rsid w:val="00C804B1"/>
    <w:rsid w:val="00C80668"/>
    <w:rsid w:val="00C80682"/>
    <w:rsid w:val="00C80BD3"/>
    <w:rsid w:val="00C810D6"/>
    <w:rsid w:val="00C81975"/>
    <w:rsid w:val="00C82315"/>
    <w:rsid w:val="00C8254C"/>
    <w:rsid w:val="00C828AF"/>
    <w:rsid w:val="00C82AD8"/>
    <w:rsid w:val="00C82BF7"/>
    <w:rsid w:val="00C82F1A"/>
    <w:rsid w:val="00C83071"/>
    <w:rsid w:val="00C831B9"/>
    <w:rsid w:val="00C832BA"/>
    <w:rsid w:val="00C8345D"/>
    <w:rsid w:val="00C8362D"/>
    <w:rsid w:val="00C837F1"/>
    <w:rsid w:val="00C83A7F"/>
    <w:rsid w:val="00C83E85"/>
    <w:rsid w:val="00C840EC"/>
    <w:rsid w:val="00C8460B"/>
    <w:rsid w:val="00C84B58"/>
    <w:rsid w:val="00C84C66"/>
    <w:rsid w:val="00C85A18"/>
    <w:rsid w:val="00C860EE"/>
    <w:rsid w:val="00C8628D"/>
    <w:rsid w:val="00C8664D"/>
    <w:rsid w:val="00C86BDC"/>
    <w:rsid w:val="00C86D71"/>
    <w:rsid w:val="00C87073"/>
    <w:rsid w:val="00C876BF"/>
    <w:rsid w:val="00C87D86"/>
    <w:rsid w:val="00C90D3E"/>
    <w:rsid w:val="00C90FA6"/>
    <w:rsid w:val="00C91566"/>
    <w:rsid w:val="00C91640"/>
    <w:rsid w:val="00C91C70"/>
    <w:rsid w:val="00C91E30"/>
    <w:rsid w:val="00C92330"/>
    <w:rsid w:val="00C92594"/>
    <w:rsid w:val="00C928B3"/>
    <w:rsid w:val="00C9292E"/>
    <w:rsid w:val="00C939DF"/>
    <w:rsid w:val="00C93B03"/>
    <w:rsid w:val="00C93B73"/>
    <w:rsid w:val="00C93F1B"/>
    <w:rsid w:val="00C94486"/>
    <w:rsid w:val="00C94A6B"/>
    <w:rsid w:val="00C94B37"/>
    <w:rsid w:val="00C94C19"/>
    <w:rsid w:val="00C94D6D"/>
    <w:rsid w:val="00C94E9A"/>
    <w:rsid w:val="00C956BE"/>
    <w:rsid w:val="00C95E21"/>
    <w:rsid w:val="00C95FEB"/>
    <w:rsid w:val="00C964D4"/>
    <w:rsid w:val="00C96C33"/>
    <w:rsid w:val="00C96D15"/>
    <w:rsid w:val="00C96D81"/>
    <w:rsid w:val="00C97321"/>
    <w:rsid w:val="00C97887"/>
    <w:rsid w:val="00C979D5"/>
    <w:rsid w:val="00CA001B"/>
    <w:rsid w:val="00CA079E"/>
    <w:rsid w:val="00CA1AF8"/>
    <w:rsid w:val="00CA1AFE"/>
    <w:rsid w:val="00CA20F6"/>
    <w:rsid w:val="00CA2581"/>
    <w:rsid w:val="00CA27BD"/>
    <w:rsid w:val="00CA27E7"/>
    <w:rsid w:val="00CA33BE"/>
    <w:rsid w:val="00CA3720"/>
    <w:rsid w:val="00CA40C1"/>
    <w:rsid w:val="00CA41E6"/>
    <w:rsid w:val="00CA42A4"/>
    <w:rsid w:val="00CA43E0"/>
    <w:rsid w:val="00CA451A"/>
    <w:rsid w:val="00CA4771"/>
    <w:rsid w:val="00CA4F1F"/>
    <w:rsid w:val="00CA5C59"/>
    <w:rsid w:val="00CA5D3D"/>
    <w:rsid w:val="00CA60CF"/>
    <w:rsid w:val="00CA655C"/>
    <w:rsid w:val="00CA6744"/>
    <w:rsid w:val="00CA7072"/>
    <w:rsid w:val="00CA7922"/>
    <w:rsid w:val="00CA7B79"/>
    <w:rsid w:val="00CA7C75"/>
    <w:rsid w:val="00CA7E40"/>
    <w:rsid w:val="00CA7E56"/>
    <w:rsid w:val="00CB076B"/>
    <w:rsid w:val="00CB1490"/>
    <w:rsid w:val="00CB1521"/>
    <w:rsid w:val="00CB1825"/>
    <w:rsid w:val="00CB1BD9"/>
    <w:rsid w:val="00CB2C9A"/>
    <w:rsid w:val="00CB2F29"/>
    <w:rsid w:val="00CB349A"/>
    <w:rsid w:val="00CB36AC"/>
    <w:rsid w:val="00CB3B89"/>
    <w:rsid w:val="00CB3CEB"/>
    <w:rsid w:val="00CB5445"/>
    <w:rsid w:val="00CB56E2"/>
    <w:rsid w:val="00CB56F1"/>
    <w:rsid w:val="00CB5A93"/>
    <w:rsid w:val="00CB5B68"/>
    <w:rsid w:val="00CB5EC0"/>
    <w:rsid w:val="00CB6002"/>
    <w:rsid w:val="00CB62E2"/>
    <w:rsid w:val="00CB65D1"/>
    <w:rsid w:val="00CB67C3"/>
    <w:rsid w:val="00CB6ABE"/>
    <w:rsid w:val="00CB722B"/>
    <w:rsid w:val="00CB7288"/>
    <w:rsid w:val="00CB7688"/>
    <w:rsid w:val="00CB7691"/>
    <w:rsid w:val="00CB789E"/>
    <w:rsid w:val="00CB7BB0"/>
    <w:rsid w:val="00CB7DDE"/>
    <w:rsid w:val="00CB7E82"/>
    <w:rsid w:val="00CC0F92"/>
    <w:rsid w:val="00CC105F"/>
    <w:rsid w:val="00CC14D8"/>
    <w:rsid w:val="00CC159E"/>
    <w:rsid w:val="00CC1A90"/>
    <w:rsid w:val="00CC1E74"/>
    <w:rsid w:val="00CC259C"/>
    <w:rsid w:val="00CC2B5A"/>
    <w:rsid w:val="00CC2F98"/>
    <w:rsid w:val="00CC36FE"/>
    <w:rsid w:val="00CC3780"/>
    <w:rsid w:val="00CC3797"/>
    <w:rsid w:val="00CC386F"/>
    <w:rsid w:val="00CC491E"/>
    <w:rsid w:val="00CC5234"/>
    <w:rsid w:val="00CC54B0"/>
    <w:rsid w:val="00CC5C7C"/>
    <w:rsid w:val="00CC5EA4"/>
    <w:rsid w:val="00CC65B1"/>
    <w:rsid w:val="00CC6D4B"/>
    <w:rsid w:val="00CC6E3E"/>
    <w:rsid w:val="00CC6FB9"/>
    <w:rsid w:val="00CC7FD8"/>
    <w:rsid w:val="00CD045B"/>
    <w:rsid w:val="00CD080D"/>
    <w:rsid w:val="00CD0923"/>
    <w:rsid w:val="00CD1C2E"/>
    <w:rsid w:val="00CD2A2B"/>
    <w:rsid w:val="00CD2D77"/>
    <w:rsid w:val="00CD3233"/>
    <w:rsid w:val="00CD3AB8"/>
    <w:rsid w:val="00CD3BA1"/>
    <w:rsid w:val="00CD3D9F"/>
    <w:rsid w:val="00CD4041"/>
    <w:rsid w:val="00CD4A6F"/>
    <w:rsid w:val="00CD517B"/>
    <w:rsid w:val="00CD54F0"/>
    <w:rsid w:val="00CD557A"/>
    <w:rsid w:val="00CD5600"/>
    <w:rsid w:val="00CD59DE"/>
    <w:rsid w:val="00CD5A9A"/>
    <w:rsid w:val="00CD5CE0"/>
    <w:rsid w:val="00CD5FFC"/>
    <w:rsid w:val="00CD7058"/>
    <w:rsid w:val="00CD71E8"/>
    <w:rsid w:val="00CD75BE"/>
    <w:rsid w:val="00CD79BC"/>
    <w:rsid w:val="00CD7CB1"/>
    <w:rsid w:val="00CD7F31"/>
    <w:rsid w:val="00CE0480"/>
    <w:rsid w:val="00CE0E6A"/>
    <w:rsid w:val="00CE15A3"/>
    <w:rsid w:val="00CE225B"/>
    <w:rsid w:val="00CE2403"/>
    <w:rsid w:val="00CE2A08"/>
    <w:rsid w:val="00CE2BC5"/>
    <w:rsid w:val="00CE2EFF"/>
    <w:rsid w:val="00CE3435"/>
    <w:rsid w:val="00CE3964"/>
    <w:rsid w:val="00CE3C12"/>
    <w:rsid w:val="00CE3C16"/>
    <w:rsid w:val="00CE420E"/>
    <w:rsid w:val="00CE437C"/>
    <w:rsid w:val="00CE44EC"/>
    <w:rsid w:val="00CE4A26"/>
    <w:rsid w:val="00CE4D48"/>
    <w:rsid w:val="00CE52B7"/>
    <w:rsid w:val="00CE5AC9"/>
    <w:rsid w:val="00CE5FFD"/>
    <w:rsid w:val="00CE6211"/>
    <w:rsid w:val="00CE65CD"/>
    <w:rsid w:val="00CE6F8D"/>
    <w:rsid w:val="00CE7163"/>
    <w:rsid w:val="00CE742B"/>
    <w:rsid w:val="00CE7989"/>
    <w:rsid w:val="00CE7E89"/>
    <w:rsid w:val="00CF0158"/>
    <w:rsid w:val="00CF032C"/>
    <w:rsid w:val="00CF0366"/>
    <w:rsid w:val="00CF078B"/>
    <w:rsid w:val="00CF122E"/>
    <w:rsid w:val="00CF17E2"/>
    <w:rsid w:val="00CF1F39"/>
    <w:rsid w:val="00CF2212"/>
    <w:rsid w:val="00CF2289"/>
    <w:rsid w:val="00CF272D"/>
    <w:rsid w:val="00CF2C65"/>
    <w:rsid w:val="00CF2FCB"/>
    <w:rsid w:val="00CF3584"/>
    <w:rsid w:val="00CF3B60"/>
    <w:rsid w:val="00CF3BFE"/>
    <w:rsid w:val="00CF3DC7"/>
    <w:rsid w:val="00CF3DCA"/>
    <w:rsid w:val="00CF4640"/>
    <w:rsid w:val="00CF4B06"/>
    <w:rsid w:val="00CF50EC"/>
    <w:rsid w:val="00CF543E"/>
    <w:rsid w:val="00CF5563"/>
    <w:rsid w:val="00CF5AAC"/>
    <w:rsid w:val="00CF5EFF"/>
    <w:rsid w:val="00CF6B49"/>
    <w:rsid w:val="00CF6BC2"/>
    <w:rsid w:val="00CF6E35"/>
    <w:rsid w:val="00CF7097"/>
    <w:rsid w:val="00CF7C91"/>
    <w:rsid w:val="00D00302"/>
    <w:rsid w:val="00D00D4D"/>
    <w:rsid w:val="00D00DC0"/>
    <w:rsid w:val="00D01873"/>
    <w:rsid w:val="00D0268A"/>
    <w:rsid w:val="00D026D4"/>
    <w:rsid w:val="00D0287F"/>
    <w:rsid w:val="00D0366B"/>
    <w:rsid w:val="00D0368F"/>
    <w:rsid w:val="00D03BED"/>
    <w:rsid w:val="00D04033"/>
    <w:rsid w:val="00D04AC1"/>
    <w:rsid w:val="00D053FF"/>
    <w:rsid w:val="00D054CF"/>
    <w:rsid w:val="00D0627E"/>
    <w:rsid w:val="00D06887"/>
    <w:rsid w:val="00D06E4F"/>
    <w:rsid w:val="00D0738F"/>
    <w:rsid w:val="00D07587"/>
    <w:rsid w:val="00D07A94"/>
    <w:rsid w:val="00D10295"/>
    <w:rsid w:val="00D103B4"/>
    <w:rsid w:val="00D105BF"/>
    <w:rsid w:val="00D107FA"/>
    <w:rsid w:val="00D10D76"/>
    <w:rsid w:val="00D10E8A"/>
    <w:rsid w:val="00D1134B"/>
    <w:rsid w:val="00D11776"/>
    <w:rsid w:val="00D1177E"/>
    <w:rsid w:val="00D11839"/>
    <w:rsid w:val="00D118CF"/>
    <w:rsid w:val="00D11AE1"/>
    <w:rsid w:val="00D11F63"/>
    <w:rsid w:val="00D12019"/>
    <w:rsid w:val="00D12974"/>
    <w:rsid w:val="00D12988"/>
    <w:rsid w:val="00D12BA9"/>
    <w:rsid w:val="00D12C69"/>
    <w:rsid w:val="00D12F47"/>
    <w:rsid w:val="00D13B0E"/>
    <w:rsid w:val="00D13F82"/>
    <w:rsid w:val="00D1421F"/>
    <w:rsid w:val="00D149F3"/>
    <w:rsid w:val="00D14A3C"/>
    <w:rsid w:val="00D15149"/>
    <w:rsid w:val="00D151A7"/>
    <w:rsid w:val="00D1542E"/>
    <w:rsid w:val="00D15896"/>
    <w:rsid w:val="00D15BAE"/>
    <w:rsid w:val="00D15C3E"/>
    <w:rsid w:val="00D15E4A"/>
    <w:rsid w:val="00D16165"/>
    <w:rsid w:val="00D169EC"/>
    <w:rsid w:val="00D16D3E"/>
    <w:rsid w:val="00D1716B"/>
    <w:rsid w:val="00D17352"/>
    <w:rsid w:val="00D17916"/>
    <w:rsid w:val="00D17B81"/>
    <w:rsid w:val="00D202BC"/>
    <w:rsid w:val="00D2035D"/>
    <w:rsid w:val="00D20475"/>
    <w:rsid w:val="00D20804"/>
    <w:rsid w:val="00D20AB4"/>
    <w:rsid w:val="00D20B1C"/>
    <w:rsid w:val="00D212D8"/>
    <w:rsid w:val="00D21A53"/>
    <w:rsid w:val="00D21E25"/>
    <w:rsid w:val="00D2276E"/>
    <w:rsid w:val="00D2298C"/>
    <w:rsid w:val="00D22EEC"/>
    <w:rsid w:val="00D230A9"/>
    <w:rsid w:val="00D23383"/>
    <w:rsid w:val="00D23473"/>
    <w:rsid w:val="00D239BA"/>
    <w:rsid w:val="00D23A5F"/>
    <w:rsid w:val="00D23DF4"/>
    <w:rsid w:val="00D23EA7"/>
    <w:rsid w:val="00D23F1A"/>
    <w:rsid w:val="00D243F8"/>
    <w:rsid w:val="00D244D2"/>
    <w:rsid w:val="00D245B6"/>
    <w:rsid w:val="00D24A0C"/>
    <w:rsid w:val="00D24BA4"/>
    <w:rsid w:val="00D24E4D"/>
    <w:rsid w:val="00D256F8"/>
    <w:rsid w:val="00D26564"/>
    <w:rsid w:val="00D26958"/>
    <w:rsid w:val="00D26AF1"/>
    <w:rsid w:val="00D27069"/>
    <w:rsid w:val="00D277A9"/>
    <w:rsid w:val="00D27937"/>
    <w:rsid w:val="00D27C87"/>
    <w:rsid w:val="00D27C9C"/>
    <w:rsid w:val="00D30017"/>
    <w:rsid w:val="00D3006D"/>
    <w:rsid w:val="00D307B4"/>
    <w:rsid w:val="00D3093A"/>
    <w:rsid w:val="00D30D53"/>
    <w:rsid w:val="00D30FE6"/>
    <w:rsid w:val="00D31605"/>
    <w:rsid w:val="00D31C6D"/>
    <w:rsid w:val="00D31C99"/>
    <w:rsid w:val="00D31F25"/>
    <w:rsid w:val="00D3257A"/>
    <w:rsid w:val="00D3291B"/>
    <w:rsid w:val="00D33151"/>
    <w:rsid w:val="00D33497"/>
    <w:rsid w:val="00D337C4"/>
    <w:rsid w:val="00D34800"/>
    <w:rsid w:val="00D35624"/>
    <w:rsid w:val="00D35963"/>
    <w:rsid w:val="00D35BB3"/>
    <w:rsid w:val="00D35FF0"/>
    <w:rsid w:val="00D36531"/>
    <w:rsid w:val="00D36C64"/>
    <w:rsid w:val="00D3731C"/>
    <w:rsid w:val="00D376F6"/>
    <w:rsid w:val="00D37823"/>
    <w:rsid w:val="00D379C4"/>
    <w:rsid w:val="00D37B52"/>
    <w:rsid w:val="00D37C6B"/>
    <w:rsid w:val="00D402F0"/>
    <w:rsid w:val="00D4030B"/>
    <w:rsid w:val="00D40C28"/>
    <w:rsid w:val="00D40D48"/>
    <w:rsid w:val="00D40E6F"/>
    <w:rsid w:val="00D41040"/>
    <w:rsid w:val="00D411F8"/>
    <w:rsid w:val="00D41F79"/>
    <w:rsid w:val="00D428F6"/>
    <w:rsid w:val="00D42B9A"/>
    <w:rsid w:val="00D42D82"/>
    <w:rsid w:val="00D43316"/>
    <w:rsid w:val="00D43805"/>
    <w:rsid w:val="00D43FF4"/>
    <w:rsid w:val="00D440CD"/>
    <w:rsid w:val="00D44599"/>
    <w:rsid w:val="00D44DB1"/>
    <w:rsid w:val="00D460A2"/>
    <w:rsid w:val="00D469BB"/>
    <w:rsid w:val="00D46A0A"/>
    <w:rsid w:val="00D47097"/>
    <w:rsid w:val="00D47696"/>
    <w:rsid w:val="00D477FE"/>
    <w:rsid w:val="00D47B86"/>
    <w:rsid w:val="00D47DDF"/>
    <w:rsid w:val="00D50262"/>
    <w:rsid w:val="00D50AD9"/>
    <w:rsid w:val="00D50C3A"/>
    <w:rsid w:val="00D510F0"/>
    <w:rsid w:val="00D511C5"/>
    <w:rsid w:val="00D51795"/>
    <w:rsid w:val="00D51CDE"/>
    <w:rsid w:val="00D52431"/>
    <w:rsid w:val="00D5245F"/>
    <w:rsid w:val="00D525F7"/>
    <w:rsid w:val="00D52848"/>
    <w:rsid w:val="00D52994"/>
    <w:rsid w:val="00D52B99"/>
    <w:rsid w:val="00D52E03"/>
    <w:rsid w:val="00D52E12"/>
    <w:rsid w:val="00D52EAC"/>
    <w:rsid w:val="00D53BCE"/>
    <w:rsid w:val="00D54130"/>
    <w:rsid w:val="00D54501"/>
    <w:rsid w:val="00D5452C"/>
    <w:rsid w:val="00D54A02"/>
    <w:rsid w:val="00D54D5C"/>
    <w:rsid w:val="00D54F22"/>
    <w:rsid w:val="00D55016"/>
    <w:rsid w:val="00D55570"/>
    <w:rsid w:val="00D55F1C"/>
    <w:rsid w:val="00D560ED"/>
    <w:rsid w:val="00D56322"/>
    <w:rsid w:val="00D567F3"/>
    <w:rsid w:val="00D56F87"/>
    <w:rsid w:val="00D57160"/>
    <w:rsid w:val="00D572B3"/>
    <w:rsid w:val="00D57EB4"/>
    <w:rsid w:val="00D57F95"/>
    <w:rsid w:val="00D6006A"/>
    <w:rsid w:val="00D601FF"/>
    <w:rsid w:val="00D6060A"/>
    <w:rsid w:val="00D60745"/>
    <w:rsid w:val="00D6115A"/>
    <w:rsid w:val="00D611F3"/>
    <w:rsid w:val="00D61263"/>
    <w:rsid w:val="00D6176C"/>
    <w:rsid w:val="00D618D8"/>
    <w:rsid w:val="00D61FBC"/>
    <w:rsid w:val="00D620FF"/>
    <w:rsid w:val="00D62EF2"/>
    <w:rsid w:val="00D631B1"/>
    <w:rsid w:val="00D635EB"/>
    <w:rsid w:val="00D63725"/>
    <w:rsid w:val="00D63874"/>
    <w:rsid w:val="00D639D3"/>
    <w:rsid w:val="00D6408F"/>
    <w:rsid w:val="00D640E2"/>
    <w:rsid w:val="00D641C7"/>
    <w:rsid w:val="00D64574"/>
    <w:rsid w:val="00D64D8B"/>
    <w:rsid w:val="00D652A4"/>
    <w:rsid w:val="00D65D5E"/>
    <w:rsid w:val="00D65E8F"/>
    <w:rsid w:val="00D6610A"/>
    <w:rsid w:val="00D66ED5"/>
    <w:rsid w:val="00D66FF7"/>
    <w:rsid w:val="00D672F5"/>
    <w:rsid w:val="00D67DD3"/>
    <w:rsid w:val="00D70076"/>
    <w:rsid w:val="00D7032B"/>
    <w:rsid w:val="00D70483"/>
    <w:rsid w:val="00D706A3"/>
    <w:rsid w:val="00D709A7"/>
    <w:rsid w:val="00D7149F"/>
    <w:rsid w:val="00D71B7E"/>
    <w:rsid w:val="00D7271E"/>
    <w:rsid w:val="00D72752"/>
    <w:rsid w:val="00D72D03"/>
    <w:rsid w:val="00D738F9"/>
    <w:rsid w:val="00D73AEC"/>
    <w:rsid w:val="00D73CD5"/>
    <w:rsid w:val="00D73DC0"/>
    <w:rsid w:val="00D73F5A"/>
    <w:rsid w:val="00D73FFC"/>
    <w:rsid w:val="00D742D9"/>
    <w:rsid w:val="00D747F8"/>
    <w:rsid w:val="00D74996"/>
    <w:rsid w:val="00D74A24"/>
    <w:rsid w:val="00D75183"/>
    <w:rsid w:val="00D755F2"/>
    <w:rsid w:val="00D759F8"/>
    <w:rsid w:val="00D75AED"/>
    <w:rsid w:val="00D7655D"/>
    <w:rsid w:val="00D766B7"/>
    <w:rsid w:val="00D77EB3"/>
    <w:rsid w:val="00D8007E"/>
    <w:rsid w:val="00D80666"/>
    <w:rsid w:val="00D80FE7"/>
    <w:rsid w:val="00D81611"/>
    <w:rsid w:val="00D81A31"/>
    <w:rsid w:val="00D81F13"/>
    <w:rsid w:val="00D82267"/>
    <w:rsid w:val="00D8249E"/>
    <w:rsid w:val="00D828D2"/>
    <w:rsid w:val="00D82D06"/>
    <w:rsid w:val="00D82FC2"/>
    <w:rsid w:val="00D830B9"/>
    <w:rsid w:val="00D83195"/>
    <w:rsid w:val="00D833B3"/>
    <w:rsid w:val="00D833D8"/>
    <w:rsid w:val="00D83C3F"/>
    <w:rsid w:val="00D84D63"/>
    <w:rsid w:val="00D84D98"/>
    <w:rsid w:val="00D853BB"/>
    <w:rsid w:val="00D8552D"/>
    <w:rsid w:val="00D858B3"/>
    <w:rsid w:val="00D85BDB"/>
    <w:rsid w:val="00D85C64"/>
    <w:rsid w:val="00D85EEC"/>
    <w:rsid w:val="00D863D6"/>
    <w:rsid w:val="00D86651"/>
    <w:rsid w:val="00D86D8A"/>
    <w:rsid w:val="00D86DBF"/>
    <w:rsid w:val="00D86F13"/>
    <w:rsid w:val="00D87149"/>
    <w:rsid w:val="00D87264"/>
    <w:rsid w:val="00D8762D"/>
    <w:rsid w:val="00D87B62"/>
    <w:rsid w:val="00D9098D"/>
    <w:rsid w:val="00D90A76"/>
    <w:rsid w:val="00D90A78"/>
    <w:rsid w:val="00D90B9C"/>
    <w:rsid w:val="00D90F1A"/>
    <w:rsid w:val="00D9129F"/>
    <w:rsid w:val="00D9147A"/>
    <w:rsid w:val="00D91939"/>
    <w:rsid w:val="00D91980"/>
    <w:rsid w:val="00D91B79"/>
    <w:rsid w:val="00D91C74"/>
    <w:rsid w:val="00D929C3"/>
    <w:rsid w:val="00D92ADA"/>
    <w:rsid w:val="00D92E27"/>
    <w:rsid w:val="00D9311E"/>
    <w:rsid w:val="00D9339C"/>
    <w:rsid w:val="00D9399D"/>
    <w:rsid w:val="00D93BB1"/>
    <w:rsid w:val="00D93D55"/>
    <w:rsid w:val="00D9429A"/>
    <w:rsid w:val="00D94AA1"/>
    <w:rsid w:val="00D94ED7"/>
    <w:rsid w:val="00D94EE2"/>
    <w:rsid w:val="00D95067"/>
    <w:rsid w:val="00D95189"/>
    <w:rsid w:val="00D9570C"/>
    <w:rsid w:val="00D95BEC"/>
    <w:rsid w:val="00D95FC1"/>
    <w:rsid w:val="00D96543"/>
    <w:rsid w:val="00D96616"/>
    <w:rsid w:val="00D976EB"/>
    <w:rsid w:val="00D976F8"/>
    <w:rsid w:val="00D978A5"/>
    <w:rsid w:val="00D97FBF"/>
    <w:rsid w:val="00D97FF9"/>
    <w:rsid w:val="00DA00E5"/>
    <w:rsid w:val="00DA09FD"/>
    <w:rsid w:val="00DA0B6D"/>
    <w:rsid w:val="00DA0E46"/>
    <w:rsid w:val="00DA0F50"/>
    <w:rsid w:val="00DA11AD"/>
    <w:rsid w:val="00DA1753"/>
    <w:rsid w:val="00DA1760"/>
    <w:rsid w:val="00DA1C70"/>
    <w:rsid w:val="00DA20F6"/>
    <w:rsid w:val="00DA21DF"/>
    <w:rsid w:val="00DA2462"/>
    <w:rsid w:val="00DA2509"/>
    <w:rsid w:val="00DA3566"/>
    <w:rsid w:val="00DA36BD"/>
    <w:rsid w:val="00DA3CF0"/>
    <w:rsid w:val="00DA3E24"/>
    <w:rsid w:val="00DA4290"/>
    <w:rsid w:val="00DA4FD8"/>
    <w:rsid w:val="00DA5961"/>
    <w:rsid w:val="00DA5EBF"/>
    <w:rsid w:val="00DA610E"/>
    <w:rsid w:val="00DA65C6"/>
    <w:rsid w:val="00DA685C"/>
    <w:rsid w:val="00DA6945"/>
    <w:rsid w:val="00DA6A2A"/>
    <w:rsid w:val="00DA6B61"/>
    <w:rsid w:val="00DA6C6E"/>
    <w:rsid w:val="00DA6CC4"/>
    <w:rsid w:val="00DA7140"/>
    <w:rsid w:val="00DA71E1"/>
    <w:rsid w:val="00DA7720"/>
    <w:rsid w:val="00DA7864"/>
    <w:rsid w:val="00DA7CDA"/>
    <w:rsid w:val="00DB002A"/>
    <w:rsid w:val="00DB0669"/>
    <w:rsid w:val="00DB0674"/>
    <w:rsid w:val="00DB0954"/>
    <w:rsid w:val="00DB0AC3"/>
    <w:rsid w:val="00DB0EA1"/>
    <w:rsid w:val="00DB0F90"/>
    <w:rsid w:val="00DB0FC8"/>
    <w:rsid w:val="00DB1321"/>
    <w:rsid w:val="00DB1533"/>
    <w:rsid w:val="00DB1F93"/>
    <w:rsid w:val="00DB24C6"/>
    <w:rsid w:val="00DB275B"/>
    <w:rsid w:val="00DB2823"/>
    <w:rsid w:val="00DB2B1A"/>
    <w:rsid w:val="00DB2C6C"/>
    <w:rsid w:val="00DB3C35"/>
    <w:rsid w:val="00DB3FF5"/>
    <w:rsid w:val="00DB408C"/>
    <w:rsid w:val="00DB4830"/>
    <w:rsid w:val="00DB4B61"/>
    <w:rsid w:val="00DB4C9E"/>
    <w:rsid w:val="00DB4D5D"/>
    <w:rsid w:val="00DB4FE0"/>
    <w:rsid w:val="00DB5D22"/>
    <w:rsid w:val="00DB6218"/>
    <w:rsid w:val="00DB6E89"/>
    <w:rsid w:val="00DB6F29"/>
    <w:rsid w:val="00DB72DC"/>
    <w:rsid w:val="00DB7383"/>
    <w:rsid w:val="00DB7592"/>
    <w:rsid w:val="00DB7B1A"/>
    <w:rsid w:val="00DC05AF"/>
    <w:rsid w:val="00DC08B9"/>
    <w:rsid w:val="00DC096B"/>
    <w:rsid w:val="00DC0EFF"/>
    <w:rsid w:val="00DC0F7A"/>
    <w:rsid w:val="00DC15C4"/>
    <w:rsid w:val="00DC1B3B"/>
    <w:rsid w:val="00DC1DD6"/>
    <w:rsid w:val="00DC221E"/>
    <w:rsid w:val="00DC25CD"/>
    <w:rsid w:val="00DC2B7E"/>
    <w:rsid w:val="00DC3899"/>
    <w:rsid w:val="00DC3912"/>
    <w:rsid w:val="00DC3E5C"/>
    <w:rsid w:val="00DC4256"/>
    <w:rsid w:val="00DC4C74"/>
    <w:rsid w:val="00DC50F2"/>
    <w:rsid w:val="00DC513A"/>
    <w:rsid w:val="00DC5233"/>
    <w:rsid w:val="00DC530E"/>
    <w:rsid w:val="00DC53AB"/>
    <w:rsid w:val="00DC562A"/>
    <w:rsid w:val="00DC5973"/>
    <w:rsid w:val="00DC59D1"/>
    <w:rsid w:val="00DC5DFC"/>
    <w:rsid w:val="00DC5F1E"/>
    <w:rsid w:val="00DC637E"/>
    <w:rsid w:val="00DC64D2"/>
    <w:rsid w:val="00DC6537"/>
    <w:rsid w:val="00DC6837"/>
    <w:rsid w:val="00DC698D"/>
    <w:rsid w:val="00DC6DC6"/>
    <w:rsid w:val="00DC7148"/>
    <w:rsid w:val="00DC7FCD"/>
    <w:rsid w:val="00DD041F"/>
    <w:rsid w:val="00DD043A"/>
    <w:rsid w:val="00DD04DC"/>
    <w:rsid w:val="00DD086C"/>
    <w:rsid w:val="00DD0F73"/>
    <w:rsid w:val="00DD103D"/>
    <w:rsid w:val="00DD1160"/>
    <w:rsid w:val="00DD1C13"/>
    <w:rsid w:val="00DD2130"/>
    <w:rsid w:val="00DD294A"/>
    <w:rsid w:val="00DD2CAB"/>
    <w:rsid w:val="00DD2ECD"/>
    <w:rsid w:val="00DD3054"/>
    <w:rsid w:val="00DD3202"/>
    <w:rsid w:val="00DD3223"/>
    <w:rsid w:val="00DD3420"/>
    <w:rsid w:val="00DD364F"/>
    <w:rsid w:val="00DD381C"/>
    <w:rsid w:val="00DD43A4"/>
    <w:rsid w:val="00DD4A2F"/>
    <w:rsid w:val="00DD51FC"/>
    <w:rsid w:val="00DD569E"/>
    <w:rsid w:val="00DD58EF"/>
    <w:rsid w:val="00DD5904"/>
    <w:rsid w:val="00DD5963"/>
    <w:rsid w:val="00DD6584"/>
    <w:rsid w:val="00DD6919"/>
    <w:rsid w:val="00DD6AA8"/>
    <w:rsid w:val="00DD705F"/>
    <w:rsid w:val="00DD70C7"/>
    <w:rsid w:val="00DD7B39"/>
    <w:rsid w:val="00DE02EF"/>
    <w:rsid w:val="00DE042B"/>
    <w:rsid w:val="00DE09EF"/>
    <w:rsid w:val="00DE0A6C"/>
    <w:rsid w:val="00DE0F48"/>
    <w:rsid w:val="00DE1924"/>
    <w:rsid w:val="00DE1BDE"/>
    <w:rsid w:val="00DE1D42"/>
    <w:rsid w:val="00DE2572"/>
    <w:rsid w:val="00DE27F8"/>
    <w:rsid w:val="00DE2D63"/>
    <w:rsid w:val="00DE30FE"/>
    <w:rsid w:val="00DE39D4"/>
    <w:rsid w:val="00DE3AF3"/>
    <w:rsid w:val="00DE3BB8"/>
    <w:rsid w:val="00DE3C15"/>
    <w:rsid w:val="00DE3E56"/>
    <w:rsid w:val="00DE447B"/>
    <w:rsid w:val="00DE4701"/>
    <w:rsid w:val="00DE4715"/>
    <w:rsid w:val="00DE4797"/>
    <w:rsid w:val="00DE5090"/>
    <w:rsid w:val="00DE51F4"/>
    <w:rsid w:val="00DE5371"/>
    <w:rsid w:val="00DE55C9"/>
    <w:rsid w:val="00DE5AD9"/>
    <w:rsid w:val="00DE5C5C"/>
    <w:rsid w:val="00DE60D8"/>
    <w:rsid w:val="00DE61EF"/>
    <w:rsid w:val="00DE63DE"/>
    <w:rsid w:val="00DE7257"/>
    <w:rsid w:val="00DE7685"/>
    <w:rsid w:val="00DE776B"/>
    <w:rsid w:val="00DE7A6E"/>
    <w:rsid w:val="00DE7CD4"/>
    <w:rsid w:val="00DE7D22"/>
    <w:rsid w:val="00DF005F"/>
    <w:rsid w:val="00DF0483"/>
    <w:rsid w:val="00DF06A7"/>
    <w:rsid w:val="00DF09FA"/>
    <w:rsid w:val="00DF0B1B"/>
    <w:rsid w:val="00DF1045"/>
    <w:rsid w:val="00DF127F"/>
    <w:rsid w:val="00DF1366"/>
    <w:rsid w:val="00DF1CB9"/>
    <w:rsid w:val="00DF342D"/>
    <w:rsid w:val="00DF3AC7"/>
    <w:rsid w:val="00DF3AF5"/>
    <w:rsid w:val="00DF3C13"/>
    <w:rsid w:val="00DF3E4F"/>
    <w:rsid w:val="00DF3F0A"/>
    <w:rsid w:val="00DF3FAD"/>
    <w:rsid w:val="00DF4417"/>
    <w:rsid w:val="00DF4659"/>
    <w:rsid w:val="00DF4D5F"/>
    <w:rsid w:val="00DF4FA0"/>
    <w:rsid w:val="00DF5419"/>
    <w:rsid w:val="00DF58E4"/>
    <w:rsid w:val="00DF5A62"/>
    <w:rsid w:val="00DF5E55"/>
    <w:rsid w:val="00DF64E3"/>
    <w:rsid w:val="00DF6CC6"/>
    <w:rsid w:val="00DF6F25"/>
    <w:rsid w:val="00DF74C3"/>
    <w:rsid w:val="00DF79D0"/>
    <w:rsid w:val="00DF7E5E"/>
    <w:rsid w:val="00E0042B"/>
    <w:rsid w:val="00E008F5"/>
    <w:rsid w:val="00E0098A"/>
    <w:rsid w:val="00E00BD2"/>
    <w:rsid w:val="00E00C66"/>
    <w:rsid w:val="00E00C71"/>
    <w:rsid w:val="00E00DEA"/>
    <w:rsid w:val="00E0121D"/>
    <w:rsid w:val="00E01409"/>
    <w:rsid w:val="00E018E6"/>
    <w:rsid w:val="00E01A42"/>
    <w:rsid w:val="00E01D69"/>
    <w:rsid w:val="00E01D72"/>
    <w:rsid w:val="00E025B3"/>
    <w:rsid w:val="00E02742"/>
    <w:rsid w:val="00E031C3"/>
    <w:rsid w:val="00E032D8"/>
    <w:rsid w:val="00E036E3"/>
    <w:rsid w:val="00E03C09"/>
    <w:rsid w:val="00E04010"/>
    <w:rsid w:val="00E044F6"/>
    <w:rsid w:val="00E04E0D"/>
    <w:rsid w:val="00E05284"/>
    <w:rsid w:val="00E056DB"/>
    <w:rsid w:val="00E05D78"/>
    <w:rsid w:val="00E060EC"/>
    <w:rsid w:val="00E0645E"/>
    <w:rsid w:val="00E06A7C"/>
    <w:rsid w:val="00E06C91"/>
    <w:rsid w:val="00E07CCB"/>
    <w:rsid w:val="00E108F3"/>
    <w:rsid w:val="00E1109C"/>
    <w:rsid w:val="00E117ED"/>
    <w:rsid w:val="00E11BFD"/>
    <w:rsid w:val="00E11F09"/>
    <w:rsid w:val="00E12AF5"/>
    <w:rsid w:val="00E12C00"/>
    <w:rsid w:val="00E12C98"/>
    <w:rsid w:val="00E13155"/>
    <w:rsid w:val="00E132A9"/>
    <w:rsid w:val="00E13367"/>
    <w:rsid w:val="00E13BB9"/>
    <w:rsid w:val="00E13CC5"/>
    <w:rsid w:val="00E13D47"/>
    <w:rsid w:val="00E13DF0"/>
    <w:rsid w:val="00E13F41"/>
    <w:rsid w:val="00E14769"/>
    <w:rsid w:val="00E150BF"/>
    <w:rsid w:val="00E15142"/>
    <w:rsid w:val="00E15201"/>
    <w:rsid w:val="00E1527F"/>
    <w:rsid w:val="00E15340"/>
    <w:rsid w:val="00E161B2"/>
    <w:rsid w:val="00E16747"/>
    <w:rsid w:val="00E168A5"/>
    <w:rsid w:val="00E16BB5"/>
    <w:rsid w:val="00E1708A"/>
    <w:rsid w:val="00E178B2"/>
    <w:rsid w:val="00E17AD1"/>
    <w:rsid w:val="00E207F6"/>
    <w:rsid w:val="00E20AFC"/>
    <w:rsid w:val="00E20E02"/>
    <w:rsid w:val="00E21474"/>
    <w:rsid w:val="00E217F8"/>
    <w:rsid w:val="00E21973"/>
    <w:rsid w:val="00E21F5C"/>
    <w:rsid w:val="00E22125"/>
    <w:rsid w:val="00E223C2"/>
    <w:rsid w:val="00E228A5"/>
    <w:rsid w:val="00E22BDA"/>
    <w:rsid w:val="00E2304B"/>
    <w:rsid w:val="00E232DF"/>
    <w:rsid w:val="00E23406"/>
    <w:rsid w:val="00E237D0"/>
    <w:rsid w:val="00E23B0D"/>
    <w:rsid w:val="00E24268"/>
    <w:rsid w:val="00E24697"/>
    <w:rsid w:val="00E24C5D"/>
    <w:rsid w:val="00E25001"/>
    <w:rsid w:val="00E252B8"/>
    <w:rsid w:val="00E25516"/>
    <w:rsid w:val="00E25CDC"/>
    <w:rsid w:val="00E26231"/>
    <w:rsid w:val="00E26C0F"/>
    <w:rsid w:val="00E26C68"/>
    <w:rsid w:val="00E26E39"/>
    <w:rsid w:val="00E26FFD"/>
    <w:rsid w:val="00E2725C"/>
    <w:rsid w:val="00E273D4"/>
    <w:rsid w:val="00E27580"/>
    <w:rsid w:val="00E27AAA"/>
    <w:rsid w:val="00E304B4"/>
    <w:rsid w:val="00E309BB"/>
    <w:rsid w:val="00E30B0C"/>
    <w:rsid w:val="00E30DDC"/>
    <w:rsid w:val="00E30FF7"/>
    <w:rsid w:val="00E31097"/>
    <w:rsid w:val="00E31C60"/>
    <w:rsid w:val="00E31D73"/>
    <w:rsid w:val="00E31EEB"/>
    <w:rsid w:val="00E32121"/>
    <w:rsid w:val="00E32A72"/>
    <w:rsid w:val="00E32AA0"/>
    <w:rsid w:val="00E3457B"/>
    <w:rsid w:val="00E347B0"/>
    <w:rsid w:val="00E348D7"/>
    <w:rsid w:val="00E34C43"/>
    <w:rsid w:val="00E35121"/>
    <w:rsid w:val="00E357B6"/>
    <w:rsid w:val="00E35FAC"/>
    <w:rsid w:val="00E36028"/>
    <w:rsid w:val="00E36346"/>
    <w:rsid w:val="00E364CB"/>
    <w:rsid w:val="00E366F7"/>
    <w:rsid w:val="00E36D41"/>
    <w:rsid w:val="00E36F5F"/>
    <w:rsid w:val="00E37197"/>
    <w:rsid w:val="00E37716"/>
    <w:rsid w:val="00E400C3"/>
    <w:rsid w:val="00E40246"/>
    <w:rsid w:val="00E4035A"/>
    <w:rsid w:val="00E40683"/>
    <w:rsid w:val="00E40F20"/>
    <w:rsid w:val="00E412D6"/>
    <w:rsid w:val="00E41644"/>
    <w:rsid w:val="00E417F1"/>
    <w:rsid w:val="00E41823"/>
    <w:rsid w:val="00E418FC"/>
    <w:rsid w:val="00E41D9C"/>
    <w:rsid w:val="00E422A9"/>
    <w:rsid w:val="00E429F7"/>
    <w:rsid w:val="00E42B4E"/>
    <w:rsid w:val="00E4355F"/>
    <w:rsid w:val="00E4382C"/>
    <w:rsid w:val="00E43B58"/>
    <w:rsid w:val="00E43E4C"/>
    <w:rsid w:val="00E44140"/>
    <w:rsid w:val="00E44314"/>
    <w:rsid w:val="00E443DD"/>
    <w:rsid w:val="00E44724"/>
    <w:rsid w:val="00E44806"/>
    <w:rsid w:val="00E44977"/>
    <w:rsid w:val="00E44C09"/>
    <w:rsid w:val="00E44EC7"/>
    <w:rsid w:val="00E44FFC"/>
    <w:rsid w:val="00E45413"/>
    <w:rsid w:val="00E462BB"/>
    <w:rsid w:val="00E46A83"/>
    <w:rsid w:val="00E46FD2"/>
    <w:rsid w:val="00E470E1"/>
    <w:rsid w:val="00E4753B"/>
    <w:rsid w:val="00E475A0"/>
    <w:rsid w:val="00E47732"/>
    <w:rsid w:val="00E4776E"/>
    <w:rsid w:val="00E47821"/>
    <w:rsid w:val="00E47F98"/>
    <w:rsid w:val="00E50448"/>
    <w:rsid w:val="00E5050D"/>
    <w:rsid w:val="00E50948"/>
    <w:rsid w:val="00E50CCB"/>
    <w:rsid w:val="00E51899"/>
    <w:rsid w:val="00E51C04"/>
    <w:rsid w:val="00E520F4"/>
    <w:rsid w:val="00E524E5"/>
    <w:rsid w:val="00E52760"/>
    <w:rsid w:val="00E52779"/>
    <w:rsid w:val="00E52C9E"/>
    <w:rsid w:val="00E5300E"/>
    <w:rsid w:val="00E5316F"/>
    <w:rsid w:val="00E53236"/>
    <w:rsid w:val="00E532C5"/>
    <w:rsid w:val="00E536D9"/>
    <w:rsid w:val="00E54163"/>
    <w:rsid w:val="00E54A56"/>
    <w:rsid w:val="00E551D6"/>
    <w:rsid w:val="00E5558A"/>
    <w:rsid w:val="00E55CF1"/>
    <w:rsid w:val="00E55ED3"/>
    <w:rsid w:val="00E56372"/>
    <w:rsid w:val="00E56B77"/>
    <w:rsid w:val="00E57683"/>
    <w:rsid w:val="00E57AA0"/>
    <w:rsid w:val="00E57AF7"/>
    <w:rsid w:val="00E57B2F"/>
    <w:rsid w:val="00E57C3A"/>
    <w:rsid w:val="00E57F6F"/>
    <w:rsid w:val="00E602C6"/>
    <w:rsid w:val="00E603CA"/>
    <w:rsid w:val="00E60A34"/>
    <w:rsid w:val="00E60AC1"/>
    <w:rsid w:val="00E60BDC"/>
    <w:rsid w:val="00E60D23"/>
    <w:rsid w:val="00E60DA9"/>
    <w:rsid w:val="00E61004"/>
    <w:rsid w:val="00E61B35"/>
    <w:rsid w:val="00E61CA5"/>
    <w:rsid w:val="00E61D48"/>
    <w:rsid w:val="00E6204C"/>
    <w:rsid w:val="00E6210C"/>
    <w:rsid w:val="00E62246"/>
    <w:rsid w:val="00E624DF"/>
    <w:rsid w:val="00E627CB"/>
    <w:rsid w:val="00E62963"/>
    <w:rsid w:val="00E62EAC"/>
    <w:rsid w:val="00E62FFC"/>
    <w:rsid w:val="00E6417D"/>
    <w:rsid w:val="00E64345"/>
    <w:rsid w:val="00E645D5"/>
    <w:rsid w:val="00E64654"/>
    <w:rsid w:val="00E6581E"/>
    <w:rsid w:val="00E6598B"/>
    <w:rsid w:val="00E65E7C"/>
    <w:rsid w:val="00E66081"/>
    <w:rsid w:val="00E6616A"/>
    <w:rsid w:val="00E66B6F"/>
    <w:rsid w:val="00E66D75"/>
    <w:rsid w:val="00E66E21"/>
    <w:rsid w:val="00E67927"/>
    <w:rsid w:val="00E67C3A"/>
    <w:rsid w:val="00E67C55"/>
    <w:rsid w:val="00E70446"/>
    <w:rsid w:val="00E70B0E"/>
    <w:rsid w:val="00E712E7"/>
    <w:rsid w:val="00E7178B"/>
    <w:rsid w:val="00E71802"/>
    <w:rsid w:val="00E71966"/>
    <w:rsid w:val="00E72539"/>
    <w:rsid w:val="00E72647"/>
    <w:rsid w:val="00E72E46"/>
    <w:rsid w:val="00E72F89"/>
    <w:rsid w:val="00E73258"/>
    <w:rsid w:val="00E733FC"/>
    <w:rsid w:val="00E745A8"/>
    <w:rsid w:val="00E74974"/>
    <w:rsid w:val="00E74C88"/>
    <w:rsid w:val="00E7529D"/>
    <w:rsid w:val="00E75B1B"/>
    <w:rsid w:val="00E75D00"/>
    <w:rsid w:val="00E75E69"/>
    <w:rsid w:val="00E75F77"/>
    <w:rsid w:val="00E75FF0"/>
    <w:rsid w:val="00E76518"/>
    <w:rsid w:val="00E766D3"/>
    <w:rsid w:val="00E768D6"/>
    <w:rsid w:val="00E76BFF"/>
    <w:rsid w:val="00E773BC"/>
    <w:rsid w:val="00E774F1"/>
    <w:rsid w:val="00E7758F"/>
    <w:rsid w:val="00E7762B"/>
    <w:rsid w:val="00E776C0"/>
    <w:rsid w:val="00E77717"/>
    <w:rsid w:val="00E77817"/>
    <w:rsid w:val="00E778A3"/>
    <w:rsid w:val="00E77BFA"/>
    <w:rsid w:val="00E8009C"/>
    <w:rsid w:val="00E804AF"/>
    <w:rsid w:val="00E8056B"/>
    <w:rsid w:val="00E80931"/>
    <w:rsid w:val="00E80C3F"/>
    <w:rsid w:val="00E81764"/>
    <w:rsid w:val="00E81784"/>
    <w:rsid w:val="00E82665"/>
    <w:rsid w:val="00E826B5"/>
    <w:rsid w:val="00E82787"/>
    <w:rsid w:val="00E82B25"/>
    <w:rsid w:val="00E82B6D"/>
    <w:rsid w:val="00E82F30"/>
    <w:rsid w:val="00E8310C"/>
    <w:rsid w:val="00E83955"/>
    <w:rsid w:val="00E83B00"/>
    <w:rsid w:val="00E83BFA"/>
    <w:rsid w:val="00E84328"/>
    <w:rsid w:val="00E8465A"/>
    <w:rsid w:val="00E849D1"/>
    <w:rsid w:val="00E850AD"/>
    <w:rsid w:val="00E8545E"/>
    <w:rsid w:val="00E8572F"/>
    <w:rsid w:val="00E86200"/>
    <w:rsid w:val="00E863E3"/>
    <w:rsid w:val="00E864AB"/>
    <w:rsid w:val="00E8657E"/>
    <w:rsid w:val="00E86ACB"/>
    <w:rsid w:val="00E86D05"/>
    <w:rsid w:val="00E870A4"/>
    <w:rsid w:val="00E87281"/>
    <w:rsid w:val="00E8763D"/>
    <w:rsid w:val="00E87723"/>
    <w:rsid w:val="00E90ADA"/>
    <w:rsid w:val="00E91642"/>
    <w:rsid w:val="00E9168F"/>
    <w:rsid w:val="00E917CE"/>
    <w:rsid w:val="00E91996"/>
    <w:rsid w:val="00E91AF5"/>
    <w:rsid w:val="00E9238C"/>
    <w:rsid w:val="00E92862"/>
    <w:rsid w:val="00E92866"/>
    <w:rsid w:val="00E93172"/>
    <w:rsid w:val="00E93F46"/>
    <w:rsid w:val="00E941DD"/>
    <w:rsid w:val="00E9454E"/>
    <w:rsid w:val="00E94637"/>
    <w:rsid w:val="00E94794"/>
    <w:rsid w:val="00E95182"/>
    <w:rsid w:val="00E95195"/>
    <w:rsid w:val="00E95918"/>
    <w:rsid w:val="00E95A11"/>
    <w:rsid w:val="00E95A7A"/>
    <w:rsid w:val="00E95BAB"/>
    <w:rsid w:val="00E95EA9"/>
    <w:rsid w:val="00E9658F"/>
    <w:rsid w:val="00E965F4"/>
    <w:rsid w:val="00E9662A"/>
    <w:rsid w:val="00E96F47"/>
    <w:rsid w:val="00E96FD8"/>
    <w:rsid w:val="00E97370"/>
    <w:rsid w:val="00E97642"/>
    <w:rsid w:val="00E97DDA"/>
    <w:rsid w:val="00EA00DD"/>
    <w:rsid w:val="00EA037A"/>
    <w:rsid w:val="00EA04BB"/>
    <w:rsid w:val="00EA08E7"/>
    <w:rsid w:val="00EA0B37"/>
    <w:rsid w:val="00EA1093"/>
    <w:rsid w:val="00EA1A49"/>
    <w:rsid w:val="00EA1C12"/>
    <w:rsid w:val="00EA2BB0"/>
    <w:rsid w:val="00EA33C0"/>
    <w:rsid w:val="00EA364E"/>
    <w:rsid w:val="00EA3ED3"/>
    <w:rsid w:val="00EA4081"/>
    <w:rsid w:val="00EA50E4"/>
    <w:rsid w:val="00EA51AB"/>
    <w:rsid w:val="00EA52D4"/>
    <w:rsid w:val="00EA53FB"/>
    <w:rsid w:val="00EA582A"/>
    <w:rsid w:val="00EA6019"/>
    <w:rsid w:val="00EA6688"/>
    <w:rsid w:val="00EA6A00"/>
    <w:rsid w:val="00EA6A76"/>
    <w:rsid w:val="00EA6FF2"/>
    <w:rsid w:val="00EA7313"/>
    <w:rsid w:val="00EA7361"/>
    <w:rsid w:val="00EA762F"/>
    <w:rsid w:val="00EA79AF"/>
    <w:rsid w:val="00EA7A99"/>
    <w:rsid w:val="00EA7C28"/>
    <w:rsid w:val="00EB033A"/>
    <w:rsid w:val="00EB06F2"/>
    <w:rsid w:val="00EB0EA5"/>
    <w:rsid w:val="00EB10D2"/>
    <w:rsid w:val="00EB1107"/>
    <w:rsid w:val="00EB1362"/>
    <w:rsid w:val="00EB17FE"/>
    <w:rsid w:val="00EB18A8"/>
    <w:rsid w:val="00EB1AC5"/>
    <w:rsid w:val="00EB1B32"/>
    <w:rsid w:val="00EB1B45"/>
    <w:rsid w:val="00EB1CDE"/>
    <w:rsid w:val="00EB254A"/>
    <w:rsid w:val="00EB25D5"/>
    <w:rsid w:val="00EB2C6C"/>
    <w:rsid w:val="00EB31B4"/>
    <w:rsid w:val="00EB3B94"/>
    <w:rsid w:val="00EB3D1D"/>
    <w:rsid w:val="00EB42BC"/>
    <w:rsid w:val="00EB44E9"/>
    <w:rsid w:val="00EB4742"/>
    <w:rsid w:val="00EB49B1"/>
    <w:rsid w:val="00EB4BDB"/>
    <w:rsid w:val="00EB548D"/>
    <w:rsid w:val="00EB59B9"/>
    <w:rsid w:val="00EB5D15"/>
    <w:rsid w:val="00EB60C9"/>
    <w:rsid w:val="00EB6536"/>
    <w:rsid w:val="00EB677A"/>
    <w:rsid w:val="00EB67F3"/>
    <w:rsid w:val="00EB708E"/>
    <w:rsid w:val="00EB714A"/>
    <w:rsid w:val="00EB7724"/>
    <w:rsid w:val="00EB7EBB"/>
    <w:rsid w:val="00EB7F53"/>
    <w:rsid w:val="00EC0296"/>
    <w:rsid w:val="00EC05AE"/>
    <w:rsid w:val="00EC0618"/>
    <w:rsid w:val="00EC0C5A"/>
    <w:rsid w:val="00EC1078"/>
    <w:rsid w:val="00EC10E0"/>
    <w:rsid w:val="00EC1A08"/>
    <w:rsid w:val="00EC1A59"/>
    <w:rsid w:val="00EC1B92"/>
    <w:rsid w:val="00EC1E1D"/>
    <w:rsid w:val="00EC20D0"/>
    <w:rsid w:val="00EC26F1"/>
    <w:rsid w:val="00EC3BB5"/>
    <w:rsid w:val="00EC3E30"/>
    <w:rsid w:val="00EC3FFF"/>
    <w:rsid w:val="00EC5341"/>
    <w:rsid w:val="00EC57D1"/>
    <w:rsid w:val="00EC5A08"/>
    <w:rsid w:val="00EC5CBF"/>
    <w:rsid w:val="00EC6023"/>
    <w:rsid w:val="00EC6196"/>
    <w:rsid w:val="00EC6620"/>
    <w:rsid w:val="00EC6968"/>
    <w:rsid w:val="00EC72C9"/>
    <w:rsid w:val="00ED009E"/>
    <w:rsid w:val="00ED0146"/>
    <w:rsid w:val="00ED0551"/>
    <w:rsid w:val="00ED0AE4"/>
    <w:rsid w:val="00ED1357"/>
    <w:rsid w:val="00ED14D2"/>
    <w:rsid w:val="00ED1F75"/>
    <w:rsid w:val="00ED2579"/>
    <w:rsid w:val="00ED25FC"/>
    <w:rsid w:val="00ED262F"/>
    <w:rsid w:val="00ED27CE"/>
    <w:rsid w:val="00ED3905"/>
    <w:rsid w:val="00ED3A71"/>
    <w:rsid w:val="00ED46B7"/>
    <w:rsid w:val="00ED4AA1"/>
    <w:rsid w:val="00ED4B29"/>
    <w:rsid w:val="00ED4E6C"/>
    <w:rsid w:val="00ED508F"/>
    <w:rsid w:val="00ED51DA"/>
    <w:rsid w:val="00ED52F8"/>
    <w:rsid w:val="00ED5995"/>
    <w:rsid w:val="00ED5CEA"/>
    <w:rsid w:val="00ED6704"/>
    <w:rsid w:val="00ED6AE4"/>
    <w:rsid w:val="00ED6C37"/>
    <w:rsid w:val="00ED6D54"/>
    <w:rsid w:val="00ED71CB"/>
    <w:rsid w:val="00ED750B"/>
    <w:rsid w:val="00ED76A6"/>
    <w:rsid w:val="00ED77AB"/>
    <w:rsid w:val="00ED77E2"/>
    <w:rsid w:val="00ED7A2B"/>
    <w:rsid w:val="00ED7D8A"/>
    <w:rsid w:val="00ED7F82"/>
    <w:rsid w:val="00EE0257"/>
    <w:rsid w:val="00EE0527"/>
    <w:rsid w:val="00EE07F0"/>
    <w:rsid w:val="00EE0AEC"/>
    <w:rsid w:val="00EE0D48"/>
    <w:rsid w:val="00EE10FB"/>
    <w:rsid w:val="00EE1A4A"/>
    <w:rsid w:val="00EE2463"/>
    <w:rsid w:val="00EE2622"/>
    <w:rsid w:val="00EE272D"/>
    <w:rsid w:val="00EE2C19"/>
    <w:rsid w:val="00EE2CF2"/>
    <w:rsid w:val="00EE302D"/>
    <w:rsid w:val="00EE335C"/>
    <w:rsid w:val="00EE3DB1"/>
    <w:rsid w:val="00EE3E6A"/>
    <w:rsid w:val="00EE4046"/>
    <w:rsid w:val="00EE4517"/>
    <w:rsid w:val="00EE456F"/>
    <w:rsid w:val="00EE4C48"/>
    <w:rsid w:val="00EE4E4F"/>
    <w:rsid w:val="00EE4FD1"/>
    <w:rsid w:val="00EE5042"/>
    <w:rsid w:val="00EE5DB8"/>
    <w:rsid w:val="00EE5E04"/>
    <w:rsid w:val="00EE6002"/>
    <w:rsid w:val="00EE65B9"/>
    <w:rsid w:val="00EE6D83"/>
    <w:rsid w:val="00EE6FBC"/>
    <w:rsid w:val="00EE714D"/>
    <w:rsid w:val="00EE72D0"/>
    <w:rsid w:val="00EE79A2"/>
    <w:rsid w:val="00EE7AC9"/>
    <w:rsid w:val="00EE7C0E"/>
    <w:rsid w:val="00EE7F80"/>
    <w:rsid w:val="00EF02D3"/>
    <w:rsid w:val="00EF0526"/>
    <w:rsid w:val="00EF076F"/>
    <w:rsid w:val="00EF1001"/>
    <w:rsid w:val="00EF1177"/>
    <w:rsid w:val="00EF166E"/>
    <w:rsid w:val="00EF1A7E"/>
    <w:rsid w:val="00EF222B"/>
    <w:rsid w:val="00EF26E7"/>
    <w:rsid w:val="00EF289C"/>
    <w:rsid w:val="00EF32A3"/>
    <w:rsid w:val="00EF339A"/>
    <w:rsid w:val="00EF3491"/>
    <w:rsid w:val="00EF3B9B"/>
    <w:rsid w:val="00EF43C7"/>
    <w:rsid w:val="00EF45F8"/>
    <w:rsid w:val="00EF467A"/>
    <w:rsid w:val="00EF4806"/>
    <w:rsid w:val="00EF4D8C"/>
    <w:rsid w:val="00EF4DB9"/>
    <w:rsid w:val="00EF4FC5"/>
    <w:rsid w:val="00EF57A7"/>
    <w:rsid w:val="00EF583D"/>
    <w:rsid w:val="00EF6178"/>
    <w:rsid w:val="00EF62AE"/>
    <w:rsid w:val="00EF6836"/>
    <w:rsid w:val="00EF6D32"/>
    <w:rsid w:val="00EF709C"/>
    <w:rsid w:val="00EF7314"/>
    <w:rsid w:val="00EF737E"/>
    <w:rsid w:val="00EF74FA"/>
    <w:rsid w:val="00EF7701"/>
    <w:rsid w:val="00EF7FB6"/>
    <w:rsid w:val="00F00841"/>
    <w:rsid w:val="00F00DF5"/>
    <w:rsid w:val="00F00EBB"/>
    <w:rsid w:val="00F011CE"/>
    <w:rsid w:val="00F01830"/>
    <w:rsid w:val="00F02540"/>
    <w:rsid w:val="00F02F8E"/>
    <w:rsid w:val="00F030C8"/>
    <w:rsid w:val="00F03EDD"/>
    <w:rsid w:val="00F0405E"/>
    <w:rsid w:val="00F040E9"/>
    <w:rsid w:val="00F042E2"/>
    <w:rsid w:val="00F0434A"/>
    <w:rsid w:val="00F04653"/>
    <w:rsid w:val="00F04D4A"/>
    <w:rsid w:val="00F053C8"/>
    <w:rsid w:val="00F05560"/>
    <w:rsid w:val="00F0583F"/>
    <w:rsid w:val="00F05C33"/>
    <w:rsid w:val="00F066F7"/>
    <w:rsid w:val="00F06A14"/>
    <w:rsid w:val="00F06F2C"/>
    <w:rsid w:val="00F06F7A"/>
    <w:rsid w:val="00F070CD"/>
    <w:rsid w:val="00F07383"/>
    <w:rsid w:val="00F074CF"/>
    <w:rsid w:val="00F076DB"/>
    <w:rsid w:val="00F0791E"/>
    <w:rsid w:val="00F07D4D"/>
    <w:rsid w:val="00F10472"/>
    <w:rsid w:val="00F1098E"/>
    <w:rsid w:val="00F10DDD"/>
    <w:rsid w:val="00F10FA7"/>
    <w:rsid w:val="00F10FFB"/>
    <w:rsid w:val="00F119CB"/>
    <w:rsid w:val="00F11ADF"/>
    <w:rsid w:val="00F11D99"/>
    <w:rsid w:val="00F12051"/>
    <w:rsid w:val="00F12159"/>
    <w:rsid w:val="00F12AEE"/>
    <w:rsid w:val="00F12F2D"/>
    <w:rsid w:val="00F13058"/>
    <w:rsid w:val="00F131CB"/>
    <w:rsid w:val="00F131E4"/>
    <w:rsid w:val="00F13257"/>
    <w:rsid w:val="00F13C6D"/>
    <w:rsid w:val="00F13CB5"/>
    <w:rsid w:val="00F13F02"/>
    <w:rsid w:val="00F142B6"/>
    <w:rsid w:val="00F14842"/>
    <w:rsid w:val="00F14894"/>
    <w:rsid w:val="00F14AA5"/>
    <w:rsid w:val="00F14EE8"/>
    <w:rsid w:val="00F153B9"/>
    <w:rsid w:val="00F15414"/>
    <w:rsid w:val="00F15C3B"/>
    <w:rsid w:val="00F15FC2"/>
    <w:rsid w:val="00F16145"/>
    <w:rsid w:val="00F16544"/>
    <w:rsid w:val="00F16676"/>
    <w:rsid w:val="00F1703D"/>
    <w:rsid w:val="00F17551"/>
    <w:rsid w:val="00F175C6"/>
    <w:rsid w:val="00F17702"/>
    <w:rsid w:val="00F177B6"/>
    <w:rsid w:val="00F17CD0"/>
    <w:rsid w:val="00F17E62"/>
    <w:rsid w:val="00F2024D"/>
    <w:rsid w:val="00F202EB"/>
    <w:rsid w:val="00F211D9"/>
    <w:rsid w:val="00F2121E"/>
    <w:rsid w:val="00F214A0"/>
    <w:rsid w:val="00F2151B"/>
    <w:rsid w:val="00F22446"/>
    <w:rsid w:val="00F22AFA"/>
    <w:rsid w:val="00F23326"/>
    <w:rsid w:val="00F2345E"/>
    <w:rsid w:val="00F23A43"/>
    <w:rsid w:val="00F23A91"/>
    <w:rsid w:val="00F23B68"/>
    <w:rsid w:val="00F2468A"/>
    <w:rsid w:val="00F24DD7"/>
    <w:rsid w:val="00F25015"/>
    <w:rsid w:val="00F25F0A"/>
    <w:rsid w:val="00F25F68"/>
    <w:rsid w:val="00F26052"/>
    <w:rsid w:val="00F2635E"/>
    <w:rsid w:val="00F26488"/>
    <w:rsid w:val="00F2658B"/>
    <w:rsid w:val="00F26810"/>
    <w:rsid w:val="00F26B27"/>
    <w:rsid w:val="00F26C15"/>
    <w:rsid w:val="00F26DDE"/>
    <w:rsid w:val="00F27097"/>
    <w:rsid w:val="00F272C6"/>
    <w:rsid w:val="00F277BC"/>
    <w:rsid w:val="00F27A7D"/>
    <w:rsid w:val="00F27B48"/>
    <w:rsid w:val="00F27D23"/>
    <w:rsid w:val="00F303B6"/>
    <w:rsid w:val="00F3042B"/>
    <w:rsid w:val="00F3193F"/>
    <w:rsid w:val="00F31DC6"/>
    <w:rsid w:val="00F31EA2"/>
    <w:rsid w:val="00F327DB"/>
    <w:rsid w:val="00F338ED"/>
    <w:rsid w:val="00F33AD6"/>
    <w:rsid w:val="00F33C31"/>
    <w:rsid w:val="00F33C80"/>
    <w:rsid w:val="00F34013"/>
    <w:rsid w:val="00F34319"/>
    <w:rsid w:val="00F34400"/>
    <w:rsid w:val="00F3440C"/>
    <w:rsid w:val="00F34767"/>
    <w:rsid w:val="00F3513C"/>
    <w:rsid w:val="00F352C7"/>
    <w:rsid w:val="00F35973"/>
    <w:rsid w:val="00F35CE1"/>
    <w:rsid w:val="00F3644F"/>
    <w:rsid w:val="00F366E0"/>
    <w:rsid w:val="00F36717"/>
    <w:rsid w:val="00F36770"/>
    <w:rsid w:val="00F36773"/>
    <w:rsid w:val="00F36A71"/>
    <w:rsid w:val="00F36AD7"/>
    <w:rsid w:val="00F37451"/>
    <w:rsid w:val="00F3745B"/>
    <w:rsid w:val="00F37739"/>
    <w:rsid w:val="00F37885"/>
    <w:rsid w:val="00F37EF2"/>
    <w:rsid w:val="00F40045"/>
    <w:rsid w:val="00F40C20"/>
    <w:rsid w:val="00F40FBF"/>
    <w:rsid w:val="00F41129"/>
    <w:rsid w:val="00F4152E"/>
    <w:rsid w:val="00F41AF2"/>
    <w:rsid w:val="00F41CF1"/>
    <w:rsid w:val="00F4252B"/>
    <w:rsid w:val="00F428C9"/>
    <w:rsid w:val="00F42C83"/>
    <w:rsid w:val="00F4346F"/>
    <w:rsid w:val="00F435E7"/>
    <w:rsid w:val="00F43D0E"/>
    <w:rsid w:val="00F43D9F"/>
    <w:rsid w:val="00F43DB7"/>
    <w:rsid w:val="00F43EB8"/>
    <w:rsid w:val="00F44031"/>
    <w:rsid w:val="00F440FA"/>
    <w:rsid w:val="00F450C0"/>
    <w:rsid w:val="00F451DE"/>
    <w:rsid w:val="00F45BFA"/>
    <w:rsid w:val="00F4636B"/>
    <w:rsid w:val="00F472DA"/>
    <w:rsid w:val="00F474DD"/>
    <w:rsid w:val="00F47750"/>
    <w:rsid w:val="00F4799A"/>
    <w:rsid w:val="00F47F8A"/>
    <w:rsid w:val="00F47F8F"/>
    <w:rsid w:val="00F503DC"/>
    <w:rsid w:val="00F50D94"/>
    <w:rsid w:val="00F50FB3"/>
    <w:rsid w:val="00F5105D"/>
    <w:rsid w:val="00F516C7"/>
    <w:rsid w:val="00F51B36"/>
    <w:rsid w:val="00F51D08"/>
    <w:rsid w:val="00F52430"/>
    <w:rsid w:val="00F52864"/>
    <w:rsid w:val="00F52AFD"/>
    <w:rsid w:val="00F52E6F"/>
    <w:rsid w:val="00F53913"/>
    <w:rsid w:val="00F53E22"/>
    <w:rsid w:val="00F5424D"/>
    <w:rsid w:val="00F543F1"/>
    <w:rsid w:val="00F5468E"/>
    <w:rsid w:val="00F547A9"/>
    <w:rsid w:val="00F5486D"/>
    <w:rsid w:val="00F54A27"/>
    <w:rsid w:val="00F54B94"/>
    <w:rsid w:val="00F550CD"/>
    <w:rsid w:val="00F5513E"/>
    <w:rsid w:val="00F551D6"/>
    <w:rsid w:val="00F554B0"/>
    <w:rsid w:val="00F55E53"/>
    <w:rsid w:val="00F55E7B"/>
    <w:rsid w:val="00F5609A"/>
    <w:rsid w:val="00F56219"/>
    <w:rsid w:val="00F56294"/>
    <w:rsid w:val="00F56352"/>
    <w:rsid w:val="00F56782"/>
    <w:rsid w:val="00F56A09"/>
    <w:rsid w:val="00F56C79"/>
    <w:rsid w:val="00F5742B"/>
    <w:rsid w:val="00F57B57"/>
    <w:rsid w:val="00F57CED"/>
    <w:rsid w:val="00F57E3F"/>
    <w:rsid w:val="00F57E7B"/>
    <w:rsid w:val="00F60B2E"/>
    <w:rsid w:val="00F61003"/>
    <w:rsid w:val="00F611C3"/>
    <w:rsid w:val="00F6137D"/>
    <w:rsid w:val="00F61820"/>
    <w:rsid w:val="00F61861"/>
    <w:rsid w:val="00F61B1A"/>
    <w:rsid w:val="00F61B86"/>
    <w:rsid w:val="00F630A1"/>
    <w:rsid w:val="00F63624"/>
    <w:rsid w:val="00F63B44"/>
    <w:rsid w:val="00F63BED"/>
    <w:rsid w:val="00F63BFF"/>
    <w:rsid w:val="00F63FA4"/>
    <w:rsid w:val="00F63FC7"/>
    <w:rsid w:val="00F64857"/>
    <w:rsid w:val="00F64870"/>
    <w:rsid w:val="00F64C90"/>
    <w:rsid w:val="00F64D34"/>
    <w:rsid w:val="00F64EC5"/>
    <w:rsid w:val="00F6506B"/>
    <w:rsid w:val="00F651AA"/>
    <w:rsid w:val="00F65524"/>
    <w:rsid w:val="00F659EC"/>
    <w:rsid w:val="00F65B9E"/>
    <w:rsid w:val="00F65C37"/>
    <w:rsid w:val="00F65FC0"/>
    <w:rsid w:val="00F6665B"/>
    <w:rsid w:val="00F672EE"/>
    <w:rsid w:val="00F67841"/>
    <w:rsid w:val="00F6794E"/>
    <w:rsid w:val="00F67AF5"/>
    <w:rsid w:val="00F67E58"/>
    <w:rsid w:val="00F67F40"/>
    <w:rsid w:val="00F71F4C"/>
    <w:rsid w:val="00F72014"/>
    <w:rsid w:val="00F72375"/>
    <w:rsid w:val="00F727A8"/>
    <w:rsid w:val="00F72BC7"/>
    <w:rsid w:val="00F72CE3"/>
    <w:rsid w:val="00F730EC"/>
    <w:rsid w:val="00F7321D"/>
    <w:rsid w:val="00F732C8"/>
    <w:rsid w:val="00F73906"/>
    <w:rsid w:val="00F73B8F"/>
    <w:rsid w:val="00F73E4A"/>
    <w:rsid w:val="00F7404A"/>
    <w:rsid w:val="00F74143"/>
    <w:rsid w:val="00F741D4"/>
    <w:rsid w:val="00F743CC"/>
    <w:rsid w:val="00F74B91"/>
    <w:rsid w:val="00F74F40"/>
    <w:rsid w:val="00F7516F"/>
    <w:rsid w:val="00F7521F"/>
    <w:rsid w:val="00F755C5"/>
    <w:rsid w:val="00F755FE"/>
    <w:rsid w:val="00F75D06"/>
    <w:rsid w:val="00F76334"/>
    <w:rsid w:val="00F7670C"/>
    <w:rsid w:val="00F76F6B"/>
    <w:rsid w:val="00F77246"/>
    <w:rsid w:val="00F774E2"/>
    <w:rsid w:val="00F77756"/>
    <w:rsid w:val="00F77D76"/>
    <w:rsid w:val="00F80677"/>
    <w:rsid w:val="00F80856"/>
    <w:rsid w:val="00F809E1"/>
    <w:rsid w:val="00F80BFD"/>
    <w:rsid w:val="00F8123E"/>
    <w:rsid w:val="00F81504"/>
    <w:rsid w:val="00F815B3"/>
    <w:rsid w:val="00F81C6D"/>
    <w:rsid w:val="00F82029"/>
    <w:rsid w:val="00F820EA"/>
    <w:rsid w:val="00F8240D"/>
    <w:rsid w:val="00F826C6"/>
    <w:rsid w:val="00F82AEE"/>
    <w:rsid w:val="00F82FAC"/>
    <w:rsid w:val="00F832EF"/>
    <w:rsid w:val="00F834A5"/>
    <w:rsid w:val="00F836DD"/>
    <w:rsid w:val="00F83796"/>
    <w:rsid w:val="00F83AF3"/>
    <w:rsid w:val="00F83D16"/>
    <w:rsid w:val="00F84000"/>
    <w:rsid w:val="00F84212"/>
    <w:rsid w:val="00F84ADA"/>
    <w:rsid w:val="00F84F8C"/>
    <w:rsid w:val="00F8506A"/>
    <w:rsid w:val="00F85370"/>
    <w:rsid w:val="00F85859"/>
    <w:rsid w:val="00F85871"/>
    <w:rsid w:val="00F867D1"/>
    <w:rsid w:val="00F86B4B"/>
    <w:rsid w:val="00F86B86"/>
    <w:rsid w:val="00F86F5C"/>
    <w:rsid w:val="00F871D7"/>
    <w:rsid w:val="00F879BB"/>
    <w:rsid w:val="00F879DF"/>
    <w:rsid w:val="00F90103"/>
    <w:rsid w:val="00F9030E"/>
    <w:rsid w:val="00F904D5"/>
    <w:rsid w:val="00F905CD"/>
    <w:rsid w:val="00F90680"/>
    <w:rsid w:val="00F90E87"/>
    <w:rsid w:val="00F9162F"/>
    <w:rsid w:val="00F918BD"/>
    <w:rsid w:val="00F91EB2"/>
    <w:rsid w:val="00F921FB"/>
    <w:rsid w:val="00F923DE"/>
    <w:rsid w:val="00F927B2"/>
    <w:rsid w:val="00F92C4A"/>
    <w:rsid w:val="00F93984"/>
    <w:rsid w:val="00F93BEB"/>
    <w:rsid w:val="00F93E55"/>
    <w:rsid w:val="00F94355"/>
    <w:rsid w:val="00F94645"/>
    <w:rsid w:val="00F94A09"/>
    <w:rsid w:val="00F94A58"/>
    <w:rsid w:val="00F94B7A"/>
    <w:rsid w:val="00F94B99"/>
    <w:rsid w:val="00F94EAB"/>
    <w:rsid w:val="00F94EFA"/>
    <w:rsid w:val="00F95834"/>
    <w:rsid w:val="00F95B5A"/>
    <w:rsid w:val="00F95C79"/>
    <w:rsid w:val="00F95F9E"/>
    <w:rsid w:val="00F96439"/>
    <w:rsid w:val="00F9647E"/>
    <w:rsid w:val="00F96CF2"/>
    <w:rsid w:val="00F96D06"/>
    <w:rsid w:val="00F9720D"/>
    <w:rsid w:val="00F9737F"/>
    <w:rsid w:val="00F97815"/>
    <w:rsid w:val="00F97926"/>
    <w:rsid w:val="00F97BBD"/>
    <w:rsid w:val="00FA01E2"/>
    <w:rsid w:val="00FA020E"/>
    <w:rsid w:val="00FA0288"/>
    <w:rsid w:val="00FA036D"/>
    <w:rsid w:val="00FA0690"/>
    <w:rsid w:val="00FA10AA"/>
    <w:rsid w:val="00FA1597"/>
    <w:rsid w:val="00FA19E4"/>
    <w:rsid w:val="00FA1CAD"/>
    <w:rsid w:val="00FA1EB6"/>
    <w:rsid w:val="00FA262C"/>
    <w:rsid w:val="00FA271E"/>
    <w:rsid w:val="00FA2790"/>
    <w:rsid w:val="00FA2A18"/>
    <w:rsid w:val="00FA3E15"/>
    <w:rsid w:val="00FA42BB"/>
    <w:rsid w:val="00FA440E"/>
    <w:rsid w:val="00FA469B"/>
    <w:rsid w:val="00FA49FD"/>
    <w:rsid w:val="00FA5C6B"/>
    <w:rsid w:val="00FA5CBC"/>
    <w:rsid w:val="00FA5DAC"/>
    <w:rsid w:val="00FA6155"/>
    <w:rsid w:val="00FA6159"/>
    <w:rsid w:val="00FA6BC2"/>
    <w:rsid w:val="00FA71C8"/>
    <w:rsid w:val="00FA7262"/>
    <w:rsid w:val="00FA75F5"/>
    <w:rsid w:val="00FB02E1"/>
    <w:rsid w:val="00FB039B"/>
    <w:rsid w:val="00FB05B1"/>
    <w:rsid w:val="00FB05C6"/>
    <w:rsid w:val="00FB0CC3"/>
    <w:rsid w:val="00FB1570"/>
    <w:rsid w:val="00FB1B34"/>
    <w:rsid w:val="00FB1FCD"/>
    <w:rsid w:val="00FB27BD"/>
    <w:rsid w:val="00FB296B"/>
    <w:rsid w:val="00FB32AA"/>
    <w:rsid w:val="00FB33B8"/>
    <w:rsid w:val="00FB3503"/>
    <w:rsid w:val="00FB3AEA"/>
    <w:rsid w:val="00FB3D7A"/>
    <w:rsid w:val="00FB3E3A"/>
    <w:rsid w:val="00FB3E8C"/>
    <w:rsid w:val="00FB4856"/>
    <w:rsid w:val="00FB4C1E"/>
    <w:rsid w:val="00FB5666"/>
    <w:rsid w:val="00FB6155"/>
    <w:rsid w:val="00FB62B6"/>
    <w:rsid w:val="00FB6607"/>
    <w:rsid w:val="00FB69E5"/>
    <w:rsid w:val="00FB6EBF"/>
    <w:rsid w:val="00FB6F08"/>
    <w:rsid w:val="00FB6F3A"/>
    <w:rsid w:val="00FB6FA0"/>
    <w:rsid w:val="00FB7441"/>
    <w:rsid w:val="00FB78D7"/>
    <w:rsid w:val="00FB7918"/>
    <w:rsid w:val="00FB79F6"/>
    <w:rsid w:val="00FB7C31"/>
    <w:rsid w:val="00FC0194"/>
    <w:rsid w:val="00FC08BF"/>
    <w:rsid w:val="00FC0BD1"/>
    <w:rsid w:val="00FC16CF"/>
    <w:rsid w:val="00FC189C"/>
    <w:rsid w:val="00FC1C48"/>
    <w:rsid w:val="00FC1D5A"/>
    <w:rsid w:val="00FC219C"/>
    <w:rsid w:val="00FC226C"/>
    <w:rsid w:val="00FC3383"/>
    <w:rsid w:val="00FC3601"/>
    <w:rsid w:val="00FC411E"/>
    <w:rsid w:val="00FC4205"/>
    <w:rsid w:val="00FC43C6"/>
    <w:rsid w:val="00FC4C5B"/>
    <w:rsid w:val="00FC4D83"/>
    <w:rsid w:val="00FC52E8"/>
    <w:rsid w:val="00FC55AF"/>
    <w:rsid w:val="00FC587A"/>
    <w:rsid w:val="00FC5B82"/>
    <w:rsid w:val="00FC669A"/>
    <w:rsid w:val="00FC6C4F"/>
    <w:rsid w:val="00FC6E2A"/>
    <w:rsid w:val="00FC747A"/>
    <w:rsid w:val="00FC75B0"/>
    <w:rsid w:val="00FC7C67"/>
    <w:rsid w:val="00FC7E0E"/>
    <w:rsid w:val="00FC7E9B"/>
    <w:rsid w:val="00FD0435"/>
    <w:rsid w:val="00FD0EE5"/>
    <w:rsid w:val="00FD115E"/>
    <w:rsid w:val="00FD11F8"/>
    <w:rsid w:val="00FD12E5"/>
    <w:rsid w:val="00FD150C"/>
    <w:rsid w:val="00FD2320"/>
    <w:rsid w:val="00FD2DB8"/>
    <w:rsid w:val="00FD3131"/>
    <w:rsid w:val="00FD50A2"/>
    <w:rsid w:val="00FD573A"/>
    <w:rsid w:val="00FD5D22"/>
    <w:rsid w:val="00FD6563"/>
    <w:rsid w:val="00FD7517"/>
    <w:rsid w:val="00FD7642"/>
    <w:rsid w:val="00FD7865"/>
    <w:rsid w:val="00FD7877"/>
    <w:rsid w:val="00FD7967"/>
    <w:rsid w:val="00FD7FE6"/>
    <w:rsid w:val="00FE05AB"/>
    <w:rsid w:val="00FE1317"/>
    <w:rsid w:val="00FE1443"/>
    <w:rsid w:val="00FE18BF"/>
    <w:rsid w:val="00FE1964"/>
    <w:rsid w:val="00FE1AA2"/>
    <w:rsid w:val="00FE1D10"/>
    <w:rsid w:val="00FE1EE6"/>
    <w:rsid w:val="00FE1F95"/>
    <w:rsid w:val="00FE26C8"/>
    <w:rsid w:val="00FE29B7"/>
    <w:rsid w:val="00FE2CB8"/>
    <w:rsid w:val="00FE335B"/>
    <w:rsid w:val="00FE3CFB"/>
    <w:rsid w:val="00FE42FF"/>
    <w:rsid w:val="00FE45C8"/>
    <w:rsid w:val="00FE4AB1"/>
    <w:rsid w:val="00FE4EE1"/>
    <w:rsid w:val="00FE550C"/>
    <w:rsid w:val="00FE58DF"/>
    <w:rsid w:val="00FE5F86"/>
    <w:rsid w:val="00FE6394"/>
    <w:rsid w:val="00FE6489"/>
    <w:rsid w:val="00FE655A"/>
    <w:rsid w:val="00FE6605"/>
    <w:rsid w:val="00FE6640"/>
    <w:rsid w:val="00FE66CE"/>
    <w:rsid w:val="00FE67E8"/>
    <w:rsid w:val="00FE6CDB"/>
    <w:rsid w:val="00FE716C"/>
    <w:rsid w:val="00FF0161"/>
    <w:rsid w:val="00FF0285"/>
    <w:rsid w:val="00FF053F"/>
    <w:rsid w:val="00FF07EC"/>
    <w:rsid w:val="00FF09CD"/>
    <w:rsid w:val="00FF0BEA"/>
    <w:rsid w:val="00FF1078"/>
    <w:rsid w:val="00FF1086"/>
    <w:rsid w:val="00FF1396"/>
    <w:rsid w:val="00FF1562"/>
    <w:rsid w:val="00FF18AB"/>
    <w:rsid w:val="00FF1CC6"/>
    <w:rsid w:val="00FF1D2D"/>
    <w:rsid w:val="00FF203B"/>
    <w:rsid w:val="00FF25E1"/>
    <w:rsid w:val="00FF272E"/>
    <w:rsid w:val="00FF2763"/>
    <w:rsid w:val="00FF2809"/>
    <w:rsid w:val="00FF29DC"/>
    <w:rsid w:val="00FF2BCB"/>
    <w:rsid w:val="00FF2C58"/>
    <w:rsid w:val="00FF306D"/>
    <w:rsid w:val="00FF30D0"/>
    <w:rsid w:val="00FF44F4"/>
    <w:rsid w:val="00FF484E"/>
    <w:rsid w:val="00FF53BE"/>
    <w:rsid w:val="00FF555F"/>
    <w:rsid w:val="00FF5623"/>
    <w:rsid w:val="00FF62F8"/>
    <w:rsid w:val="00FF62FB"/>
    <w:rsid w:val="00FF64EA"/>
    <w:rsid w:val="00FF6AF7"/>
    <w:rsid w:val="00FF72AC"/>
    <w:rsid w:val="00FF746B"/>
    <w:rsid w:val="00FF79F6"/>
    <w:rsid w:val="00FF7D76"/>
    <w:rsid w:val="00FF7DC8"/>
    <w:rsid w:val="00FF7E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Body Text"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27AAA"/>
    <w:pPr>
      <w:spacing w:before="240" w:after="240" w:line="360" w:lineRule="auto"/>
      <w:ind w:firstLine="567"/>
      <w:jc w:val="both"/>
    </w:pPr>
    <w:rPr>
      <w:sz w:val="24"/>
      <w:szCs w:val="24"/>
    </w:rPr>
  </w:style>
  <w:style w:type="paragraph" w:styleId="Balk1">
    <w:name w:val="heading 1"/>
    <w:basedOn w:val="Normal"/>
    <w:next w:val="Normal"/>
    <w:link w:val="Balk1Char"/>
    <w:uiPriority w:val="9"/>
    <w:qFormat/>
    <w:rsid w:val="00A0729D"/>
    <w:pPr>
      <w:keepNext/>
      <w:spacing w:before="480" w:after="480"/>
      <w:ind w:firstLine="0"/>
      <w:jc w:val="center"/>
      <w:outlineLvl w:val="0"/>
    </w:pPr>
    <w:rPr>
      <w:b/>
      <w:bCs/>
      <w:kern w:val="32"/>
      <w:sz w:val="28"/>
      <w:szCs w:val="32"/>
    </w:rPr>
  </w:style>
  <w:style w:type="paragraph" w:styleId="Balk2">
    <w:name w:val="heading 2"/>
    <w:basedOn w:val="Normal"/>
    <w:next w:val="Normal"/>
    <w:link w:val="Balk2Char"/>
    <w:qFormat/>
    <w:rsid w:val="00A0729D"/>
    <w:pPr>
      <w:keepNext/>
      <w:spacing w:before="480"/>
      <w:ind w:firstLine="0"/>
      <w:outlineLvl w:val="1"/>
    </w:pPr>
    <w:rPr>
      <w:b/>
      <w:bCs/>
      <w:iCs/>
      <w:szCs w:val="28"/>
    </w:rPr>
  </w:style>
  <w:style w:type="paragraph" w:styleId="Balk3">
    <w:name w:val="heading 3"/>
    <w:basedOn w:val="Normal"/>
    <w:next w:val="Normal"/>
    <w:link w:val="Balk3Char"/>
    <w:qFormat/>
    <w:rsid w:val="00A0729D"/>
    <w:pPr>
      <w:keepNext/>
      <w:spacing w:before="480"/>
      <w:ind w:firstLine="0"/>
      <w:outlineLvl w:val="2"/>
    </w:pPr>
    <w:rPr>
      <w:b/>
      <w:bCs/>
      <w:szCs w:val="26"/>
    </w:rPr>
  </w:style>
  <w:style w:type="paragraph" w:styleId="Balk4">
    <w:name w:val="heading 4"/>
    <w:basedOn w:val="Normal"/>
    <w:next w:val="Normal"/>
    <w:link w:val="Balk4Char"/>
    <w:qFormat/>
    <w:rsid w:val="00A0729D"/>
    <w:pPr>
      <w:keepNext/>
      <w:spacing w:before="480"/>
      <w:ind w:firstLine="0"/>
      <w:outlineLvl w:val="3"/>
    </w:pPr>
    <w:rPr>
      <w:b/>
      <w:bCs/>
      <w:szCs w:val="28"/>
    </w:rPr>
  </w:style>
  <w:style w:type="paragraph" w:styleId="Balk5">
    <w:name w:val="heading 5"/>
    <w:basedOn w:val="Normal"/>
    <w:next w:val="Normal"/>
    <w:link w:val="Balk5Char"/>
    <w:qFormat/>
    <w:rsid w:val="00A0729D"/>
    <w:pPr>
      <w:spacing w:before="480"/>
      <w:ind w:firstLine="0"/>
      <w:outlineLvl w:val="4"/>
    </w:pPr>
    <w:rPr>
      <w:b/>
      <w:bCs/>
      <w:i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3806BB"/>
    <w:pPr>
      <w:spacing w:before="280" w:after="119"/>
    </w:pPr>
    <w:rPr>
      <w:lang w:eastAsia="ar-SA"/>
    </w:rPr>
  </w:style>
  <w:style w:type="character" w:styleId="Kpr">
    <w:name w:val="Hyperlink"/>
    <w:uiPriority w:val="99"/>
    <w:rsid w:val="003806BB"/>
    <w:rPr>
      <w:color w:val="0000FF"/>
      <w:u w:val="single"/>
    </w:rPr>
  </w:style>
  <w:style w:type="paragraph" w:customStyle="1" w:styleId="KonuBal1">
    <w:name w:val="Konu Başlığı1"/>
    <w:basedOn w:val="Normal"/>
    <w:rsid w:val="003806BB"/>
    <w:pPr>
      <w:spacing w:before="100" w:beforeAutospacing="1" w:after="100" w:afterAutospacing="1"/>
    </w:pPr>
  </w:style>
  <w:style w:type="paragraph" w:styleId="ListeParagraf">
    <w:name w:val="List Paragraph"/>
    <w:basedOn w:val="Normal"/>
    <w:uiPriority w:val="34"/>
    <w:qFormat/>
    <w:rsid w:val="003806BB"/>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3806BB"/>
    <w:pPr>
      <w:spacing w:before="100" w:beforeAutospacing="1" w:after="100" w:afterAutospacing="1"/>
    </w:pPr>
  </w:style>
  <w:style w:type="character" w:customStyle="1" w:styleId="highlight">
    <w:name w:val="highlight"/>
    <w:rsid w:val="003806BB"/>
  </w:style>
  <w:style w:type="character" w:customStyle="1" w:styleId="ft">
    <w:name w:val="ft"/>
    <w:rsid w:val="003806BB"/>
  </w:style>
  <w:style w:type="character" w:customStyle="1" w:styleId="Balk1Char">
    <w:name w:val="Başlık 1 Char"/>
    <w:link w:val="Balk1"/>
    <w:uiPriority w:val="9"/>
    <w:rsid w:val="00A0729D"/>
    <w:rPr>
      <w:b/>
      <w:bCs/>
      <w:kern w:val="32"/>
      <w:sz w:val="28"/>
      <w:szCs w:val="32"/>
    </w:rPr>
  </w:style>
  <w:style w:type="character" w:customStyle="1" w:styleId="Balk3Char">
    <w:name w:val="Başlık 3 Char"/>
    <w:link w:val="Balk3"/>
    <w:rsid w:val="00A0729D"/>
    <w:rPr>
      <w:b/>
      <w:bCs/>
      <w:sz w:val="24"/>
      <w:szCs w:val="26"/>
    </w:rPr>
  </w:style>
  <w:style w:type="character" w:customStyle="1" w:styleId="Balk2Char">
    <w:name w:val="Başlık 2 Char"/>
    <w:link w:val="Balk2"/>
    <w:rsid w:val="00A0729D"/>
    <w:rPr>
      <w:b/>
      <w:bCs/>
      <w:iCs/>
      <w:sz w:val="24"/>
      <w:szCs w:val="28"/>
    </w:rPr>
  </w:style>
  <w:style w:type="character" w:customStyle="1" w:styleId="Balk4Char">
    <w:name w:val="Başlık 4 Char"/>
    <w:link w:val="Balk4"/>
    <w:rsid w:val="00A0729D"/>
    <w:rPr>
      <w:b/>
      <w:bCs/>
      <w:sz w:val="24"/>
      <w:szCs w:val="28"/>
    </w:rPr>
  </w:style>
  <w:style w:type="character" w:customStyle="1" w:styleId="Balk5Char">
    <w:name w:val="Başlık 5 Char"/>
    <w:link w:val="Balk5"/>
    <w:rsid w:val="00A0729D"/>
    <w:rPr>
      <w:b/>
      <w:bCs/>
      <w:iCs/>
      <w:sz w:val="24"/>
      <w:szCs w:val="26"/>
    </w:rPr>
  </w:style>
  <w:style w:type="character" w:styleId="Vurgu">
    <w:name w:val="Emphasis"/>
    <w:uiPriority w:val="20"/>
    <w:qFormat/>
    <w:rsid w:val="00856F8C"/>
    <w:rPr>
      <w:i/>
      <w:iCs/>
    </w:rPr>
  </w:style>
  <w:style w:type="paragraph" w:styleId="AralkYok">
    <w:name w:val="No Spacing"/>
    <w:uiPriority w:val="1"/>
    <w:qFormat/>
    <w:rsid w:val="00A3388F"/>
    <w:pPr>
      <w:spacing w:before="360" w:after="360" w:line="360" w:lineRule="auto"/>
      <w:jc w:val="both"/>
    </w:pPr>
    <w:rPr>
      <w:sz w:val="24"/>
      <w:szCs w:val="24"/>
    </w:rPr>
  </w:style>
  <w:style w:type="paragraph" w:styleId="T1">
    <w:name w:val="toc 1"/>
    <w:basedOn w:val="Normal"/>
    <w:next w:val="Normal"/>
    <w:autoRedefine/>
    <w:uiPriority w:val="39"/>
    <w:qFormat/>
    <w:rsid w:val="00A41E06"/>
    <w:pPr>
      <w:tabs>
        <w:tab w:val="right" w:leader="dot" w:pos="9061"/>
      </w:tabs>
      <w:spacing w:before="0" w:after="120"/>
      <w:ind w:firstLine="0"/>
    </w:pPr>
    <w:rPr>
      <w:bCs/>
      <w:noProof/>
      <w:szCs w:val="22"/>
    </w:rPr>
  </w:style>
  <w:style w:type="paragraph" w:styleId="T2">
    <w:name w:val="toc 2"/>
    <w:basedOn w:val="Normal"/>
    <w:next w:val="Normal"/>
    <w:autoRedefine/>
    <w:uiPriority w:val="39"/>
    <w:rsid w:val="004048CA"/>
    <w:pPr>
      <w:spacing w:before="0" w:after="0"/>
      <w:ind w:firstLine="0"/>
      <w:jc w:val="left"/>
    </w:pPr>
    <w:rPr>
      <w:rFonts w:ascii="Calibri" w:hAnsi="Calibri"/>
      <w:b/>
      <w:bCs/>
      <w:smallCaps/>
      <w:sz w:val="22"/>
      <w:szCs w:val="22"/>
    </w:rPr>
  </w:style>
  <w:style w:type="paragraph" w:styleId="T3">
    <w:name w:val="toc 3"/>
    <w:basedOn w:val="Normal"/>
    <w:next w:val="Normal"/>
    <w:autoRedefine/>
    <w:uiPriority w:val="39"/>
    <w:rsid w:val="004048CA"/>
    <w:pPr>
      <w:spacing w:before="0" w:after="0"/>
      <w:ind w:firstLine="0"/>
      <w:jc w:val="left"/>
    </w:pPr>
    <w:rPr>
      <w:rFonts w:ascii="Calibri" w:hAnsi="Calibri"/>
      <w:smallCaps/>
      <w:sz w:val="22"/>
      <w:szCs w:val="22"/>
    </w:rPr>
  </w:style>
  <w:style w:type="paragraph" w:styleId="T4">
    <w:name w:val="toc 4"/>
    <w:basedOn w:val="Normal"/>
    <w:next w:val="Normal"/>
    <w:autoRedefine/>
    <w:uiPriority w:val="39"/>
    <w:rsid w:val="00472A20"/>
    <w:pPr>
      <w:tabs>
        <w:tab w:val="right" w:leader="dot" w:pos="9061"/>
      </w:tabs>
      <w:spacing w:before="0" w:after="0"/>
      <w:ind w:firstLine="0"/>
      <w:jc w:val="left"/>
    </w:pPr>
    <w:rPr>
      <w:noProof/>
      <w:szCs w:val="22"/>
    </w:rPr>
  </w:style>
  <w:style w:type="paragraph" w:styleId="stbilgi">
    <w:name w:val="header"/>
    <w:basedOn w:val="Normal"/>
    <w:link w:val="stbilgiChar"/>
    <w:uiPriority w:val="99"/>
    <w:rsid w:val="004048CA"/>
    <w:pPr>
      <w:tabs>
        <w:tab w:val="center" w:pos="4536"/>
        <w:tab w:val="right" w:pos="9072"/>
      </w:tabs>
    </w:pPr>
  </w:style>
  <w:style w:type="character" w:customStyle="1" w:styleId="stbilgiChar">
    <w:name w:val="Üstbilgi Char"/>
    <w:link w:val="stbilgi"/>
    <w:uiPriority w:val="99"/>
    <w:rsid w:val="004048CA"/>
    <w:rPr>
      <w:sz w:val="24"/>
      <w:szCs w:val="24"/>
    </w:rPr>
  </w:style>
  <w:style w:type="paragraph" w:styleId="Altbilgi">
    <w:name w:val="footer"/>
    <w:basedOn w:val="Normal"/>
    <w:link w:val="AltbilgiChar"/>
    <w:uiPriority w:val="99"/>
    <w:rsid w:val="004048CA"/>
    <w:pPr>
      <w:tabs>
        <w:tab w:val="center" w:pos="4536"/>
        <w:tab w:val="right" w:pos="9072"/>
      </w:tabs>
    </w:pPr>
  </w:style>
  <w:style w:type="character" w:customStyle="1" w:styleId="AltbilgiChar">
    <w:name w:val="Altbilgi Char"/>
    <w:link w:val="Altbilgi"/>
    <w:uiPriority w:val="99"/>
    <w:rsid w:val="004048CA"/>
    <w:rPr>
      <w:sz w:val="24"/>
      <w:szCs w:val="24"/>
    </w:rPr>
  </w:style>
  <w:style w:type="table" w:styleId="TabloKlavuzu">
    <w:name w:val="Table Grid"/>
    <w:basedOn w:val="NormalTablo"/>
    <w:uiPriority w:val="39"/>
    <w:rsid w:val="009E3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508B"/>
    <w:pPr>
      <w:autoSpaceDE w:val="0"/>
      <w:autoSpaceDN w:val="0"/>
      <w:adjustRightInd w:val="0"/>
    </w:pPr>
    <w:rPr>
      <w:rFonts w:ascii="Times" w:hAnsi="Times" w:cs="Times"/>
      <w:color w:val="000000"/>
      <w:sz w:val="24"/>
      <w:szCs w:val="24"/>
    </w:rPr>
  </w:style>
  <w:style w:type="character" w:customStyle="1" w:styleId="A4">
    <w:name w:val="A4"/>
    <w:uiPriority w:val="99"/>
    <w:rsid w:val="0030508B"/>
    <w:rPr>
      <w:rFonts w:cs="Times"/>
      <w:color w:val="000000"/>
      <w:sz w:val="15"/>
      <w:szCs w:val="15"/>
    </w:rPr>
  </w:style>
  <w:style w:type="character" w:customStyle="1" w:styleId="hps">
    <w:name w:val="hps"/>
    <w:rsid w:val="0046604A"/>
  </w:style>
  <w:style w:type="character" w:customStyle="1" w:styleId="atn">
    <w:name w:val="atn"/>
    <w:rsid w:val="0046604A"/>
  </w:style>
  <w:style w:type="paragraph" w:styleId="T5">
    <w:name w:val="toc 5"/>
    <w:basedOn w:val="Normal"/>
    <w:next w:val="Normal"/>
    <w:autoRedefine/>
    <w:uiPriority w:val="39"/>
    <w:unhideWhenUsed/>
    <w:rsid w:val="002415EE"/>
    <w:pPr>
      <w:spacing w:before="0" w:after="0"/>
      <w:ind w:firstLine="0"/>
      <w:jc w:val="left"/>
    </w:pPr>
    <w:rPr>
      <w:rFonts w:ascii="Calibri" w:hAnsi="Calibri"/>
      <w:sz w:val="22"/>
      <w:szCs w:val="22"/>
    </w:rPr>
  </w:style>
  <w:style w:type="paragraph" w:styleId="T6">
    <w:name w:val="toc 6"/>
    <w:basedOn w:val="Normal"/>
    <w:next w:val="Normal"/>
    <w:autoRedefine/>
    <w:uiPriority w:val="39"/>
    <w:unhideWhenUsed/>
    <w:rsid w:val="002415EE"/>
    <w:pPr>
      <w:spacing w:before="0" w:after="0"/>
      <w:ind w:firstLine="0"/>
      <w:jc w:val="left"/>
    </w:pPr>
    <w:rPr>
      <w:rFonts w:ascii="Calibri" w:hAnsi="Calibri"/>
      <w:sz w:val="22"/>
      <w:szCs w:val="22"/>
    </w:rPr>
  </w:style>
  <w:style w:type="paragraph" w:styleId="T7">
    <w:name w:val="toc 7"/>
    <w:basedOn w:val="Normal"/>
    <w:next w:val="Normal"/>
    <w:autoRedefine/>
    <w:uiPriority w:val="39"/>
    <w:unhideWhenUsed/>
    <w:rsid w:val="002415EE"/>
    <w:pPr>
      <w:spacing w:before="0" w:after="0"/>
      <w:ind w:firstLine="0"/>
      <w:jc w:val="left"/>
    </w:pPr>
    <w:rPr>
      <w:rFonts w:ascii="Calibri" w:hAnsi="Calibri"/>
      <w:sz w:val="22"/>
      <w:szCs w:val="22"/>
    </w:rPr>
  </w:style>
  <w:style w:type="paragraph" w:styleId="T8">
    <w:name w:val="toc 8"/>
    <w:basedOn w:val="Normal"/>
    <w:next w:val="Normal"/>
    <w:autoRedefine/>
    <w:uiPriority w:val="39"/>
    <w:unhideWhenUsed/>
    <w:rsid w:val="002415EE"/>
    <w:pPr>
      <w:spacing w:before="0" w:after="0"/>
      <w:ind w:firstLine="0"/>
      <w:jc w:val="left"/>
    </w:pPr>
    <w:rPr>
      <w:rFonts w:ascii="Calibri" w:hAnsi="Calibri"/>
      <w:sz w:val="22"/>
      <w:szCs w:val="22"/>
    </w:rPr>
  </w:style>
  <w:style w:type="paragraph" w:styleId="T9">
    <w:name w:val="toc 9"/>
    <w:basedOn w:val="Normal"/>
    <w:next w:val="Normal"/>
    <w:autoRedefine/>
    <w:uiPriority w:val="39"/>
    <w:unhideWhenUsed/>
    <w:rsid w:val="002415EE"/>
    <w:pPr>
      <w:spacing w:before="0" w:after="0"/>
      <w:ind w:firstLine="0"/>
      <w:jc w:val="left"/>
    </w:pPr>
    <w:rPr>
      <w:rFonts w:ascii="Calibri" w:hAnsi="Calibri"/>
      <w:sz w:val="22"/>
      <w:szCs w:val="22"/>
    </w:rPr>
  </w:style>
  <w:style w:type="character" w:styleId="AklamaBavurusu">
    <w:name w:val="annotation reference"/>
    <w:uiPriority w:val="99"/>
    <w:rsid w:val="00B45719"/>
    <w:rPr>
      <w:sz w:val="16"/>
      <w:szCs w:val="16"/>
    </w:rPr>
  </w:style>
  <w:style w:type="paragraph" w:styleId="AklamaMetni">
    <w:name w:val="annotation text"/>
    <w:basedOn w:val="Normal"/>
    <w:link w:val="AklamaMetniChar"/>
    <w:uiPriority w:val="99"/>
    <w:rsid w:val="00B45719"/>
    <w:rPr>
      <w:sz w:val="20"/>
      <w:szCs w:val="20"/>
    </w:rPr>
  </w:style>
  <w:style w:type="character" w:customStyle="1" w:styleId="AklamaMetniChar">
    <w:name w:val="Açıklama Metni Char"/>
    <w:basedOn w:val="VarsaylanParagrafYazTipi"/>
    <w:link w:val="AklamaMetni"/>
    <w:uiPriority w:val="99"/>
    <w:rsid w:val="00B45719"/>
  </w:style>
  <w:style w:type="paragraph" w:styleId="AklamaKonusu">
    <w:name w:val="annotation subject"/>
    <w:basedOn w:val="AklamaMetni"/>
    <w:next w:val="AklamaMetni"/>
    <w:link w:val="AklamaKonusuChar"/>
    <w:rsid w:val="00B45719"/>
    <w:rPr>
      <w:b/>
      <w:bCs/>
    </w:rPr>
  </w:style>
  <w:style w:type="character" w:customStyle="1" w:styleId="AklamaKonusuChar">
    <w:name w:val="Açıklama Konusu Char"/>
    <w:link w:val="AklamaKonusu"/>
    <w:rsid w:val="00B45719"/>
    <w:rPr>
      <w:b/>
      <w:bCs/>
    </w:rPr>
  </w:style>
  <w:style w:type="paragraph" w:styleId="BalonMetni">
    <w:name w:val="Balloon Text"/>
    <w:basedOn w:val="Normal"/>
    <w:link w:val="BalonMetniChar"/>
    <w:uiPriority w:val="99"/>
    <w:rsid w:val="00B45719"/>
    <w:pPr>
      <w:spacing w:before="0" w:after="0" w:line="240" w:lineRule="auto"/>
    </w:pPr>
    <w:rPr>
      <w:rFonts w:ascii="Segoe UI" w:hAnsi="Segoe UI"/>
      <w:sz w:val="18"/>
      <w:szCs w:val="18"/>
    </w:rPr>
  </w:style>
  <w:style w:type="character" w:customStyle="1" w:styleId="BalonMetniChar">
    <w:name w:val="Balon Metni Char"/>
    <w:link w:val="BalonMetni"/>
    <w:uiPriority w:val="99"/>
    <w:rsid w:val="00B45719"/>
    <w:rPr>
      <w:rFonts w:ascii="Segoe UI" w:hAnsi="Segoe UI" w:cs="Segoe UI"/>
      <w:sz w:val="18"/>
      <w:szCs w:val="18"/>
    </w:rPr>
  </w:style>
  <w:style w:type="paragraph" w:styleId="Dzeltme">
    <w:name w:val="Revision"/>
    <w:hidden/>
    <w:uiPriority w:val="99"/>
    <w:semiHidden/>
    <w:rsid w:val="00CB7288"/>
    <w:rPr>
      <w:sz w:val="24"/>
      <w:szCs w:val="24"/>
    </w:rPr>
  </w:style>
  <w:style w:type="character" w:customStyle="1" w:styleId="A3">
    <w:name w:val="A3"/>
    <w:rsid w:val="00172285"/>
    <w:rPr>
      <w:rFonts w:cs="Arial"/>
      <w:color w:val="000000"/>
      <w:sz w:val="30"/>
      <w:szCs w:val="30"/>
    </w:rPr>
  </w:style>
  <w:style w:type="character" w:customStyle="1" w:styleId="st1">
    <w:name w:val="st1"/>
    <w:rsid w:val="00F42C83"/>
  </w:style>
  <w:style w:type="character" w:styleId="HafifVurgulama">
    <w:name w:val="Subtle Emphasis"/>
    <w:uiPriority w:val="19"/>
    <w:qFormat/>
    <w:rsid w:val="00B9781C"/>
    <w:rPr>
      <w:i/>
      <w:iCs/>
      <w:color w:val="404040"/>
    </w:rPr>
  </w:style>
  <w:style w:type="character" w:styleId="Gl">
    <w:name w:val="Strong"/>
    <w:uiPriority w:val="22"/>
    <w:qFormat/>
    <w:rsid w:val="009C1EF1"/>
    <w:rPr>
      <w:b/>
      <w:bCs/>
    </w:rPr>
  </w:style>
  <w:style w:type="character" w:customStyle="1" w:styleId="apple-converted-space">
    <w:name w:val="apple-converted-space"/>
    <w:rsid w:val="009C1EF1"/>
  </w:style>
  <w:style w:type="table" w:customStyle="1" w:styleId="GridTable4Accent5">
    <w:name w:val="Grid Table 4 Accent 5"/>
    <w:basedOn w:val="NormalTablo"/>
    <w:uiPriority w:val="49"/>
    <w:rsid w:val="005E3E2F"/>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
    <w:name w:val="Grid Table 5 Dark Accent 1"/>
    <w:basedOn w:val="NormalTablo"/>
    <w:uiPriority w:val="50"/>
    <w:rsid w:val="00A77DB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Mention">
    <w:name w:val="Mention"/>
    <w:uiPriority w:val="99"/>
    <w:semiHidden/>
    <w:unhideWhenUsed/>
    <w:rsid w:val="002E47E8"/>
    <w:rPr>
      <w:color w:val="2B579A"/>
      <w:shd w:val="clear" w:color="auto" w:fill="E6E6E6"/>
    </w:rPr>
  </w:style>
  <w:style w:type="paragraph" w:customStyle="1" w:styleId="DecimalAligned">
    <w:name w:val="Decimal Aligned"/>
    <w:basedOn w:val="Normal"/>
    <w:uiPriority w:val="40"/>
    <w:qFormat/>
    <w:rsid w:val="00386DCA"/>
    <w:pPr>
      <w:tabs>
        <w:tab w:val="decimal" w:pos="360"/>
      </w:tabs>
      <w:spacing w:before="0" w:after="200" w:line="276" w:lineRule="auto"/>
      <w:ind w:firstLine="0"/>
      <w:jc w:val="left"/>
    </w:pPr>
    <w:rPr>
      <w:rFonts w:ascii="Calibri" w:hAnsi="Calibri"/>
      <w:sz w:val="22"/>
      <w:szCs w:val="22"/>
      <w:lang w:eastAsia="en-US"/>
    </w:rPr>
  </w:style>
  <w:style w:type="paragraph" w:styleId="DipnotMetni">
    <w:name w:val="footnote text"/>
    <w:basedOn w:val="Normal"/>
    <w:link w:val="DipnotMetniChar"/>
    <w:uiPriority w:val="99"/>
    <w:unhideWhenUsed/>
    <w:rsid w:val="00386DCA"/>
    <w:pPr>
      <w:spacing w:before="0" w:after="0" w:line="240" w:lineRule="auto"/>
      <w:ind w:firstLine="0"/>
      <w:jc w:val="left"/>
    </w:pPr>
    <w:rPr>
      <w:rFonts w:ascii="Calibri" w:hAnsi="Calibri"/>
      <w:sz w:val="20"/>
      <w:szCs w:val="20"/>
      <w:lang w:eastAsia="en-US"/>
    </w:rPr>
  </w:style>
  <w:style w:type="character" w:customStyle="1" w:styleId="DipnotMetniChar">
    <w:name w:val="Dipnot Metni Char"/>
    <w:link w:val="DipnotMetni"/>
    <w:uiPriority w:val="99"/>
    <w:rsid w:val="00386DCA"/>
    <w:rPr>
      <w:rFonts w:ascii="Calibri" w:eastAsia="Times New Roman" w:hAnsi="Calibri" w:cs="Times New Roman"/>
      <w:lang w:eastAsia="en-US"/>
    </w:rPr>
  </w:style>
  <w:style w:type="table" w:styleId="OrtaGlgeleme2-Vurgu5">
    <w:name w:val="Medium Shading 2 Accent 5"/>
    <w:basedOn w:val="NormalTablo"/>
    <w:uiPriority w:val="64"/>
    <w:rsid w:val="00386DCA"/>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C23CD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oada">
    <w:name w:val="Table Contemporary"/>
    <w:basedOn w:val="NormalTablo"/>
    <w:rsid w:val="00542628"/>
    <w:pPr>
      <w:spacing w:before="240" w:after="240"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kGlgeleme-Vurgu5">
    <w:name w:val="Light Shading Accent 5"/>
    <w:basedOn w:val="NormalTablo"/>
    <w:uiPriority w:val="60"/>
    <w:rsid w:val="0054262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Glgeleme-Vurgu11">
    <w:name w:val="Açık Gölgeleme - Vurgu 11"/>
    <w:basedOn w:val="NormalTablo"/>
    <w:uiPriority w:val="60"/>
    <w:rsid w:val="005426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GvdeMetni">
    <w:name w:val="Body Text"/>
    <w:basedOn w:val="Normal"/>
    <w:link w:val="GvdeMetniChar"/>
    <w:qFormat/>
    <w:rsid w:val="002F4CF1"/>
    <w:pPr>
      <w:widowControl w:val="0"/>
      <w:autoSpaceDE w:val="0"/>
      <w:autoSpaceDN w:val="0"/>
      <w:spacing w:before="0" w:after="0" w:line="240" w:lineRule="auto"/>
      <w:ind w:firstLine="0"/>
      <w:jc w:val="left"/>
    </w:pPr>
    <w:rPr>
      <w:lang w:eastAsia="en-US"/>
    </w:rPr>
  </w:style>
  <w:style w:type="character" w:customStyle="1" w:styleId="GvdeMetniChar">
    <w:name w:val="Gövde Metni Char"/>
    <w:link w:val="GvdeMetni"/>
    <w:rsid w:val="002F4CF1"/>
    <w:rPr>
      <w:sz w:val="24"/>
      <w:szCs w:val="24"/>
      <w:lang w:eastAsia="en-US"/>
    </w:rPr>
  </w:style>
  <w:style w:type="paragraph" w:styleId="TBal">
    <w:name w:val="TOC Heading"/>
    <w:basedOn w:val="Balk1"/>
    <w:next w:val="Normal"/>
    <w:uiPriority w:val="39"/>
    <w:semiHidden/>
    <w:unhideWhenUsed/>
    <w:qFormat/>
    <w:rsid w:val="00FF1562"/>
    <w:pPr>
      <w:keepLines/>
      <w:spacing w:after="0" w:line="276" w:lineRule="auto"/>
      <w:outlineLvl w:val="9"/>
    </w:pPr>
    <w:rPr>
      <w:rFonts w:ascii="Cambria" w:hAnsi="Cambria"/>
      <w:color w:val="365F91"/>
      <w:kern w:val="0"/>
      <w:szCs w:val="28"/>
      <w:lang w:eastAsia="en-US"/>
    </w:rPr>
  </w:style>
  <w:style w:type="table" w:customStyle="1" w:styleId="AkKlavuz1">
    <w:name w:val="Açık Kılavuz1"/>
    <w:basedOn w:val="NormalTablo"/>
    <w:uiPriority w:val="62"/>
    <w:rsid w:val="00FF156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Klavuz-Vurgu11">
    <w:name w:val="Açık Kılavuz - Vurgu 11"/>
    <w:basedOn w:val="NormalTablo"/>
    <w:uiPriority w:val="62"/>
    <w:rsid w:val="00FF1562"/>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FF1562"/>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5">
    <w:name w:val="Light List Accent 5"/>
    <w:basedOn w:val="NormalTablo"/>
    <w:uiPriority w:val="61"/>
    <w:rsid w:val="00FF1562"/>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simYazs">
    <w:name w:val="caption"/>
    <w:basedOn w:val="Normal"/>
    <w:next w:val="Normal"/>
    <w:uiPriority w:val="35"/>
    <w:unhideWhenUsed/>
    <w:qFormat/>
    <w:rsid w:val="00FF1562"/>
    <w:pPr>
      <w:spacing w:before="0" w:after="200" w:line="240" w:lineRule="auto"/>
      <w:ind w:firstLine="0"/>
      <w:jc w:val="left"/>
    </w:pPr>
    <w:rPr>
      <w:rFonts w:ascii="Calibri" w:eastAsia="Calibri" w:hAnsi="Calibri"/>
      <w:b/>
      <w:bCs/>
      <w:color w:val="4F81BD"/>
      <w:sz w:val="18"/>
      <w:szCs w:val="18"/>
      <w:lang w:eastAsia="en-US"/>
    </w:rPr>
  </w:style>
  <w:style w:type="character" w:customStyle="1" w:styleId="value">
    <w:name w:val="value"/>
    <w:rsid w:val="001E4CF4"/>
  </w:style>
  <w:style w:type="character" w:customStyle="1" w:styleId="cit-title">
    <w:name w:val="cit-title"/>
    <w:rsid w:val="00122510"/>
  </w:style>
  <w:style w:type="character" w:customStyle="1" w:styleId="cit-year-info">
    <w:name w:val="cit-year-info"/>
    <w:rsid w:val="00122510"/>
  </w:style>
  <w:style w:type="character" w:customStyle="1" w:styleId="cit-volume">
    <w:name w:val="cit-volume"/>
    <w:rsid w:val="00122510"/>
  </w:style>
  <w:style w:type="character" w:customStyle="1" w:styleId="cit-issue">
    <w:name w:val="cit-issue"/>
    <w:rsid w:val="00122510"/>
  </w:style>
  <w:style w:type="character" w:customStyle="1" w:styleId="cit-pagerange">
    <w:name w:val="cit-pagerange"/>
    <w:rsid w:val="00122510"/>
  </w:style>
  <w:style w:type="character" w:customStyle="1" w:styleId="al-author-name-more">
    <w:name w:val="al-author-name-more"/>
    <w:rsid w:val="00020D8C"/>
  </w:style>
  <w:style w:type="character" w:customStyle="1" w:styleId="delimiter">
    <w:name w:val="delimiter"/>
    <w:rsid w:val="00020D8C"/>
  </w:style>
  <w:style w:type="character" w:customStyle="1" w:styleId="nlm-surname">
    <w:name w:val="nlm-surname"/>
    <w:rsid w:val="004013DB"/>
  </w:style>
  <w:style w:type="character" w:customStyle="1" w:styleId="highwire-citation-author">
    <w:name w:val="highwire-citation-author"/>
    <w:rsid w:val="002F06BE"/>
  </w:style>
  <w:style w:type="character" w:customStyle="1" w:styleId="nlm-given-names">
    <w:name w:val="nlm-given-names"/>
    <w:rsid w:val="002F06BE"/>
  </w:style>
  <w:style w:type="character" w:customStyle="1" w:styleId="booktitle">
    <w:name w:val="booktitle"/>
    <w:rsid w:val="00BE75B0"/>
  </w:style>
  <w:style w:type="character" w:customStyle="1" w:styleId="authorsname">
    <w:name w:val="authors__name"/>
    <w:rsid w:val="009B41D7"/>
  </w:style>
  <w:style w:type="character" w:customStyle="1" w:styleId="sr-only">
    <w:name w:val="sr-only"/>
    <w:rsid w:val="00B33F4A"/>
  </w:style>
  <w:style w:type="character" w:customStyle="1" w:styleId="text">
    <w:name w:val="text"/>
    <w:rsid w:val="00B33F4A"/>
  </w:style>
  <w:style w:type="character" w:customStyle="1" w:styleId="title-text">
    <w:name w:val="title-text"/>
    <w:rsid w:val="007B27E0"/>
  </w:style>
  <w:style w:type="table" w:customStyle="1" w:styleId="TableNormal">
    <w:name w:val="Table Normal"/>
    <w:uiPriority w:val="2"/>
    <w:semiHidden/>
    <w:unhideWhenUsed/>
    <w:qFormat/>
    <w:rsid w:val="00DF79D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79D0"/>
    <w:pPr>
      <w:widowControl w:val="0"/>
      <w:autoSpaceDE w:val="0"/>
      <w:autoSpaceDN w:val="0"/>
      <w:spacing w:before="46" w:after="0" w:line="240" w:lineRule="auto"/>
      <w:ind w:firstLine="0"/>
      <w:jc w:val="left"/>
    </w:pPr>
    <w:rPr>
      <w:rFonts w:ascii="Arial Narrow" w:eastAsia="Arial Narrow" w:hAnsi="Arial Narrow" w:cs="Arial Narrow"/>
      <w:sz w:val="22"/>
      <w:szCs w:val="22"/>
      <w:lang w:val="en-US" w:eastAsia="en-US"/>
    </w:rPr>
  </w:style>
  <w:style w:type="character" w:customStyle="1" w:styleId="a">
    <w:name w:val="_"/>
    <w:rsid w:val="000F30C1"/>
  </w:style>
  <w:style w:type="paragraph" w:customStyle="1" w:styleId="KonuBal10">
    <w:name w:val="Konu Başlığı1"/>
    <w:basedOn w:val="Normal"/>
    <w:rsid w:val="00EF45F8"/>
    <w:pPr>
      <w:spacing w:before="100" w:beforeAutospacing="1" w:after="100" w:afterAutospacing="1"/>
    </w:pPr>
  </w:style>
  <w:style w:type="table" w:customStyle="1" w:styleId="GridTable4Accent50">
    <w:name w:val="Grid Table 4 Accent 5"/>
    <w:basedOn w:val="NormalTablo"/>
    <w:uiPriority w:val="49"/>
    <w:rsid w:val="00EF45F8"/>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0">
    <w:name w:val="Grid Table 5 Dark Accent 1"/>
    <w:basedOn w:val="NormalTablo"/>
    <w:uiPriority w:val="50"/>
    <w:rsid w:val="00EF45F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Mention0">
    <w:name w:val="Mention"/>
    <w:uiPriority w:val="99"/>
    <w:semiHidden/>
    <w:unhideWhenUsed/>
    <w:rsid w:val="00EF45F8"/>
    <w:rPr>
      <w:color w:val="2B579A"/>
      <w:shd w:val="clear" w:color="auto" w:fill="E6E6E6"/>
    </w:rPr>
  </w:style>
  <w:style w:type="paragraph" w:styleId="KonuBal">
    <w:name w:val="Title"/>
    <w:basedOn w:val="Normal"/>
    <w:next w:val="Normal"/>
    <w:link w:val="KonuBalChar"/>
    <w:qFormat/>
    <w:rsid w:val="00EF45F8"/>
    <w:pPr>
      <w:spacing w:after="60"/>
      <w:jc w:val="center"/>
      <w:outlineLvl w:val="0"/>
    </w:pPr>
    <w:rPr>
      <w:b/>
      <w:bCs/>
      <w:kern w:val="28"/>
      <w:sz w:val="28"/>
      <w:szCs w:val="32"/>
    </w:rPr>
  </w:style>
  <w:style w:type="character" w:customStyle="1" w:styleId="KonuBalChar">
    <w:name w:val="Konu Başlığı Char"/>
    <w:link w:val="KonuBal"/>
    <w:rsid w:val="00EF45F8"/>
    <w:rPr>
      <w:b/>
      <w:bCs/>
      <w:kern w:val="28"/>
      <w:sz w:val="28"/>
      <w:szCs w:val="32"/>
    </w:rPr>
  </w:style>
  <w:style w:type="character" w:styleId="zlenenKpr">
    <w:name w:val="FollowedHyperlink"/>
    <w:rsid w:val="005B01CA"/>
    <w:rPr>
      <w:color w:val="800080"/>
      <w:u w:val="single"/>
    </w:rPr>
  </w:style>
  <w:style w:type="character" w:customStyle="1" w:styleId="y2iqfc">
    <w:name w:val="y2iqfc"/>
    <w:rsid w:val="0002695E"/>
  </w:style>
  <w:style w:type="character" w:styleId="DipnotBavurusu">
    <w:name w:val="footnote reference"/>
    <w:uiPriority w:val="99"/>
    <w:unhideWhenUsed/>
    <w:rsid w:val="00610732"/>
    <w:rPr>
      <w:vertAlign w:val="superscript"/>
    </w:rPr>
  </w:style>
  <w:style w:type="table" w:styleId="OrtaList2-Vurgu1">
    <w:name w:val="Medium List 2 Accent 1"/>
    <w:basedOn w:val="NormalTablo"/>
    <w:uiPriority w:val="66"/>
    <w:rsid w:val="006F3D7E"/>
    <w:rPr>
      <w:rFonts w:ascii="Cambria"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1">
    <w:name w:val="Açık Gölgeleme1"/>
    <w:basedOn w:val="NormalTablo"/>
    <w:uiPriority w:val="60"/>
    <w:rsid w:val="006F3D7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
    <w:name w:val="Tablo Kılavuzu1"/>
    <w:basedOn w:val="NormalTablo"/>
    <w:next w:val="TabloKlavuzu"/>
    <w:uiPriority w:val="39"/>
    <w:rsid w:val="006F3D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B1238D"/>
  </w:style>
  <w:style w:type="character" w:styleId="SatrNumaras">
    <w:name w:val="line number"/>
    <w:basedOn w:val="VarsaylanParagrafYazTipi"/>
    <w:rsid w:val="00F67841"/>
  </w:style>
  <w:style w:type="paragraph" w:customStyle="1" w:styleId="Tez1">
    <w:name w:val="Tez 1"/>
    <w:basedOn w:val="KonuBal"/>
    <w:qFormat/>
    <w:rsid w:val="00703423"/>
  </w:style>
  <w:style w:type="paragraph" w:customStyle="1" w:styleId="tez2">
    <w:name w:val="tez 2"/>
    <w:basedOn w:val="Normal"/>
    <w:qFormat/>
    <w:rsid w:val="00703423"/>
    <w:pPr>
      <w:ind w:firstLine="0"/>
    </w:pPr>
    <w:rPr>
      <w:b/>
    </w:rPr>
  </w:style>
  <w:style w:type="paragraph" w:customStyle="1" w:styleId="tez3">
    <w:name w:val="tez 3"/>
    <w:basedOn w:val="Normal"/>
    <w:qFormat/>
    <w:rsid w:val="00703423"/>
    <w:pPr>
      <w:ind w:firstLine="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Body Text"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27AAA"/>
    <w:pPr>
      <w:spacing w:before="240" w:after="240" w:line="360" w:lineRule="auto"/>
      <w:ind w:firstLine="567"/>
      <w:jc w:val="both"/>
    </w:pPr>
    <w:rPr>
      <w:sz w:val="24"/>
      <w:szCs w:val="24"/>
    </w:rPr>
  </w:style>
  <w:style w:type="paragraph" w:styleId="Balk1">
    <w:name w:val="heading 1"/>
    <w:basedOn w:val="Normal"/>
    <w:next w:val="Normal"/>
    <w:link w:val="Balk1Char"/>
    <w:uiPriority w:val="9"/>
    <w:qFormat/>
    <w:rsid w:val="00A0729D"/>
    <w:pPr>
      <w:keepNext/>
      <w:spacing w:before="480" w:after="480"/>
      <w:ind w:firstLine="0"/>
      <w:jc w:val="center"/>
      <w:outlineLvl w:val="0"/>
    </w:pPr>
    <w:rPr>
      <w:b/>
      <w:bCs/>
      <w:kern w:val="32"/>
      <w:sz w:val="28"/>
      <w:szCs w:val="32"/>
    </w:rPr>
  </w:style>
  <w:style w:type="paragraph" w:styleId="Balk2">
    <w:name w:val="heading 2"/>
    <w:basedOn w:val="Normal"/>
    <w:next w:val="Normal"/>
    <w:link w:val="Balk2Char"/>
    <w:qFormat/>
    <w:rsid w:val="00A0729D"/>
    <w:pPr>
      <w:keepNext/>
      <w:spacing w:before="480"/>
      <w:ind w:firstLine="0"/>
      <w:outlineLvl w:val="1"/>
    </w:pPr>
    <w:rPr>
      <w:b/>
      <w:bCs/>
      <w:iCs/>
      <w:szCs w:val="28"/>
    </w:rPr>
  </w:style>
  <w:style w:type="paragraph" w:styleId="Balk3">
    <w:name w:val="heading 3"/>
    <w:basedOn w:val="Normal"/>
    <w:next w:val="Normal"/>
    <w:link w:val="Balk3Char"/>
    <w:qFormat/>
    <w:rsid w:val="00A0729D"/>
    <w:pPr>
      <w:keepNext/>
      <w:spacing w:before="480"/>
      <w:ind w:firstLine="0"/>
      <w:outlineLvl w:val="2"/>
    </w:pPr>
    <w:rPr>
      <w:b/>
      <w:bCs/>
      <w:szCs w:val="26"/>
    </w:rPr>
  </w:style>
  <w:style w:type="paragraph" w:styleId="Balk4">
    <w:name w:val="heading 4"/>
    <w:basedOn w:val="Normal"/>
    <w:next w:val="Normal"/>
    <w:link w:val="Balk4Char"/>
    <w:qFormat/>
    <w:rsid w:val="00A0729D"/>
    <w:pPr>
      <w:keepNext/>
      <w:spacing w:before="480"/>
      <w:ind w:firstLine="0"/>
      <w:outlineLvl w:val="3"/>
    </w:pPr>
    <w:rPr>
      <w:b/>
      <w:bCs/>
      <w:szCs w:val="28"/>
    </w:rPr>
  </w:style>
  <w:style w:type="paragraph" w:styleId="Balk5">
    <w:name w:val="heading 5"/>
    <w:basedOn w:val="Normal"/>
    <w:next w:val="Normal"/>
    <w:link w:val="Balk5Char"/>
    <w:qFormat/>
    <w:rsid w:val="00A0729D"/>
    <w:pPr>
      <w:spacing w:before="480"/>
      <w:ind w:firstLine="0"/>
      <w:outlineLvl w:val="4"/>
    </w:pPr>
    <w:rPr>
      <w:b/>
      <w:bCs/>
      <w:i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3806BB"/>
    <w:pPr>
      <w:spacing w:before="280" w:after="119"/>
    </w:pPr>
    <w:rPr>
      <w:lang w:eastAsia="ar-SA"/>
    </w:rPr>
  </w:style>
  <w:style w:type="character" w:styleId="Kpr">
    <w:name w:val="Hyperlink"/>
    <w:uiPriority w:val="99"/>
    <w:rsid w:val="003806BB"/>
    <w:rPr>
      <w:color w:val="0000FF"/>
      <w:u w:val="single"/>
    </w:rPr>
  </w:style>
  <w:style w:type="paragraph" w:customStyle="1" w:styleId="KonuBal1">
    <w:name w:val="Konu Başlığı1"/>
    <w:basedOn w:val="Normal"/>
    <w:rsid w:val="003806BB"/>
    <w:pPr>
      <w:spacing w:before="100" w:beforeAutospacing="1" w:after="100" w:afterAutospacing="1"/>
    </w:pPr>
  </w:style>
  <w:style w:type="paragraph" w:styleId="ListeParagraf">
    <w:name w:val="List Paragraph"/>
    <w:basedOn w:val="Normal"/>
    <w:uiPriority w:val="34"/>
    <w:qFormat/>
    <w:rsid w:val="003806BB"/>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3806BB"/>
    <w:pPr>
      <w:spacing w:before="100" w:beforeAutospacing="1" w:after="100" w:afterAutospacing="1"/>
    </w:pPr>
  </w:style>
  <w:style w:type="character" w:customStyle="1" w:styleId="highlight">
    <w:name w:val="highlight"/>
    <w:rsid w:val="003806BB"/>
  </w:style>
  <w:style w:type="character" w:customStyle="1" w:styleId="ft">
    <w:name w:val="ft"/>
    <w:rsid w:val="003806BB"/>
  </w:style>
  <w:style w:type="character" w:customStyle="1" w:styleId="Balk1Char">
    <w:name w:val="Başlık 1 Char"/>
    <w:link w:val="Balk1"/>
    <w:uiPriority w:val="9"/>
    <w:rsid w:val="00A0729D"/>
    <w:rPr>
      <w:b/>
      <w:bCs/>
      <w:kern w:val="32"/>
      <w:sz w:val="28"/>
      <w:szCs w:val="32"/>
    </w:rPr>
  </w:style>
  <w:style w:type="character" w:customStyle="1" w:styleId="Balk3Char">
    <w:name w:val="Başlık 3 Char"/>
    <w:link w:val="Balk3"/>
    <w:rsid w:val="00A0729D"/>
    <w:rPr>
      <w:b/>
      <w:bCs/>
      <w:sz w:val="24"/>
      <w:szCs w:val="26"/>
    </w:rPr>
  </w:style>
  <w:style w:type="character" w:customStyle="1" w:styleId="Balk2Char">
    <w:name w:val="Başlık 2 Char"/>
    <w:link w:val="Balk2"/>
    <w:rsid w:val="00A0729D"/>
    <w:rPr>
      <w:b/>
      <w:bCs/>
      <w:iCs/>
      <w:sz w:val="24"/>
      <w:szCs w:val="28"/>
    </w:rPr>
  </w:style>
  <w:style w:type="character" w:customStyle="1" w:styleId="Balk4Char">
    <w:name w:val="Başlık 4 Char"/>
    <w:link w:val="Balk4"/>
    <w:rsid w:val="00A0729D"/>
    <w:rPr>
      <w:b/>
      <w:bCs/>
      <w:sz w:val="24"/>
      <w:szCs w:val="28"/>
    </w:rPr>
  </w:style>
  <w:style w:type="character" w:customStyle="1" w:styleId="Balk5Char">
    <w:name w:val="Başlık 5 Char"/>
    <w:link w:val="Balk5"/>
    <w:rsid w:val="00A0729D"/>
    <w:rPr>
      <w:b/>
      <w:bCs/>
      <w:iCs/>
      <w:sz w:val="24"/>
      <w:szCs w:val="26"/>
    </w:rPr>
  </w:style>
  <w:style w:type="character" w:styleId="Vurgu">
    <w:name w:val="Emphasis"/>
    <w:uiPriority w:val="20"/>
    <w:qFormat/>
    <w:rsid w:val="00856F8C"/>
    <w:rPr>
      <w:i/>
      <w:iCs/>
    </w:rPr>
  </w:style>
  <w:style w:type="paragraph" w:styleId="AralkYok">
    <w:name w:val="No Spacing"/>
    <w:uiPriority w:val="1"/>
    <w:qFormat/>
    <w:rsid w:val="00A3388F"/>
    <w:pPr>
      <w:spacing w:before="360" w:after="360" w:line="360" w:lineRule="auto"/>
      <w:jc w:val="both"/>
    </w:pPr>
    <w:rPr>
      <w:sz w:val="24"/>
      <w:szCs w:val="24"/>
    </w:rPr>
  </w:style>
  <w:style w:type="paragraph" w:styleId="T1">
    <w:name w:val="toc 1"/>
    <w:basedOn w:val="Normal"/>
    <w:next w:val="Normal"/>
    <w:autoRedefine/>
    <w:uiPriority w:val="39"/>
    <w:qFormat/>
    <w:rsid w:val="00A41E06"/>
    <w:pPr>
      <w:tabs>
        <w:tab w:val="right" w:leader="dot" w:pos="9061"/>
      </w:tabs>
      <w:spacing w:before="0" w:after="120"/>
      <w:ind w:firstLine="0"/>
    </w:pPr>
    <w:rPr>
      <w:bCs/>
      <w:noProof/>
      <w:szCs w:val="22"/>
    </w:rPr>
  </w:style>
  <w:style w:type="paragraph" w:styleId="T2">
    <w:name w:val="toc 2"/>
    <w:basedOn w:val="Normal"/>
    <w:next w:val="Normal"/>
    <w:autoRedefine/>
    <w:uiPriority w:val="39"/>
    <w:rsid w:val="004048CA"/>
    <w:pPr>
      <w:spacing w:before="0" w:after="0"/>
      <w:ind w:firstLine="0"/>
      <w:jc w:val="left"/>
    </w:pPr>
    <w:rPr>
      <w:rFonts w:ascii="Calibri" w:hAnsi="Calibri"/>
      <w:b/>
      <w:bCs/>
      <w:smallCaps/>
      <w:sz w:val="22"/>
      <w:szCs w:val="22"/>
    </w:rPr>
  </w:style>
  <w:style w:type="paragraph" w:styleId="T3">
    <w:name w:val="toc 3"/>
    <w:basedOn w:val="Normal"/>
    <w:next w:val="Normal"/>
    <w:autoRedefine/>
    <w:uiPriority w:val="39"/>
    <w:rsid w:val="004048CA"/>
    <w:pPr>
      <w:spacing w:before="0" w:after="0"/>
      <w:ind w:firstLine="0"/>
      <w:jc w:val="left"/>
    </w:pPr>
    <w:rPr>
      <w:rFonts w:ascii="Calibri" w:hAnsi="Calibri"/>
      <w:smallCaps/>
      <w:sz w:val="22"/>
      <w:szCs w:val="22"/>
    </w:rPr>
  </w:style>
  <w:style w:type="paragraph" w:styleId="T4">
    <w:name w:val="toc 4"/>
    <w:basedOn w:val="Normal"/>
    <w:next w:val="Normal"/>
    <w:autoRedefine/>
    <w:uiPriority w:val="39"/>
    <w:rsid w:val="00472A20"/>
    <w:pPr>
      <w:tabs>
        <w:tab w:val="right" w:leader="dot" w:pos="9061"/>
      </w:tabs>
      <w:spacing w:before="0" w:after="0"/>
      <w:ind w:firstLine="0"/>
      <w:jc w:val="left"/>
    </w:pPr>
    <w:rPr>
      <w:noProof/>
      <w:szCs w:val="22"/>
    </w:rPr>
  </w:style>
  <w:style w:type="paragraph" w:styleId="stbilgi">
    <w:name w:val="header"/>
    <w:basedOn w:val="Normal"/>
    <w:link w:val="stbilgiChar"/>
    <w:uiPriority w:val="99"/>
    <w:rsid w:val="004048CA"/>
    <w:pPr>
      <w:tabs>
        <w:tab w:val="center" w:pos="4536"/>
        <w:tab w:val="right" w:pos="9072"/>
      </w:tabs>
    </w:pPr>
  </w:style>
  <w:style w:type="character" w:customStyle="1" w:styleId="stbilgiChar">
    <w:name w:val="Üstbilgi Char"/>
    <w:link w:val="stbilgi"/>
    <w:uiPriority w:val="99"/>
    <w:rsid w:val="004048CA"/>
    <w:rPr>
      <w:sz w:val="24"/>
      <w:szCs w:val="24"/>
    </w:rPr>
  </w:style>
  <w:style w:type="paragraph" w:styleId="Altbilgi">
    <w:name w:val="footer"/>
    <w:basedOn w:val="Normal"/>
    <w:link w:val="AltbilgiChar"/>
    <w:uiPriority w:val="99"/>
    <w:rsid w:val="004048CA"/>
    <w:pPr>
      <w:tabs>
        <w:tab w:val="center" w:pos="4536"/>
        <w:tab w:val="right" w:pos="9072"/>
      </w:tabs>
    </w:pPr>
  </w:style>
  <w:style w:type="character" w:customStyle="1" w:styleId="AltbilgiChar">
    <w:name w:val="Altbilgi Char"/>
    <w:link w:val="Altbilgi"/>
    <w:uiPriority w:val="99"/>
    <w:rsid w:val="004048CA"/>
    <w:rPr>
      <w:sz w:val="24"/>
      <w:szCs w:val="24"/>
    </w:rPr>
  </w:style>
  <w:style w:type="table" w:styleId="TabloKlavuzu">
    <w:name w:val="Table Grid"/>
    <w:basedOn w:val="NormalTablo"/>
    <w:uiPriority w:val="39"/>
    <w:rsid w:val="009E3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508B"/>
    <w:pPr>
      <w:autoSpaceDE w:val="0"/>
      <w:autoSpaceDN w:val="0"/>
      <w:adjustRightInd w:val="0"/>
    </w:pPr>
    <w:rPr>
      <w:rFonts w:ascii="Times" w:hAnsi="Times" w:cs="Times"/>
      <w:color w:val="000000"/>
      <w:sz w:val="24"/>
      <w:szCs w:val="24"/>
    </w:rPr>
  </w:style>
  <w:style w:type="character" w:customStyle="1" w:styleId="A4">
    <w:name w:val="A4"/>
    <w:uiPriority w:val="99"/>
    <w:rsid w:val="0030508B"/>
    <w:rPr>
      <w:rFonts w:cs="Times"/>
      <w:color w:val="000000"/>
      <w:sz w:val="15"/>
      <w:szCs w:val="15"/>
    </w:rPr>
  </w:style>
  <w:style w:type="character" w:customStyle="1" w:styleId="hps">
    <w:name w:val="hps"/>
    <w:rsid w:val="0046604A"/>
  </w:style>
  <w:style w:type="character" w:customStyle="1" w:styleId="atn">
    <w:name w:val="atn"/>
    <w:rsid w:val="0046604A"/>
  </w:style>
  <w:style w:type="paragraph" w:styleId="T5">
    <w:name w:val="toc 5"/>
    <w:basedOn w:val="Normal"/>
    <w:next w:val="Normal"/>
    <w:autoRedefine/>
    <w:uiPriority w:val="39"/>
    <w:unhideWhenUsed/>
    <w:rsid w:val="002415EE"/>
    <w:pPr>
      <w:spacing w:before="0" w:after="0"/>
      <w:ind w:firstLine="0"/>
      <w:jc w:val="left"/>
    </w:pPr>
    <w:rPr>
      <w:rFonts w:ascii="Calibri" w:hAnsi="Calibri"/>
      <w:sz w:val="22"/>
      <w:szCs w:val="22"/>
    </w:rPr>
  </w:style>
  <w:style w:type="paragraph" w:styleId="T6">
    <w:name w:val="toc 6"/>
    <w:basedOn w:val="Normal"/>
    <w:next w:val="Normal"/>
    <w:autoRedefine/>
    <w:uiPriority w:val="39"/>
    <w:unhideWhenUsed/>
    <w:rsid w:val="002415EE"/>
    <w:pPr>
      <w:spacing w:before="0" w:after="0"/>
      <w:ind w:firstLine="0"/>
      <w:jc w:val="left"/>
    </w:pPr>
    <w:rPr>
      <w:rFonts w:ascii="Calibri" w:hAnsi="Calibri"/>
      <w:sz w:val="22"/>
      <w:szCs w:val="22"/>
    </w:rPr>
  </w:style>
  <w:style w:type="paragraph" w:styleId="T7">
    <w:name w:val="toc 7"/>
    <w:basedOn w:val="Normal"/>
    <w:next w:val="Normal"/>
    <w:autoRedefine/>
    <w:uiPriority w:val="39"/>
    <w:unhideWhenUsed/>
    <w:rsid w:val="002415EE"/>
    <w:pPr>
      <w:spacing w:before="0" w:after="0"/>
      <w:ind w:firstLine="0"/>
      <w:jc w:val="left"/>
    </w:pPr>
    <w:rPr>
      <w:rFonts w:ascii="Calibri" w:hAnsi="Calibri"/>
      <w:sz w:val="22"/>
      <w:szCs w:val="22"/>
    </w:rPr>
  </w:style>
  <w:style w:type="paragraph" w:styleId="T8">
    <w:name w:val="toc 8"/>
    <w:basedOn w:val="Normal"/>
    <w:next w:val="Normal"/>
    <w:autoRedefine/>
    <w:uiPriority w:val="39"/>
    <w:unhideWhenUsed/>
    <w:rsid w:val="002415EE"/>
    <w:pPr>
      <w:spacing w:before="0" w:after="0"/>
      <w:ind w:firstLine="0"/>
      <w:jc w:val="left"/>
    </w:pPr>
    <w:rPr>
      <w:rFonts w:ascii="Calibri" w:hAnsi="Calibri"/>
      <w:sz w:val="22"/>
      <w:szCs w:val="22"/>
    </w:rPr>
  </w:style>
  <w:style w:type="paragraph" w:styleId="T9">
    <w:name w:val="toc 9"/>
    <w:basedOn w:val="Normal"/>
    <w:next w:val="Normal"/>
    <w:autoRedefine/>
    <w:uiPriority w:val="39"/>
    <w:unhideWhenUsed/>
    <w:rsid w:val="002415EE"/>
    <w:pPr>
      <w:spacing w:before="0" w:after="0"/>
      <w:ind w:firstLine="0"/>
      <w:jc w:val="left"/>
    </w:pPr>
    <w:rPr>
      <w:rFonts w:ascii="Calibri" w:hAnsi="Calibri"/>
      <w:sz w:val="22"/>
      <w:szCs w:val="22"/>
    </w:rPr>
  </w:style>
  <w:style w:type="character" w:styleId="AklamaBavurusu">
    <w:name w:val="annotation reference"/>
    <w:uiPriority w:val="99"/>
    <w:rsid w:val="00B45719"/>
    <w:rPr>
      <w:sz w:val="16"/>
      <w:szCs w:val="16"/>
    </w:rPr>
  </w:style>
  <w:style w:type="paragraph" w:styleId="AklamaMetni">
    <w:name w:val="annotation text"/>
    <w:basedOn w:val="Normal"/>
    <w:link w:val="AklamaMetniChar"/>
    <w:uiPriority w:val="99"/>
    <w:rsid w:val="00B45719"/>
    <w:rPr>
      <w:sz w:val="20"/>
      <w:szCs w:val="20"/>
    </w:rPr>
  </w:style>
  <w:style w:type="character" w:customStyle="1" w:styleId="AklamaMetniChar">
    <w:name w:val="Açıklama Metni Char"/>
    <w:basedOn w:val="VarsaylanParagrafYazTipi"/>
    <w:link w:val="AklamaMetni"/>
    <w:uiPriority w:val="99"/>
    <w:rsid w:val="00B45719"/>
  </w:style>
  <w:style w:type="paragraph" w:styleId="AklamaKonusu">
    <w:name w:val="annotation subject"/>
    <w:basedOn w:val="AklamaMetni"/>
    <w:next w:val="AklamaMetni"/>
    <w:link w:val="AklamaKonusuChar"/>
    <w:rsid w:val="00B45719"/>
    <w:rPr>
      <w:b/>
      <w:bCs/>
    </w:rPr>
  </w:style>
  <w:style w:type="character" w:customStyle="1" w:styleId="AklamaKonusuChar">
    <w:name w:val="Açıklama Konusu Char"/>
    <w:link w:val="AklamaKonusu"/>
    <w:rsid w:val="00B45719"/>
    <w:rPr>
      <w:b/>
      <w:bCs/>
    </w:rPr>
  </w:style>
  <w:style w:type="paragraph" w:styleId="BalonMetni">
    <w:name w:val="Balloon Text"/>
    <w:basedOn w:val="Normal"/>
    <w:link w:val="BalonMetniChar"/>
    <w:uiPriority w:val="99"/>
    <w:rsid w:val="00B45719"/>
    <w:pPr>
      <w:spacing w:before="0" w:after="0" w:line="240" w:lineRule="auto"/>
    </w:pPr>
    <w:rPr>
      <w:rFonts w:ascii="Segoe UI" w:hAnsi="Segoe UI"/>
      <w:sz w:val="18"/>
      <w:szCs w:val="18"/>
    </w:rPr>
  </w:style>
  <w:style w:type="character" w:customStyle="1" w:styleId="BalonMetniChar">
    <w:name w:val="Balon Metni Char"/>
    <w:link w:val="BalonMetni"/>
    <w:uiPriority w:val="99"/>
    <w:rsid w:val="00B45719"/>
    <w:rPr>
      <w:rFonts w:ascii="Segoe UI" w:hAnsi="Segoe UI" w:cs="Segoe UI"/>
      <w:sz w:val="18"/>
      <w:szCs w:val="18"/>
    </w:rPr>
  </w:style>
  <w:style w:type="paragraph" w:styleId="Dzeltme">
    <w:name w:val="Revision"/>
    <w:hidden/>
    <w:uiPriority w:val="99"/>
    <w:semiHidden/>
    <w:rsid w:val="00CB7288"/>
    <w:rPr>
      <w:sz w:val="24"/>
      <w:szCs w:val="24"/>
    </w:rPr>
  </w:style>
  <w:style w:type="character" w:customStyle="1" w:styleId="A3">
    <w:name w:val="A3"/>
    <w:rsid w:val="00172285"/>
    <w:rPr>
      <w:rFonts w:cs="Arial"/>
      <w:color w:val="000000"/>
      <w:sz w:val="30"/>
      <w:szCs w:val="30"/>
    </w:rPr>
  </w:style>
  <w:style w:type="character" w:customStyle="1" w:styleId="st1">
    <w:name w:val="st1"/>
    <w:rsid w:val="00F42C83"/>
  </w:style>
  <w:style w:type="character" w:styleId="HafifVurgulama">
    <w:name w:val="Subtle Emphasis"/>
    <w:uiPriority w:val="19"/>
    <w:qFormat/>
    <w:rsid w:val="00B9781C"/>
    <w:rPr>
      <w:i/>
      <w:iCs/>
      <w:color w:val="404040"/>
    </w:rPr>
  </w:style>
  <w:style w:type="character" w:styleId="Gl">
    <w:name w:val="Strong"/>
    <w:uiPriority w:val="22"/>
    <w:qFormat/>
    <w:rsid w:val="009C1EF1"/>
    <w:rPr>
      <w:b/>
      <w:bCs/>
    </w:rPr>
  </w:style>
  <w:style w:type="character" w:customStyle="1" w:styleId="apple-converted-space">
    <w:name w:val="apple-converted-space"/>
    <w:rsid w:val="009C1EF1"/>
  </w:style>
  <w:style w:type="table" w:customStyle="1" w:styleId="GridTable4Accent5">
    <w:name w:val="Grid Table 4 Accent 5"/>
    <w:basedOn w:val="NormalTablo"/>
    <w:uiPriority w:val="49"/>
    <w:rsid w:val="005E3E2F"/>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
    <w:name w:val="Grid Table 5 Dark Accent 1"/>
    <w:basedOn w:val="NormalTablo"/>
    <w:uiPriority w:val="50"/>
    <w:rsid w:val="00A77DB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Mention">
    <w:name w:val="Mention"/>
    <w:uiPriority w:val="99"/>
    <w:semiHidden/>
    <w:unhideWhenUsed/>
    <w:rsid w:val="002E47E8"/>
    <w:rPr>
      <w:color w:val="2B579A"/>
      <w:shd w:val="clear" w:color="auto" w:fill="E6E6E6"/>
    </w:rPr>
  </w:style>
  <w:style w:type="paragraph" w:customStyle="1" w:styleId="DecimalAligned">
    <w:name w:val="Decimal Aligned"/>
    <w:basedOn w:val="Normal"/>
    <w:uiPriority w:val="40"/>
    <w:qFormat/>
    <w:rsid w:val="00386DCA"/>
    <w:pPr>
      <w:tabs>
        <w:tab w:val="decimal" w:pos="360"/>
      </w:tabs>
      <w:spacing w:before="0" w:after="200" w:line="276" w:lineRule="auto"/>
      <w:ind w:firstLine="0"/>
      <w:jc w:val="left"/>
    </w:pPr>
    <w:rPr>
      <w:rFonts w:ascii="Calibri" w:hAnsi="Calibri"/>
      <w:sz w:val="22"/>
      <w:szCs w:val="22"/>
      <w:lang w:eastAsia="en-US"/>
    </w:rPr>
  </w:style>
  <w:style w:type="paragraph" w:styleId="DipnotMetni">
    <w:name w:val="footnote text"/>
    <w:basedOn w:val="Normal"/>
    <w:link w:val="DipnotMetniChar"/>
    <w:uiPriority w:val="99"/>
    <w:unhideWhenUsed/>
    <w:rsid w:val="00386DCA"/>
    <w:pPr>
      <w:spacing w:before="0" w:after="0" w:line="240" w:lineRule="auto"/>
      <w:ind w:firstLine="0"/>
      <w:jc w:val="left"/>
    </w:pPr>
    <w:rPr>
      <w:rFonts w:ascii="Calibri" w:hAnsi="Calibri"/>
      <w:sz w:val="20"/>
      <w:szCs w:val="20"/>
      <w:lang w:eastAsia="en-US"/>
    </w:rPr>
  </w:style>
  <w:style w:type="character" w:customStyle="1" w:styleId="DipnotMetniChar">
    <w:name w:val="Dipnot Metni Char"/>
    <w:link w:val="DipnotMetni"/>
    <w:uiPriority w:val="99"/>
    <w:rsid w:val="00386DCA"/>
    <w:rPr>
      <w:rFonts w:ascii="Calibri" w:eastAsia="Times New Roman" w:hAnsi="Calibri" w:cs="Times New Roman"/>
      <w:lang w:eastAsia="en-US"/>
    </w:rPr>
  </w:style>
  <w:style w:type="table" w:styleId="OrtaGlgeleme2-Vurgu5">
    <w:name w:val="Medium Shading 2 Accent 5"/>
    <w:basedOn w:val="NormalTablo"/>
    <w:uiPriority w:val="64"/>
    <w:rsid w:val="00386DCA"/>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C23CD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oada">
    <w:name w:val="Table Contemporary"/>
    <w:basedOn w:val="NormalTablo"/>
    <w:rsid w:val="00542628"/>
    <w:pPr>
      <w:spacing w:before="240" w:after="240"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kGlgeleme-Vurgu5">
    <w:name w:val="Light Shading Accent 5"/>
    <w:basedOn w:val="NormalTablo"/>
    <w:uiPriority w:val="60"/>
    <w:rsid w:val="0054262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Glgeleme-Vurgu11">
    <w:name w:val="Açık Gölgeleme - Vurgu 11"/>
    <w:basedOn w:val="NormalTablo"/>
    <w:uiPriority w:val="60"/>
    <w:rsid w:val="005426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GvdeMetni">
    <w:name w:val="Body Text"/>
    <w:basedOn w:val="Normal"/>
    <w:link w:val="GvdeMetniChar"/>
    <w:qFormat/>
    <w:rsid w:val="002F4CF1"/>
    <w:pPr>
      <w:widowControl w:val="0"/>
      <w:autoSpaceDE w:val="0"/>
      <w:autoSpaceDN w:val="0"/>
      <w:spacing w:before="0" w:after="0" w:line="240" w:lineRule="auto"/>
      <w:ind w:firstLine="0"/>
      <w:jc w:val="left"/>
    </w:pPr>
    <w:rPr>
      <w:lang w:eastAsia="en-US"/>
    </w:rPr>
  </w:style>
  <w:style w:type="character" w:customStyle="1" w:styleId="GvdeMetniChar">
    <w:name w:val="Gövde Metni Char"/>
    <w:link w:val="GvdeMetni"/>
    <w:rsid w:val="002F4CF1"/>
    <w:rPr>
      <w:sz w:val="24"/>
      <w:szCs w:val="24"/>
      <w:lang w:eastAsia="en-US"/>
    </w:rPr>
  </w:style>
  <w:style w:type="paragraph" w:styleId="TBal">
    <w:name w:val="TOC Heading"/>
    <w:basedOn w:val="Balk1"/>
    <w:next w:val="Normal"/>
    <w:uiPriority w:val="39"/>
    <w:semiHidden/>
    <w:unhideWhenUsed/>
    <w:qFormat/>
    <w:rsid w:val="00FF1562"/>
    <w:pPr>
      <w:keepLines/>
      <w:spacing w:after="0" w:line="276" w:lineRule="auto"/>
      <w:outlineLvl w:val="9"/>
    </w:pPr>
    <w:rPr>
      <w:rFonts w:ascii="Cambria" w:hAnsi="Cambria"/>
      <w:color w:val="365F91"/>
      <w:kern w:val="0"/>
      <w:szCs w:val="28"/>
      <w:lang w:eastAsia="en-US"/>
    </w:rPr>
  </w:style>
  <w:style w:type="table" w:customStyle="1" w:styleId="AkKlavuz1">
    <w:name w:val="Açık Kılavuz1"/>
    <w:basedOn w:val="NormalTablo"/>
    <w:uiPriority w:val="62"/>
    <w:rsid w:val="00FF156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Klavuz-Vurgu11">
    <w:name w:val="Açık Kılavuz - Vurgu 11"/>
    <w:basedOn w:val="NormalTablo"/>
    <w:uiPriority w:val="62"/>
    <w:rsid w:val="00FF1562"/>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FF1562"/>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5">
    <w:name w:val="Light List Accent 5"/>
    <w:basedOn w:val="NormalTablo"/>
    <w:uiPriority w:val="61"/>
    <w:rsid w:val="00FF1562"/>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simYazs">
    <w:name w:val="caption"/>
    <w:basedOn w:val="Normal"/>
    <w:next w:val="Normal"/>
    <w:uiPriority w:val="35"/>
    <w:unhideWhenUsed/>
    <w:qFormat/>
    <w:rsid w:val="00FF1562"/>
    <w:pPr>
      <w:spacing w:before="0" w:after="200" w:line="240" w:lineRule="auto"/>
      <w:ind w:firstLine="0"/>
      <w:jc w:val="left"/>
    </w:pPr>
    <w:rPr>
      <w:rFonts w:ascii="Calibri" w:eastAsia="Calibri" w:hAnsi="Calibri"/>
      <w:b/>
      <w:bCs/>
      <w:color w:val="4F81BD"/>
      <w:sz w:val="18"/>
      <w:szCs w:val="18"/>
      <w:lang w:eastAsia="en-US"/>
    </w:rPr>
  </w:style>
  <w:style w:type="character" w:customStyle="1" w:styleId="value">
    <w:name w:val="value"/>
    <w:rsid w:val="001E4CF4"/>
  </w:style>
  <w:style w:type="character" w:customStyle="1" w:styleId="cit-title">
    <w:name w:val="cit-title"/>
    <w:rsid w:val="00122510"/>
  </w:style>
  <w:style w:type="character" w:customStyle="1" w:styleId="cit-year-info">
    <w:name w:val="cit-year-info"/>
    <w:rsid w:val="00122510"/>
  </w:style>
  <w:style w:type="character" w:customStyle="1" w:styleId="cit-volume">
    <w:name w:val="cit-volume"/>
    <w:rsid w:val="00122510"/>
  </w:style>
  <w:style w:type="character" w:customStyle="1" w:styleId="cit-issue">
    <w:name w:val="cit-issue"/>
    <w:rsid w:val="00122510"/>
  </w:style>
  <w:style w:type="character" w:customStyle="1" w:styleId="cit-pagerange">
    <w:name w:val="cit-pagerange"/>
    <w:rsid w:val="00122510"/>
  </w:style>
  <w:style w:type="character" w:customStyle="1" w:styleId="al-author-name-more">
    <w:name w:val="al-author-name-more"/>
    <w:rsid w:val="00020D8C"/>
  </w:style>
  <w:style w:type="character" w:customStyle="1" w:styleId="delimiter">
    <w:name w:val="delimiter"/>
    <w:rsid w:val="00020D8C"/>
  </w:style>
  <w:style w:type="character" w:customStyle="1" w:styleId="nlm-surname">
    <w:name w:val="nlm-surname"/>
    <w:rsid w:val="004013DB"/>
  </w:style>
  <w:style w:type="character" w:customStyle="1" w:styleId="highwire-citation-author">
    <w:name w:val="highwire-citation-author"/>
    <w:rsid w:val="002F06BE"/>
  </w:style>
  <w:style w:type="character" w:customStyle="1" w:styleId="nlm-given-names">
    <w:name w:val="nlm-given-names"/>
    <w:rsid w:val="002F06BE"/>
  </w:style>
  <w:style w:type="character" w:customStyle="1" w:styleId="booktitle">
    <w:name w:val="booktitle"/>
    <w:rsid w:val="00BE75B0"/>
  </w:style>
  <w:style w:type="character" w:customStyle="1" w:styleId="authorsname">
    <w:name w:val="authors__name"/>
    <w:rsid w:val="009B41D7"/>
  </w:style>
  <w:style w:type="character" w:customStyle="1" w:styleId="sr-only">
    <w:name w:val="sr-only"/>
    <w:rsid w:val="00B33F4A"/>
  </w:style>
  <w:style w:type="character" w:customStyle="1" w:styleId="text">
    <w:name w:val="text"/>
    <w:rsid w:val="00B33F4A"/>
  </w:style>
  <w:style w:type="character" w:customStyle="1" w:styleId="title-text">
    <w:name w:val="title-text"/>
    <w:rsid w:val="007B27E0"/>
  </w:style>
  <w:style w:type="table" w:customStyle="1" w:styleId="TableNormal">
    <w:name w:val="Table Normal"/>
    <w:uiPriority w:val="2"/>
    <w:semiHidden/>
    <w:unhideWhenUsed/>
    <w:qFormat/>
    <w:rsid w:val="00DF79D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79D0"/>
    <w:pPr>
      <w:widowControl w:val="0"/>
      <w:autoSpaceDE w:val="0"/>
      <w:autoSpaceDN w:val="0"/>
      <w:spacing w:before="46" w:after="0" w:line="240" w:lineRule="auto"/>
      <w:ind w:firstLine="0"/>
      <w:jc w:val="left"/>
    </w:pPr>
    <w:rPr>
      <w:rFonts w:ascii="Arial Narrow" w:eastAsia="Arial Narrow" w:hAnsi="Arial Narrow" w:cs="Arial Narrow"/>
      <w:sz w:val="22"/>
      <w:szCs w:val="22"/>
      <w:lang w:val="en-US" w:eastAsia="en-US"/>
    </w:rPr>
  </w:style>
  <w:style w:type="character" w:customStyle="1" w:styleId="a">
    <w:name w:val="_"/>
    <w:rsid w:val="000F30C1"/>
  </w:style>
  <w:style w:type="paragraph" w:customStyle="1" w:styleId="KonuBal10">
    <w:name w:val="Konu Başlığı1"/>
    <w:basedOn w:val="Normal"/>
    <w:rsid w:val="00EF45F8"/>
    <w:pPr>
      <w:spacing w:before="100" w:beforeAutospacing="1" w:after="100" w:afterAutospacing="1"/>
    </w:pPr>
  </w:style>
  <w:style w:type="table" w:customStyle="1" w:styleId="GridTable4Accent50">
    <w:name w:val="Grid Table 4 Accent 5"/>
    <w:basedOn w:val="NormalTablo"/>
    <w:uiPriority w:val="49"/>
    <w:rsid w:val="00EF45F8"/>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0">
    <w:name w:val="Grid Table 5 Dark Accent 1"/>
    <w:basedOn w:val="NormalTablo"/>
    <w:uiPriority w:val="50"/>
    <w:rsid w:val="00EF45F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Mention0">
    <w:name w:val="Mention"/>
    <w:uiPriority w:val="99"/>
    <w:semiHidden/>
    <w:unhideWhenUsed/>
    <w:rsid w:val="00EF45F8"/>
    <w:rPr>
      <w:color w:val="2B579A"/>
      <w:shd w:val="clear" w:color="auto" w:fill="E6E6E6"/>
    </w:rPr>
  </w:style>
  <w:style w:type="paragraph" w:styleId="KonuBal">
    <w:name w:val="Title"/>
    <w:basedOn w:val="Normal"/>
    <w:next w:val="Normal"/>
    <w:link w:val="KonuBalChar"/>
    <w:qFormat/>
    <w:rsid w:val="00EF45F8"/>
    <w:pPr>
      <w:spacing w:after="60"/>
      <w:jc w:val="center"/>
      <w:outlineLvl w:val="0"/>
    </w:pPr>
    <w:rPr>
      <w:b/>
      <w:bCs/>
      <w:kern w:val="28"/>
      <w:sz w:val="28"/>
      <w:szCs w:val="32"/>
    </w:rPr>
  </w:style>
  <w:style w:type="character" w:customStyle="1" w:styleId="KonuBalChar">
    <w:name w:val="Konu Başlığı Char"/>
    <w:link w:val="KonuBal"/>
    <w:rsid w:val="00EF45F8"/>
    <w:rPr>
      <w:b/>
      <w:bCs/>
      <w:kern w:val="28"/>
      <w:sz w:val="28"/>
      <w:szCs w:val="32"/>
    </w:rPr>
  </w:style>
  <w:style w:type="character" w:styleId="zlenenKpr">
    <w:name w:val="FollowedHyperlink"/>
    <w:rsid w:val="005B01CA"/>
    <w:rPr>
      <w:color w:val="800080"/>
      <w:u w:val="single"/>
    </w:rPr>
  </w:style>
  <w:style w:type="character" w:customStyle="1" w:styleId="y2iqfc">
    <w:name w:val="y2iqfc"/>
    <w:rsid w:val="0002695E"/>
  </w:style>
  <w:style w:type="character" w:styleId="DipnotBavurusu">
    <w:name w:val="footnote reference"/>
    <w:uiPriority w:val="99"/>
    <w:unhideWhenUsed/>
    <w:rsid w:val="00610732"/>
    <w:rPr>
      <w:vertAlign w:val="superscript"/>
    </w:rPr>
  </w:style>
  <w:style w:type="table" w:styleId="OrtaList2-Vurgu1">
    <w:name w:val="Medium List 2 Accent 1"/>
    <w:basedOn w:val="NormalTablo"/>
    <w:uiPriority w:val="66"/>
    <w:rsid w:val="006F3D7E"/>
    <w:rPr>
      <w:rFonts w:ascii="Cambria"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1">
    <w:name w:val="Açık Gölgeleme1"/>
    <w:basedOn w:val="NormalTablo"/>
    <w:uiPriority w:val="60"/>
    <w:rsid w:val="006F3D7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
    <w:name w:val="Tablo Kılavuzu1"/>
    <w:basedOn w:val="NormalTablo"/>
    <w:next w:val="TabloKlavuzu"/>
    <w:uiPriority w:val="39"/>
    <w:rsid w:val="006F3D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B1238D"/>
  </w:style>
  <w:style w:type="character" w:styleId="SatrNumaras">
    <w:name w:val="line number"/>
    <w:basedOn w:val="VarsaylanParagrafYazTipi"/>
    <w:rsid w:val="00F67841"/>
  </w:style>
  <w:style w:type="paragraph" w:customStyle="1" w:styleId="Tez1">
    <w:name w:val="Tez 1"/>
    <w:basedOn w:val="KonuBal"/>
    <w:qFormat/>
    <w:rsid w:val="00703423"/>
  </w:style>
  <w:style w:type="paragraph" w:customStyle="1" w:styleId="tez2">
    <w:name w:val="tez 2"/>
    <w:basedOn w:val="Normal"/>
    <w:qFormat/>
    <w:rsid w:val="00703423"/>
    <w:pPr>
      <w:ind w:firstLine="0"/>
    </w:pPr>
    <w:rPr>
      <w:b/>
    </w:rPr>
  </w:style>
  <w:style w:type="paragraph" w:customStyle="1" w:styleId="tez3">
    <w:name w:val="tez 3"/>
    <w:basedOn w:val="Normal"/>
    <w:qFormat/>
    <w:rsid w:val="00703423"/>
    <w:pPr>
      <w:ind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665">
      <w:bodyDiv w:val="1"/>
      <w:marLeft w:val="0"/>
      <w:marRight w:val="0"/>
      <w:marTop w:val="0"/>
      <w:marBottom w:val="0"/>
      <w:divBdr>
        <w:top w:val="none" w:sz="0" w:space="0" w:color="auto"/>
        <w:left w:val="none" w:sz="0" w:space="0" w:color="auto"/>
        <w:bottom w:val="none" w:sz="0" w:space="0" w:color="auto"/>
        <w:right w:val="none" w:sz="0" w:space="0" w:color="auto"/>
      </w:divBdr>
    </w:div>
    <w:div w:id="60636069">
      <w:bodyDiv w:val="1"/>
      <w:marLeft w:val="0"/>
      <w:marRight w:val="0"/>
      <w:marTop w:val="0"/>
      <w:marBottom w:val="0"/>
      <w:divBdr>
        <w:top w:val="none" w:sz="0" w:space="0" w:color="auto"/>
        <w:left w:val="none" w:sz="0" w:space="0" w:color="auto"/>
        <w:bottom w:val="none" w:sz="0" w:space="0" w:color="auto"/>
        <w:right w:val="none" w:sz="0" w:space="0" w:color="auto"/>
      </w:divBdr>
    </w:div>
    <w:div w:id="63071666">
      <w:bodyDiv w:val="1"/>
      <w:marLeft w:val="0"/>
      <w:marRight w:val="0"/>
      <w:marTop w:val="0"/>
      <w:marBottom w:val="0"/>
      <w:divBdr>
        <w:top w:val="none" w:sz="0" w:space="0" w:color="auto"/>
        <w:left w:val="none" w:sz="0" w:space="0" w:color="auto"/>
        <w:bottom w:val="none" w:sz="0" w:space="0" w:color="auto"/>
        <w:right w:val="none" w:sz="0" w:space="0" w:color="auto"/>
      </w:divBdr>
    </w:div>
    <w:div w:id="94137923">
      <w:bodyDiv w:val="1"/>
      <w:marLeft w:val="0"/>
      <w:marRight w:val="0"/>
      <w:marTop w:val="0"/>
      <w:marBottom w:val="0"/>
      <w:divBdr>
        <w:top w:val="none" w:sz="0" w:space="0" w:color="auto"/>
        <w:left w:val="none" w:sz="0" w:space="0" w:color="auto"/>
        <w:bottom w:val="none" w:sz="0" w:space="0" w:color="auto"/>
        <w:right w:val="none" w:sz="0" w:space="0" w:color="auto"/>
      </w:divBdr>
    </w:div>
    <w:div w:id="151723154">
      <w:bodyDiv w:val="1"/>
      <w:marLeft w:val="0"/>
      <w:marRight w:val="0"/>
      <w:marTop w:val="0"/>
      <w:marBottom w:val="0"/>
      <w:divBdr>
        <w:top w:val="none" w:sz="0" w:space="0" w:color="auto"/>
        <w:left w:val="none" w:sz="0" w:space="0" w:color="auto"/>
        <w:bottom w:val="none" w:sz="0" w:space="0" w:color="auto"/>
        <w:right w:val="none" w:sz="0" w:space="0" w:color="auto"/>
      </w:divBdr>
      <w:divsChild>
        <w:div w:id="385758419">
          <w:marLeft w:val="0"/>
          <w:marRight w:val="0"/>
          <w:marTop w:val="0"/>
          <w:marBottom w:val="0"/>
          <w:divBdr>
            <w:top w:val="none" w:sz="0" w:space="0" w:color="auto"/>
            <w:left w:val="none" w:sz="0" w:space="0" w:color="auto"/>
            <w:bottom w:val="none" w:sz="0" w:space="0" w:color="auto"/>
            <w:right w:val="none" w:sz="0" w:space="0" w:color="auto"/>
          </w:divBdr>
          <w:divsChild>
            <w:div w:id="2127044664">
              <w:marLeft w:val="0"/>
              <w:marRight w:val="0"/>
              <w:marTop w:val="0"/>
              <w:marBottom w:val="0"/>
              <w:divBdr>
                <w:top w:val="none" w:sz="0" w:space="0" w:color="auto"/>
                <w:left w:val="none" w:sz="0" w:space="0" w:color="auto"/>
                <w:bottom w:val="none" w:sz="0" w:space="0" w:color="auto"/>
                <w:right w:val="none" w:sz="0" w:space="0" w:color="auto"/>
              </w:divBdr>
              <w:divsChild>
                <w:div w:id="592128930">
                  <w:marLeft w:val="0"/>
                  <w:marRight w:val="0"/>
                  <w:marTop w:val="0"/>
                  <w:marBottom w:val="0"/>
                  <w:divBdr>
                    <w:top w:val="none" w:sz="0" w:space="0" w:color="auto"/>
                    <w:left w:val="none" w:sz="0" w:space="0" w:color="auto"/>
                    <w:bottom w:val="none" w:sz="0" w:space="0" w:color="auto"/>
                    <w:right w:val="none" w:sz="0" w:space="0" w:color="auto"/>
                  </w:divBdr>
                  <w:divsChild>
                    <w:div w:id="522548250">
                      <w:marLeft w:val="0"/>
                      <w:marRight w:val="0"/>
                      <w:marTop w:val="0"/>
                      <w:marBottom w:val="0"/>
                      <w:divBdr>
                        <w:top w:val="none" w:sz="0" w:space="0" w:color="auto"/>
                        <w:left w:val="none" w:sz="0" w:space="0" w:color="auto"/>
                        <w:bottom w:val="none" w:sz="0" w:space="0" w:color="auto"/>
                        <w:right w:val="none" w:sz="0" w:space="0" w:color="auto"/>
                      </w:divBdr>
                      <w:divsChild>
                        <w:div w:id="1622884691">
                          <w:marLeft w:val="0"/>
                          <w:marRight w:val="0"/>
                          <w:marTop w:val="0"/>
                          <w:marBottom w:val="0"/>
                          <w:divBdr>
                            <w:top w:val="none" w:sz="0" w:space="0" w:color="auto"/>
                            <w:left w:val="none" w:sz="0" w:space="0" w:color="auto"/>
                            <w:bottom w:val="none" w:sz="0" w:space="0" w:color="auto"/>
                            <w:right w:val="none" w:sz="0" w:space="0" w:color="auto"/>
                          </w:divBdr>
                          <w:divsChild>
                            <w:div w:id="1139958727">
                              <w:marLeft w:val="0"/>
                              <w:marRight w:val="0"/>
                              <w:marTop w:val="0"/>
                              <w:marBottom w:val="0"/>
                              <w:divBdr>
                                <w:top w:val="none" w:sz="0" w:space="0" w:color="auto"/>
                                <w:left w:val="none" w:sz="0" w:space="0" w:color="auto"/>
                                <w:bottom w:val="none" w:sz="0" w:space="0" w:color="auto"/>
                                <w:right w:val="none" w:sz="0" w:space="0" w:color="auto"/>
                              </w:divBdr>
                              <w:divsChild>
                                <w:div w:id="1181043502">
                                  <w:marLeft w:val="0"/>
                                  <w:marRight w:val="0"/>
                                  <w:marTop w:val="0"/>
                                  <w:marBottom w:val="0"/>
                                  <w:divBdr>
                                    <w:top w:val="none" w:sz="0" w:space="0" w:color="auto"/>
                                    <w:left w:val="none" w:sz="0" w:space="0" w:color="auto"/>
                                    <w:bottom w:val="none" w:sz="0" w:space="0" w:color="auto"/>
                                    <w:right w:val="none" w:sz="0" w:space="0" w:color="auto"/>
                                  </w:divBdr>
                                  <w:divsChild>
                                    <w:div w:id="1182861981">
                                      <w:marLeft w:val="0"/>
                                      <w:marRight w:val="0"/>
                                      <w:marTop w:val="0"/>
                                      <w:marBottom w:val="0"/>
                                      <w:divBdr>
                                        <w:top w:val="none" w:sz="0" w:space="0" w:color="auto"/>
                                        <w:left w:val="none" w:sz="0" w:space="0" w:color="auto"/>
                                        <w:bottom w:val="none" w:sz="0" w:space="0" w:color="auto"/>
                                        <w:right w:val="none" w:sz="0" w:space="0" w:color="auto"/>
                                      </w:divBdr>
                                      <w:divsChild>
                                        <w:div w:id="386802302">
                                          <w:marLeft w:val="0"/>
                                          <w:marRight w:val="0"/>
                                          <w:marTop w:val="0"/>
                                          <w:marBottom w:val="0"/>
                                          <w:divBdr>
                                            <w:top w:val="none" w:sz="0" w:space="0" w:color="auto"/>
                                            <w:left w:val="none" w:sz="0" w:space="0" w:color="auto"/>
                                            <w:bottom w:val="none" w:sz="0" w:space="0" w:color="auto"/>
                                            <w:right w:val="none" w:sz="0" w:space="0" w:color="auto"/>
                                          </w:divBdr>
                                          <w:divsChild>
                                            <w:div w:id="20993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521647">
      <w:bodyDiv w:val="1"/>
      <w:marLeft w:val="0"/>
      <w:marRight w:val="0"/>
      <w:marTop w:val="0"/>
      <w:marBottom w:val="0"/>
      <w:divBdr>
        <w:top w:val="none" w:sz="0" w:space="0" w:color="auto"/>
        <w:left w:val="none" w:sz="0" w:space="0" w:color="auto"/>
        <w:bottom w:val="none" w:sz="0" w:space="0" w:color="auto"/>
        <w:right w:val="none" w:sz="0" w:space="0" w:color="auto"/>
      </w:divBdr>
      <w:divsChild>
        <w:div w:id="395905092">
          <w:marLeft w:val="0"/>
          <w:marRight w:val="0"/>
          <w:marTop w:val="0"/>
          <w:marBottom w:val="0"/>
          <w:divBdr>
            <w:top w:val="none" w:sz="0" w:space="0" w:color="auto"/>
            <w:left w:val="none" w:sz="0" w:space="0" w:color="auto"/>
            <w:bottom w:val="none" w:sz="0" w:space="0" w:color="auto"/>
            <w:right w:val="none" w:sz="0" w:space="0" w:color="auto"/>
          </w:divBdr>
        </w:div>
        <w:div w:id="458038633">
          <w:marLeft w:val="0"/>
          <w:marRight w:val="0"/>
          <w:marTop w:val="0"/>
          <w:marBottom w:val="0"/>
          <w:divBdr>
            <w:top w:val="none" w:sz="0" w:space="0" w:color="auto"/>
            <w:left w:val="none" w:sz="0" w:space="0" w:color="auto"/>
            <w:bottom w:val="none" w:sz="0" w:space="0" w:color="auto"/>
            <w:right w:val="none" w:sz="0" w:space="0" w:color="auto"/>
          </w:divBdr>
        </w:div>
        <w:div w:id="1521509436">
          <w:marLeft w:val="0"/>
          <w:marRight w:val="0"/>
          <w:marTop w:val="0"/>
          <w:marBottom w:val="0"/>
          <w:divBdr>
            <w:top w:val="none" w:sz="0" w:space="0" w:color="auto"/>
            <w:left w:val="none" w:sz="0" w:space="0" w:color="auto"/>
            <w:bottom w:val="none" w:sz="0" w:space="0" w:color="auto"/>
            <w:right w:val="none" w:sz="0" w:space="0" w:color="auto"/>
          </w:divBdr>
        </w:div>
        <w:div w:id="1765417470">
          <w:marLeft w:val="0"/>
          <w:marRight w:val="0"/>
          <w:marTop w:val="0"/>
          <w:marBottom w:val="0"/>
          <w:divBdr>
            <w:top w:val="none" w:sz="0" w:space="0" w:color="auto"/>
            <w:left w:val="none" w:sz="0" w:space="0" w:color="auto"/>
            <w:bottom w:val="none" w:sz="0" w:space="0" w:color="auto"/>
            <w:right w:val="none" w:sz="0" w:space="0" w:color="auto"/>
          </w:divBdr>
        </w:div>
      </w:divsChild>
    </w:div>
    <w:div w:id="234753348">
      <w:bodyDiv w:val="1"/>
      <w:marLeft w:val="0"/>
      <w:marRight w:val="0"/>
      <w:marTop w:val="0"/>
      <w:marBottom w:val="0"/>
      <w:divBdr>
        <w:top w:val="none" w:sz="0" w:space="0" w:color="auto"/>
        <w:left w:val="none" w:sz="0" w:space="0" w:color="auto"/>
        <w:bottom w:val="none" w:sz="0" w:space="0" w:color="auto"/>
        <w:right w:val="none" w:sz="0" w:space="0" w:color="auto"/>
      </w:divBdr>
      <w:divsChild>
        <w:div w:id="126170259">
          <w:marLeft w:val="547"/>
          <w:marRight w:val="0"/>
          <w:marTop w:val="115"/>
          <w:marBottom w:val="0"/>
          <w:divBdr>
            <w:top w:val="none" w:sz="0" w:space="0" w:color="auto"/>
            <w:left w:val="none" w:sz="0" w:space="0" w:color="auto"/>
            <w:bottom w:val="none" w:sz="0" w:space="0" w:color="auto"/>
            <w:right w:val="none" w:sz="0" w:space="0" w:color="auto"/>
          </w:divBdr>
        </w:div>
      </w:divsChild>
    </w:div>
    <w:div w:id="413168621">
      <w:bodyDiv w:val="1"/>
      <w:marLeft w:val="0"/>
      <w:marRight w:val="0"/>
      <w:marTop w:val="0"/>
      <w:marBottom w:val="0"/>
      <w:divBdr>
        <w:top w:val="none" w:sz="0" w:space="0" w:color="auto"/>
        <w:left w:val="none" w:sz="0" w:space="0" w:color="auto"/>
        <w:bottom w:val="none" w:sz="0" w:space="0" w:color="auto"/>
        <w:right w:val="none" w:sz="0" w:space="0" w:color="auto"/>
      </w:divBdr>
      <w:divsChild>
        <w:div w:id="1028877043">
          <w:marLeft w:val="547"/>
          <w:marRight w:val="0"/>
          <w:marTop w:val="115"/>
          <w:marBottom w:val="0"/>
          <w:divBdr>
            <w:top w:val="none" w:sz="0" w:space="0" w:color="auto"/>
            <w:left w:val="none" w:sz="0" w:space="0" w:color="auto"/>
            <w:bottom w:val="none" w:sz="0" w:space="0" w:color="auto"/>
            <w:right w:val="none" w:sz="0" w:space="0" w:color="auto"/>
          </w:divBdr>
        </w:div>
      </w:divsChild>
    </w:div>
    <w:div w:id="421996308">
      <w:bodyDiv w:val="1"/>
      <w:marLeft w:val="0"/>
      <w:marRight w:val="0"/>
      <w:marTop w:val="0"/>
      <w:marBottom w:val="0"/>
      <w:divBdr>
        <w:top w:val="none" w:sz="0" w:space="0" w:color="auto"/>
        <w:left w:val="none" w:sz="0" w:space="0" w:color="auto"/>
        <w:bottom w:val="none" w:sz="0" w:space="0" w:color="auto"/>
        <w:right w:val="none" w:sz="0" w:space="0" w:color="auto"/>
      </w:divBdr>
    </w:div>
    <w:div w:id="431124614">
      <w:bodyDiv w:val="1"/>
      <w:marLeft w:val="0"/>
      <w:marRight w:val="0"/>
      <w:marTop w:val="0"/>
      <w:marBottom w:val="0"/>
      <w:divBdr>
        <w:top w:val="none" w:sz="0" w:space="0" w:color="auto"/>
        <w:left w:val="none" w:sz="0" w:space="0" w:color="auto"/>
        <w:bottom w:val="none" w:sz="0" w:space="0" w:color="auto"/>
        <w:right w:val="none" w:sz="0" w:space="0" w:color="auto"/>
      </w:divBdr>
    </w:div>
    <w:div w:id="453988057">
      <w:bodyDiv w:val="1"/>
      <w:marLeft w:val="0"/>
      <w:marRight w:val="0"/>
      <w:marTop w:val="0"/>
      <w:marBottom w:val="0"/>
      <w:divBdr>
        <w:top w:val="none" w:sz="0" w:space="0" w:color="auto"/>
        <w:left w:val="none" w:sz="0" w:space="0" w:color="auto"/>
        <w:bottom w:val="none" w:sz="0" w:space="0" w:color="auto"/>
        <w:right w:val="none" w:sz="0" w:space="0" w:color="auto"/>
      </w:divBdr>
    </w:div>
    <w:div w:id="477839326">
      <w:bodyDiv w:val="1"/>
      <w:marLeft w:val="0"/>
      <w:marRight w:val="0"/>
      <w:marTop w:val="0"/>
      <w:marBottom w:val="0"/>
      <w:divBdr>
        <w:top w:val="none" w:sz="0" w:space="0" w:color="auto"/>
        <w:left w:val="none" w:sz="0" w:space="0" w:color="auto"/>
        <w:bottom w:val="none" w:sz="0" w:space="0" w:color="auto"/>
        <w:right w:val="none" w:sz="0" w:space="0" w:color="auto"/>
      </w:divBdr>
    </w:div>
    <w:div w:id="508254481">
      <w:bodyDiv w:val="1"/>
      <w:marLeft w:val="0"/>
      <w:marRight w:val="0"/>
      <w:marTop w:val="0"/>
      <w:marBottom w:val="0"/>
      <w:divBdr>
        <w:top w:val="none" w:sz="0" w:space="0" w:color="auto"/>
        <w:left w:val="none" w:sz="0" w:space="0" w:color="auto"/>
        <w:bottom w:val="none" w:sz="0" w:space="0" w:color="auto"/>
        <w:right w:val="none" w:sz="0" w:space="0" w:color="auto"/>
      </w:divBdr>
    </w:div>
    <w:div w:id="515844895">
      <w:bodyDiv w:val="1"/>
      <w:marLeft w:val="0"/>
      <w:marRight w:val="0"/>
      <w:marTop w:val="0"/>
      <w:marBottom w:val="0"/>
      <w:divBdr>
        <w:top w:val="none" w:sz="0" w:space="0" w:color="auto"/>
        <w:left w:val="none" w:sz="0" w:space="0" w:color="auto"/>
        <w:bottom w:val="none" w:sz="0" w:space="0" w:color="auto"/>
        <w:right w:val="none" w:sz="0" w:space="0" w:color="auto"/>
      </w:divBdr>
    </w:div>
    <w:div w:id="525676238">
      <w:bodyDiv w:val="1"/>
      <w:marLeft w:val="0"/>
      <w:marRight w:val="0"/>
      <w:marTop w:val="0"/>
      <w:marBottom w:val="0"/>
      <w:divBdr>
        <w:top w:val="none" w:sz="0" w:space="0" w:color="auto"/>
        <w:left w:val="none" w:sz="0" w:space="0" w:color="auto"/>
        <w:bottom w:val="none" w:sz="0" w:space="0" w:color="auto"/>
        <w:right w:val="none" w:sz="0" w:space="0" w:color="auto"/>
      </w:divBdr>
    </w:div>
    <w:div w:id="538276871">
      <w:bodyDiv w:val="1"/>
      <w:marLeft w:val="0"/>
      <w:marRight w:val="0"/>
      <w:marTop w:val="0"/>
      <w:marBottom w:val="0"/>
      <w:divBdr>
        <w:top w:val="none" w:sz="0" w:space="0" w:color="auto"/>
        <w:left w:val="none" w:sz="0" w:space="0" w:color="auto"/>
        <w:bottom w:val="none" w:sz="0" w:space="0" w:color="auto"/>
        <w:right w:val="none" w:sz="0" w:space="0" w:color="auto"/>
      </w:divBdr>
    </w:div>
    <w:div w:id="585924502">
      <w:bodyDiv w:val="1"/>
      <w:marLeft w:val="0"/>
      <w:marRight w:val="0"/>
      <w:marTop w:val="0"/>
      <w:marBottom w:val="0"/>
      <w:divBdr>
        <w:top w:val="none" w:sz="0" w:space="0" w:color="auto"/>
        <w:left w:val="none" w:sz="0" w:space="0" w:color="auto"/>
        <w:bottom w:val="none" w:sz="0" w:space="0" w:color="auto"/>
        <w:right w:val="none" w:sz="0" w:space="0" w:color="auto"/>
      </w:divBdr>
    </w:div>
    <w:div w:id="596134344">
      <w:bodyDiv w:val="1"/>
      <w:marLeft w:val="0"/>
      <w:marRight w:val="0"/>
      <w:marTop w:val="0"/>
      <w:marBottom w:val="0"/>
      <w:divBdr>
        <w:top w:val="none" w:sz="0" w:space="0" w:color="auto"/>
        <w:left w:val="none" w:sz="0" w:space="0" w:color="auto"/>
        <w:bottom w:val="none" w:sz="0" w:space="0" w:color="auto"/>
        <w:right w:val="none" w:sz="0" w:space="0" w:color="auto"/>
      </w:divBdr>
    </w:div>
    <w:div w:id="602499432">
      <w:bodyDiv w:val="1"/>
      <w:marLeft w:val="0"/>
      <w:marRight w:val="0"/>
      <w:marTop w:val="0"/>
      <w:marBottom w:val="0"/>
      <w:divBdr>
        <w:top w:val="none" w:sz="0" w:space="0" w:color="auto"/>
        <w:left w:val="none" w:sz="0" w:space="0" w:color="auto"/>
        <w:bottom w:val="none" w:sz="0" w:space="0" w:color="auto"/>
        <w:right w:val="none" w:sz="0" w:space="0" w:color="auto"/>
      </w:divBdr>
    </w:div>
    <w:div w:id="628363089">
      <w:bodyDiv w:val="1"/>
      <w:marLeft w:val="0"/>
      <w:marRight w:val="0"/>
      <w:marTop w:val="0"/>
      <w:marBottom w:val="0"/>
      <w:divBdr>
        <w:top w:val="none" w:sz="0" w:space="0" w:color="auto"/>
        <w:left w:val="none" w:sz="0" w:space="0" w:color="auto"/>
        <w:bottom w:val="none" w:sz="0" w:space="0" w:color="auto"/>
        <w:right w:val="none" w:sz="0" w:space="0" w:color="auto"/>
      </w:divBdr>
    </w:div>
    <w:div w:id="639725455">
      <w:bodyDiv w:val="1"/>
      <w:marLeft w:val="0"/>
      <w:marRight w:val="0"/>
      <w:marTop w:val="0"/>
      <w:marBottom w:val="0"/>
      <w:divBdr>
        <w:top w:val="none" w:sz="0" w:space="0" w:color="auto"/>
        <w:left w:val="none" w:sz="0" w:space="0" w:color="auto"/>
        <w:bottom w:val="none" w:sz="0" w:space="0" w:color="auto"/>
        <w:right w:val="none" w:sz="0" w:space="0" w:color="auto"/>
      </w:divBdr>
    </w:div>
    <w:div w:id="739056988">
      <w:bodyDiv w:val="1"/>
      <w:marLeft w:val="0"/>
      <w:marRight w:val="0"/>
      <w:marTop w:val="0"/>
      <w:marBottom w:val="0"/>
      <w:divBdr>
        <w:top w:val="none" w:sz="0" w:space="0" w:color="auto"/>
        <w:left w:val="none" w:sz="0" w:space="0" w:color="auto"/>
        <w:bottom w:val="none" w:sz="0" w:space="0" w:color="auto"/>
        <w:right w:val="none" w:sz="0" w:space="0" w:color="auto"/>
      </w:divBdr>
    </w:div>
    <w:div w:id="751968704">
      <w:bodyDiv w:val="1"/>
      <w:marLeft w:val="0"/>
      <w:marRight w:val="0"/>
      <w:marTop w:val="0"/>
      <w:marBottom w:val="0"/>
      <w:divBdr>
        <w:top w:val="none" w:sz="0" w:space="0" w:color="auto"/>
        <w:left w:val="none" w:sz="0" w:space="0" w:color="auto"/>
        <w:bottom w:val="none" w:sz="0" w:space="0" w:color="auto"/>
        <w:right w:val="none" w:sz="0" w:space="0" w:color="auto"/>
      </w:divBdr>
    </w:div>
    <w:div w:id="823088679">
      <w:bodyDiv w:val="1"/>
      <w:marLeft w:val="0"/>
      <w:marRight w:val="0"/>
      <w:marTop w:val="0"/>
      <w:marBottom w:val="0"/>
      <w:divBdr>
        <w:top w:val="none" w:sz="0" w:space="0" w:color="auto"/>
        <w:left w:val="none" w:sz="0" w:space="0" w:color="auto"/>
        <w:bottom w:val="none" w:sz="0" w:space="0" w:color="auto"/>
        <w:right w:val="none" w:sz="0" w:space="0" w:color="auto"/>
      </w:divBdr>
    </w:div>
    <w:div w:id="845175091">
      <w:bodyDiv w:val="1"/>
      <w:marLeft w:val="0"/>
      <w:marRight w:val="0"/>
      <w:marTop w:val="0"/>
      <w:marBottom w:val="0"/>
      <w:divBdr>
        <w:top w:val="none" w:sz="0" w:space="0" w:color="auto"/>
        <w:left w:val="none" w:sz="0" w:space="0" w:color="auto"/>
        <w:bottom w:val="none" w:sz="0" w:space="0" w:color="auto"/>
        <w:right w:val="none" w:sz="0" w:space="0" w:color="auto"/>
      </w:divBdr>
    </w:div>
    <w:div w:id="899825021">
      <w:bodyDiv w:val="1"/>
      <w:marLeft w:val="0"/>
      <w:marRight w:val="0"/>
      <w:marTop w:val="0"/>
      <w:marBottom w:val="0"/>
      <w:divBdr>
        <w:top w:val="none" w:sz="0" w:space="0" w:color="auto"/>
        <w:left w:val="none" w:sz="0" w:space="0" w:color="auto"/>
        <w:bottom w:val="none" w:sz="0" w:space="0" w:color="auto"/>
        <w:right w:val="none" w:sz="0" w:space="0" w:color="auto"/>
      </w:divBdr>
    </w:div>
    <w:div w:id="919221305">
      <w:bodyDiv w:val="1"/>
      <w:marLeft w:val="0"/>
      <w:marRight w:val="0"/>
      <w:marTop w:val="0"/>
      <w:marBottom w:val="0"/>
      <w:divBdr>
        <w:top w:val="none" w:sz="0" w:space="0" w:color="auto"/>
        <w:left w:val="none" w:sz="0" w:space="0" w:color="auto"/>
        <w:bottom w:val="none" w:sz="0" w:space="0" w:color="auto"/>
        <w:right w:val="none" w:sz="0" w:space="0" w:color="auto"/>
      </w:divBdr>
    </w:div>
    <w:div w:id="931624186">
      <w:bodyDiv w:val="1"/>
      <w:marLeft w:val="0"/>
      <w:marRight w:val="0"/>
      <w:marTop w:val="0"/>
      <w:marBottom w:val="0"/>
      <w:divBdr>
        <w:top w:val="none" w:sz="0" w:space="0" w:color="auto"/>
        <w:left w:val="none" w:sz="0" w:space="0" w:color="auto"/>
        <w:bottom w:val="none" w:sz="0" w:space="0" w:color="auto"/>
        <w:right w:val="none" w:sz="0" w:space="0" w:color="auto"/>
      </w:divBdr>
    </w:div>
    <w:div w:id="949628245">
      <w:bodyDiv w:val="1"/>
      <w:marLeft w:val="0"/>
      <w:marRight w:val="0"/>
      <w:marTop w:val="0"/>
      <w:marBottom w:val="0"/>
      <w:divBdr>
        <w:top w:val="none" w:sz="0" w:space="0" w:color="auto"/>
        <w:left w:val="none" w:sz="0" w:space="0" w:color="auto"/>
        <w:bottom w:val="none" w:sz="0" w:space="0" w:color="auto"/>
        <w:right w:val="none" w:sz="0" w:space="0" w:color="auto"/>
      </w:divBdr>
    </w:div>
    <w:div w:id="977296290">
      <w:bodyDiv w:val="1"/>
      <w:marLeft w:val="0"/>
      <w:marRight w:val="0"/>
      <w:marTop w:val="0"/>
      <w:marBottom w:val="0"/>
      <w:divBdr>
        <w:top w:val="none" w:sz="0" w:space="0" w:color="auto"/>
        <w:left w:val="none" w:sz="0" w:space="0" w:color="auto"/>
        <w:bottom w:val="none" w:sz="0" w:space="0" w:color="auto"/>
        <w:right w:val="none" w:sz="0" w:space="0" w:color="auto"/>
      </w:divBdr>
    </w:div>
    <w:div w:id="1027409761">
      <w:bodyDiv w:val="1"/>
      <w:marLeft w:val="0"/>
      <w:marRight w:val="0"/>
      <w:marTop w:val="0"/>
      <w:marBottom w:val="0"/>
      <w:divBdr>
        <w:top w:val="none" w:sz="0" w:space="0" w:color="auto"/>
        <w:left w:val="none" w:sz="0" w:space="0" w:color="auto"/>
        <w:bottom w:val="none" w:sz="0" w:space="0" w:color="auto"/>
        <w:right w:val="none" w:sz="0" w:space="0" w:color="auto"/>
      </w:divBdr>
    </w:div>
    <w:div w:id="1065226541">
      <w:bodyDiv w:val="1"/>
      <w:marLeft w:val="0"/>
      <w:marRight w:val="0"/>
      <w:marTop w:val="0"/>
      <w:marBottom w:val="0"/>
      <w:divBdr>
        <w:top w:val="none" w:sz="0" w:space="0" w:color="auto"/>
        <w:left w:val="none" w:sz="0" w:space="0" w:color="auto"/>
        <w:bottom w:val="none" w:sz="0" w:space="0" w:color="auto"/>
        <w:right w:val="none" w:sz="0" w:space="0" w:color="auto"/>
      </w:divBdr>
    </w:div>
    <w:div w:id="1071922586">
      <w:bodyDiv w:val="1"/>
      <w:marLeft w:val="0"/>
      <w:marRight w:val="0"/>
      <w:marTop w:val="0"/>
      <w:marBottom w:val="0"/>
      <w:divBdr>
        <w:top w:val="none" w:sz="0" w:space="0" w:color="auto"/>
        <w:left w:val="none" w:sz="0" w:space="0" w:color="auto"/>
        <w:bottom w:val="none" w:sz="0" w:space="0" w:color="auto"/>
        <w:right w:val="none" w:sz="0" w:space="0" w:color="auto"/>
      </w:divBdr>
    </w:div>
    <w:div w:id="1134179957">
      <w:bodyDiv w:val="1"/>
      <w:marLeft w:val="0"/>
      <w:marRight w:val="0"/>
      <w:marTop w:val="0"/>
      <w:marBottom w:val="0"/>
      <w:divBdr>
        <w:top w:val="none" w:sz="0" w:space="0" w:color="auto"/>
        <w:left w:val="none" w:sz="0" w:space="0" w:color="auto"/>
        <w:bottom w:val="none" w:sz="0" w:space="0" w:color="auto"/>
        <w:right w:val="none" w:sz="0" w:space="0" w:color="auto"/>
      </w:divBdr>
    </w:div>
    <w:div w:id="1141734525">
      <w:bodyDiv w:val="1"/>
      <w:marLeft w:val="0"/>
      <w:marRight w:val="0"/>
      <w:marTop w:val="0"/>
      <w:marBottom w:val="0"/>
      <w:divBdr>
        <w:top w:val="none" w:sz="0" w:space="0" w:color="auto"/>
        <w:left w:val="none" w:sz="0" w:space="0" w:color="auto"/>
        <w:bottom w:val="none" w:sz="0" w:space="0" w:color="auto"/>
        <w:right w:val="none" w:sz="0" w:space="0" w:color="auto"/>
      </w:divBdr>
    </w:div>
    <w:div w:id="1244995789">
      <w:bodyDiv w:val="1"/>
      <w:marLeft w:val="0"/>
      <w:marRight w:val="0"/>
      <w:marTop w:val="0"/>
      <w:marBottom w:val="0"/>
      <w:divBdr>
        <w:top w:val="none" w:sz="0" w:space="0" w:color="auto"/>
        <w:left w:val="none" w:sz="0" w:space="0" w:color="auto"/>
        <w:bottom w:val="none" w:sz="0" w:space="0" w:color="auto"/>
        <w:right w:val="none" w:sz="0" w:space="0" w:color="auto"/>
      </w:divBdr>
    </w:div>
    <w:div w:id="1263952236">
      <w:bodyDiv w:val="1"/>
      <w:marLeft w:val="0"/>
      <w:marRight w:val="0"/>
      <w:marTop w:val="0"/>
      <w:marBottom w:val="0"/>
      <w:divBdr>
        <w:top w:val="none" w:sz="0" w:space="0" w:color="auto"/>
        <w:left w:val="none" w:sz="0" w:space="0" w:color="auto"/>
        <w:bottom w:val="none" w:sz="0" w:space="0" w:color="auto"/>
        <w:right w:val="none" w:sz="0" w:space="0" w:color="auto"/>
      </w:divBdr>
    </w:div>
    <w:div w:id="1268387468">
      <w:bodyDiv w:val="1"/>
      <w:marLeft w:val="0"/>
      <w:marRight w:val="0"/>
      <w:marTop w:val="0"/>
      <w:marBottom w:val="0"/>
      <w:divBdr>
        <w:top w:val="none" w:sz="0" w:space="0" w:color="auto"/>
        <w:left w:val="none" w:sz="0" w:space="0" w:color="auto"/>
        <w:bottom w:val="none" w:sz="0" w:space="0" w:color="auto"/>
        <w:right w:val="none" w:sz="0" w:space="0" w:color="auto"/>
      </w:divBdr>
    </w:div>
    <w:div w:id="1268541796">
      <w:bodyDiv w:val="1"/>
      <w:marLeft w:val="0"/>
      <w:marRight w:val="0"/>
      <w:marTop w:val="0"/>
      <w:marBottom w:val="0"/>
      <w:divBdr>
        <w:top w:val="none" w:sz="0" w:space="0" w:color="auto"/>
        <w:left w:val="none" w:sz="0" w:space="0" w:color="auto"/>
        <w:bottom w:val="none" w:sz="0" w:space="0" w:color="auto"/>
        <w:right w:val="none" w:sz="0" w:space="0" w:color="auto"/>
      </w:divBdr>
    </w:div>
    <w:div w:id="1282956214">
      <w:bodyDiv w:val="1"/>
      <w:marLeft w:val="0"/>
      <w:marRight w:val="0"/>
      <w:marTop w:val="0"/>
      <w:marBottom w:val="0"/>
      <w:divBdr>
        <w:top w:val="none" w:sz="0" w:space="0" w:color="auto"/>
        <w:left w:val="none" w:sz="0" w:space="0" w:color="auto"/>
        <w:bottom w:val="none" w:sz="0" w:space="0" w:color="auto"/>
        <w:right w:val="none" w:sz="0" w:space="0" w:color="auto"/>
      </w:divBdr>
    </w:div>
    <w:div w:id="1320227566">
      <w:bodyDiv w:val="1"/>
      <w:marLeft w:val="0"/>
      <w:marRight w:val="0"/>
      <w:marTop w:val="0"/>
      <w:marBottom w:val="0"/>
      <w:divBdr>
        <w:top w:val="none" w:sz="0" w:space="0" w:color="auto"/>
        <w:left w:val="none" w:sz="0" w:space="0" w:color="auto"/>
        <w:bottom w:val="none" w:sz="0" w:space="0" w:color="auto"/>
        <w:right w:val="none" w:sz="0" w:space="0" w:color="auto"/>
      </w:divBdr>
    </w:div>
    <w:div w:id="1339425273">
      <w:bodyDiv w:val="1"/>
      <w:marLeft w:val="0"/>
      <w:marRight w:val="0"/>
      <w:marTop w:val="0"/>
      <w:marBottom w:val="0"/>
      <w:divBdr>
        <w:top w:val="none" w:sz="0" w:space="0" w:color="auto"/>
        <w:left w:val="none" w:sz="0" w:space="0" w:color="auto"/>
        <w:bottom w:val="none" w:sz="0" w:space="0" w:color="auto"/>
        <w:right w:val="none" w:sz="0" w:space="0" w:color="auto"/>
      </w:divBdr>
    </w:div>
    <w:div w:id="1342508808">
      <w:bodyDiv w:val="1"/>
      <w:marLeft w:val="0"/>
      <w:marRight w:val="0"/>
      <w:marTop w:val="0"/>
      <w:marBottom w:val="0"/>
      <w:divBdr>
        <w:top w:val="none" w:sz="0" w:space="0" w:color="auto"/>
        <w:left w:val="none" w:sz="0" w:space="0" w:color="auto"/>
        <w:bottom w:val="none" w:sz="0" w:space="0" w:color="auto"/>
        <w:right w:val="none" w:sz="0" w:space="0" w:color="auto"/>
      </w:divBdr>
    </w:div>
    <w:div w:id="1387488182">
      <w:bodyDiv w:val="1"/>
      <w:marLeft w:val="0"/>
      <w:marRight w:val="0"/>
      <w:marTop w:val="0"/>
      <w:marBottom w:val="0"/>
      <w:divBdr>
        <w:top w:val="none" w:sz="0" w:space="0" w:color="auto"/>
        <w:left w:val="none" w:sz="0" w:space="0" w:color="auto"/>
        <w:bottom w:val="none" w:sz="0" w:space="0" w:color="auto"/>
        <w:right w:val="none" w:sz="0" w:space="0" w:color="auto"/>
      </w:divBdr>
    </w:div>
    <w:div w:id="1392969113">
      <w:bodyDiv w:val="1"/>
      <w:marLeft w:val="0"/>
      <w:marRight w:val="0"/>
      <w:marTop w:val="0"/>
      <w:marBottom w:val="0"/>
      <w:divBdr>
        <w:top w:val="none" w:sz="0" w:space="0" w:color="auto"/>
        <w:left w:val="none" w:sz="0" w:space="0" w:color="auto"/>
        <w:bottom w:val="none" w:sz="0" w:space="0" w:color="auto"/>
        <w:right w:val="none" w:sz="0" w:space="0" w:color="auto"/>
      </w:divBdr>
      <w:divsChild>
        <w:div w:id="1048458609">
          <w:marLeft w:val="0"/>
          <w:marRight w:val="0"/>
          <w:marTop w:val="0"/>
          <w:marBottom w:val="0"/>
          <w:divBdr>
            <w:top w:val="none" w:sz="0" w:space="0" w:color="auto"/>
            <w:left w:val="none" w:sz="0" w:space="0" w:color="auto"/>
            <w:bottom w:val="none" w:sz="0" w:space="0" w:color="auto"/>
            <w:right w:val="none" w:sz="0" w:space="0" w:color="auto"/>
          </w:divBdr>
          <w:divsChild>
            <w:div w:id="1880319658">
              <w:marLeft w:val="0"/>
              <w:marRight w:val="0"/>
              <w:marTop w:val="0"/>
              <w:marBottom w:val="0"/>
              <w:divBdr>
                <w:top w:val="none" w:sz="0" w:space="0" w:color="auto"/>
                <w:left w:val="none" w:sz="0" w:space="0" w:color="auto"/>
                <w:bottom w:val="none" w:sz="0" w:space="0" w:color="auto"/>
                <w:right w:val="none" w:sz="0" w:space="0" w:color="auto"/>
              </w:divBdr>
              <w:divsChild>
                <w:div w:id="272134031">
                  <w:marLeft w:val="0"/>
                  <w:marRight w:val="0"/>
                  <w:marTop w:val="0"/>
                  <w:marBottom w:val="0"/>
                  <w:divBdr>
                    <w:top w:val="none" w:sz="0" w:space="0" w:color="auto"/>
                    <w:left w:val="none" w:sz="0" w:space="0" w:color="auto"/>
                    <w:bottom w:val="none" w:sz="0" w:space="0" w:color="auto"/>
                    <w:right w:val="none" w:sz="0" w:space="0" w:color="auto"/>
                  </w:divBdr>
                  <w:divsChild>
                    <w:div w:id="1469545786">
                      <w:marLeft w:val="0"/>
                      <w:marRight w:val="0"/>
                      <w:marTop w:val="15"/>
                      <w:marBottom w:val="0"/>
                      <w:divBdr>
                        <w:top w:val="single" w:sz="48" w:space="0" w:color="auto"/>
                        <w:left w:val="single" w:sz="48" w:space="0" w:color="auto"/>
                        <w:bottom w:val="single" w:sz="48" w:space="0" w:color="auto"/>
                        <w:right w:val="single" w:sz="48" w:space="0" w:color="auto"/>
                      </w:divBdr>
                      <w:divsChild>
                        <w:div w:id="603341951">
                          <w:marLeft w:val="0"/>
                          <w:marRight w:val="0"/>
                          <w:marTop w:val="0"/>
                          <w:marBottom w:val="0"/>
                          <w:divBdr>
                            <w:top w:val="none" w:sz="0" w:space="0" w:color="auto"/>
                            <w:left w:val="none" w:sz="0" w:space="0" w:color="auto"/>
                            <w:bottom w:val="none" w:sz="0" w:space="0" w:color="auto"/>
                            <w:right w:val="none" w:sz="0" w:space="0" w:color="auto"/>
                          </w:divBdr>
                          <w:divsChild>
                            <w:div w:id="6105451">
                              <w:marLeft w:val="0"/>
                              <w:marRight w:val="0"/>
                              <w:marTop w:val="0"/>
                              <w:marBottom w:val="0"/>
                              <w:divBdr>
                                <w:top w:val="none" w:sz="0" w:space="0" w:color="auto"/>
                                <w:left w:val="none" w:sz="0" w:space="0" w:color="auto"/>
                                <w:bottom w:val="none" w:sz="0" w:space="0" w:color="auto"/>
                                <w:right w:val="none" w:sz="0" w:space="0" w:color="auto"/>
                              </w:divBdr>
                            </w:div>
                            <w:div w:id="32652780">
                              <w:marLeft w:val="0"/>
                              <w:marRight w:val="0"/>
                              <w:marTop w:val="0"/>
                              <w:marBottom w:val="0"/>
                              <w:divBdr>
                                <w:top w:val="none" w:sz="0" w:space="0" w:color="auto"/>
                                <w:left w:val="none" w:sz="0" w:space="0" w:color="auto"/>
                                <w:bottom w:val="none" w:sz="0" w:space="0" w:color="auto"/>
                                <w:right w:val="none" w:sz="0" w:space="0" w:color="auto"/>
                              </w:divBdr>
                            </w:div>
                            <w:div w:id="56517816">
                              <w:marLeft w:val="0"/>
                              <w:marRight w:val="0"/>
                              <w:marTop w:val="0"/>
                              <w:marBottom w:val="0"/>
                              <w:divBdr>
                                <w:top w:val="none" w:sz="0" w:space="0" w:color="auto"/>
                                <w:left w:val="none" w:sz="0" w:space="0" w:color="auto"/>
                                <w:bottom w:val="none" w:sz="0" w:space="0" w:color="auto"/>
                                <w:right w:val="none" w:sz="0" w:space="0" w:color="auto"/>
                              </w:divBdr>
                            </w:div>
                            <w:div w:id="181475009">
                              <w:marLeft w:val="0"/>
                              <w:marRight w:val="0"/>
                              <w:marTop w:val="0"/>
                              <w:marBottom w:val="0"/>
                              <w:divBdr>
                                <w:top w:val="none" w:sz="0" w:space="0" w:color="auto"/>
                                <w:left w:val="none" w:sz="0" w:space="0" w:color="auto"/>
                                <w:bottom w:val="none" w:sz="0" w:space="0" w:color="auto"/>
                                <w:right w:val="none" w:sz="0" w:space="0" w:color="auto"/>
                              </w:divBdr>
                            </w:div>
                            <w:div w:id="224150759">
                              <w:marLeft w:val="0"/>
                              <w:marRight w:val="0"/>
                              <w:marTop w:val="0"/>
                              <w:marBottom w:val="0"/>
                              <w:divBdr>
                                <w:top w:val="none" w:sz="0" w:space="0" w:color="auto"/>
                                <w:left w:val="none" w:sz="0" w:space="0" w:color="auto"/>
                                <w:bottom w:val="none" w:sz="0" w:space="0" w:color="auto"/>
                                <w:right w:val="none" w:sz="0" w:space="0" w:color="auto"/>
                              </w:divBdr>
                            </w:div>
                            <w:div w:id="237639891">
                              <w:marLeft w:val="0"/>
                              <w:marRight w:val="0"/>
                              <w:marTop w:val="0"/>
                              <w:marBottom w:val="0"/>
                              <w:divBdr>
                                <w:top w:val="none" w:sz="0" w:space="0" w:color="auto"/>
                                <w:left w:val="none" w:sz="0" w:space="0" w:color="auto"/>
                                <w:bottom w:val="none" w:sz="0" w:space="0" w:color="auto"/>
                                <w:right w:val="none" w:sz="0" w:space="0" w:color="auto"/>
                              </w:divBdr>
                            </w:div>
                            <w:div w:id="361563506">
                              <w:marLeft w:val="0"/>
                              <w:marRight w:val="0"/>
                              <w:marTop w:val="0"/>
                              <w:marBottom w:val="0"/>
                              <w:divBdr>
                                <w:top w:val="none" w:sz="0" w:space="0" w:color="auto"/>
                                <w:left w:val="none" w:sz="0" w:space="0" w:color="auto"/>
                                <w:bottom w:val="none" w:sz="0" w:space="0" w:color="auto"/>
                                <w:right w:val="none" w:sz="0" w:space="0" w:color="auto"/>
                              </w:divBdr>
                            </w:div>
                            <w:div w:id="407115401">
                              <w:marLeft w:val="0"/>
                              <w:marRight w:val="0"/>
                              <w:marTop w:val="0"/>
                              <w:marBottom w:val="0"/>
                              <w:divBdr>
                                <w:top w:val="none" w:sz="0" w:space="0" w:color="auto"/>
                                <w:left w:val="none" w:sz="0" w:space="0" w:color="auto"/>
                                <w:bottom w:val="none" w:sz="0" w:space="0" w:color="auto"/>
                                <w:right w:val="none" w:sz="0" w:space="0" w:color="auto"/>
                              </w:divBdr>
                            </w:div>
                            <w:div w:id="428623780">
                              <w:marLeft w:val="0"/>
                              <w:marRight w:val="0"/>
                              <w:marTop w:val="0"/>
                              <w:marBottom w:val="0"/>
                              <w:divBdr>
                                <w:top w:val="none" w:sz="0" w:space="0" w:color="auto"/>
                                <w:left w:val="none" w:sz="0" w:space="0" w:color="auto"/>
                                <w:bottom w:val="none" w:sz="0" w:space="0" w:color="auto"/>
                                <w:right w:val="none" w:sz="0" w:space="0" w:color="auto"/>
                              </w:divBdr>
                            </w:div>
                            <w:div w:id="643974657">
                              <w:marLeft w:val="0"/>
                              <w:marRight w:val="0"/>
                              <w:marTop w:val="0"/>
                              <w:marBottom w:val="0"/>
                              <w:divBdr>
                                <w:top w:val="none" w:sz="0" w:space="0" w:color="auto"/>
                                <w:left w:val="none" w:sz="0" w:space="0" w:color="auto"/>
                                <w:bottom w:val="none" w:sz="0" w:space="0" w:color="auto"/>
                                <w:right w:val="none" w:sz="0" w:space="0" w:color="auto"/>
                              </w:divBdr>
                            </w:div>
                            <w:div w:id="945843260">
                              <w:marLeft w:val="0"/>
                              <w:marRight w:val="0"/>
                              <w:marTop w:val="0"/>
                              <w:marBottom w:val="0"/>
                              <w:divBdr>
                                <w:top w:val="none" w:sz="0" w:space="0" w:color="auto"/>
                                <w:left w:val="none" w:sz="0" w:space="0" w:color="auto"/>
                                <w:bottom w:val="none" w:sz="0" w:space="0" w:color="auto"/>
                                <w:right w:val="none" w:sz="0" w:space="0" w:color="auto"/>
                              </w:divBdr>
                            </w:div>
                            <w:div w:id="982586626">
                              <w:marLeft w:val="0"/>
                              <w:marRight w:val="0"/>
                              <w:marTop w:val="0"/>
                              <w:marBottom w:val="0"/>
                              <w:divBdr>
                                <w:top w:val="none" w:sz="0" w:space="0" w:color="auto"/>
                                <w:left w:val="none" w:sz="0" w:space="0" w:color="auto"/>
                                <w:bottom w:val="none" w:sz="0" w:space="0" w:color="auto"/>
                                <w:right w:val="none" w:sz="0" w:space="0" w:color="auto"/>
                              </w:divBdr>
                            </w:div>
                            <w:div w:id="1086002184">
                              <w:marLeft w:val="0"/>
                              <w:marRight w:val="0"/>
                              <w:marTop w:val="0"/>
                              <w:marBottom w:val="0"/>
                              <w:divBdr>
                                <w:top w:val="none" w:sz="0" w:space="0" w:color="auto"/>
                                <w:left w:val="none" w:sz="0" w:space="0" w:color="auto"/>
                                <w:bottom w:val="none" w:sz="0" w:space="0" w:color="auto"/>
                                <w:right w:val="none" w:sz="0" w:space="0" w:color="auto"/>
                              </w:divBdr>
                            </w:div>
                            <w:div w:id="1130173104">
                              <w:marLeft w:val="0"/>
                              <w:marRight w:val="0"/>
                              <w:marTop w:val="0"/>
                              <w:marBottom w:val="0"/>
                              <w:divBdr>
                                <w:top w:val="none" w:sz="0" w:space="0" w:color="auto"/>
                                <w:left w:val="none" w:sz="0" w:space="0" w:color="auto"/>
                                <w:bottom w:val="none" w:sz="0" w:space="0" w:color="auto"/>
                                <w:right w:val="none" w:sz="0" w:space="0" w:color="auto"/>
                              </w:divBdr>
                            </w:div>
                            <w:div w:id="1280867822">
                              <w:marLeft w:val="0"/>
                              <w:marRight w:val="0"/>
                              <w:marTop w:val="0"/>
                              <w:marBottom w:val="0"/>
                              <w:divBdr>
                                <w:top w:val="none" w:sz="0" w:space="0" w:color="auto"/>
                                <w:left w:val="none" w:sz="0" w:space="0" w:color="auto"/>
                                <w:bottom w:val="none" w:sz="0" w:space="0" w:color="auto"/>
                                <w:right w:val="none" w:sz="0" w:space="0" w:color="auto"/>
                              </w:divBdr>
                            </w:div>
                            <w:div w:id="1404990653">
                              <w:marLeft w:val="0"/>
                              <w:marRight w:val="0"/>
                              <w:marTop w:val="0"/>
                              <w:marBottom w:val="0"/>
                              <w:divBdr>
                                <w:top w:val="none" w:sz="0" w:space="0" w:color="auto"/>
                                <w:left w:val="none" w:sz="0" w:space="0" w:color="auto"/>
                                <w:bottom w:val="none" w:sz="0" w:space="0" w:color="auto"/>
                                <w:right w:val="none" w:sz="0" w:space="0" w:color="auto"/>
                              </w:divBdr>
                            </w:div>
                            <w:div w:id="1496990665">
                              <w:marLeft w:val="0"/>
                              <w:marRight w:val="0"/>
                              <w:marTop w:val="0"/>
                              <w:marBottom w:val="0"/>
                              <w:divBdr>
                                <w:top w:val="none" w:sz="0" w:space="0" w:color="auto"/>
                                <w:left w:val="none" w:sz="0" w:space="0" w:color="auto"/>
                                <w:bottom w:val="none" w:sz="0" w:space="0" w:color="auto"/>
                                <w:right w:val="none" w:sz="0" w:space="0" w:color="auto"/>
                              </w:divBdr>
                            </w:div>
                            <w:div w:id="1650549355">
                              <w:marLeft w:val="0"/>
                              <w:marRight w:val="0"/>
                              <w:marTop w:val="0"/>
                              <w:marBottom w:val="0"/>
                              <w:divBdr>
                                <w:top w:val="none" w:sz="0" w:space="0" w:color="auto"/>
                                <w:left w:val="none" w:sz="0" w:space="0" w:color="auto"/>
                                <w:bottom w:val="none" w:sz="0" w:space="0" w:color="auto"/>
                                <w:right w:val="none" w:sz="0" w:space="0" w:color="auto"/>
                              </w:divBdr>
                            </w:div>
                            <w:div w:id="1751266138">
                              <w:marLeft w:val="0"/>
                              <w:marRight w:val="0"/>
                              <w:marTop w:val="0"/>
                              <w:marBottom w:val="0"/>
                              <w:divBdr>
                                <w:top w:val="none" w:sz="0" w:space="0" w:color="auto"/>
                                <w:left w:val="none" w:sz="0" w:space="0" w:color="auto"/>
                                <w:bottom w:val="none" w:sz="0" w:space="0" w:color="auto"/>
                                <w:right w:val="none" w:sz="0" w:space="0" w:color="auto"/>
                              </w:divBdr>
                            </w:div>
                            <w:div w:id="1795171843">
                              <w:marLeft w:val="0"/>
                              <w:marRight w:val="0"/>
                              <w:marTop w:val="0"/>
                              <w:marBottom w:val="0"/>
                              <w:divBdr>
                                <w:top w:val="none" w:sz="0" w:space="0" w:color="auto"/>
                                <w:left w:val="none" w:sz="0" w:space="0" w:color="auto"/>
                                <w:bottom w:val="none" w:sz="0" w:space="0" w:color="auto"/>
                                <w:right w:val="none" w:sz="0" w:space="0" w:color="auto"/>
                              </w:divBdr>
                            </w:div>
                            <w:div w:id="1800218767">
                              <w:marLeft w:val="0"/>
                              <w:marRight w:val="0"/>
                              <w:marTop w:val="0"/>
                              <w:marBottom w:val="0"/>
                              <w:divBdr>
                                <w:top w:val="none" w:sz="0" w:space="0" w:color="auto"/>
                                <w:left w:val="none" w:sz="0" w:space="0" w:color="auto"/>
                                <w:bottom w:val="none" w:sz="0" w:space="0" w:color="auto"/>
                                <w:right w:val="none" w:sz="0" w:space="0" w:color="auto"/>
                              </w:divBdr>
                            </w:div>
                            <w:div w:id="1826583489">
                              <w:marLeft w:val="0"/>
                              <w:marRight w:val="0"/>
                              <w:marTop w:val="0"/>
                              <w:marBottom w:val="0"/>
                              <w:divBdr>
                                <w:top w:val="none" w:sz="0" w:space="0" w:color="auto"/>
                                <w:left w:val="none" w:sz="0" w:space="0" w:color="auto"/>
                                <w:bottom w:val="none" w:sz="0" w:space="0" w:color="auto"/>
                                <w:right w:val="none" w:sz="0" w:space="0" w:color="auto"/>
                              </w:divBdr>
                            </w:div>
                            <w:div w:id="1867676832">
                              <w:marLeft w:val="0"/>
                              <w:marRight w:val="0"/>
                              <w:marTop w:val="0"/>
                              <w:marBottom w:val="0"/>
                              <w:divBdr>
                                <w:top w:val="none" w:sz="0" w:space="0" w:color="auto"/>
                                <w:left w:val="none" w:sz="0" w:space="0" w:color="auto"/>
                                <w:bottom w:val="none" w:sz="0" w:space="0" w:color="auto"/>
                                <w:right w:val="none" w:sz="0" w:space="0" w:color="auto"/>
                              </w:divBdr>
                            </w:div>
                            <w:div w:id="2002536802">
                              <w:marLeft w:val="0"/>
                              <w:marRight w:val="0"/>
                              <w:marTop w:val="0"/>
                              <w:marBottom w:val="0"/>
                              <w:divBdr>
                                <w:top w:val="none" w:sz="0" w:space="0" w:color="auto"/>
                                <w:left w:val="none" w:sz="0" w:space="0" w:color="auto"/>
                                <w:bottom w:val="none" w:sz="0" w:space="0" w:color="auto"/>
                                <w:right w:val="none" w:sz="0" w:space="0" w:color="auto"/>
                              </w:divBdr>
                            </w:div>
                            <w:div w:id="2042170677">
                              <w:marLeft w:val="0"/>
                              <w:marRight w:val="0"/>
                              <w:marTop w:val="0"/>
                              <w:marBottom w:val="0"/>
                              <w:divBdr>
                                <w:top w:val="none" w:sz="0" w:space="0" w:color="auto"/>
                                <w:left w:val="none" w:sz="0" w:space="0" w:color="auto"/>
                                <w:bottom w:val="none" w:sz="0" w:space="0" w:color="auto"/>
                                <w:right w:val="none" w:sz="0" w:space="0" w:color="auto"/>
                              </w:divBdr>
                            </w:div>
                            <w:div w:id="21368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2817">
                      <w:marLeft w:val="0"/>
                      <w:marRight w:val="0"/>
                      <w:marTop w:val="15"/>
                      <w:marBottom w:val="0"/>
                      <w:divBdr>
                        <w:top w:val="single" w:sz="48" w:space="0" w:color="auto"/>
                        <w:left w:val="single" w:sz="48" w:space="0" w:color="auto"/>
                        <w:bottom w:val="single" w:sz="48" w:space="0" w:color="auto"/>
                        <w:right w:val="single" w:sz="48" w:space="0" w:color="auto"/>
                      </w:divBdr>
                      <w:divsChild>
                        <w:div w:id="374736899">
                          <w:marLeft w:val="0"/>
                          <w:marRight w:val="0"/>
                          <w:marTop w:val="0"/>
                          <w:marBottom w:val="0"/>
                          <w:divBdr>
                            <w:top w:val="none" w:sz="0" w:space="0" w:color="auto"/>
                            <w:left w:val="none" w:sz="0" w:space="0" w:color="auto"/>
                            <w:bottom w:val="none" w:sz="0" w:space="0" w:color="auto"/>
                            <w:right w:val="none" w:sz="0" w:space="0" w:color="auto"/>
                          </w:divBdr>
                          <w:divsChild>
                            <w:div w:id="48463347">
                              <w:marLeft w:val="0"/>
                              <w:marRight w:val="0"/>
                              <w:marTop w:val="0"/>
                              <w:marBottom w:val="0"/>
                              <w:divBdr>
                                <w:top w:val="none" w:sz="0" w:space="0" w:color="auto"/>
                                <w:left w:val="none" w:sz="0" w:space="0" w:color="auto"/>
                                <w:bottom w:val="none" w:sz="0" w:space="0" w:color="auto"/>
                                <w:right w:val="none" w:sz="0" w:space="0" w:color="auto"/>
                              </w:divBdr>
                            </w:div>
                            <w:div w:id="69933377">
                              <w:marLeft w:val="0"/>
                              <w:marRight w:val="0"/>
                              <w:marTop w:val="0"/>
                              <w:marBottom w:val="0"/>
                              <w:divBdr>
                                <w:top w:val="none" w:sz="0" w:space="0" w:color="auto"/>
                                <w:left w:val="none" w:sz="0" w:space="0" w:color="auto"/>
                                <w:bottom w:val="none" w:sz="0" w:space="0" w:color="auto"/>
                                <w:right w:val="none" w:sz="0" w:space="0" w:color="auto"/>
                              </w:divBdr>
                            </w:div>
                            <w:div w:id="77335864">
                              <w:marLeft w:val="0"/>
                              <w:marRight w:val="0"/>
                              <w:marTop w:val="0"/>
                              <w:marBottom w:val="0"/>
                              <w:divBdr>
                                <w:top w:val="none" w:sz="0" w:space="0" w:color="auto"/>
                                <w:left w:val="none" w:sz="0" w:space="0" w:color="auto"/>
                                <w:bottom w:val="none" w:sz="0" w:space="0" w:color="auto"/>
                                <w:right w:val="none" w:sz="0" w:space="0" w:color="auto"/>
                              </w:divBdr>
                            </w:div>
                            <w:div w:id="131097478">
                              <w:marLeft w:val="0"/>
                              <w:marRight w:val="0"/>
                              <w:marTop w:val="0"/>
                              <w:marBottom w:val="0"/>
                              <w:divBdr>
                                <w:top w:val="none" w:sz="0" w:space="0" w:color="auto"/>
                                <w:left w:val="none" w:sz="0" w:space="0" w:color="auto"/>
                                <w:bottom w:val="none" w:sz="0" w:space="0" w:color="auto"/>
                                <w:right w:val="none" w:sz="0" w:space="0" w:color="auto"/>
                              </w:divBdr>
                            </w:div>
                            <w:div w:id="132599710">
                              <w:marLeft w:val="0"/>
                              <w:marRight w:val="0"/>
                              <w:marTop w:val="0"/>
                              <w:marBottom w:val="0"/>
                              <w:divBdr>
                                <w:top w:val="none" w:sz="0" w:space="0" w:color="auto"/>
                                <w:left w:val="none" w:sz="0" w:space="0" w:color="auto"/>
                                <w:bottom w:val="none" w:sz="0" w:space="0" w:color="auto"/>
                                <w:right w:val="none" w:sz="0" w:space="0" w:color="auto"/>
                              </w:divBdr>
                            </w:div>
                            <w:div w:id="169609340">
                              <w:marLeft w:val="0"/>
                              <w:marRight w:val="0"/>
                              <w:marTop w:val="0"/>
                              <w:marBottom w:val="0"/>
                              <w:divBdr>
                                <w:top w:val="none" w:sz="0" w:space="0" w:color="auto"/>
                                <w:left w:val="none" w:sz="0" w:space="0" w:color="auto"/>
                                <w:bottom w:val="none" w:sz="0" w:space="0" w:color="auto"/>
                                <w:right w:val="none" w:sz="0" w:space="0" w:color="auto"/>
                              </w:divBdr>
                            </w:div>
                            <w:div w:id="200630085">
                              <w:marLeft w:val="0"/>
                              <w:marRight w:val="0"/>
                              <w:marTop w:val="0"/>
                              <w:marBottom w:val="0"/>
                              <w:divBdr>
                                <w:top w:val="none" w:sz="0" w:space="0" w:color="auto"/>
                                <w:left w:val="none" w:sz="0" w:space="0" w:color="auto"/>
                                <w:bottom w:val="none" w:sz="0" w:space="0" w:color="auto"/>
                                <w:right w:val="none" w:sz="0" w:space="0" w:color="auto"/>
                              </w:divBdr>
                            </w:div>
                            <w:div w:id="222103384">
                              <w:marLeft w:val="0"/>
                              <w:marRight w:val="0"/>
                              <w:marTop w:val="0"/>
                              <w:marBottom w:val="0"/>
                              <w:divBdr>
                                <w:top w:val="none" w:sz="0" w:space="0" w:color="auto"/>
                                <w:left w:val="none" w:sz="0" w:space="0" w:color="auto"/>
                                <w:bottom w:val="none" w:sz="0" w:space="0" w:color="auto"/>
                                <w:right w:val="none" w:sz="0" w:space="0" w:color="auto"/>
                              </w:divBdr>
                            </w:div>
                            <w:div w:id="262959535">
                              <w:marLeft w:val="0"/>
                              <w:marRight w:val="0"/>
                              <w:marTop w:val="0"/>
                              <w:marBottom w:val="0"/>
                              <w:divBdr>
                                <w:top w:val="none" w:sz="0" w:space="0" w:color="auto"/>
                                <w:left w:val="none" w:sz="0" w:space="0" w:color="auto"/>
                                <w:bottom w:val="none" w:sz="0" w:space="0" w:color="auto"/>
                                <w:right w:val="none" w:sz="0" w:space="0" w:color="auto"/>
                              </w:divBdr>
                            </w:div>
                            <w:div w:id="370349737">
                              <w:marLeft w:val="0"/>
                              <w:marRight w:val="0"/>
                              <w:marTop w:val="0"/>
                              <w:marBottom w:val="0"/>
                              <w:divBdr>
                                <w:top w:val="none" w:sz="0" w:space="0" w:color="auto"/>
                                <w:left w:val="none" w:sz="0" w:space="0" w:color="auto"/>
                                <w:bottom w:val="none" w:sz="0" w:space="0" w:color="auto"/>
                                <w:right w:val="none" w:sz="0" w:space="0" w:color="auto"/>
                              </w:divBdr>
                            </w:div>
                            <w:div w:id="409736247">
                              <w:marLeft w:val="0"/>
                              <w:marRight w:val="0"/>
                              <w:marTop w:val="0"/>
                              <w:marBottom w:val="0"/>
                              <w:divBdr>
                                <w:top w:val="none" w:sz="0" w:space="0" w:color="auto"/>
                                <w:left w:val="none" w:sz="0" w:space="0" w:color="auto"/>
                                <w:bottom w:val="none" w:sz="0" w:space="0" w:color="auto"/>
                                <w:right w:val="none" w:sz="0" w:space="0" w:color="auto"/>
                              </w:divBdr>
                            </w:div>
                            <w:div w:id="457576156">
                              <w:marLeft w:val="0"/>
                              <w:marRight w:val="0"/>
                              <w:marTop w:val="0"/>
                              <w:marBottom w:val="0"/>
                              <w:divBdr>
                                <w:top w:val="none" w:sz="0" w:space="0" w:color="auto"/>
                                <w:left w:val="none" w:sz="0" w:space="0" w:color="auto"/>
                                <w:bottom w:val="none" w:sz="0" w:space="0" w:color="auto"/>
                                <w:right w:val="none" w:sz="0" w:space="0" w:color="auto"/>
                              </w:divBdr>
                            </w:div>
                            <w:div w:id="469790833">
                              <w:marLeft w:val="0"/>
                              <w:marRight w:val="0"/>
                              <w:marTop w:val="0"/>
                              <w:marBottom w:val="0"/>
                              <w:divBdr>
                                <w:top w:val="none" w:sz="0" w:space="0" w:color="auto"/>
                                <w:left w:val="none" w:sz="0" w:space="0" w:color="auto"/>
                                <w:bottom w:val="none" w:sz="0" w:space="0" w:color="auto"/>
                                <w:right w:val="none" w:sz="0" w:space="0" w:color="auto"/>
                              </w:divBdr>
                            </w:div>
                            <w:div w:id="484054407">
                              <w:marLeft w:val="0"/>
                              <w:marRight w:val="0"/>
                              <w:marTop w:val="0"/>
                              <w:marBottom w:val="0"/>
                              <w:divBdr>
                                <w:top w:val="none" w:sz="0" w:space="0" w:color="auto"/>
                                <w:left w:val="none" w:sz="0" w:space="0" w:color="auto"/>
                                <w:bottom w:val="none" w:sz="0" w:space="0" w:color="auto"/>
                                <w:right w:val="none" w:sz="0" w:space="0" w:color="auto"/>
                              </w:divBdr>
                            </w:div>
                            <w:div w:id="536436055">
                              <w:marLeft w:val="0"/>
                              <w:marRight w:val="0"/>
                              <w:marTop w:val="0"/>
                              <w:marBottom w:val="0"/>
                              <w:divBdr>
                                <w:top w:val="none" w:sz="0" w:space="0" w:color="auto"/>
                                <w:left w:val="none" w:sz="0" w:space="0" w:color="auto"/>
                                <w:bottom w:val="none" w:sz="0" w:space="0" w:color="auto"/>
                                <w:right w:val="none" w:sz="0" w:space="0" w:color="auto"/>
                              </w:divBdr>
                            </w:div>
                            <w:div w:id="648680391">
                              <w:marLeft w:val="0"/>
                              <w:marRight w:val="0"/>
                              <w:marTop w:val="0"/>
                              <w:marBottom w:val="0"/>
                              <w:divBdr>
                                <w:top w:val="none" w:sz="0" w:space="0" w:color="auto"/>
                                <w:left w:val="none" w:sz="0" w:space="0" w:color="auto"/>
                                <w:bottom w:val="none" w:sz="0" w:space="0" w:color="auto"/>
                                <w:right w:val="none" w:sz="0" w:space="0" w:color="auto"/>
                              </w:divBdr>
                            </w:div>
                            <w:div w:id="686365539">
                              <w:marLeft w:val="0"/>
                              <w:marRight w:val="0"/>
                              <w:marTop w:val="0"/>
                              <w:marBottom w:val="0"/>
                              <w:divBdr>
                                <w:top w:val="none" w:sz="0" w:space="0" w:color="auto"/>
                                <w:left w:val="none" w:sz="0" w:space="0" w:color="auto"/>
                                <w:bottom w:val="none" w:sz="0" w:space="0" w:color="auto"/>
                                <w:right w:val="none" w:sz="0" w:space="0" w:color="auto"/>
                              </w:divBdr>
                            </w:div>
                            <w:div w:id="687414447">
                              <w:marLeft w:val="0"/>
                              <w:marRight w:val="0"/>
                              <w:marTop w:val="0"/>
                              <w:marBottom w:val="0"/>
                              <w:divBdr>
                                <w:top w:val="none" w:sz="0" w:space="0" w:color="auto"/>
                                <w:left w:val="none" w:sz="0" w:space="0" w:color="auto"/>
                                <w:bottom w:val="none" w:sz="0" w:space="0" w:color="auto"/>
                                <w:right w:val="none" w:sz="0" w:space="0" w:color="auto"/>
                              </w:divBdr>
                            </w:div>
                            <w:div w:id="720398048">
                              <w:marLeft w:val="0"/>
                              <w:marRight w:val="0"/>
                              <w:marTop w:val="0"/>
                              <w:marBottom w:val="0"/>
                              <w:divBdr>
                                <w:top w:val="none" w:sz="0" w:space="0" w:color="auto"/>
                                <w:left w:val="none" w:sz="0" w:space="0" w:color="auto"/>
                                <w:bottom w:val="none" w:sz="0" w:space="0" w:color="auto"/>
                                <w:right w:val="none" w:sz="0" w:space="0" w:color="auto"/>
                              </w:divBdr>
                            </w:div>
                            <w:div w:id="771129252">
                              <w:marLeft w:val="0"/>
                              <w:marRight w:val="0"/>
                              <w:marTop w:val="0"/>
                              <w:marBottom w:val="0"/>
                              <w:divBdr>
                                <w:top w:val="none" w:sz="0" w:space="0" w:color="auto"/>
                                <w:left w:val="none" w:sz="0" w:space="0" w:color="auto"/>
                                <w:bottom w:val="none" w:sz="0" w:space="0" w:color="auto"/>
                                <w:right w:val="none" w:sz="0" w:space="0" w:color="auto"/>
                              </w:divBdr>
                            </w:div>
                            <w:div w:id="797453604">
                              <w:marLeft w:val="0"/>
                              <w:marRight w:val="0"/>
                              <w:marTop w:val="0"/>
                              <w:marBottom w:val="0"/>
                              <w:divBdr>
                                <w:top w:val="none" w:sz="0" w:space="0" w:color="auto"/>
                                <w:left w:val="none" w:sz="0" w:space="0" w:color="auto"/>
                                <w:bottom w:val="none" w:sz="0" w:space="0" w:color="auto"/>
                                <w:right w:val="none" w:sz="0" w:space="0" w:color="auto"/>
                              </w:divBdr>
                            </w:div>
                            <w:div w:id="836576367">
                              <w:marLeft w:val="0"/>
                              <w:marRight w:val="0"/>
                              <w:marTop w:val="0"/>
                              <w:marBottom w:val="0"/>
                              <w:divBdr>
                                <w:top w:val="none" w:sz="0" w:space="0" w:color="auto"/>
                                <w:left w:val="none" w:sz="0" w:space="0" w:color="auto"/>
                                <w:bottom w:val="none" w:sz="0" w:space="0" w:color="auto"/>
                                <w:right w:val="none" w:sz="0" w:space="0" w:color="auto"/>
                              </w:divBdr>
                            </w:div>
                            <w:div w:id="856849829">
                              <w:marLeft w:val="0"/>
                              <w:marRight w:val="0"/>
                              <w:marTop w:val="0"/>
                              <w:marBottom w:val="0"/>
                              <w:divBdr>
                                <w:top w:val="none" w:sz="0" w:space="0" w:color="auto"/>
                                <w:left w:val="none" w:sz="0" w:space="0" w:color="auto"/>
                                <w:bottom w:val="none" w:sz="0" w:space="0" w:color="auto"/>
                                <w:right w:val="none" w:sz="0" w:space="0" w:color="auto"/>
                              </w:divBdr>
                            </w:div>
                            <w:div w:id="883516974">
                              <w:marLeft w:val="0"/>
                              <w:marRight w:val="0"/>
                              <w:marTop w:val="0"/>
                              <w:marBottom w:val="0"/>
                              <w:divBdr>
                                <w:top w:val="none" w:sz="0" w:space="0" w:color="auto"/>
                                <w:left w:val="none" w:sz="0" w:space="0" w:color="auto"/>
                                <w:bottom w:val="none" w:sz="0" w:space="0" w:color="auto"/>
                                <w:right w:val="none" w:sz="0" w:space="0" w:color="auto"/>
                              </w:divBdr>
                            </w:div>
                            <w:div w:id="905260538">
                              <w:marLeft w:val="0"/>
                              <w:marRight w:val="0"/>
                              <w:marTop w:val="0"/>
                              <w:marBottom w:val="0"/>
                              <w:divBdr>
                                <w:top w:val="none" w:sz="0" w:space="0" w:color="auto"/>
                                <w:left w:val="none" w:sz="0" w:space="0" w:color="auto"/>
                                <w:bottom w:val="none" w:sz="0" w:space="0" w:color="auto"/>
                                <w:right w:val="none" w:sz="0" w:space="0" w:color="auto"/>
                              </w:divBdr>
                            </w:div>
                            <w:div w:id="962809241">
                              <w:marLeft w:val="0"/>
                              <w:marRight w:val="0"/>
                              <w:marTop w:val="0"/>
                              <w:marBottom w:val="0"/>
                              <w:divBdr>
                                <w:top w:val="none" w:sz="0" w:space="0" w:color="auto"/>
                                <w:left w:val="none" w:sz="0" w:space="0" w:color="auto"/>
                                <w:bottom w:val="none" w:sz="0" w:space="0" w:color="auto"/>
                                <w:right w:val="none" w:sz="0" w:space="0" w:color="auto"/>
                              </w:divBdr>
                            </w:div>
                            <w:div w:id="1005397869">
                              <w:marLeft w:val="0"/>
                              <w:marRight w:val="0"/>
                              <w:marTop w:val="0"/>
                              <w:marBottom w:val="0"/>
                              <w:divBdr>
                                <w:top w:val="none" w:sz="0" w:space="0" w:color="auto"/>
                                <w:left w:val="none" w:sz="0" w:space="0" w:color="auto"/>
                                <w:bottom w:val="none" w:sz="0" w:space="0" w:color="auto"/>
                                <w:right w:val="none" w:sz="0" w:space="0" w:color="auto"/>
                              </w:divBdr>
                            </w:div>
                            <w:div w:id="1006590245">
                              <w:marLeft w:val="0"/>
                              <w:marRight w:val="0"/>
                              <w:marTop w:val="0"/>
                              <w:marBottom w:val="0"/>
                              <w:divBdr>
                                <w:top w:val="none" w:sz="0" w:space="0" w:color="auto"/>
                                <w:left w:val="none" w:sz="0" w:space="0" w:color="auto"/>
                                <w:bottom w:val="none" w:sz="0" w:space="0" w:color="auto"/>
                                <w:right w:val="none" w:sz="0" w:space="0" w:color="auto"/>
                              </w:divBdr>
                            </w:div>
                            <w:div w:id="1050038040">
                              <w:marLeft w:val="0"/>
                              <w:marRight w:val="0"/>
                              <w:marTop w:val="0"/>
                              <w:marBottom w:val="0"/>
                              <w:divBdr>
                                <w:top w:val="none" w:sz="0" w:space="0" w:color="auto"/>
                                <w:left w:val="none" w:sz="0" w:space="0" w:color="auto"/>
                                <w:bottom w:val="none" w:sz="0" w:space="0" w:color="auto"/>
                                <w:right w:val="none" w:sz="0" w:space="0" w:color="auto"/>
                              </w:divBdr>
                            </w:div>
                            <w:div w:id="1094934764">
                              <w:marLeft w:val="0"/>
                              <w:marRight w:val="0"/>
                              <w:marTop w:val="0"/>
                              <w:marBottom w:val="0"/>
                              <w:divBdr>
                                <w:top w:val="none" w:sz="0" w:space="0" w:color="auto"/>
                                <w:left w:val="none" w:sz="0" w:space="0" w:color="auto"/>
                                <w:bottom w:val="none" w:sz="0" w:space="0" w:color="auto"/>
                                <w:right w:val="none" w:sz="0" w:space="0" w:color="auto"/>
                              </w:divBdr>
                            </w:div>
                            <w:div w:id="1101489442">
                              <w:marLeft w:val="0"/>
                              <w:marRight w:val="0"/>
                              <w:marTop w:val="0"/>
                              <w:marBottom w:val="0"/>
                              <w:divBdr>
                                <w:top w:val="none" w:sz="0" w:space="0" w:color="auto"/>
                                <w:left w:val="none" w:sz="0" w:space="0" w:color="auto"/>
                                <w:bottom w:val="none" w:sz="0" w:space="0" w:color="auto"/>
                                <w:right w:val="none" w:sz="0" w:space="0" w:color="auto"/>
                              </w:divBdr>
                            </w:div>
                            <w:div w:id="1127159312">
                              <w:marLeft w:val="0"/>
                              <w:marRight w:val="0"/>
                              <w:marTop w:val="0"/>
                              <w:marBottom w:val="0"/>
                              <w:divBdr>
                                <w:top w:val="none" w:sz="0" w:space="0" w:color="auto"/>
                                <w:left w:val="none" w:sz="0" w:space="0" w:color="auto"/>
                                <w:bottom w:val="none" w:sz="0" w:space="0" w:color="auto"/>
                                <w:right w:val="none" w:sz="0" w:space="0" w:color="auto"/>
                              </w:divBdr>
                            </w:div>
                            <w:div w:id="1146165275">
                              <w:marLeft w:val="0"/>
                              <w:marRight w:val="0"/>
                              <w:marTop w:val="0"/>
                              <w:marBottom w:val="0"/>
                              <w:divBdr>
                                <w:top w:val="none" w:sz="0" w:space="0" w:color="auto"/>
                                <w:left w:val="none" w:sz="0" w:space="0" w:color="auto"/>
                                <w:bottom w:val="none" w:sz="0" w:space="0" w:color="auto"/>
                                <w:right w:val="none" w:sz="0" w:space="0" w:color="auto"/>
                              </w:divBdr>
                            </w:div>
                            <w:div w:id="1171989250">
                              <w:marLeft w:val="0"/>
                              <w:marRight w:val="0"/>
                              <w:marTop w:val="0"/>
                              <w:marBottom w:val="0"/>
                              <w:divBdr>
                                <w:top w:val="none" w:sz="0" w:space="0" w:color="auto"/>
                                <w:left w:val="none" w:sz="0" w:space="0" w:color="auto"/>
                                <w:bottom w:val="none" w:sz="0" w:space="0" w:color="auto"/>
                                <w:right w:val="none" w:sz="0" w:space="0" w:color="auto"/>
                              </w:divBdr>
                            </w:div>
                            <w:div w:id="1180923065">
                              <w:marLeft w:val="0"/>
                              <w:marRight w:val="0"/>
                              <w:marTop w:val="0"/>
                              <w:marBottom w:val="0"/>
                              <w:divBdr>
                                <w:top w:val="none" w:sz="0" w:space="0" w:color="auto"/>
                                <w:left w:val="none" w:sz="0" w:space="0" w:color="auto"/>
                                <w:bottom w:val="none" w:sz="0" w:space="0" w:color="auto"/>
                                <w:right w:val="none" w:sz="0" w:space="0" w:color="auto"/>
                              </w:divBdr>
                            </w:div>
                            <w:div w:id="1209030655">
                              <w:marLeft w:val="0"/>
                              <w:marRight w:val="0"/>
                              <w:marTop w:val="0"/>
                              <w:marBottom w:val="0"/>
                              <w:divBdr>
                                <w:top w:val="none" w:sz="0" w:space="0" w:color="auto"/>
                                <w:left w:val="none" w:sz="0" w:space="0" w:color="auto"/>
                                <w:bottom w:val="none" w:sz="0" w:space="0" w:color="auto"/>
                                <w:right w:val="none" w:sz="0" w:space="0" w:color="auto"/>
                              </w:divBdr>
                            </w:div>
                            <w:div w:id="1210142773">
                              <w:marLeft w:val="0"/>
                              <w:marRight w:val="0"/>
                              <w:marTop w:val="0"/>
                              <w:marBottom w:val="0"/>
                              <w:divBdr>
                                <w:top w:val="none" w:sz="0" w:space="0" w:color="auto"/>
                                <w:left w:val="none" w:sz="0" w:space="0" w:color="auto"/>
                                <w:bottom w:val="none" w:sz="0" w:space="0" w:color="auto"/>
                                <w:right w:val="none" w:sz="0" w:space="0" w:color="auto"/>
                              </w:divBdr>
                            </w:div>
                            <w:div w:id="1346402805">
                              <w:marLeft w:val="0"/>
                              <w:marRight w:val="0"/>
                              <w:marTop w:val="0"/>
                              <w:marBottom w:val="0"/>
                              <w:divBdr>
                                <w:top w:val="none" w:sz="0" w:space="0" w:color="auto"/>
                                <w:left w:val="none" w:sz="0" w:space="0" w:color="auto"/>
                                <w:bottom w:val="none" w:sz="0" w:space="0" w:color="auto"/>
                                <w:right w:val="none" w:sz="0" w:space="0" w:color="auto"/>
                              </w:divBdr>
                            </w:div>
                            <w:div w:id="1362248343">
                              <w:marLeft w:val="0"/>
                              <w:marRight w:val="0"/>
                              <w:marTop w:val="0"/>
                              <w:marBottom w:val="0"/>
                              <w:divBdr>
                                <w:top w:val="none" w:sz="0" w:space="0" w:color="auto"/>
                                <w:left w:val="none" w:sz="0" w:space="0" w:color="auto"/>
                                <w:bottom w:val="none" w:sz="0" w:space="0" w:color="auto"/>
                                <w:right w:val="none" w:sz="0" w:space="0" w:color="auto"/>
                              </w:divBdr>
                            </w:div>
                            <w:div w:id="1437364116">
                              <w:marLeft w:val="0"/>
                              <w:marRight w:val="0"/>
                              <w:marTop w:val="0"/>
                              <w:marBottom w:val="0"/>
                              <w:divBdr>
                                <w:top w:val="none" w:sz="0" w:space="0" w:color="auto"/>
                                <w:left w:val="none" w:sz="0" w:space="0" w:color="auto"/>
                                <w:bottom w:val="none" w:sz="0" w:space="0" w:color="auto"/>
                                <w:right w:val="none" w:sz="0" w:space="0" w:color="auto"/>
                              </w:divBdr>
                            </w:div>
                            <w:div w:id="1459492372">
                              <w:marLeft w:val="0"/>
                              <w:marRight w:val="0"/>
                              <w:marTop w:val="0"/>
                              <w:marBottom w:val="0"/>
                              <w:divBdr>
                                <w:top w:val="none" w:sz="0" w:space="0" w:color="auto"/>
                                <w:left w:val="none" w:sz="0" w:space="0" w:color="auto"/>
                                <w:bottom w:val="none" w:sz="0" w:space="0" w:color="auto"/>
                                <w:right w:val="none" w:sz="0" w:space="0" w:color="auto"/>
                              </w:divBdr>
                            </w:div>
                            <w:div w:id="1508595073">
                              <w:marLeft w:val="0"/>
                              <w:marRight w:val="0"/>
                              <w:marTop w:val="0"/>
                              <w:marBottom w:val="0"/>
                              <w:divBdr>
                                <w:top w:val="none" w:sz="0" w:space="0" w:color="auto"/>
                                <w:left w:val="none" w:sz="0" w:space="0" w:color="auto"/>
                                <w:bottom w:val="none" w:sz="0" w:space="0" w:color="auto"/>
                                <w:right w:val="none" w:sz="0" w:space="0" w:color="auto"/>
                              </w:divBdr>
                            </w:div>
                            <w:div w:id="1534033348">
                              <w:marLeft w:val="0"/>
                              <w:marRight w:val="0"/>
                              <w:marTop w:val="0"/>
                              <w:marBottom w:val="0"/>
                              <w:divBdr>
                                <w:top w:val="none" w:sz="0" w:space="0" w:color="auto"/>
                                <w:left w:val="none" w:sz="0" w:space="0" w:color="auto"/>
                                <w:bottom w:val="none" w:sz="0" w:space="0" w:color="auto"/>
                                <w:right w:val="none" w:sz="0" w:space="0" w:color="auto"/>
                              </w:divBdr>
                            </w:div>
                            <w:div w:id="1555197412">
                              <w:marLeft w:val="0"/>
                              <w:marRight w:val="0"/>
                              <w:marTop w:val="0"/>
                              <w:marBottom w:val="0"/>
                              <w:divBdr>
                                <w:top w:val="none" w:sz="0" w:space="0" w:color="auto"/>
                                <w:left w:val="none" w:sz="0" w:space="0" w:color="auto"/>
                                <w:bottom w:val="none" w:sz="0" w:space="0" w:color="auto"/>
                                <w:right w:val="none" w:sz="0" w:space="0" w:color="auto"/>
                              </w:divBdr>
                            </w:div>
                            <w:div w:id="1609240761">
                              <w:marLeft w:val="0"/>
                              <w:marRight w:val="0"/>
                              <w:marTop w:val="0"/>
                              <w:marBottom w:val="0"/>
                              <w:divBdr>
                                <w:top w:val="none" w:sz="0" w:space="0" w:color="auto"/>
                                <w:left w:val="none" w:sz="0" w:space="0" w:color="auto"/>
                                <w:bottom w:val="none" w:sz="0" w:space="0" w:color="auto"/>
                                <w:right w:val="none" w:sz="0" w:space="0" w:color="auto"/>
                              </w:divBdr>
                            </w:div>
                            <w:div w:id="1635256969">
                              <w:marLeft w:val="0"/>
                              <w:marRight w:val="0"/>
                              <w:marTop w:val="0"/>
                              <w:marBottom w:val="0"/>
                              <w:divBdr>
                                <w:top w:val="none" w:sz="0" w:space="0" w:color="auto"/>
                                <w:left w:val="none" w:sz="0" w:space="0" w:color="auto"/>
                                <w:bottom w:val="none" w:sz="0" w:space="0" w:color="auto"/>
                                <w:right w:val="none" w:sz="0" w:space="0" w:color="auto"/>
                              </w:divBdr>
                            </w:div>
                            <w:div w:id="1636178521">
                              <w:marLeft w:val="0"/>
                              <w:marRight w:val="0"/>
                              <w:marTop w:val="0"/>
                              <w:marBottom w:val="0"/>
                              <w:divBdr>
                                <w:top w:val="none" w:sz="0" w:space="0" w:color="auto"/>
                                <w:left w:val="none" w:sz="0" w:space="0" w:color="auto"/>
                                <w:bottom w:val="none" w:sz="0" w:space="0" w:color="auto"/>
                                <w:right w:val="none" w:sz="0" w:space="0" w:color="auto"/>
                              </w:divBdr>
                            </w:div>
                            <w:div w:id="1690912667">
                              <w:marLeft w:val="0"/>
                              <w:marRight w:val="0"/>
                              <w:marTop w:val="0"/>
                              <w:marBottom w:val="0"/>
                              <w:divBdr>
                                <w:top w:val="none" w:sz="0" w:space="0" w:color="auto"/>
                                <w:left w:val="none" w:sz="0" w:space="0" w:color="auto"/>
                                <w:bottom w:val="none" w:sz="0" w:space="0" w:color="auto"/>
                                <w:right w:val="none" w:sz="0" w:space="0" w:color="auto"/>
                              </w:divBdr>
                            </w:div>
                            <w:div w:id="1728725267">
                              <w:marLeft w:val="0"/>
                              <w:marRight w:val="0"/>
                              <w:marTop w:val="0"/>
                              <w:marBottom w:val="0"/>
                              <w:divBdr>
                                <w:top w:val="none" w:sz="0" w:space="0" w:color="auto"/>
                                <w:left w:val="none" w:sz="0" w:space="0" w:color="auto"/>
                                <w:bottom w:val="none" w:sz="0" w:space="0" w:color="auto"/>
                                <w:right w:val="none" w:sz="0" w:space="0" w:color="auto"/>
                              </w:divBdr>
                            </w:div>
                            <w:div w:id="1731029671">
                              <w:marLeft w:val="0"/>
                              <w:marRight w:val="0"/>
                              <w:marTop w:val="0"/>
                              <w:marBottom w:val="0"/>
                              <w:divBdr>
                                <w:top w:val="none" w:sz="0" w:space="0" w:color="auto"/>
                                <w:left w:val="none" w:sz="0" w:space="0" w:color="auto"/>
                                <w:bottom w:val="none" w:sz="0" w:space="0" w:color="auto"/>
                                <w:right w:val="none" w:sz="0" w:space="0" w:color="auto"/>
                              </w:divBdr>
                            </w:div>
                            <w:div w:id="1768772977">
                              <w:marLeft w:val="0"/>
                              <w:marRight w:val="0"/>
                              <w:marTop w:val="0"/>
                              <w:marBottom w:val="0"/>
                              <w:divBdr>
                                <w:top w:val="none" w:sz="0" w:space="0" w:color="auto"/>
                                <w:left w:val="none" w:sz="0" w:space="0" w:color="auto"/>
                                <w:bottom w:val="none" w:sz="0" w:space="0" w:color="auto"/>
                                <w:right w:val="none" w:sz="0" w:space="0" w:color="auto"/>
                              </w:divBdr>
                            </w:div>
                            <w:div w:id="1782333638">
                              <w:marLeft w:val="0"/>
                              <w:marRight w:val="0"/>
                              <w:marTop w:val="0"/>
                              <w:marBottom w:val="0"/>
                              <w:divBdr>
                                <w:top w:val="none" w:sz="0" w:space="0" w:color="auto"/>
                                <w:left w:val="none" w:sz="0" w:space="0" w:color="auto"/>
                                <w:bottom w:val="none" w:sz="0" w:space="0" w:color="auto"/>
                                <w:right w:val="none" w:sz="0" w:space="0" w:color="auto"/>
                              </w:divBdr>
                            </w:div>
                            <w:div w:id="1796676383">
                              <w:marLeft w:val="0"/>
                              <w:marRight w:val="0"/>
                              <w:marTop w:val="0"/>
                              <w:marBottom w:val="0"/>
                              <w:divBdr>
                                <w:top w:val="none" w:sz="0" w:space="0" w:color="auto"/>
                                <w:left w:val="none" w:sz="0" w:space="0" w:color="auto"/>
                                <w:bottom w:val="none" w:sz="0" w:space="0" w:color="auto"/>
                                <w:right w:val="none" w:sz="0" w:space="0" w:color="auto"/>
                              </w:divBdr>
                            </w:div>
                            <w:div w:id="1812282614">
                              <w:marLeft w:val="0"/>
                              <w:marRight w:val="0"/>
                              <w:marTop w:val="0"/>
                              <w:marBottom w:val="0"/>
                              <w:divBdr>
                                <w:top w:val="none" w:sz="0" w:space="0" w:color="auto"/>
                                <w:left w:val="none" w:sz="0" w:space="0" w:color="auto"/>
                                <w:bottom w:val="none" w:sz="0" w:space="0" w:color="auto"/>
                                <w:right w:val="none" w:sz="0" w:space="0" w:color="auto"/>
                              </w:divBdr>
                            </w:div>
                            <w:div w:id="1885676662">
                              <w:marLeft w:val="0"/>
                              <w:marRight w:val="0"/>
                              <w:marTop w:val="0"/>
                              <w:marBottom w:val="0"/>
                              <w:divBdr>
                                <w:top w:val="none" w:sz="0" w:space="0" w:color="auto"/>
                                <w:left w:val="none" w:sz="0" w:space="0" w:color="auto"/>
                                <w:bottom w:val="none" w:sz="0" w:space="0" w:color="auto"/>
                                <w:right w:val="none" w:sz="0" w:space="0" w:color="auto"/>
                              </w:divBdr>
                            </w:div>
                            <w:div w:id="1892226548">
                              <w:marLeft w:val="0"/>
                              <w:marRight w:val="0"/>
                              <w:marTop w:val="0"/>
                              <w:marBottom w:val="0"/>
                              <w:divBdr>
                                <w:top w:val="none" w:sz="0" w:space="0" w:color="auto"/>
                                <w:left w:val="none" w:sz="0" w:space="0" w:color="auto"/>
                                <w:bottom w:val="none" w:sz="0" w:space="0" w:color="auto"/>
                                <w:right w:val="none" w:sz="0" w:space="0" w:color="auto"/>
                              </w:divBdr>
                            </w:div>
                            <w:div w:id="1969775544">
                              <w:marLeft w:val="0"/>
                              <w:marRight w:val="0"/>
                              <w:marTop w:val="0"/>
                              <w:marBottom w:val="0"/>
                              <w:divBdr>
                                <w:top w:val="none" w:sz="0" w:space="0" w:color="auto"/>
                                <w:left w:val="none" w:sz="0" w:space="0" w:color="auto"/>
                                <w:bottom w:val="none" w:sz="0" w:space="0" w:color="auto"/>
                                <w:right w:val="none" w:sz="0" w:space="0" w:color="auto"/>
                              </w:divBdr>
                            </w:div>
                            <w:div w:id="1973512617">
                              <w:marLeft w:val="0"/>
                              <w:marRight w:val="0"/>
                              <w:marTop w:val="0"/>
                              <w:marBottom w:val="0"/>
                              <w:divBdr>
                                <w:top w:val="none" w:sz="0" w:space="0" w:color="auto"/>
                                <w:left w:val="none" w:sz="0" w:space="0" w:color="auto"/>
                                <w:bottom w:val="none" w:sz="0" w:space="0" w:color="auto"/>
                                <w:right w:val="none" w:sz="0" w:space="0" w:color="auto"/>
                              </w:divBdr>
                            </w:div>
                            <w:div w:id="1973829106">
                              <w:marLeft w:val="0"/>
                              <w:marRight w:val="0"/>
                              <w:marTop w:val="0"/>
                              <w:marBottom w:val="0"/>
                              <w:divBdr>
                                <w:top w:val="none" w:sz="0" w:space="0" w:color="auto"/>
                                <w:left w:val="none" w:sz="0" w:space="0" w:color="auto"/>
                                <w:bottom w:val="none" w:sz="0" w:space="0" w:color="auto"/>
                                <w:right w:val="none" w:sz="0" w:space="0" w:color="auto"/>
                              </w:divBdr>
                            </w:div>
                            <w:div w:id="2000423242">
                              <w:marLeft w:val="0"/>
                              <w:marRight w:val="0"/>
                              <w:marTop w:val="0"/>
                              <w:marBottom w:val="0"/>
                              <w:divBdr>
                                <w:top w:val="none" w:sz="0" w:space="0" w:color="auto"/>
                                <w:left w:val="none" w:sz="0" w:space="0" w:color="auto"/>
                                <w:bottom w:val="none" w:sz="0" w:space="0" w:color="auto"/>
                                <w:right w:val="none" w:sz="0" w:space="0" w:color="auto"/>
                              </w:divBdr>
                            </w:div>
                            <w:div w:id="2020427751">
                              <w:marLeft w:val="0"/>
                              <w:marRight w:val="0"/>
                              <w:marTop w:val="0"/>
                              <w:marBottom w:val="0"/>
                              <w:divBdr>
                                <w:top w:val="none" w:sz="0" w:space="0" w:color="auto"/>
                                <w:left w:val="none" w:sz="0" w:space="0" w:color="auto"/>
                                <w:bottom w:val="none" w:sz="0" w:space="0" w:color="auto"/>
                                <w:right w:val="none" w:sz="0" w:space="0" w:color="auto"/>
                              </w:divBdr>
                            </w:div>
                            <w:div w:id="2030980942">
                              <w:marLeft w:val="0"/>
                              <w:marRight w:val="0"/>
                              <w:marTop w:val="0"/>
                              <w:marBottom w:val="0"/>
                              <w:divBdr>
                                <w:top w:val="none" w:sz="0" w:space="0" w:color="auto"/>
                                <w:left w:val="none" w:sz="0" w:space="0" w:color="auto"/>
                                <w:bottom w:val="none" w:sz="0" w:space="0" w:color="auto"/>
                                <w:right w:val="none" w:sz="0" w:space="0" w:color="auto"/>
                              </w:divBdr>
                            </w:div>
                            <w:div w:id="2036072879">
                              <w:marLeft w:val="0"/>
                              <w:marRight w:val="0"/>
                              <w:marTop w:val="0"/>
                              <w:marBottom w:val="0"/>
                              <w:divBdr>
                                <w:top w:val="none" w:sz="0" w:space="0" w:color="auto"/>
                                <w:left w:val="none" w:sz="0" w:space="0" w:color="auto"/>
                                <w:bottom w:val="none" w:sz="0" w:space="0" w:color="auto"/>
                                <w:right w:val="none" w:sz="0" w:space="0" w:color="auto"/>
                              </w:divBdr>
                            </w:div>
                            <w:div w:id="2043169313">
                              <w:marLeft w:val="0"/>
                              <w:marRight w:val="0"/>
                              <w:marTop w:val="0"/>
                              <w:marBottom w:val="0"/>
                              <w:divBdr>
                                <w:top w:val="none" w:sz="0" w:space="0" w:color="auto"/>
                                <w:left w:val="none" w:sz="0" w:space="0" w:color="auto"/>
                                <w:bottom w:val="none" w:sz="0" w:space="0" w:color="auto"/>
                                <w:right w:val="none" w:sz="0" w:space="0" w:color="auto"/>
                              </w:divBdr>
                            </w:div>
                            <w:div w:id="2081096448">
                              <w:marLeft w:val="0"/>
                              <w:marRight w:val="0"/>
                              <w:marTop w:val="0"/>
                              <w:marBottom w:val="0"/>
                              <w:divBdr>
                                <w:top w:val="none" w:sz="0" w:space="0" w:color="auto"/>
                                <w:left w:val="none" w:sz="0" w:space="0" w:color="auto"/>
                                <w:bottom w:val="none" w:sz="0" w:space="0" w:color="auto"/>
                                <w:right w:val="none" w:sz="0" w:space="0" w:color="auto"/>
                              </w:divBdr>
                            </w:div>
                            <w:div w:id="2094550887">
                              <w:marLeft w:val="0"/>
                              <w:marRight w:val="0"/>
                              <w:marTop w:val="0"/>
                              <w:marBottom w:val="0"/>
                              <w:divBdr>
                                <w:top w:val="none" w:sz="0" w:space="0" w:color="auto"/>
                                <w:left w:val="none" w:sz="0" w:space="0" w:color="auto"/>
                                <w:bottom w:val="none" w:sz="0" w:space="0" w:color="auto"/>
                                <w:right w:val="none" w:sz="0" w:space="0" w:color="auto"/>
                              </w:divBdr>
                            </w:div>
                            <w:div w:id="2095003903">
                              <w:marLeft w:val="0"/>
                              <w:marRight w:val="0"/>
                              <w:marTop w:val="0"/>
                              <w:marBottom w:val="0"/>
                              <w:divBdr>
                                <w:top w:val="none" w:sz="0" w:space="0" w:color="auto"/>
                                <w:left w:val="none" w:sz="0" w:space="0" w:color="auto"/>
                                <w:bottom w:val="none" w:sz="0" w:space="0" w:color="auto"/>
                                <w:right w:val="none" w:sz="0" w:space="0" w:color="auto"/>
                              </w:divBdr>
                            </w:div>
                            <w:div w:id="2102598727">
                              <w:marLeft w:val="0"/>
                              <w:marRight w:val="0"/>
                              <w:marTop w:val="0"/>
                              <w:marBottom w:val="0"/>
                              <w:divBdr>
                                <w:top w:val="none" w:sz="0" w:space="0" w:color="auto"/>
                                <w:left w:val="none" w:sz="0" w:space="0" w:color="auto"/>
                                <w:bottom w:val="none" w:sz="0" w:space="0" w:color="auto"/>
                                <w:right w:val="none" w:sz="0" w:space="0" w:color="auto"/>
                              </w:divBdr>
                            </w:div>
                            <w:div w:id="21379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84510">
      <w:bodyDiv w:val="1"/>
      <w:marLeft w:val="0"/>
      <w:marRight w:val="0"/>
      <w:marTop w:val="0"/>
      <w:marBottom w:val="0"/>
      <w:divBdr>
        <w:top w:val="none" w:sz="0" w:space="0" w:color="auto"/>
        <w:left w:val="none" w:sz="0" w:space="0" w:color="auto"/>
        <w:bottom w:val="none" w:sz="0" w:space="0" w:color="auto"/>
        <w:right w:val="none" w:sz="0" w:space="0" w:color="auto"/>
      </w:divBdr>
      <w:divsChild>
        <w:div w:id="10500125">
          <w:marLeft w:val="0"/>
          <w:marRight w:val="0"/>
          <w:marTop w:val="0"/>
          <w:marBottom w:val="0"/>
          <w:divBdr>
            <w:top w:val="none" w:sz="0" w:space="0" w:color="auto"/>
            <w:left w:val="none" w:sz="0" w:space="0" w:color="auto"/>
            <w:bottom w:val="none" w:sz="0" w:space="0" w:color="auto"/>
            <w:right w:val="none" w:sz="0" w:space="0" w:color="auto"/>
          </w:divBdr>
        </w:div>
        <w:div w:id="202980449">
          <w:marLeft w:val="0"/>
          <w:marRight w:val="0"/>
          <w:marTop w:val="0"/>
          <w:marBottom w:val="0"/>
          <w:divBdr>
            <w:top w:val="none" w:sz="0" w:space="0" w:color="auto"/>
            <w:left w:val="none" w:sz="0" w:space="0" w:color="auto"/>
            <w:bottom w:val="none" w:sz="0" w:space="0" w:color="auto"/>
            <w:right w:val="none" w:sz="0" w:space="0" w:color="auto"/>
          </w:divBdr>
        </w:div>
        <w:div w:id="569730232">
          <w:marLeft w:val="0"/>
          <w:marRight w:val="0"/>
          <w:marTop w:val="0"/>
          <w:marBottom w:val="0"/>
          <w:divBdr>
            <w:top w:val="none" w:sz="0" w:space="0" w:color="auto"/>
            <w:left w:val="none" w:sz="0" w:space="0" w:color="auto"/>
            <w:bottom w:val="none" w:sz="0" w:space="0" w:color="auto"/>
            <w:right w:val="none" w:sz="0" w:space="0" w:color="auto"/>
          </w:divBdr>
        </w:div>
        <w:div w:id="820341617">
          <w:marLeft w:val="0"/>
          <w:marRight w:val="0"/>
          <w:marTop w:val="0"/>
          <w:marBottom w:val="0"/>
          <w:divBdr>
            <w:top w:val="none" w:sz="0" w:space="0" w:color="auto"/>
            <w:left w:val="none" w:sz="0" w:space="0" w:color="auto"/>
            <w:bottom w:val="none" w:sz="0" w:space="0" w:color="auto"/>
            <w:right w:val="none" w:sz="0" w:space="0" w:color="auto"/>
          </w:divBdr>
        </w:div>
        <w:div w:id="1096286483">
          <w:marLeft w:val="0"/>
          <w:marRight w:val="0"/>
          <w:marTop w:val="0"/>
          <w:marBottom w:val="0"/>
          <w:divBdr>
            <w:top w:val="none" w:sz="0" w:space="0" w:color="auto"/>
            <w:left w:val="none" w:sz="0" w:space="0" w:color="auto"/>
            <w:bottom w:val="none" w:sz="0" w:space="0" w:color="auto"/>
            <w:right w:val="none" w:sz="0" w:space="0" w:color="auto"/>
          </w:divBdr>
        </w:div>
        <w:div w:id="1198735373">
          <w:marLeft w:val="0"/>
          <w:marRight w:val="0"/>
          <w:marTop w:val="0"/>
          <w:marBottom w:val="0"/>
          <w:divBdr>
            <w:top w:val="none" w:sz="0" w:space="0" w:color="auto"/>
            <w:left w:val="none" w:sz="0" w:space="0" w:color="auto"/>
            <w:bottom w:val="none" w:sz="0" w:space="0" w:color="auto"/>
            <w:right w:val="none" w:sz="0" w:space="0" w:color="auto"/>
          </w:divBdr>
        </w:div>
        <w:div w:id="1203320484">
          <w:marLeft w:val="0"/>
          <w:marRight w:val="0"/>
          <w:marTop w:val="0"/>
          <w:marBottom w:val="0"/>
          <w:divBdr>
            <w:top w:val="none" w:sz="0" w:space="0" w:color="auto"/>
            <w:left w:val="none" w:sz="0" w:space="0" w:color="auto"/>
            <w:bottom w:val="none" w:sz="0" w:space="0" w:color="auto"/>
            <w:right w:val="none" w:sz="0" w:space="0" w:color="auto"/>
          </w:divBdr>
        </w:div>
        <w:div w:id="1496459919">
          <w:marLeft w:val="0"/>
          <w:marRight w:val="0"/>
          <w:marTop w:val="0"/>
          <w:marBottom w:val="0"/>
          <w:divBdr>
            <w:top w:val="none" w:sz="0" w:space="0" w:color="auto"/>
            <w:left w:val="none" w:sz="0" w:space="0" w:color="auto"/>
            <w:bottom w:val="none" w:sz="0" w:space="0" w:color="auto"/>
            <w:right w:val="none" w:sz="0" w:space="0" w:color="auto"/>
          </w:divBdr>
        </w:div>
        <w:div w:id="1830251038">
          <w:marLeft w:val="0"/>
          <w:marRight w:val="0"/>
          <w:marTop w:val="0"/>
          <w:marBottom w:val="0"/>
          <w:divBdr>
            <w:top w:val="none" w:sz="0" w:space="0" w:color="auto"/>
            <w:left w:val="none" w:sz="0" w:space="0" w:color="auto"/>
            <w:bottom w:val="none" w:sz="0" w:space="0" w:color="auto"/>
            <w:right w:val="none" w:sz="0" w:space="0" w:color="auto"/>
          </w:divBdr>
        </w:div>
        <w:div w:id="1874340997">
          <w:marLeft w:val="0"/>
          <w:marRight w:val="0"/>
          <w:marTop w:val="0"/>
          <w:marBottom w:val="0"/>
          <w:divBdr>
            <w:top w:val="none" w:sz="0" w:space="0" w:color="auto"/>
            <w:left w:val="none" w:sz="0" w:space="0" w:color="auto"/>
            <w:bottom w:val="none" w:sz="0" w:space="0" w:color="auto"/>
            <w:right w:val="none" w:sz="0" w:space="0" w:color="auto"/>
          </w:divBdr>
        </w:div>
        <w:div w:id="2055235166">
          <w:marLeft w:val="0"/>
          <w:marRight w:val="0"/>
          <w:marTop w:val="0"/>
          <w:marBottom w:val="0"/>
          <w:divBdr>
            <w:top w:val="none" w:sz="0" w:space="0" w:color="auto"/>
            <w:left w:val="none" w:sz="0" w:space="0" w:color="auto"/>
            <w:bottom w:val="none" w:sz="0" w:space="0" w:color="auto"/>
            <w:right w:val="none" w:sz="0" w:space="0" w:color="auto"/>
          </w:divBdr>
        </w:div>
      </w:divsChild>
    </w:div>
    <w:div w:id="1413770445">
      <w:bodyDiv w:val="1"/>
      <w:marLeft w:val="0"/>
      <w:marRight w:val="0"/>
      <w:marTop w:val="0"/>
      <w:marBottom w:val="0"/>
      <w:divBdr>
        <w:top w:val="none" w:sz="0" w:space="0" w:color="auto"/>
        <w:left w:val="none" w:sz="0" w:space="0" w:color="auto"/>
        <w:bottom w:val="none" w:sz="0" w:space="0" w:color="auto"/>
        <w:right w:val="none" w:sz="0" w:space="0" w:color="auto"/>
      </w:divBdr>
    </w:div>
    <w:div w:id="1428572424">
      <w:bodyDiv w:val="1"/>
      <w:marLeft w:val="0"/>
      <w:marRight w:val="0"/>
      <w:marTop w:val="0"/>
      <w:marBottom w:val="0"/>
      <w:divBdr>
        <w:top w:val="none" w:sz="0" w:space="0" w:color="auto"/>
        <w:left w:val="none" w:sz="0" w:space="0" w:color="auto"/>
        <w:bottom w:val="none" w:sz="0" w:space="0" w:color="auto"/>
        <w:right w:val="none" w:sz="0" w:space="0" w:color="auto"/>
      </w:divBdr>
    </w:div>
    <w:div w:id="1436943849">
      <w:bodyDiv w:val="1"/>
      <w:marLeft w:val="0"/>
      <w:marRight w:val="0"/>
      <w:marTop w:val="0"/>
      <w:marBottom w:val="0"/>
      <w:divBdr>
        <w:top w:val="none" w:sz="0" w:space="0" w:color="auto"/>
        <w:left w:val="none" w:sz="0" w:space="0" w:color="auto"/>
        <w:bottom w:val="none" w:sz="0" w:space="0" w:color="auto"/>
        <w:right w:val="none" w:sz="0" w:space="0" w:color="auto"/>
      </w:divBdr>
    </w:div>
    <w:div w:id="1465388500">
      <w:bodyDiv w:val="1"/>
      <w:marLeft w:val="0"/>
      <w:marRight w:val="0"/>
      <w:marTop w:val="0"/>
      <w:marBottom w:val="0"/>
      <w:divBdr>
        <w:top w:val="none" w:sz="0" w:space="0" w:color="auto"/>
        <w:left w:val="none" w:sz="0" w:space="0" w:color="auto"/>
        <w:bottom w:val="none" w:sz="0" w:space="0" w:color="auto"/>
        <w:right w:val="none" w:sz="0" w:space="0" w:color="auto"/>
      </w:divBdr>
      <w:divsChild>
        <w:div w:id="1672176155">
          <w:marLeft w:val="0"/>
          <w:marRight w:val="0"/>
          <w:marTop w:val="30"/>
          <w:marBottom w:val="0"/>
          <w:divBdr>
            <w:top w:val="none" w:sz="0" w:space="0" w:color="auto"/>
            <w:left w:val="none" w:sz="0" w:space="0" w:color="auto"/>
            <w:bottom w:val="none" w:sz="0" w:space="0" w:color="auto"/>
            <w:right w:val="none" w:sz="0" w:space="0" w:color="auto"/>
          </w:divBdr>
          <w:divsChild>
            <w:div w:id="18261216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72209291">
      <w:bodyDiv w:val="1"/>
      <w:marLeft w:val="0"/>
      <w:marRight w:val="0"/>
      <w:marTop w:val="0"/>
      <w:marBottom w:val="0"/>
      <w:divBdr>
        <w:top w:val="none" w:sz="0" w:space="0" w:color="auto"/>
        <w:left w:val="none" w:sz="0" w:space="0" w:color="auto"/>
        <w:bottom w:val="none" w:sz="0" w:space="0" w:color="auto"/>
        <w:right w:val="none" w:sz="0" w:space="0" w:color="auto"/>
      </w:divBdr>
    </w:div>
    <w:div w:id="1597908732">
      <w:bodyDiv w:val="1"/>
      <w:marLeft w:val="0"/>
      <w:marRight w:val="0"/>
      <w:marTop w:val="0"/>
      <w:marBottom w:val="0"/>
      <w:divBdr>
        <w:top w:val="none" w:sz="0" w:space="0" w:color="auto"/>
        <w:left w:val="none" w:sz="0" w:space="0" w:color="auto"/>
        <w:bottom w:val="none" w:sz="0" w:space="0" w:color="auto"/>
        <w:right w:val="none" w:sz="0" w:space="0" w:color="auto"/>
      </w:divBdr>
    </w:div>
    <w:div w:id="1618676437">
      <w:bodyDiv w:val="1"/>
      <w:marLeft w:val="0"/>
      <w:marRight w:val="0"/>
      <w:marTop w:val="0"/>
      <w:marBottom w:val="0"/>
      <w:divBdr>
        <w:top w:val="none" w:sz="0" w:space="0" w:color="auto"/>
        <w:left w:val="none" w:sz="0" w:space="0" w:color="auto"/>
        <w:bottom w:val="none" w:sz="0" w:space="0" w:color="auto"/>
        <w:right w:val="none" w:sz="0" w:space="0" w:color="auto"/>
      </w:divBdr>
      <w:divsChild>
        <w:div w:id="641466549">
          <w:marLeft w:val="0"/>
          <w:marRight w:val="0"/>
          <w:marTop w:val="0"/>
          <w:marBottom w:val="0"/>
          <w:divBdr>
            <w:top w:val="none" w:sz="0" w:space="0" w:color="auto"/>
            <w:left w:val="none" w:sz="0" w:space="0" w:color="auto"/>
            <w:bottom w:val="none" w:sz="0" w:space="0" w:color="auto"/>
            <w:right w:val="none" w:sz="0" w:space="0" w:color="auto"/>
          </w:divBdr>
        </w:div>
        <w:div w:id="644509609">
          <w:marLeft w:val="0"/>
          <w:marRight w:val="0"/>
          <w:marTop w:val="0"/>
          <w:marBottom w:val="0"/>
          <w:divBdr>
            <w:top w:val="none" w:sz="0" w:space="0" w:color="auto"/>
            <w:left w:val="none" w:sz="0" w:space="0" w:color="auto"/>
            <w:bottom w:val="none" w:sz="0" w:space="0" w:color="auto"/>
            <w:right w:val="none" w:sz="0" w:space="0" w:color="auto"/>
          </w:divBdr>
        </w:div>
      </w:divsChild>
    </w:div>
    <w:div w:id="1640376320">
      <w:bodyDiv w:val="1"/>
      <w:marLeft w:val="0"/>
      <w:marRight w:val="0"/>
      <w:marTop w:val="0"/>
      <w:marBottom w:val="0"/>
      <w:divBdr>
        <w:top w:val="none" w:sz="0" w:space="0" w:color="auto"/>
        <w:left w:val="none" w:sz="0" w:space="0" w:color="auto"/>
        <w:bottom w:val="none" w:sz="0" w:space="0" w:color="auto"/>
        <w:right w:val="none" w:sz="0" w:space="0" w:color="auto"/>
      </w:divBdr>
    </w:div>
    <w:div w:id="1649937547">
      <w:bodyDiv w:val="1"/>
      <w:marLeft w:val="0"/>
      <w:marRight w:val="0"/>
      <w:marTop w:val="0"/>
      <w:marBottom w:val="0"/>
      <w:divBdr>
        <w:top w:val="none" w:sz="0" w:space="0" w:color="auto"/>
        <w:left w:val="none" w:sz="0" w:space="0" w:color="auto"/>
        <w:bottom w:val="none" w:sz="0" w:space="0" w:color="auto"/>
        <w:right w:val="none" w:sz="0" w:space="0" w:color="auto"/>
      </w:divBdr>
    </w:div>
    <w:div w:id="1657295539">
      <w:bodyDiv w:val="1"/>
      <w:marLeft w:val="0"/>
      <w:marRight w:val="0"/>
      <w:marTop w:val="0"/>
      <w:marBottom w:val="0"/>
      <w:divBdr>
        <w:top w:val="none" w:sz="0" w:space="0" w:color="auto"/>
        <w:left w:val="none" w:sz="0" w:space="0" w:color="auto"/>
        <w:bottom w:val="none" w:sz="0" w:space="0" w:color="auto"/>
        <w:right w:val="none" w:sz="0" w:space="0" w:color="auto"/>
      </w:divBdr>
    </w:div>
    <w:div w:id="1658147237">
      <w:bodyDiv w:val="1"/>
      <w:marLeft w:val="0"/>
      <w:marRight w:val="0"/>
      <w:marTop w:val="0"/>
      <w:marBottom w:val="0"/>
      <w:divBdr>
        <w:top w:val="none" w:sz="0" w:space="0" w:color="auto"/>
        <w:left w:val="none" w:sz="0" w:space="0" w:color="auto"/>
        <w:bottom w:val="none" w:sz="0" w:space="0" w:color="auto"/>
        <w:right w:val="none" w:sz="0" w:space="0" w:color="auto"/>
      </w:divBdr>
    </w:div>
    <w:div w:id="1683361009">
      <w:bodyDiv w:val="1"/>
      <w:marLeft w:val="0"/>
      <w:marRight w:val="0"/>
      <w:marTop w:val="0"/>
      <w:marBottom w:val="0"/>
      <w:divBdr>
        <w:top w:val="none" w:sz="0" w:space="0" w:color="auto"/>
        <w:left w:val="none" w:sz="0" w:space="0" w:color="auto"/>
        <w:bottom w:val="none" w:sz="0" w:space="0" w:color="auto"/>
        <w:right w:val="none" w:sz="0" w:space="0" w:color="auto"/>
      </w:divBdr>
      <w:divsChild>
        <w:div w:id="611518914">
          <w:marLeft w:val="0"/>
          <w:marRight w:val="0"/>
          <w:marTop w:val="0"/>
          <w:marBottom w:val="0"/>
          <w:divBdr>
            <w:top w:val="none" w:sz="0" w:space="0" w:color="auto"/>
            <w:left w:val="none" w:sz="0" w:space="0" w:color="auto"/>
            <w:bottom w:val="none" w:sz="0" w:space="0" w:color="auto"/>
            <w:right w:val="none" w:sz="0" w:space="0" w:color="auto"/>
          </w:divBdr>
        </w:div>
        <w:div w:id="1895389673">
          <w:marLeft w:val="0"/>
          <w:marRight w:val="0"/>
          <w:marTop w:val="0"/>
          <w:marBottom w:val="0"/>
          <w:divBdr>
            <w:top w:val="none" w:sz="0" w:space="0" w:color="auto"/>
            <w:left w:val="none" w:sz="0" w:space="0" w:color="auto"/>
            <w:bottom w:val="none" w:sz="0" w:space="0" w:color="auto"/>
            <w:right w:val="none" w:sz="0" w:space="0" w:color="auto"/>
          </w:divBdr>
        </w:div>
      </w:divsChild>
    </w:div>
    <w:div w:id="1697349489">
      <w:bodyDiv w:val="1"/>
      <w:marLeft w:val="0"/>
      <w:marRight w:val="0"/>
      <w:marTop w:val="0"/>
      <w:marBottom w:val="0"/>
      <w:divBdr>
        <w:top w:val="none" w:sz="0" w:space="0" w:color="auto"/>
        <w:left w:val="none" w:sz="0" w:space="0" w:color="auto"/>
        <w:bottom w:val="none" w:sz="0" w:space="0" w:color="auto"/>
        <w:right w:val="none" w:sz="0" w:space="0" w:color="auto"/>
      </w:divBdr>
      <w:divsChild>
        <w:div w:id="1862935030">
          <w:marLeft w:val="0"/>
          <w:marRight w:val="0"/>
          <w:marTop w:val="0"/>
          <w:marBottom w:val="0"/>
          <w:divBdr>
            <w:top w:val="none" w:sz="0" w:space="0" w:color="auto"/>
            <w:left w:val="none" w:sz="0" w:space="0" w:color="auto"/>
            <w:bottom w:val="none" w:sz="0" w:space="0" w:color="auto"/>
            <w:right w:val="none" w:sz="0" w:space="0" w:color="auto"/>
          </w:divBdr>
        </w:div>
      </w:divsChild>
    </w:div>
    <w:div w:id="1706254005">
      <w:bodyDiv w:val="1"/>
      <w:marLeft w:val="0"/>
      <w:marRight w:val="0"/>
      <w:marTop w:val="0"/>
      <w:marBottom w:val="0"/>
      <w:divBdr>
        <w:top w:val="none" w:sz="0" w:space="0" w:color="auto"/>
        <w:left w:val="none" w:sz="0" w:space="0" w:color="auto"/>
        <w:bottom w:val="none" w:sz="0" w:space="0" w:color="auto"/>
        <w:right w:val="none" w:sz="0" w:space="0" w:color="auto"/>
      </w:divBdr>
      <w:divsChild>
        <w:div w:id="1983584434">
          <w:marLeft w:val="360"/>
          <w:marRight w:val="0"/>
          <w:marTop w:val="200"/>
          <w:marBottom w:val="0"/>
          <w:divBdr>
            <w:top w:val="none" w:sz="0" w:space="0" w:color="auto"/>
            <w:left w:val="none" w:sz="0" w:space="0" w:color="auto"/>
            <w:bottom w:val="none" w:sz="0" w:space="0" w:color="auto"/>
            <w:right w:val="none" w:sz="0" w:space="0" w:color="auto"/>
          </w:divBdr>
        </w:div>
      </w:divsChild>
    </w:div>
    <w:div w:id="1711300075">
      <w:bodyDiv w:val="1"/>
      <w:marLeft w:val="0"/>
      <w:marRight w:val="0"/>
      <w:marTop w:val="0"/>
      <w:marBottom w:val="0"/>
      <w:divBdr>
        <w:top w:val="none" w:sz="0" w:space="0" w:color="auto"/>
        <w:left w:val="none" w:sz="0" w:space="0" w:color="auto"/>
        <w:bottom w:val="none" w:sz="0" w:space="0" w:color="auto"/>
        <w:right w:val="none" w:sz="0" w:space="0" w:color="auto"/>
      </w:divBdr>
    </w:div>
    <w:div w:id="1739204472">
      <w:bodyDiv w:val="1"/>
      <w:marLeft w:val="0"/>
      <w:marRight w:val="0"/>
      <w:marTop w:val="0"/>
      <w:marBottom w:val="0"/>
      <w:divBdr>
        <w:top w:val="none" w:sz="0" w:space="0" w:color="auto"/>
        <w:left w:val="none" w:sz="0" w:space="0" w:color="auto"/>
        <w:bottom w:val="none" w:sz="0" w:space="0" w:color="auto"/>
        <w:right w:val="none" w:sz="0" w:space="0" w:color="auto"/>
      </w:divBdr>
    </w:div>
    <w:div w:id="1744136936">
      <w:bodyDiv w:val="1"/>
      <w:marLeft w:val="0"/>
      <w:marRight w:val="0"/>
      <w:marTop w:val="0"/>
      <w:marBottom w:val="0"/>
      <w:divBdr>
        <w:top w:val="none" w:sz="0" w:space="0" w:color="auto"/>
        <w:left w:val="none" w:sz="0" w:space="0" w:color="auto"/>
        <w:bottom w:val="none" w:sz="0" w:space="0" w:color="auto"/>
        <w:right w:val="none" w:sz="0" w:space="0" w:color="auto"/>
      </w:divBdr>
      <w:divsChild>
        <w:div w:id="1271279602">
          <w:marLeft w:val="0"/>
          <w:marRight w:val="0"/>
          <w:marTop w:val="0"/>
          <w:marBottom w:val="0"/>
          <w:divBdr>
            <w:top w:val="none" w:sz="0" w:space="0" w:color="auto"/>
            <w:left w:val="none" w:sz="0" w:space="0" w:color="auto"/>
            <w:bottom w:val="none" w:sz="0" w:space="0" w:color="auto"/>
            <w:right w:val="none" w:sz="0" w:space="0" w:color="auto"/>
          </w:divBdr>
        </w:div>
        <w:div w:id="1331638904">
          <w:marLeft w:val="0"/>
          <w:marRight w:val="0"/>
          <w:marTop w:val="0"/>
          <w:marBottom w:val="0"/>
          <w:divBdr>
            <w:top w:val="none" w:sz="0" w:space="0" w:color="auto"/>
            <w:left w:val="none" w:sz="0" w:space="0" w:color="auto"/>
            <w:bottom w:val="none" w:sz="0" w:space="0" w:color="auto"/>
            <w:right w:val="none" w:sz="0" w:space="0" w:color="auto"/>
          </w:divBdr>
        </w:div>
      </w:divsChild>
    </w:div>
    <w:div w:id="1755127987">
      <w:bodyDiv w:val="1"/>
      <w:marLeft w:val="0"/>
      <w:marRight w:val="0"/>
      <w:marTop w:val="0"/>
      <w:marBottom w:val="0"/>
      <w:divBdr>
        <w:top w:val="none" w:sz="0" w:space="0" w:color="auto"/>
        <w:left w:val="none" w:sz="0" w:space="0" w:color="auto"/>
        <w:bottom w:val="none" w:sz="0" w:space="0" w:color="auto"/>
        <w:right w:val="none" w:sz="0" w:space="0" w:color="auto"/>
      </w:divBdr>
    </w:div>
    <w:div w:id="1799637995">
      <w:bodyDiv w:val="1"/>
      <w:marLeft w:val="0"/>
      <w:marRight w:val="0"/>
      <w:marTop w:val="0"/>
      <w:marBottom w:val="0"/>
      <w:divBdr>
        <w:top w:val="none" w:sz="0" w:space="0" w:color="auto"/>
        <w:left w:val="none" w:sz="0" w:space="0" w:color="auto"/>
        <w:bottom w:val="none" w:sz="0" w:space="0" w:color="auto"/>
        <w:right w:val="none" w:sz="0" w:space="0" w:color="auto"/>
      </w:divBdr>
      <w:divsChild>
        <w:div w:id="1843819100">
          <w:marLeft w:val="547"/>
          <w:marRight w:val="0"/>
          <w:marTop w:val="115"/>
          <w:marBottom w:val="0"/>
          <w:divBdr>
            <w:top w:val="none" w:sz="0" w:space="0" w:color="auto"/>
            <w:left w:val="none" w:sz="0" w:space="0" w:color="auto"/>
            <w:bottom w:val="none" w:sz="0" w:space="0" w:color="auto"/>
            <w:right w:val="none" w:sz="0" w:space="0" w:color="auto"/>
          </w:divBdr>
        </w:div>
      </w:divsChild>
    </w:div>
    <w:div w:id="1804468443">
      <w:bodyDiv w:val="1"/>
      <w:marLeft w:val="0"/>
      <w:marRight w:val="0"/>
      <w:marTop w:val="0"/>
      <w:marBottom w:val="0"/>
      <w:divBdr>
        <w:top w:val="none" w:sz="0" w:space="0" w:color="auto"/>
        <w:left w:val="none" w:sz="0" w:space="0" w:color="auto"/>
        <w:bottom w:val="none" w:sz="0" w:space="0" w:color="auto"/>
        <w:right w:val="none" w:sz="0" w:space="0" w:color="auto"/>
      </w:divBdr>
    </w:div>
    <w:div w:id="1815290092">
      <w:bodyDiv w:val="1"/>
      <w:marLeft w:val="0"/>
      <w:marRight w:val="0"/>
      <w:marTop w:val="0"/>
      <w:marBottom w:val="0"/>
      <w:divBdr>
        <w:top w:val="none" w:sz="0" w:space="0" w:color="auto"/>
        <w:left w:val="none" w:sz="0" w:space="0" w:color="auto"/>
        <w:bottom w:val="none" w:sz="0" w:space="0" w:color="auto"/>
        <w:right w:val="none" w:sz="0" w:space="0" w:color="auto"/>
      </w:divBdr>
    </w:div>
    <w:div w:id="1815950134">
      <w:bodyDiv w:val="1"/>
      <w:marLeft w:val="0"/>
      <w:marRight w:val="0"/>
      <w:marTop w:val="0"/>
      <w:marBottom w:val="0"/>
      <w:divBdr>
        <w:top w:val="none" w:sz="0" w:space="0" w:color="auto"/>
        <w:left w:val="none" w:sz="0" w:space="0" w:color="auto"/>
        <w:bottom w:val="none" w:sz="0" w:space="0" w:color="auto"/>
        <w:right w:val="none" w:sz="0" w:space="0" w:color="auto"/>
      </w:divBdr>
      <w:divsChild>
        <w:div w:id="1703818713">
          <w:marLeft w:val="0"/>
          <w:marRight w:val="1"/>
          <w:marTop w:val="0"/>
          <w:marBottom w:val="0"/>
          <w:divBdr>
            <w:top w:val="none" w:sz="0" w:space="0" w:color="auto"/>
            <w:left w:val="none" w:sz="0" w:space="0" w:color="auto"/>
            <w:bottom w:val="none" w:sz="0" w:space="0" w:color="auto"/>
            <w:right w:val="none" w:sz="0" w:space="0" w:color="auto"/>
          </w:divBdr>
          <w:divsChild>
            <w:div w:id="131607244">
              <w:marLeft w:val="0"/>
              <w:marRight w:val="0"/>
              <w:marTop w:val="0"/>
              <w:marBottom w:val="0"/>
              <w:divBdr>
                <w:top w:val="none" w:sz="0" w:space="0" w:color="auto"/>
                <w:left w:val="none" w:sz="0" w:space="0" w:color="auto"/>
                <w:bottom w:val="none" w:sz="0" w:space="0" w:color="auto"/>
                <w:right w:val="none" w:sz="0" w:space="0" w:color="auto"/>
              </w:divBdr>
              <w:divsChild>
                <w:div w:id="926814733">
                  <w:marLeft w:val="0"/>
                  <w:marRight w:val="1"/>
                  <w:marTop w:val="0"/>
                  <w:marBottom w:val="0"/>
                  <w:divBdr>
                    <w:top w:val="none" w:sz="0" w:space="0" w:color="auto"/>
                    <w:left w:val="none" w:sz="0" w:space="0" w:color="auto"/>
                    <w:bottom w:val="none" w:sz="0" w:space="0" w:color="auto"/>
                    <w:right w:val="none" w:sz="0" w:space="0" w:color="auto"/>
                  </w:divBdr>
                  <w:divsChild>
                    <w:div w:id="1365135147">
                      <w:marLeft w:val="0"/>
                      <w:marRight w:val="0"/>
                      <w:marTop w:val="0"/>
                      <w:marBottom w:val="0"/>
                      <w:divBdr>
                        <w:top w:val="none" w:sz="0" w:space="0" w:color="auto"/>
                        <w:left w:val="none" w:sz="0" w:space="0" w:color="auto"/>
                        <w:bottom w:val="none" w:sz="0" w:space="0" w:color="auto"/>
                        <w:right w:val="none" w:sz="0" w:space="0" w:color="auto"/>
                      </w:divBdr>
                      <w:divsChild>
                        <w:div w:id="1263417260">
                          <w:marLeft w:val="0"/>
                          <w:marRight w:val="0"/>
                          <w:marTop w:val="0"/>
                          <w:marBottom w:val="0"/>
                          <w:divBdr>
                            <w:top w:val="none" w:sz="0" w:space="0" w:color="auto"/>
                            <w:left w:val="none" w:sz="0" w:space="0" w:color="auto"/>
                            <w:bottom w:val="none" w:sz="0" w:space="0" w:color="auto"/>
                            <w:right w:val="none" w:sz="0" w:space="0" w:color="auto"/>
                          </w:divBdr>
                          <w:divsChild>
                            <w:div w:id="1963153319">
                              <w:marLeft w:val="0"/>
                              <w:marRight w:val="0"/>
                              <w:marTop w:val="120"/>
                              <w:marBottom w:val="360"/>
                              <w:divBdr>
                                <w:top w:val="none" w:sz="0" w:space="0" w:color="auto"/>
                                <w:left w:val="none" w:sz="0" w:space="0" w:color="auto"/>
                                <w:bottom w:val="none" w:sz="0" w:space="0" w:color="auto"/>
                                <w:right w:val="none" w:sz="0" w:space="0" w:color="auto"/>
                              </w:divBdr>
                              <w:divsChild>
                                <w:div w:id="743529298">
                                  <w:marLeft w:val="0"/>
                                  <w:marRight w:val="0"/>
                                  <w:marTop w:val="0"/>
                                  <w:marBottom w:val="0"/>
                                  <w:divBdr>
                                    <w:top w:val="none" w:sz="0" w:space="0" w:color="auto"/>
                                    <w:left w:val="none" w:sz="0" w:space="0" w:color="auto"/>
                                    <w:bottom w:val="none" w:sz="0" w:space="0" w:color="auto"/>
                                    <w:right w:val="none" w:sz="0" w:space="0" w:color="auto"/>
                                  </w:divBdr>
                                </w:div>
                                <w:div w:id="18972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7109">
      <w:bodyDiv w:val="1"/>
      <w:marLeft w:val="0"/>
      <w:marRight w:val="0"/>
      <w:marTop w:val="0"/>
      <w:marBottom w:val="0"/>
      <w:divBdr>
        <w:top w:val="none" w:sz="0" w:space="0" w:color="auto"/>
        <w:left w:val="none" w:sz="0" w:space="0" w:color="auto"/>
        <w:bottom w:val="none" w:sz="0" w:space="0" w:color="auto"/>
        <w:right w:val="none" w:sz="0" w:space="0" w:color="auto"/>
      </w:divBdr>
    </w:div>
    <w:div w:id="1826313868">
      <w:bodyDiv w:val="1"/>
      <w:marLeft w:val="0"/>
      <w:marRight w:val="0"/>
      <w:marTop w:val="0"/>
      <w:marBottom w:val="0"/>
      <w:divBdr>
        <w:top w:val="none" w:sz="0" w:space="0" w:color="auto"/>
        <w:left w:val="none" w:sz="0" w:space="0" w:color="auto"/>
        <w:bottom w:val="none" w:sz="0" w:space="0" w:color="auto"/>
        <w:right w:val="none" w:sz="0" w:space="0" w:color="auto"/>
      </w:divBdr>
    </w:div>
    <w:div w:id="1870483119">
      <w:bodyDiv w:val="1"/>
      <w:marLeft w:val="0"/>
      <w:marRight w:val="0"/>
      <w:marTop w:val="0"/>
      <w:marBottom w:val="0"/>
      <w:divBdr>
        <w:top w:val="none" w:sz="0" w:space="0" w:color="auto"/>
        <w:left w:val="none" w:sz="0" w:space="0" w:color="auto"/>
        <w:bottom w:val="none" w:sz="0" w:space="0" w:color="auto"/>
        <w:right w:val="none" w:sz="0" w:space="0" w:color="auto"/>
      </w:divBdr>
    </w:div>
    <w:div w:id="1889217190">
      <w:bodyDiv w:val="1"/>
      <w:marLeft w:val="0"/>
      <w:marRight w:val="0"/>
      <w:marTop w:val="0"/>
      <w:marBottom w:val="0"/>
      <w:divBdr>
        <w:top w:val="none" w:sz="0" w:space="0" w:color="auto"/>
        <w:left w:val="none" w:sz="0" w:space="0" w:color="auto"/>
        <w:bottom w:val="none" w:sz="0" w:space="0" w:color="auto"/>
        <w:right w:val="none" w:sz="0" w:space="0" w:color="auto"/>
      </w:divBdr>
    </w:div>
    <w:div w:id="1935438194">
      <w:bodyDiv w:val="1"/>
      <w:marLeft w:val="0"/>
      <w:marRight w:val="0"/>
      <w:marTop w:val="0"/>
      <w:marBottom w:val="0"/>
      <w:divBdr>
        <w:top w:val="none" w:sz="0" w:space="0" w:color="auto"/>
        <w:left w:val="none" w:sz="0" w:space="0" w:color="auto"/>
        <w:bottom w:val="none" w:sz="0" w:space="0" w:color="auto"/>
        <w:right w:val="none" w:sz="0" w:space="0" w:color="auto"/>
      </w:divBdr>
    </w:div>
    <w:div w:id="1955553605">
      <w:bodyDiv w:val="1"/>
      <w:marLeft w:val="0"/>
      <w:marRight w:val="0"/>
      <w:marTop w:val="0"/>
      <w:marBottom w:val="0"/>
      <w:divBdr>
        <w:top w:val="none" w:sz="0" w:space="0" w:color="auto"/>
        <w:left w:val="none" w:sz="0" w:space="0" w:color="auto"/>
        <w:bottom w:val="none" w:sz="0" w:space="0" w:color="auto"/>
        <w:right w:val="none" w:sz="0" w:space="0" w:color="auto"/>
      </w:divBdr>
    </w:div>
    <w:div w:id="1972517845">
      <w:bodyDiv w:val="1"/>
      <w:marLeft w:val="0"/>
      <w:marRight w:val="0"/>
      <w:marTop w:val="0"/>
      <w:marBottom w:val="0"/>
      <w:divBdr>
        <w:top w:val="none" w:sz="0" w:space="0" w:color="auto"/>
        <w:left w:val="none" w:sz="0" w:space="0" w:color="auto"/>
        <w:bottom w:val="none" w:sz="0" w:space="0" w:color="auto"/>
        <w:right w:val="none" w:sz="0" w:space="0" w:color="auto"/>
      </w:divBdr>
    </w:div>
    <w:div w:id="2024428011">
      <w:bodyDiv w:val="1"/>
      <w:marLeft w:val="0"/>
      <w:marRight w:val="0"/>
      <w:marTop w:val="0"/>
      <w:marBottom w:val="0"/>
      <w:divBdr>
        <w:top w:val="none" w:sz="0" w:space="0" w:color="auto"/>
        <w:left w:val="none" w:sz="0" w:space="0" w:color="auto"/>
        <w:bottom w:val="none" w:sz="0" w:space="0" w:color="auto"/>
        <w:right w:val="none" w:sz="0" w:space="0" w:color="auto"/>
      </w:divBdr>
    </w:div>
    <w:div w:id="2030567901">
      <w:bodyDiv w:val="1"/>
      <w:marLeft w:val="0"/>
      <w:marRight w:val="0"/>
      <w:marTop w:val="0"/>
      <w:marBottom w:val="0"/>
      <w:divBdr>
        <w:top w:val="none" w:sz="0" w:space="0" w:color="auto"/>
        <w:left w:val="none" w:sz="0" w:space="0" w:color="auto"/>
        <w:bottom w:val="none" w:sz="0" w:space="0" w:color="auto"/>
        <w:right w:val="none" w:sz="0" w:space="0" w:color="auto"/>
      </w:divBdr>
    </w:div>
    <w:div w:id="2071609177">
      <w:bodyDiv w:val="1"/>
      <w:marLeft w:val="0"/>
      <w:marRight w:val="0"/>
      <w:marTop w:val="0"/>
      <w:marBottom w:val="0"/>
      <w:divBdr>
        <w:top w:val="none" w:sz="0" w:space="0" w:color="auto"/>
        <w:left w:val="none" w:sz="0" w:space="0" w:color="auto"/>
        <w:bottom w:val="none" w:sz="0" w:space="0" w:color="auto"/>
        <w:right w:val="none" w:sz="0" w:space="0" w:color="auto"/>
      </w:divBdr>
    </w:div>
    <w:div w:id="21431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yperlink" Target="http://www.icaeh.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B8EC-4015-4BF0-A94A-2B51CB60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52332</Words>
  <Characters>298297</Characters>
  <Application>Microsoft Office Word</Application>
  <DocSecurity>0</DocSecurity>
  <Lines>2485</Lines>
  <Paragraphs>699</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349930</CharactersWithSpaces>
  <SharedDoc>false</SharedDoc>
  <HLinks>
    <vt:vector size="360" baseType="variant">
      <vt:variant>
        <vt:i4>4522007</vt:i4>
      </vt:variant>
      <vt:variant>
        <vt:i4>603</vt:i4>
      </vt:variant>
      <vt:variant>
        <vt:i4>0</vt:i4>
      </vt:variant>
      <vt:variant>
        <vt:i4>5</vt:i4>
      </vt:variant>
      <vt:variant>
        <vt:lpwstr>http://www.icaeh.com/</vt:lpwstr>
      </vt:variant>
      <vt:variant>
        <vt:lpwstr/>
      </vt:variant>
      <vt:variant>
        <vt:i4>1507387</vt:i4>
      </vt:variant>
      <vt:variant>
        <vt:i4>197</vt:i4>
      </vt:variant>
      <vt:variant>
        <vt:i4>0</vt:i4>
      </vt:variant>
      <vt:variant>
        <vt:i4>5</vt:i4>
      </vt:variant>
      <vt:variant>
        <vt:lpwstr/>
      </vt:variant>
      <vt:variant>
        <vt:lpwstr>_Toc432592449</vt:lpwstr>
      </vt:variant>
      <vt:variant>
        <vt:i4>1507387</vt:i4>
      </vt:variant>
      <vt:variant>
        <vt:i4>194</vt:i4>
      </vt:variant>
      <vt:variant>
        <vt:i4>0</vt:i4>
      </vt:variant>
      <vt:variant>
        <vt:i4>5</vt:i4>
      </vt:variant>
      <vt:variant>
        <vt:lpwstr/>
      </vt:variant>
      <vt:variant>
        <vt:lpwstr>_Toc432592448</vt:lpwstr>
      </vt:variant>
      <vt:variant>
        <vt:i4>1507387</vt:i4>
      </vt:variant>
      <vt:variant>
        <vt:i4>191</vt:i4>
      </vt:variant>
      <vt:variant>
        <vt:i4>0</vt:i4>
      </vt:variant>
      <vt:variant>
        <vt:i4>5</vt:i4>
      </vt:variant>
      <vt:variant>
        <vt:lpwstr/>
      </vt:variant>
      <vt:variant>
        <vt:lpwstr>_Toc432592447</vt:lpwstr>
      </vt:variant>
      <vt:variant>
        <vt:i4>1048635</vt:i4>
      </vt:variant>
      <vt:variant>
        <vt:i4>188</vt:i4>
      </vt:variant>
      <vt:variant>
        <vt:i4>0</vt:i4>
      </vt:variant>
      <vt:variant>
        <vt:i4>5</vt:i4>
      </vt:variant>
      <vt:variant>
        <vt:lpwstr/>
      </vt:variant>
      <vt:variant>
        <vt:lpwstr>_Toc432592434</vt:lpwstr>
      </vt:variant>
      <vt:variant>
        <vt:i4>1114171</vt:i4>
      </vt:variant>
      <vt:variant>
        <vt:i4>185</vt:i4>
      </vt:variant>
      <vt:variant>
        <vt:i4>0</vt:i4>
      </vt:variant>
      <vt:variant>
        <vt:i4>5</vt:i4>
      </vt:variant>
      <vt:variant>
        <vt:lpwstr/>
      </vt:variant>
      <vt:variant>
        <vt:lpwstr>_Toc432592429</vt:lpwstr>
      </vt:variant>
      <vt:variant>
        <vt:i4>1114171</vt:i4>
      </vt:variant>
      <vt:variant>
        <vt:i4>182</vt:i4>
      </vt:variant>
      <vt:variant>
        <vt:i4>0</vt:i4>
      </vt:variant>
      <vt:variant>
        <vt:i4>5</vt:i4>
      </vt:variant>
      <vt:variant>
        <vt:lpwstr/>
      </vt:variant>
      <vt:variant>
        <vt:lpwstr>_Toc432592429</vt:lpwstr>
      </vt:variant>
      <vt:variant>
        <vt:i4>1114171</vt:i4>
      </vt:variant>
      <vt:variant>
        <vt:i4>179</vt:i4>
      </vt:variant>
      <vt:variant>
        <vt:i4>0</vt:i4>
      </vt:variant>
      <vt:variant>
        <vt:i4>5</vt:i4>
      </vt:variant>
      <vt:variant>
        <vt:lpwstr/>
      </vt:variant>
      <vt:variant>
        <vt:lpwstr>_Toc432592429</vt:lpwstr>
      </vt:variant>
      <vt:variant>
        <vt:i4>1114171</vt:i4>
      </vt:variant>
      <vt:variant>
        <vt:i4>176</vt:i4>
      </vt:variant>
      <vt:variant>
        <vt:i4>0</vt:i4>
      </vt:variant>
      <vt:variant>
        <vt:i4>5</vt:i4>
      </vt:variant>
      <vt:variant>
        <vt:lpwstr/>
      </vt:variant>
      <vt:variant>
        <vt:lpwstr>_Toc432592429</vt:lpwstr>
      </vt:variant>
      <vt:variant>
        <vt:i4>1114171</vt:i4>
      </vt:variant>
      <vt:variant>
        <vt:i4>173</vt:i4>
      </vt:variant>
      <vt:variant>
        <vt:i4>0</vt:i4>
      </vt:variant>
      <vt:variant>
        <vt:i4>5</vt:i4>
      </vt:variant>
      <vt:variant>
        <vt:lpwstr/>
      </vt:variant>
      <vt:variant>
        <vt:lpwstr>_Toc432592426</vt:lpwstr>
      </vt:variant>
      <vt:variant>
        <vt:i4>1114171</vt:i4>
      </vt:variant>
      <vt:variant>
        <vt:i4>170</vt:i4>
      </vt:variant>
      <vt:variant>
        <vt:i4>0</vt:i4>
      </vt:variant>
      <vt:variant>
        <vt:i4>5</vt:i4>
      </vt:variant>
      <vt:variant>
        <vt:lpwstr/>
      </vt:variant>
      <vt:variant>
        <vt:lpwstr>_Toc432592425</vt:lpwstr>
      </vt:variant>
      <vt:variant>
        <vt:i4>1114171</vt:i4>
      </vt:variant>
      <vt:variant>
        <vt:i4>167</vt:i4>
      </vt:variant>
      <vt:variant>
        <vt:i4>0</vt:i4>
      </vt:variant>
      <vt:variant>
        <vt:i4>5</vt:i4>
      </vt:variant>
      <vt:variant>
        <vt:lpwstr/>
      </vt:variant>
      <vt:variant>
        <vt:lpwstr>_Toc432592424</vt:lpwstr>
      </vt:variant>
      <vt:variant>
        <vt:i4>1114171</vt:i4>
      </vt:variant>
      <vt:variant>
        <vt:i4>164</vt:i4>
      </vt:variant>
      <vt:variant>
        <vt:i4>0</vt:i4>
      </vt:variant>
      <vt:variant>
        <vt:i4>5</vt:i4>
      </vt:variant>
      <vt:variant>
        <vt:lpwstr/>
      </vt:variant>
      <vt:variant>
        <vt:lpwstr>_Toc432592423</vt:lpwstr>
      </vt:variant>
      <vt:variant>
        <vt:i4>1179707</vt:i4>
      </vt:variant>
      <vt:variant>
        <vt:i4>161</vt:i4>
      </vt:variant>
      <vt:variant>
        <vt:i4>0</vt:i4>
      </vt:variant>
      <vt:variant>
        <vt:i4>5</vt:i4>
      </vt:variant>
      <vt:variant>
        <vt:lpwstr/>
      </vt:variant>
      <vt:variant>
        <vt:lpwstr>_Toc432592418</vt:lpwstr>
      </vt:variant>
      <vt:variant>
        <vt:i4>1179707</vt:i4>
      </vt:variant>
      <vt:variant>
        <vt:i4>158</vt:i4>
      </vt:variant>
      <vt:variant>
        <vt:i4>0</vt:i4>
      </vt:variant>
      <vt:variant>
        <vt:i4>5</vt:i4>
      </vt:variant>
      <vt:variant>
        <vt:lpwstr/>
      </vt:variant>
      <vt:variant>
        <vt:lpwstr>_Toc432592416</vt:lpwstr>
      </vt:variant>
      <vt:variant>
        <vt:i4>1179707</vt:i4>
      </vt:variant>
      <vt:variant>
        <vt:i4>155</vt:i4>
      </vt:variant>
      <vt:variant>
        <vt:i4>0</vt:i4>
      </vt:variant>
      <vt:variant>
        <vt:i4>5</vt:i4>
      </vt:variant>
      <vt:variant>
        <vt:lpwstr/>
      </vt:variant>
      <vt:variant>
        <vt:lpwstr>_Toc432592415</vt:lpwstr>
      </vt:variant>
      <vt:variant>
        <vt:i4>1179707</vt:i4>
      </vt:variant>
      <vt:variant>
        <vt:i4>152</vt:i4>
      </vt:variant>
      <vt:variant>
        <vt:i4>0</vt:i4>
      </vt:variant>
      <vt:variant>
        <vt:i4>5</vt:i4>
      </vt:variant>
      <vt:variant>
        <vt:lpwstr/>
      </vt:variant>
      <vt:variant>
        <vt:lpwstr>_Toc432592414</vt:lpwstr>
      </vt:variant>
      <vt:variant>
        <vt:i4>1179707</vt:i4>
      </vt:variant>
      <vt:variant>
        <vt:i4>149</vt:i4>
      </vt:variant>
      <vt:variant>
        <vt:i4>0</vt:i4>
      </vt:variant>
      <vt:variant>
        <vt:i4>5</vt:i4>
      </vt:variant>
      <vt:variant>
        <vt:lpwstr/>
      </vt:variant>
      <vt:variant>
        <vt:lpwstr>_Toc432592411</vt:lpwstr>
      </vt:variant>
      <vt:variant>
        <vt:i4>1245243</vt:i4>
      </vt:variant>
      <vt:variant>
        <vt:i4>146</vt:i4>
      </vt:variant>
      <vt:variant>
        <vt:i4>0</vt:i4>
      </vt:variant>
      <vt:variant>
        <vt:i4>5</vt:i4>
      </vt:variant>
      <vt:variant>
        <vt:lpwstr/>
      </vt:variant>
      <vt:variant>
        <vt:lpwstr>_Toc432592409</vt:lpwstr>
      </vt:variant>
      <vt:variant>
        <vt:i4>1245243</vt:i4>
      </vt:variant>
      <vt:variant>
        <vt:i4>143</vt:i4>
      </vt:variant>
      <vt:variant>
        <vt:i4>0</vt:i4>
      </vt:variant>
      <vt:variant>
        <vt:i4>5</vt:i4>
      </vt:variant>
      <vt:variant>
        <vt:lpwstr/>
      </vt:variant>
      <vt:variant>
        <vt:lpwstr>_Toc432592408</vt:lpwstr>
      </vt:variant>
      <vt:variant>
        <vt:i4>1245243</vt:i4>
      </vt:variant>
      <vt:variant>
        <vt:i4>140</vt:i4>
      </vt:variant>
      <vt:variant>
        <vt:i4>0</vt:i4>
      </vt:variant>
      <vt:variant>
        <vt:i4>5</vt:i4>
      </vt:variant>
      <vt:variant>
        <vt:lpwstr/>
      </vt:variant>
      <vt:variant>
        <vt:lpwstr>_Toc432592407</vt:lpwstr>
      </vt:variant>
      <vt:variant>
        <vt:i4>1245243</vt:i4>
      </vt:variant>
      <vt:variant>
        <vt:i4>137</vt:i4>
      </vt:variant>
      <vt:variant>
        <vt:i4>0</vt:i4>
      </vt:variant>
      <vt:variant>
        <vt:i4>5</vt:i4>
      </vt:variant>
      <vt:variant>
        <vt:lpwstr/>
      </vt:variant>
      <vt:variant>
        <vt:lpwstr>_Toc432592407</vt:lpwstr>
      </vt:variant>
      <vt:variant>
        <vt:i4>1245243</vt:i4>
      </vt:variant>
      <vt:variant>
        <vt:i4>134</vt:i4>
      </vt:variant>
      <vt:variant>
        <vt:i4>0</vt:i4>
      </vt:variant>
      <vt:variant>
        <vt:i4>5</vt:i4>
      </vt:variant>
      <vt:variant>
        <vt:lpwstr/>
      </vt:variant>
      <vt:variant>
        <vt:lpwstr>_Toc432592404</vt:lpwstr>
      </vt:variant>
      <vt:variant>
        <vt:i4>1245243</vt:i4>
      </vt:variant>
      <vt:variant>
        <vt:i4>131</vt:i4>
      </vt:variant>
      <vt:variant>
        <vt:i4>0</vt:i4>
      </vt:variant>
      <vt:variant>
        <vt:i4>5</vt:i4>
      </vt:variant>
      <vt:variant>
        <vt:lpwstr/>
      </vt:variant>
      <vt:variant>
        <vt:lpwstr>_Toc432592400</vt:lpwstr>
      </vt:variant>
      <vt:variant>
        <vt:i4>1245243</vt:i4>
      </vt:variant>
      <vt:variant>
        <vt:i4>128</vt:i4>
      </vt:variant>
      <vt:variant>
        <vt:i4>0</vt:i4>
      </vt:variant>
      <vt:variant>
        <vt:i4>5</vt:i4>
      </vt:variant>
      <vt:variant>
        <vt:lpwstr/>
      </vt:variant>
      <vt:variant>
        <vt:lpwstr>_Toc432592400</vt:lpwstr>
      </vt:variant>
      <vt:variant>
        <vt:i4>1245243</vt:i4>
      </vt:variant>
      <vt:variant>
        <vt:i4>125</vt:i4>
      </vt:variant>
      <vt:variant>
        <vt:i4>0</vt:i4>
      </vt:variant>
      <vt:variant>
        <vt:i4>5</vt:i4>
      </vt:variant>
      <vt:variant>
        <vt:lpwstr/>
      </vt:variant>
      <vt:variant>
        <vt:lpwstr>_Toc432592400</vt:lpwstr>
      </vt:variant>
      <vt:variant>
        <vt:i4>1703996</vt:i4>
      </vt:variant>
      <vt:variant>
        <vt:i4>122</vt:i4>
      </vt:variant>
      <vt:variant>
        <vt:i4>0</vt:i4>
      </vt:variant>
      <vt:variant>
        <vt:i4>5</vt:i4>
      </vt:variant>
      <vt:variant>
        <vt:lpwstr/>
      </vt:variant>
      <vt:variant>
        <vt:lpwstr>_Toc432592399</vt:lpwstr>
      </vt:variant>
      <vt:variant>
        <vt:i4>1703996</vt:i4>
      </vt:variant>
      <vt:variant>
        <vt:i4>119</vt:i4>
      </vt:variant>
      <vt:variant>
        <vt:i4>0</vt:i4>
      </vt:variant>
      <vt:variant>
        <vt:i4>5</vt:i4>
      </vt:variant>
      <vt:variant>
        <vt:lpwstr/>
      </vt:variant>
      <vt:variant>
        <vt:lpwstr>_Toc432592397</vt:lpwstr>
      </vt:variant>
      <vt:variant>
        <vt:i4>1703996</vt:i4>
      </vt:variant>
      <vt:variant>
        <vt:i4>116</vt:i4>
      </vt:variant>
      <vt:variant>
        <vt:i4>0</vt:i4>
      </vt:variant>
      <vt:variant>
        <vt:i4>5</vt:i4>
      </vt:variant>
      <vt:variant>
        <vt:lpwstr/>
      </vt:variant>
      <vt:variant>
        <vt:lpwstr>_Toc432592396</vt:lpwstr>
      </vt:variant>
      <vt:variant>
        <vt:i4>1703996</vt:i4>
      </vt:variant>
      <vt:variant>
        <vt:i4>113</vt:i4>
      </vt:variant>
      <vt:variant>
        <vt:i4>0</vt:i4>
      </vt:variant>
      <vt:variant>
        <vt:i4>5</vt:i4>
      </vt:variant>
      <vt:variant>
        <vt:lpwstr/>
      </vt:variant>
      <vt:variant>
        <vt:lpwstr>_Toc432592395</vt:lpwstr>
      </vt:variant>
      <vt:variant>
        <vt:i4>1310780</vt:i4>
      </vt:variant>
      <vt:variant>
        <vt:i4>110</vt:i4>
      </vt:variant>
      <vt:variant>
        <vt:i4>0</vt:i4>
      </vt:variant>
      <vt:variant>
        <vt:i4>5</vt:i4>
      </vt:variant>
      <vt:variant>
        <vt:lpwstr/>
      </vt:variant>
      <vt:variant>
        <vt:lpwstr>_Toc432592379</vt:lpwstr>
      </vt:variant>
      <vt:variant>
        <vt:i4>1310780</vt:i4>
      </vt:variant>
      <vt:variant>
        <vt:i4>107</vt:i4>
      </vt:variant>
      <vt:variant>
        <vt:i4>0</vt:i4>
      </vt:variant>
      <vt:variant>
        <vt:i4>5</vt:i4>
      </vt:variant>
      <vt:variant>
        <vt:lpwstr/>
      </vt:variant>
      <vt:variant>
        <vt:lpwstr>_Toc432592379</vt:lpwstr>
      </vt:variant>
      <vt:variant>
        <vt:i4>1310780</vt:i4>
      </vt:variant>
      <vt:variant>
        <vt:i4>104</vt:i4>
      </vt:variant>
      <vt:variant>
        <vt:i4>0</vt:i4>
      </vt:variant>
      <vt:variant>
        <vt:i4>5</vt:i4>
      </vt:variant>
      <vt:variant>
        <vt:lpwstr/>
      </vt:variant>
      <vt:variant>
        <vt:lpwstr>_Toc432592378</vt:lpwstr>
      </vt:variant>
      <vt:variant>
        <vt:i4>1310780</vt:i4>
      </vt:variant>
      <vt:variant>
        <vt:i4>101</vt:i4>
      </vt:variant>
      <vt:variant>
        <vt:i4>0</vt:i4>
      </vt:variant>
      <vt:variant>
        <vt:i4>5</vt:i4>
      </vt:variant>
      <vt:variant>
        <vt:lpwstr/>
      </vt:variant>
      <vt:variant>
        <vt:lpwstr>_Toc432592377</vt:lpwstr>
      </vt:variant>
      <vt:variant>
        <vt:i4>1310780</vt:i4>
      </vt:variant>
      <vt:variant>
        <vt:i4>98</vt:i4>
      </vt:variant>
      <vt:variant>
        <vt:i4>0</vt:i4>
      </vt:variant>
      <vt:variant>
        <vt:i4>5</vt:i4>
      </vt:variant>
      <vt:variant>
        <vt:lpwstr/>
      </vt:variant>
      <vt:variant>
        <vt:lpwstr>_Toc432592376</vt:lpwstr>
      </vt:variant>
      <vt:variant>
        <vt:i4>1310780</vt:i4>
      </vt:variant>
      <vt:variant>
        <vt:i4>95</vt:i4>
      </vt:variant>
      <vt:variant>
        <vt:i4>0</vt:i4>
      </vt:variant>
      <vt:variant>
        <vt:i4>5</vt:i4>
      </vt:variant>
      <vt:variant>
        <vt:lpwstr/>
      </vt:variant>
      <vt:variant>
        <vt:lpwstr>_Toc432592375</vt:lpwstr>
      </vt:variant>
      <vt:variant>
        <vt:i4>1310780</vt:i4>
      </vt:variant>
      <vt:variant>
        <vt:i4>92</vt:i4>
      </vt:variant>
      <vt:variant>
        <vt:i4>0</vt:i4>
      </vt:variant>
      <vt:variant>
        <vt:i4>5</vt:i4>
      </vt:variant>
      <vt:variant>
        <vt:lpwstr/>
      </vt:variant>
      <vt:variant>
        <vt:lpwstr>_Toc432592374</vt:lpwstr>
      </vt:variant>
      <vt:variant>
        <vt:i4>1310780</vt:i4>
      </vt:variant>
      <vt:variant>
        <vt:i4>89</vt:i4>
      </vt:variant>
      <vt:variant>
        <vt:i4>0</vt:i4>
      </vt:variant>
      <vt:variant>
        <vt:i4>5</vt:i4>
      </vt:variant>
      <vt:variant>
        <vt:lpwstr/>
      </vt:variant>
      <vt:variant>
        <vt:lpwstr>_Toc432592374</vt:lpwstr>
      </vt:variant>
      <vt:variant>
        <vt:i4>1310780</vt:i4>
      </vt:variant>
      <vt:variant>
        <vt:i4>86</vt:i4>
      </vt:variant>
      <vt:variant>
        <vt:i4>0</vt:i4>
      </vt:variant>
      <vt:variant>
        <vt:i4>5</vt:i4>
      </vt:variant>
      <vt:variant>
        <vt:lpwstr/>
      </vt:variant>
      <vt:variant>
        <vt:lpwstr>_Toc432592373</vt:lpwstr>
      </vt:variant>
      <vt:variant>
        <vt:i4>1310780</vt:i4>
      </vt:variant>
      <vt:variant>
        <vt:i4>83</vt:i4>
      </vt:variant>
      <vt:variant>
        <vt:i4>0</vt:i4>
      </vt:variant>
      <vt:variant>
        <vt:i4>5</vt:i4>
      </vt:variant>
      <vt:variant>
        <vt:lpwstr/>
      </vt:variant>
      <vt:variant>
        <vt:lpwstr>_Toc432592372</vt:lpwstr>
      </vt:variant>
      <vt:variant>
        <vt:i4>1310780</vt:i4>
      </vt:variant>
      <vt:variant>
        <vt:i4>80</vt:i4>
      </vt:variant>
      <vt:variant>
        <vt:i4>0</vt:i4>
      </vt:variant>
      <vt:variant>
        <vt:i4>5</vt:i4>
      </vt:variant>
      <vt:variant>
        <vt:lpwstr/>
      </vt:variant>
      <vt:variant>
        <vt:lpwstr>_Toc432592371</vt:lpwstr>
      </vt:variant>
      <vt:variant>
        <vt:i4>1310780</vt:i4>
      </vt:variant>
      <vt:variant>
        <vt:i4>77</vt:i4>
      </vt:variant>
      <vt:variant>
        <vt:i4>0</vt:i4>
      </vt:variant>
      <vt:variant>
        <vt:i4>5</vt:i4>
      </vt:variant>
      <vt:variant>
        <vt:lpwstr/>
      </vt:variant>
      <vt:variant>
        <vt:lpwstr>_Toc432592370</vt:lpwstr>
      </vt:variant>
      <vt:variant>
        <vt:i4>1376316</vt:i4>
      </vt:variant>
      <vt:variant>
        <vt:i4>74</vt:i4>
      </vt:variant>
      <vt:variant>
        <vt:i4>0</vt:i4>
      </vt:variant>
      <vt:variant>
        <vt:i4>5</vt:i4>
      </vt:variant>
      <vt:variant>
        <vt:lpwstr/>
      </vt:variant>
      <vt:variant>
        <vt:lpwstr>_Toc432592369</vt:lpwstr>
      </vt:variant>
      <vt:variant>
        <vt:i4>1376316</vt:i4>
      </vt:variant>
      <vt:variant>
        <vt:i4>71</vt:i4>
      </vt:variant>
      <vt:variant>
        <vt:i4>0</vt:i4>
      </vt:variant>
      <vt:variant>
        <vt:i4>5</vt:i4>
      </vt:variant>
      <vt:variant>
        <vt:lpwstr/>
      </vt:variant>
      <vt:variant>
        <vt:lpwstr>_Toc432592368</vt:lpwstr>
      </vt:variant>
      <vt:variant>
        <vt:i4>1376316</vt:i4>
      </vt:variant>
      <vt:variant>
        <vt:i4>68</vt:i4>
      </vt:variant>
      <vt:variant>
        <vt:i4>0</vt:i4>
      </vt:variant>
      <vt:variant>
        <vt:i4>5</vt:i4>
      </vt:variant>
      <vt:variant>
        <vt:lpwstr/>
      </vt:variant>
      <vt:variant>
        <vt:lpwstr>_Toc432592367</vt:lpwstr>
      </vt:variant>
      <vt:variant>
        <vt:i4>1376316</vt:i4>
      </vt:variant>
      <vt:variant>
        <vt:i4>65</vt:i4>
      </vt:variant>
      <vt:variant>
        <vt:i4>0</vt:i4>
      </vt:variant>
      <vt:variant>
        <vt:i4>5</vt:i4>
      </vt:variant>
      <vt:variant>
        <vt:lpwstr/>
      </vt:variant>
      <vt:variant>
        <vt:lpwstr>_Toc432592366</vt:lpwstr>
      </vt:variant>
      <vt:variant>
        <vt:i4>1376316</vt:i4>
      </vt:variant>
      <vt:variant>
        <vt:i4>62</vt:i4>
      </vt:variant>
      <vt:variant>
        <vt:i4>0</vt:i4>
      </vt:variant>
      <vt:variant>
        <vt:i4>5</vt:i4>
      </vt:variant>
      <vt:variant>
        <vt:lpwstr/>
      </vt:variant>
      <vt:variant>
        <vt:lpwstr>_Toc432592365</vt:lpwstr>
      </vt:variant>
      <vt:variant>
        <vt:i4>1376316</vt:i4>
      </vt:variant>
      <vt:variant>
        <vt:i4>59</vt:i4>
      </vt:variant>
      <vt:variant>
        <vt:i4>0</vt:i4>
      </vt:variant>
      <vt:variant>
        <vt:i4>5</vt:i4>
      </vt:variant>
      <vt:variant>
        <vt:lpwstr/>
      </vt:variant>
      <vt:variant>
        <vt:lpwstr>_Toc432592364</vt:lpwstr>
      </vt:variant>
      <vt:variant>
        <vt:i4>1376316</vt:i4>
      </vt:variant>
      <vt:variant>
        <vt:i4>56</vt:i4>
      </vt:variant>
      <vt:variant>
        <vt:i4>0</vt:i4>
      </vt:variant>
      <vt:variant>
        <vt:i4>5</vt:i4>
      </vt:variant>
      <vt:variant>
        <vt:lpwstr/>
      </vt:variant>
      <vt:variant>
        <vt:lpwstr>_Toc432592362</vt:lpwstr>
      </vt:variant>
      <vt:variant>
        <vt:i4>1376316</vt:i4>
      </vt:variant>
      <vt:variant>
        <vt:i4>53</vt:i4>
      </vt:variant>
      <vt:variant>
        <vt:i4>0</vt:i4>
      </vt:variant>
      <vt:variant>
        <vt:i4>5</vt:i4>
      </vt:variant>
      <vt:variant>
        <vt:lpwstr/>
      </vt:variant>
      <vt:variant>
        <vt:lpwstr>_Toc432592361</vt:lpwstr>
      </vt:variant>
      <vt:variant>
        <vt:i4>1376316</vt:i4>
      </vt:variant>
      <vt:variant>
        <vt:i4>47</vt:i4>
      </vt:variant>
      <vt:variant>
        <vt:i4>0</vt:i4>
      </vt:variant>
      <vt:variant>
        <vt:i4>5</vt:i4>
      </vt:variant>
      <vt:variant>
        <vt:lpwstr/>
      </vt:variant>
      <vt:variant>
        <vt:lpwstr>_Toc432592360</vt:lpwstr>
      </vt:variant>
      <vt:variant>
        <vt:i4>1441852</vt:i4>
      </vt:variant>
      <vt:variant>
        <vt:i4>41</vt:i4>
      </vt:variant>
      <vt:variant>
        <vt:i4>0</vt:i4>
      </vt:variant>
      <vt:variant>
        <vt:i4>5</vt:i4>
      </vt:variant>
      <vt:variant>
        <vt:lpwstr/>
      </vt:variant>
      <vt:variant>
        <vt:lpwstr>_Toc432592359</vt:lpwstr>
      </vt:variant>
      <vt:variant>
        <vt:i4>1441852</vt:i4>
      </vt:variant>
      <vt:variant>
        <vt:i4>35</vt:i4>
      </vt:variant>
      <vt:variant>
        <vt:i4>0</vt:i4>
      </vt:variant>
      <vt:variant>
        <vt:i4>5</vt:i4>
      </vt:variant>
      <vt:variant>
        <vt:lpwstr/>
      </vt:variant>
      <vt:variant>
        <vt:lpwstr>_Toc432592358</vt:lpwstr>
      </vt:variant>
      <vt:variant>
        <vt:i4>1441852</vt:i4>
      </vt:variant>
      <vt:variant>
        <vt:i4>32</vt:i4>
      </vt:variant>
      <vt:variant>
        <vt:i4>0</vt:i4>
      </vt:variant>
      <vt:variant>
        <vt:i4>5</vt:i4>
      </vt:variant>
      <vt:variant>
        <vt:lpwstr/>
      </vt:variant>
      <vt:variant>
        <vt:lpwstr>_Toc432592357</vt:lpwstr>
      </vt:variant>
      <vt:variant>
        <vt:i4>1441852</vt:i4>
      </vt:variant>
      <vt:variant>
        <vt:i4>29</vt:i4>
      </vt:variant>
      <vt:variant>
        <vt:i4>0</vt:i4>
      </vt:variant>
      <vt:variant>
        <vt:i4>5</vt:i4>
      </vt:variant>
      <vt:variant>
        <vt:lpwstr/>
      </vt:variant>
      <vt:variant>
        <vt:lpwstr>_Toc432592356</vt:lpwstr>
      </vt:variant>
      <vt:variant>
        <vt:i4>1441852</vt:i4>
      </vt:variant>
      <vt:variant>
        <vt:i4>26</vt:i4>
      </vt:variant>
      <vt:variant>
        <vt:i4>0</vt:i4>
      </vt:variant>
      <vt:variant>
        <vt:i4>5</vt:i4>
      </vt:variant>
      <vt:variant>
        <vt:lpwstr/>
      </vt:variant>
      <vt:variant>
        <vt:lpwstr>_Toc432592356</vt:lpwstr>
      </vt:variant>
      <vt:variant>
        <vt:i4>1441852</vt:i4>
      </vt:variant>
      <vt:variant>
        <vt:i4>20</vt:i4>
      </vt:variant>
      <vt:variant>
        <vt:i4>0</vt:i4>
      </vt:variant>
      <vt:variant>
        <vt:i4>5</vt:i4>
      </vt:variant>
      <vt:variant>
        <vt:lpwstr/>
      </vt:variant>
      <vt:variant>
        <vt:lpwstr>_Toc432592355</vt:lpwstr>
      </vt:variant>
      <vt:variant>
        <vt:i4>1441852</vt:i4>
      </vt:variant>
      <vt:variant>
        <vt:i4>14</vt:i4>
      </vt:variant>
      <vt:variant>
        <vt:i4>0</vt:i4>
      </vt:variant>
      <vt:variant>
        <vt:i4>5</vt:i4>
      </vt:variant>
      <vt:variant>
        <vt:lpwstr/>
      </vt:variant>
      <vt:variant>
        <vt:lpwstr>_Toc432592354</vt:lpwstr>
      </vt:variant>
      <vt:variant>
        <vt:i4>1441852</vt:i4>
      </vt:variant>
      <vt:variant>
        <vt:i4>8</vt:i4>
      </vt:variant>
      <vt:variant>
        <vt:i4>0</vt:i4>
      </vt:variant>
      <vt:variant>
        <vt:i4>5</vt:i4>
      </vt:variant>
      <vt:variant>
        <vt:lpwstr/>
      </vt:variant>
      <vt:variant>
        <vt:lpwstr>_Toc432592353</vt:lpwstr>
      </vt:variant>
      <vt:variant>
        <vt:i4>1441852</vt:i4>
      </vt:variant>
      <vt:variant>
        <vt:i4>2</vt:i4>
      </vt:variant>
      <vt:variant>
        <vt:i4>0</vt:i4>
      </vt:variant>
      <vt:variant>
        <vt:i4>5</vt:i4>
      </vt:variant>
      <vt:variant>
        <vt:lpwstr/>
      </vt:variant>
      <vt:variant>
        <vt:lpwstr>_Toc432592352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veteriner1</dc:creator>
  <cp:lastModifiedBy>sekreter</cp:lastModifiedBy>
  <cp:revision>2</cp:revision>
  <cp:lastPrinted>2021-12-16T07:47:00Z</cp:lastPrinted>
  <dcterms:created xsi:type="dcterms:W3CDTF">2022-02-09T09:07:00Z</dcterms:created>
  <dcterms:modified xsi:type="dcterms:W3CDTF">2022-02-09T09:07:00Z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http://www.zotero.org/styles/apa-tr</vt:lpwstr>
  </property>
  <property fmtid="{D5CDD505-2E9C-101B-9397-08002B2CF9AE}" pid="9" name="Mendeley Recent Style Name 3_1">
    <vt:lpwstr>American Psychological Association 6th edition (Turkish)</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bb7c234a-9386-34bf-8922-46109123c5f7</vt:lpwstr>
  </property>
  <property fmtid="{D5CDD505-2E9C-101B-9397-08002B2CF9AE}" pid="24" name="Mendeley Citation Style_1">
    <vt:lpwstr>http://www.zotero.org/styles/apa-tr</vt:lpwstr>
  </property>
</Properties>
</file>