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342" w:rsidRDefault="00287342" w:rsidP="00FF7B96">
      <w:pPr>
        <w:pBdr>
          <w:top w:val="single" w:sz="4" w:space="1" w:color="auto"/>
          <w:left w:val="single" w:sz="4" w:space="4" w:color="auto"/>
          <w:bottom w:val="single" w:sz="4" w:space="1" w:color="auto"/>
          <w:right w:val="single" w:sz="4" w:space="4" w:color="auto"/>
        </w:pBdr>
        <w:jc w:val="center"/>
      </w:pPr>
      <w:bookmarkStart w:id="0" w:name="_Toc69567293"/>
    </w:p>
    <w:p w:rsidR="00287342" w:rsidRPr="009F053E" w:rsidRDefault="00287342" w:rsidP="00FF7B96">
      <w:pPr>
        <w:pBdr>
          <w:top w:val="single" w:sz="4" w:space="1" w:color="auto"/>
          <w:left w:val="single" w:sz="4" w:space="4" w:color="auto"/>
          <w:bottom w:val="single" w:sz="4" w:space="1" w:color="auto"/>
          <w:right w:val="single" w:sz="4" w:space="4" w:color="auto"/>
        </w:pBdr>
        <w:jc w:val="center"/>
        <w:rPr>
          <w:b/>
        </w:rPr>
      </w:pPr>
      <w:r w:rsidRPr="009F053E">
        <w:rPr>
          <w:b/>
        </w:rPr>
        <w:t>T.C.</w:t>
      </w:r>
    </w:p>
    <w:p w:rsidR="00287342" w:rsidRPr="009F053E" w:rsidRDefault="00287342" w:rsidP="00FF7B96">
      <w:pPr>
        <w:pBdr>
          <w:top w:val="single" w:sz="4" w:space="1" w:color="auto"/>
          <w:left w:val="single" w:sz="4" w:space="4" w:color="auto"/>
          <w:bottom w:val="single" w:sz="4" w:space="1" w:color="auto"/>
          <w:right w:val="single" w:sz="4" w:space="4" w:color="auto"/>
        </w:pBdr>
        <w:jc w:val="center"/>
        <w:rPr>
          <w:b/>
        </w:rPr>
      </w:pPr>
      <w:r w:rsidRPr="009F053E">
        <w:rPr>
          <w:b/>
        </w:rPr>
        <w:t xml:space="preserve">AYDIN ADNAN MENDERES ÜNİVERSİTESİ </w:t>
      </w:r>
    </w:p>
    <w:p w:rsidR="00287342" w:rsidRPr="009F053E" w:rsidRDefault="00287342" w:rsidP="00FF7B96">
      <w:pPr>
        <w:pBdr>
          <w:top w:val="single" w:sz="4" w:space="1" w:color="auto"/>
          <w:left w:val="single" w:sz="4" w:space="4" w:color="auto"/>
          <w:bottom w:val="single" w:sz="4" w:space="1" w:color="auto"/>
          <w:right w:val="single" w:sz="4" w:space="4" w:color="auto"/>
        </w:pBdr>
        <w:jc w:val="center"/>
        <w:rPr>
          <w:b/>
        </w:rPr>
      </w:pPr>
      <w:r w:rsidRPr="009F053E">
        <w:rPr>
          <w:b/>
        </w:rPr>
        <w:t>SAĞLIK BİLİMLERİ ENSTİTÜSÜ</w:t>
      </w:r>
    </w:p>
    <w:p w:rsidR="00287342" w:rsidRPr="009F053E" w:rsidRDefault="00287342" w:rsidP="00FF7B96">
      <w:pPr>
        <w:pBdr>
          <w:top w:val="single" w:sz="4" w:space="1" w:color="auto"/>
          <w:left w:val="single" w:sz="4" w:space="4" w:color="auto"/>
          <w:bottom w:val="single" w:sz="4" w:space="1" w:color="auto"/>
          <w:right w:val="single" w:sz="4" w:space="4" w:color="auto"/>
        </w:pBdr>
        <w:jc w:val="center"/>
        <w:rPr>
          <w:b/>
        </w:rPr>
      </w:pPr>
      <w:r w:rsidRPr="009F053E">
        <w:rPr>
          <w:b/>
        </w:rPr>
        <w:t>EBELİK YÜKSEK LİSANS PROGRAMI</w:t>
      </w:r>
    </w:p>
    <w:p w:rsidR="00287342" w:rsidRDefault="00287342" w:rsidP="00FF7B96">
      <w:pPr>
        <w:pBdr>
          <w:top w:val="single" w:sz="4" w:space="1" w:color="auto"/>
          <w:left w:val="single" w:sz="4" w:space="4" w:color="auto"/>
          <w:bottom w:val="single" w:sz="4" w:space="1" w:color="auto"/>
          <w:right w:val="single" w:sz="4" w:space="4" w:color="auto"/>
        </w:pBdr>
        <w:jc w:val="center"/>
      </w:pPr>
    </w:p>
    <w:p w:rsidR="00287342" w:rsidRDefault="00287342" w:rsidP="00FF7B96">
      <w:pPr>
        <w:pBdr>
          <w:top w:val="single" w:sz="4" w:space="1" w:color="auto"/>
          <w:left w:val="single" w:sz="4" w:space="4" w:color="auto"/>
          <w:bottom w:val="single" w:sz="4" w:space="1" w:color="auto"/>
          <w:right w:val="single" w:sz="4" w:space="4" w:color="auto"/>
        </w:pBdr>
        <w:jc w:val="center"/>
      </w:pPr>
    </w:p>
    <w:p w:rsidR="00FF7B96" w:rsidRDefault="00FF7B96" w:rsidP="00FF7B96">
      <w:pPr>
        <w:pBdr>
          <w:top w:val="single" w:sz="4" w:space="1" w:color="auto"/>
          <w:left w:val="single" w:sz="4" w:space="4" w:color="auto"/>
          <w:bottom w:val="single" w:sz="4" w:space="1" w:color="auto"/>
          <w:right w:val="single" w:sz="4" w:space="4" w:color="auto"/>
        </w:pBdr>
        <w:jc w:val="center"/>
      </w:pPr>
    </w:p>
    <w:p w:rsidR="00287342" w:rsidRDefault="00287342" w:rsidP="00FF7B96">
      <w:pPr>
        <w:pBdr>
          <w:top w:val="single" w:sz="4" w:space="1" w:color="auto"/>
          <w:left w:val="single" w:sz="4" w:space="4" w:color="auto"/>
          <w:bottom w:val="single" w:sz="4" w:space="1" w:color="auto"/>
          <w:right w:val="single" w:sz="4" w:space="4" w:color="auto"/>
        </w:pBdr>
        <w:jc w:val="center"/>
        <w:rPr>
          <w:b/>
          <w:sz w:val="32"/>
          <w:szCs w:val="32"/>
        </w:rPr>
      </w:pPr>
      <w:r w:rsidRPr="003B0135">
        <w:rPr>
          <w:b/>
          <w:sz w:val="32"/>
          <w:szCs w:val="32"/>
        </w:rPr>
        <w:t>EBELERİN PERİNATAL DÖNEMDE GELİŞEN VENÖZ TROMBOEMBOLİYE İLİŞKİN BİLGİ VE GÖRÜŞLERİ</w:t>
      </w:r>
    </w:p>
    <w:p w:rsidR="00287342" w:rsidRDefault="00287342" w:rsidP="00FF7B96">
      <w:pPr>
        <w:pBdr>
          <w:top w:val="single" w:sz="4" w:space="1" w:color="auto"/>
          <w:left w:val="single" w:sz="4" w:space="4" w:color="auto"/>
          <w:bottom w:val="single" w:sz="4" w:space="1" w:color="auto"/>
          <w:right w:val="single" w:sz="4" w:space="4" w:color="auto"/>
        </w:pBdr>
        <w:rPr>
          <w:b/>
          <w:sz w:val="32"/>
          <w:szCs w:val="32"/>
        </w:rPr>
      </w:pPr>
    </w:p>
    <w:p w:rsidR="00287342" w:rsidRDefault="00287342" w:rsidP="00FF7B96">
      <w:pPr>
        <w:pBdr>
          <w:top w:val="single" w:sz="4" w:space="1" w:color="auto"/>
          <w:left w:val="single" w:sz="4" w:space="4" w:color="auto"/>
          <w:bottom w:val="single" w:sz="4" w:space="1" w:color="auto"/>
          <w:right w:val="single" w:sz="4" w:space="4" w:color="auto"/>
        </w:pBdr>
        <w:rPr>
          <w:b/>
          <w:sz w:val="32"/>
          <w:szCs w:val="32"/>
        </w:rPr>
      </w:pPr>
    </w:p>
    <w:p w:rsidR="00FF7B96" w:rsidRDefault="00FF7B96" w:rsidP="00FF7B96">
      <w:pPr>
        <w:pBdr>
          <w:top w:val="single" w:sz="4" w:space="1" w:color="auto"/>
          <w:left w:val="single" w:sz="4" w:space="4" w:color="auto"/>
          <w:bottom w:val="single" w:sz="4" w:space="1" w:color="auto"/>
          <w:right w:val="single" w:sz="4" w:space="4" w:color="auto"/>
        </w:pBdr>
        <w:rPr>
          <w:b/>
          <w:sz w:val="32"/>
          <w:szCs w:val="32"/>
        </w:rPr>
      </w:pPr>
    </w:p>
    <w:p w:rsidR="00287342" w:rsidRPr="009F053E" w:rsidRDefault="00287342" w:rsidP="00FF7B96">
      <w:pPr>
        <w:pBdr>
          <w:top w:val="single" w:sz="4" w:space="1" w:color="auto"/>
          <w:left w:val="single" w:sz="4" w:space="4" w:color="auto"/>
          <w:bottom w:val="single" w:sz="4" w:space="1" w:color="auto"/>
          <w:right w:val="single" w:sz="4" w:space="4" w:color="auto"/>
        </w:pBdr>
        <w:jc w:val="center"/>
        <w:rPr>
          <w:b/>
          <w:szCs w:val="24"/>
        </w:rPr>
      </w:pPr>
      <w:r w:rsidRPr="009F053E">
        <w:rPr>
          <w:b/>
          <w:szCs w:val="24"/>
        </w:rPr>
        <w:t>FATIMA ÇANDAR</w:t>
      </w:r>
    </w:p>
    <w:p w:rsidR="00287342" w:rsidRPr="009F053E" w:rsidRDefault="00287342" w:rsidP="00FF7B96">
      <w:pPr>
        <w:pBdr>
          <w:top w:val="single" w:sz="4" w:space="1" w:color="auto"/>
          <w:left w:val="single" w:sz="4" w:space="4" w:color="auto"/>
          <w:bottom w:val="single" w:sz="4" w:space="1" w:color="auto"/>
          <w:right w:val="single" w:sz="4" w:space="4" w:color="auto"/>
        </w:pBdr>
        <w:jc w:val="center"/>
        <w:rPr>
          <w:b/>
          <w:szCs w:val="24"/>
        </w:rPr>
      </w:pPr>
      <w:r w:rsidRPr="009F053E">
        <w:rPr>
          <w:b/>
          <w:szCs w:val="24"/>
        </w:rPr>
        <w:t>YÜKSEK LİSANS TEZİ</w:t>
      </w:r>
    </w:p>
    <w:p w:rsidR="00287342" w:rsidRPr="009F053E" w:rsidRDefault="00287342" w:rsidP="00FF7B96">
      <w:pPr>
        <w:pBdr>
          <w:top w:val="single" w:sz="4" w:space="1" w:color="auto"/>
          <w:left w:val="single" w:sz="4" w:space="4" w:color="auto"/>
          <w:bottom w:val="single" w:sz="4" w:space="1" w:color="auto"/>
          <w:right w:val="single" w:sz="4" w:space="4" w:color="auto"/>
        </w:pBdr>
        <w:jc w:val="center"/>
        <w:rPr>
          <w:b/>
          <w:szCs w:val="24"/>
        </w:rPr>
      </w:pPr>
    </w:p>
    <w:p w:rsidR="00287342" w:rsidRPr="009F053E" w:rsidRDefault="00287342" w:rsidP="00FF7B96">
      <w:pPr>
        <w:pBdr>
          <w:top w:val="single" w:sz="4" w:space="1" w:color="auto"/>
          <w:left w:val="single" w:sz="4" w:space="4" w:color="auto"/>
          <w:bottom w:val="single" w:sz="4" w:space="1" w:color="auto"/>
          <w:right w:val="single" w:sz="4" w:space="4" w:color="auto"/>
        </w:pBdr>
        <w:jc w:val="center"/>
        <w:rPr>
          <w:b/>
          <w:szCs w:val="24"/>
        </w:rPr>
      </w:pPr>
      <w:r w:rsidRPr="009F053E">
        <w:rPr>
          <w:b/>
          <w:szCs w:val="24"/>
        </w:rPr>
        <w:t>DANIŞMAN</w:t>
      </w:r>
    </w:p>
    <w:p w:rsidR="00287342" w:rsidRPr="009F053E" w:rsidRDefault="00287342" w:rsidP="00FF7B96">
      <w:pPr>
        <w:pBdr>
          <w:top w:val="single" w:sz="4" w:space="1" w:color="auto"/>
          <w:left w:val="single" w:sz="4" w:space="4" w:color="auto"/>
          <w:bottom w:val="single" w:sz="4" w:space="1" w:color="auto"/>
          <w:right w:val="single" w:sz="4" w:space="4" w:color="auto"/>
        </w:pBdr>
        <w:jc w:val="center"/>
        <w:rPr>
          <w:b/>
          <w:szCs w:val="24"/>
        </w:rPr>
      </w:pPr>
      <w:r w:rsidRPr="009F053E">
        <w:rPr>
          <w:b/>
          <w:szCs w:val="24"/>
        </w:rPr>
        <w:t>Prof. Dr. Ayten TAŞPINAR</w:t>
      </w:r>
    </w:p>
    <w:p w:rsidR="00287342" w:rsidRDefault="00287342" w:rsidP="00FF7B96">
      <w:pPr>
        <w:pBdr>
          <w:top w:val="single" w:sz="4" w:space="1" w:color="auto"/>
          <w:left w:val="single" w:sz="4" w:space="4" w:color="auto"/>
          <w:bottom w:val="single" w:sz="4" w:space="1" w:color="auto"/>
          <w:right w:val="single" w:sz="4" w:space="4" w:color="auto"/>
        </w:pBdr>
        <w:jc w:val="center"/>
        <w:rPr>
          <w:szCs w:val="24"/>
        </w:rPr>
      </w:pPr>
    </w:p>
    <w:p w:rsidR="00287342" w:rsidRDefault="00287342" w:rsidP="00FF7B96">
      <w:pPr>
        <w:pBdr>
          <w:top w:val="single" w:sz="4" w:space="1" w:color="auto"/>
          <w:left w:val="single" w:sz="4" w:space="4" w:color="auto"/>
          <w:bottom w:val="single" w:sz="4" w:space="1" w:color="auto"/>
          <w:right w:val="single" w:sz="4" w:space="4" w:color="auto"/>
        </w:pBdr>
        <w:rPr>
          <w:szCs w:val="24"/>
        </w:rPr>
      </w:pPr>
    </w:p>
    <w:p w:rsidR="00287342" w:rsidRPr="003B0135" w:rsidRDefault="00287342" w:rsidP="00FF7B96">
      <w:pPr>
        <w:pBdr>
          <w:top w:val="single" w:sz="4" w:space="1" w:color="auto"/>
          <w:left w:val="single" w:sz="4" w:space="4" w:color="auto"/>
          <w:bottom w:val="single" w:sz="4" w:space="1" w:color="auto"/>
          <w:right w:val="single" w:sz="4" w:space="4" w:color="auto"/>
        </w:pBdr>
        <w:jc w:val="center"/>
        <w:rPr>
          <w:b/>
          <w:szCs w:val="24"/>
        </w:rPr>
      </w:pPr>
      <w:r w:rsidRPr="003B0135">
        <w:rPr>
          <w:b/>
          <w:szCs w:val="24"/>
        </w:rPr>
        <w:t>AYDIN-2021</w:t>
      </w:r>
    </w:p>
    <w:p w:rsidR="00EF5877" w:rsidRDefault="00EB3D5A" w:rsidP="001E6077">
      <w:pPr>
        <w:sectPr w:rsidR="00EF5877" w:rsidSect="00287342">
          <w:footerReference w:type="default" r:id="rId8"/>
          <w:pgSz w:w="11906" w:h="16838" w:code="9"/>
          <w:pgMar w:top="1418" w:right="1134" w:bottom="1418" w:left="1701" w:header="708" w:footer="708" w:gutter="0"/>
          <w:pgNumType w:fmt="lowerRoman" w:start="1"/>
          <w:cols w:space="708"/>
          <w:titlePg/>
          <w:docGrid w:linePitch="360"/>
        </w:sectPr>
      </w:pPr>
      <w:r>
        <w:br w:type="page"/>
      </w:r>
    </w:p>
    <w:p w:rsidR="00DD444B" w:rsidRDefault="00DD444B" w:rsidP="005055D6">
      <w:pPr>
        <w:pStyle w:val="Balk1"/>
      </w:pPr>
      <w:bookmarkStart w:id="1" w:name="_Toc74588658"/>
      <w:r>
        <w:lastRenderedPageBreak/>
        <w:t>KABUL VE ONAY</w:t>
      </w:r>
      <w:bookmarkEnd w:id="0"/>
      <w:bookmarkEnd w:id="1"/>
    </w:p>
    <w:p w:rsidR="00DD444B" w:rsidRDefault="00DD444B" w:rsidP="00EB3D5A">
      <w:pPr>
        <w:spacing w:after="120"/>
      </w:pPr>
    </w:p>
    <w:p w:rsidR="009F054A" w:rsidRDefault="009F054A" w:rsidP="00EB3D5A">
      <w:pPr>
        <w:spacing w:after="120"/>
      </w:pPr>
    </w:p>
    <w:p w:rsidR="00742533" w:rsidRDefault="00436258" w:rsidP="00EB3D5A">
      <w:pPr>
        <w:spacing w:after="120"/>
      </w:pPr>
      <w:r>
        <w:t>T.C. Aydın Adna</w:t>
      </w:r>
      <w:r w:rsidR="00742533">
        <w:t>n Menderes Üniversitesi Sağlık Bilimleri Ensti</w:t>
      </w:r>
      <w:r>
        <w:t>tüsü Ebelik Anabilim Dalı Ebelik Yüksek Lisans</w:t>
      </w:r>
      <w:r w:rsidR="00742533">
        <w:t xml:space="preserve"> Programı </w:t>
      </w:r>
      <w:r>
        <w:t xml:space="preserve">Öğrencisi </w:t>
      </w:r>
      <w:r w:rsidR="00742533">
        <w:t>Fatıma ÇANDAR tarafından hazırlanan ‘‘Ebelerin Perinatal Dönemde Gelişen Venöz Tromboemboliye İlişkin Bilgi ve Görüşleri’’ başlıkl</w:t>
      </w:r>
      <w:r w:rsidR="009F054A">
        <w:t xml:space="preserve">ı tez, </w:t>
      </w:r>
      <w:r w:rsidR="00742533">
        <w:t xml:space="preserve"> </w:t>
      </w:r>
      <w:r w:rsidR="00BD2C8F">
        <w:t xml:space="preserve">aşağıdaki jüri tarafından </w:t>
      </w:r>
      <w:r w:rsidR="00742533">
        <w:t>Yüksek Lisans Tezi olarak kabul edilmiştir.</w:t>
      </w:r>
    </w:p>
    <w:p w:rsidR="009F054A" w:rsidRDefault="009F054A" w:rsidP="00EB3D5A"/>
    <w:p w:rsidR="009F054A" w:rsidRDefault="00BD2C8F" w:rsidP="00EB3D5A">
      <w:pPr>
        <w:jc w:val="right"/>
      </w:pPr>
      <w:r>
        <w:t xml:space="preserve">Tez Savunma Tarihi: </w:t>
      </w:r>
      <w:proofErr w:type="gramStart"/>
      <w:r w:rsidR="008501A5">
        <w:t>14/07/2021</w:t>
      </w:r>
      <w:proofErr w:type="gramEnd"/>
    </w:p>
    <w:p w:rsidR="00BD2C8F" w:rsidRDefault="00BD2C8F" w:rsidP="00EB3D5A">
      <w:pPr>
        <w:jc w:val="right"/>
      </w:pPr>
    </w:p>
    <w:p w:rsidR="009F054A" w:rsidRDefault="00BD2C8F" w:rsidP="00EB3D5A">
      <w:r>
        <w:t xml:space="preserve">Üye (T.D.): </w:t>
      </w:r>
      <w:r w:rsidR="009F054A">
        <w:t>Prof. Dr. Ayten TAŞPINAR</w:t>
      </w:r>
      <w:r>
        <w:tab/>
        <w:t>Aydın</w:t>
      </w:r>
      <w:r w:rsidR="005B115E">
        <w:t xml:space="preserve"> Adnan Menderes Üniversitesi</w:t>
      </w:r>
      <w:r w:rsidR="005B115E">
        <w:tab/>
      </w:r>
      <w:r w:rsidR="005B115E">
        <w:tab/>
      </w:r>
      <w:proofErr w:type="gramStart"/>
      <w:r w:rsidR="005201EB">
        <w:t>…….</w:t>
      </w:r>
      <w:proofErr w:type="gramEnd"/>
    </w:p>
    <w:p w:rsidR="00BD2C8F" w:rsidRDefault="00BD2C8F" w:rsidP="00EB3D5A">
      <w:r>
        <w:t xml:space="preserve">Üye: </w:t>
      </w:r>
      <w:r w:rsidR="008501A5">
        <w:t>Prof. Dr. Ayden ÇOBAN</w:t>
      </w:r>
      <w:r w:rsidR="008501A5">
        <w:tab/>
      </w:r>
      <w:r w:rsidR="008501A5">
        <w:tab/>
        <w:t>Aydın Adnan Menderes Üniversitesi</w:t>
      </w:r>
      <w:r w:rsidR="008501A5">
        <w:tab/>
      </w:r>
      <w:r w:rsidR="005201EB">
        <w:tab/>
        <w:t>…….</w:t>
      </w:r>
    </w:p>
    <w:p w:rsidR="00BD2C8F" w:rsidRDefault="00BD2C8F" w:rsidP="00EB3D5A">
      <w:r>
        <w:t xml:space="preserve">Üye: </w:t>
      </w:r>
      <w:r w:rsidR="007B77C8">
        <w:t xml:space="preserve">Dr. Öğr. Üyesi </w:t>
      </w:r>
      <w:r w:rsidR="0010605F">
        <w:t>Hülya TÜRKMEN</w:t>
      </w:r>
      <w:r w:rsidR="0010605F">
        <w:tab/>
        <w:t>Balıkesir Üniversitesi</w:t>
      </w:r>
      <w:r w:rsidR="005201EB">
        <w:tab/>
      </w:r>
      <w:r w:rsidR="005201EB">
        <w:tab/>
      </w:r>
      <w:r w:rsidR="005201EB">
        <w:tab/>
      </w:r>
      <w:r w:rsidR="005201EB">
        <w:tab/>
        <w:t>…….</w:t>
      </w:r>
    </w:p>
    <w:p w:rsidR="009F054A" w:rsidRDefault="009F054A" w:rsidP="00EB3D5A">
      <w:pPr>
        <w:jc w:val="right"/>
      </w:pPr>
    </w:p>
    <w:p w:rsidR="009F054A" w:rsidRDefault="009F054A" w:rsidP="00EB3D5A">
      <w:pPr>
        <w:jc w:val="left"/>
      </w:pPr>
      <w:r>
        <w:t>ONAY:</w:t>
      </w:r>
    </w:p>
    <w:p w:rsidR="009F054A" w:rsidRDefault="009F3C80" w:rsidP="00EB3D5A">
      <w:r>
        <w:t>Bu tez Aydın Adna</w:t>
      </w:r>
      <w:r w:rsidR="009F054A">
        <w:t xml:space="preserve">n Menderes Üniversitesi Lisansüstü Eğitim-Öğretim ve Sınav Yönetmeliğinin ilgili maddeleri uyarınca </w:t>
      </w:r>
      <w:r w:rsidR="00BD2C8F">
        <w:t xml:space="preserve">yukarıdaki jüri tarafından </w:t>
      </w:r>
      <w:r w:rsidR="009F054A">
        <w:t>uygun görülmüş ve Sağlık Bilimleri Enstitüsünün ………………….tarih ve …………….. sayılı oturumunda alınan …………….numaralı Yönetim Kurulu kararıyla kabul edilmiştir.</w:t>
      </w:r>
    </w:p>
    <w:p w:rsidR="009F054A" w:rsidRDefault="009F054A" w:rsidP="00EB3D5A"/>
    <w:p w:rsidR="00BD2C8F" w:rsidRDefault="00BD2C8F" w:rsidP="00EB3D5A"/>
    <w:p w:rsidR="00A1615D" w:rsidRPr="00677625" w:rsidRDefault="00A1615D" w:rsidP="003D7E75">
      <w:pPr>
        <w:widowControl w:val="0"/>
        <w:ind w:left="3969"/>
        <w:jc w:val="right"/>
        <w:rPr>
          <w:rFonts w:eastAsia="Times New Roman" w:cs="Times New Roman"/>
          <w:szCs w:val="24"/>
          <w:lang w:eastAsia="tr-TR"/>
        </w:rPr>
      </w:pPr>
      <w:r w:rsidRPr="00677625">
        <w:rPr>
          <w:rFonts w:eastAsia="Times New Roman" w:cs="Times New Roman"/>
          <w:szCs w:val="24"/>
          <w:lang w:eastAsia="tr-TR"/>
        </w:rPr>
        <w:t>Prof. Dr. Süleyman AYPAK</w:t>
      </w:r>
    </w:p>
    <w:p w:rsidR="00A1615D" w:rsidRDefault="00A1615D" w:rsidP="003D7E75">
      <w:pPr>
        <w:widowControl w:val="0"/>
        <w:ind w:left="3969"/>
        <w:jc w:val="right"/>
        <w:rPr>
          <w:rFonts w:eastAsia="Times New Roman" w:cs="Times New Roman"/>
          <w:szCs w:val="24"/>
          <w:lang w:eastAsia="tr-TR"/>
        </w:rPr>
      </w:pPr>
      <w:r w:rsidRPr="00677625">
        <w:rPr>
          <w:rFonts w:eastAsia="Times New Roman" w:cs="Times New Roman"/>
          <w:szCs w:val="24"/>
          <w:lang w:eastAsia="tr-TR"/>
        </w:rPr>
        <w:t>Enstitü Müdürü</w:t>
      </w:r>
      <w:r w:rsidR="006307DF">
        <w:rPr>
          <w:rFonts w:eastAsia="Times New Roman" w:cs="Times New Roman"/>
          <w:szCs w:val="24"/>
          <w:lang w:eastAsia="tr-TR"/>
        </w:rPr>
        <w:t xml:space="preserve"> V.</w:t>
      </w:r>
    </w:p>
    <w:p w:rsidR="001E6077" w:rsidRDefault="001E6077" w:rsidP="001E6077">
      <w:pPr>
        <w:jc w:val="right"/>
      </w:pPr>
      <w:bookmarkStart w:id="2" w:name="_Toc69567294"/>
    </w:p>
    <w:p w:rsidR="00DD444B" w:rsidRDefault="00DD444B" w:rsidP="005055D6">
      <w:pPr>
        <w:pStyle w:val="Balk1"/>
      </w:pPr>
      <w:bookmarkStart w:id="3" w:name="_Toc74588659"/>
      <w:r>
        <w:lastRenderedPageBreak/>
        <w:t>TEŞEKKÜR</w:t>
      </w:r>
      <w:bookmarkEnd w:id="2"/>
      <w:bookmarkEnd w:id="3"/>
    </w:p>
    <w:p w:rsidR="00DD444B" w:rsidRDefault="00DD444B" w:rsidP="00D20BF6">
      <w:pPr>
        <w:spacing w:after="120"/>
        <w:ind w:firstLine="567"/>
      </w:pPr>
    </w:p>
    <w:p w:rsidR="00DD444B" w:rsidRDefault="00DD444B" w:rsidP="00D20BF6">
      <w:pPr>
        <w:spacing w:after="120"/>
        <w:ind w:firstLine="567"/>
      </w:pPr>
    </w:p>
    <w:p w:rsidR="00BB2869" w:rsidRDefault="00BB2869" w:rsidP="00BB2869">
      <w:pPr>
        <w:spacing w:after="120"/>
        <w:ind w:firstLine="567"/>
      </w:pPr>
      <w:r w:rsidRPr="00BB2869">
        <w:t xml:space="preserve">Yüksek lisans eğitimim ve tezimin her aşamasında, </w:t>
      </w:r>
      <w:r>
        <w:t xml:space="preserve">yardım ve desteğini esirgemeyip sonsuz sabır gösteren, değerli danışman hocam Sayın Prof. Dr. Ayten TAŞPINAR’a, </w:t>
      </w:r>
      <w:r w:rsidRPr="00BB2869">
        <w:t>deneyim ve katkılarıyla her türlü</w:t>
      </w:r>
      <w:r>
        <w:t xml:space="preserve"> bilgi ve desteklerini esirgemeyen bölüm hocalarıma, tez savunma komitesinde yer alarak </w:t>
      </w:r>
      <w:r w:rsidR="009B6D6A">
        <w:t>görüş ve önerileri ile araştırmaya katkı sağlayan sayın hocalarım</w:t>
      </w:r>
      <w:r w:rsidR="008501A5">
        <w:t xml:space="preserve"> </w:t>
      </w:r>
      <w:r w:rsidR="00496CAD">
        <w:t>Prof. Dr. Ayden</w:t>
      </w:r>
      <w:r w:rsidR="00CA23F6">
        <w:t xml:space="preserve"> ÇOBAN</w:t>
      </w:r>
      <w:r w:rsidR="00496CAD">
        <w:t xml:space="preserve">, </w:t>
      </w:r>
      <w:r w:rsidR="00C87270">
        <w:t>Öğr. Gör. Dr.</w:t>
      </w:r>
      <w:r w:rsidR="00D4405C">
        <w:t xml:space="preserve"> Hülya TÜRKMEN’e</w:t>
      </w:r>
      <w:r w:rsidR="00860C84">
        <w:t>,</w:t>
      </w:r>
    </w:p>
    <w:p w:rsidR="009B6D6A" w:rsidRPr="00BB2869" w:rsidRDefault="009B6D6A" w:rsidP="00BB2869">
      <w:pPr>
        <w:spacing w:after="120"/>
        <w:ind w:firstLine="567"/>
      </w:pPr>
      <w:r>
        <w:t>Araştırmanın yapılmasına imkan sağladığı için Denizli İl ve İlçe Sağlık Müdürlüklerine, araştırmayı kabul eden değerli ebe meslekteşlarıma,</w:t>
      </w:r>
    </w:p>
    <w:p w:rsidR="00E47DAD" w:rsidRDefault="00E47DAD" w:rsidP="00E47DAD">
      <w:pPr>
        <w:spacing w:after="120"/>
        <w:ind w:firstLine="567"/>
      </w:pPr>
      <w:r w:rsidRPr="00E47DAD">
        <w:t>Çalışmamın en başından beri çıkmaza düştüğüm ve yorulduğum zamanlardaki zorlu</w:t>
      </w:r>
      <w:r>
        <w:t xml:space="preserve"> </w:t>
      </w:r>
      <w:r w:rsidRPr="00E47DAD">
        <w:t xml:space="preserve">süreçlerde </w:t>
      </w:r>
      <w:r>
        <w:t>ö</w:t>
      </w:r>
      <w:r w:rsidRPr="00E47DAD">
        <w:t>zveri ve anlay</w:t>
      </w:r>
      <w:r w:rsidRPr="00E47DAD">
        <w:rPr>
          <w:rFonts w:hint="eastAsia"/>
        </w:rPr>
        <w:t>ış</w:t>
      </w:r>
      <w:r w:rsidRPr="00E47DAD">
        <w:t>la her zaman yan</w:t>
      </w:r>
      <w:r w:rsidRPr="00E47DAD">
        <w:rPr>
          <w:rFonts w:hint="eastAsia"/>
        </w:rPr>
        <w:t>ı</w:t>
      </w:r>
      <w:r w:rsidRPr="00E47DAD">
        <w:t>mda olan de</w:t>
      </w:r>
      <w:r w:rsidRPr="00E47DAD">
        <w:rPr>
          <w:rFonts w:hint="eastAsia"/>
        </w:rPr>
        <w:t>ğ</w:t>
      </w:r>
      <w:r w:rsidRPr="00E47DAD">
        <w:t xml:space="preserve">erli </w:t>
      </w:r>
      <w:r>
        <w:t>arkada</w:t>
      </w:r>
      <w:r w:rsidR="009B6D6A">
        <w:t>şım</w:t>
      </w:r>
      <w:r w:rsidR="005B6BF5">
        <w:t xml:space="preserve"> ve sayın hocam</w:t>
      </w:r>
      <w:r w:rsidR="009B6D6A">
        <w:t xml:space="preserve"> Prof. Dr. A.Coşkun Özdemir</w:t>
      </w:r>
      <w:r w:rsidR="00A17E7B">
        <w:t>’e</w:t>
      </w:r>
      <w:r w:rsidR="001B7D60">
        <w:t>,</w:t>
      </w:r>
    </w:p>
    <w:p w:rsidR="009B6D6A" w:rsidRPr="00E47DAD" w:rsidRDefault="009B6D6A" w:rsidP="009B6D6A">
      <w:pPr>
        <w:spacing w:after="120"/>
        <w:ind w:firstLine="567"/>
      </w:pPr>
      <w:r>
        <w:t>B</w:t>
      </w:r>
      <w:r w:rsidRPr="00E47DAD">
        <w:rPr>
          <w:rFonts w:hint="eastAsia"/>
        </w:rPr>
        <w:t>ü</w:t>
      </w:r>
      <w:r w:rsidRPr="00E47DAD">
        <w:t>y</w:t>
      </w:r>
      <w:r w:rsidRPr="00E47DAD">
        <w:rPr>
          <w:rFonts w:hint="eastAsia"/>
        </w:rPr>
        <w:t>ü</w:t>
      </w:r>
      <w:r w:rsidRPr="00E47DAD">
        <w:t xml:space="preserve">k </w:t>
      </w:r>
      <w:r w:rsidR="00A1615D" w:rsidRPr="00E47DAD">
        <w:t>fedakârlıklarla</w:t>
      </w:r>
      <w:r w:rsidRPr="00E47DAD">
        <w:t xml:space="preserve"> bu g</w:t>
      </w:r>
      <w:r w:rsidRPr="00E47DAD">
        <w:rPr>
          <w:rFonts w:hint="eastAsia"/>
        </w:rPr>
        <w:t>ü</w:t>
      </w:r>
      <w:r w:rsidRPr="00E47DAD">
        <w:t>nlere gelmemi sa</w:t>
      </w:r>
      <w:r w:rsidRPr="00E47DAD">
        <w:rPr>
          <w:rFonts w:hint="eastAsia"/>
        </w:rPr>
        <w:t>ğ</w:t>
      </w:r>
      <w:r w:rsidRPr="00E47DAD">
        <w:t>layan ve ya</w:t>
      </w:r>
      <w:r w:rsidRPr="00E47DAD">
        <w:rPr>
          <w:rFonts w:hint="eastAsia"/>
        </w:rPr>
        <w:t>ş</w:t>
      </w:r>
      <w:r w:rsidRPr="00E47DAD">
        <w:t>am</w:t>
      </w:r>
      <w:r w:rsidRPr="00E47DAD">
        <w:rPr>
          <w:rFonts w:hint="eastAsia"/>
        </w:rPr>
        <w:t>ı</w:t>
      </w:r>
      <w:r w:rsidRPr="00E47DAD">
        <w:t>m boyunca bana her</w:t>
      </w:r>
      <w:r>
        <w:t xml:space="preserve"> </w:t>
      </w:r>
      <w:r w:rsidRPr="00E47DAD">
        <w:t>zaman g</w:t>
      </w:r>
      <w:r w:rsidRPr="00E47DAD">
        <w:rPr>
          <w:rFonts w:hint="eastAsia"/>
        </w:rPr>
        <w:t>ü</w:t>
      </w:r>
      <w:r w:rsidRPr="00E47DAD">
        <w:t xml:space="preserve">venen </w:t>
      </w:r>
      <w:r w:rsidR="009660B5">
        <w:t>ve sevgilerini e</w:t>
      </w:r>
      <w:r>
        <w:t>sirgemeyen babam Muzaffer ÇANDAR, annem Hatice ÇANDAR ve ablam Arzu ÖZKAN’a</w:t>
      </w:r>
      <w:r w:rsidR="001B7D60">
        <w:t>,</w:t>
      </w:r>
    </w:p>
    <w:p w:rsidR="001B7D60" w:rsidRDefault="009B6D6A" w:rsidP="009B6D6A">
      <w:pPr>
        <w:spacing w:after="120"/>
        <w:ind w:firstLine="567"/>
      </w:pPr>
      <w:r>
        <w:t>Kaynakçada</w:t>
      </w:r>
      <w:r w:rsidR="00E47DAD" w:rsidRPr="00E47DAD">
        <w:t xml:space="preserve"> gösterdiğim bilime katkısı olan </w:t>
      </w:r>
      <w:r>
        <w:t xml:space="preserve">değerli </w:t>
      </w:r>
      <w:r w:rsidR="001B7D60">
        <w:t xml:space="preserve">bilim insanlarına </w:t>
      </w:r>
    </w:p>
    <w:p w:rsidR="00DD444B" w:rsidRDefault="001B7D60" w:rsidP="001B7D60">
      <w:pPr>
        <w:spacing w:after="120"/>
        <w:ind w:firstLine="567"/>
        <w:jc w:val="right"/>
      </w:pPr>
      <w:r>
        <w:t>SONSUZ TEŞEKKÜRLERİMİ SUNARIM</w:t>
      </w:r>
    </w:p>
    <w:p w:rsidR="00DD444B" w:rsidRDefault="00DD444B" w:rsidP="00D20BF6">
      <w:pPr>
        <w:spacing w:after="120"/>
        <w:ind w:firstLine="567"/>
      </w:pPr>
    </w:p>
    <w:p w:rsidR="00DD444B" w:rsidRDefault="00DD444B" w:rsidP="00D20BF6">
      <w:pPr>
        <w:spacing w:after="120"/>
        <w:ind w:firstLine="567"/>
      </w:pPr>
    </w:p>
    <w:p w:rsidR="00DD444B" w:rsidRDefault="00DD444B" w:rsidP="00D20BF6">
      <w:pPr>
        <w:spacing w:after="120"/>
        <w:ind w:firstLine="567"/>
      </w:pPr>
    </w:p>
    <w:p w:rsidR="00DD444B" w:rsidRDefault="00DD444B" w:rsidP="00D20BF6">
      <w:pPr>
        <w:spacing w:after="120"/>
        <w:ind w:firstLine="567"/>
      </w:pPr>
    </w:p>
    <w:p w:rsidR="00DD444B" w:rsidRDefault="00DD444B" w:rsidP="00D20BF6">
      <w:pPr>
        <w:spacing w:after="120"/>
        <w:ind w:firstLine="567"/>
      </w:pPr>
    </w:p>
    <w:p w:rsidR="00DD444B" w:rsidRDefault="00DD444B" w:rsidP="00D20BF6">
      <w:pPr>
        <w:spacing w:after="120"/>
        <w:ind w:firstLine="567"/>
      </w:pPr>
    </w:p>
    <w:p w:rsidR="00DD444B" w:rsidRDefault="00DD444B" w:rsidP="00D20BF6">
      <w:pPr>
        <w:spacing w:after="120"/>
        <w:ind w:firstLine="567"/>
      </w:pPr>
    </w:p>
    <w:p w:rsidR="00777446" w:rsidRDefault="00777446" w:rsidP="003D7E75">
      <w:pPr>
        <w:pStyle w:val="Balk1"/>
        <w:jc w:val="both"/>
        <w:rPr>
          <w:rFonts w:eastAsiaTheme="minorHAnsi" w:cstheme="minorBidi"/>
          <w:b w:val="0"/>
          <w:bCs w:val="0"/>
          <w:sz w:val="24"/>
          <w:szCs w:val="22"/>
        </w:rPr>
      </w:pPr>
      <w:bookmarkStart w:id="4" w:name="_Toc74588660"/>
      <w:bookmarkStart w:id="5" w:name="_Toc69567295"/>
    </w:p>
    <w:p w:rsidR="003D7E75" w:rsidRPr="003D7E75" w:rsidRDefault="003D7E75" w:rsidP="003D7E75"/>
    <w:p w:rsidR="00B6394C" w:rsidRPr="00795916" w:rsidRDefault="00B6394C" w:rsidP="003D7E75">
      <w:pPr>
        <w:pStyle w:val="Balk1"/>
      </w:pPr>
      <w:r w:rsidRPr="00795916">
        <w:lastRenderedPageBreak/>
        <w:t>İÇİNDEKİLER</w:t>
      </w:r>
      <w:bookmarkEnd w:id="4"/>
    </w:p>
    <w:p w:rsidR="001E6077" w:rsidRPr="00795916" w:rsidRDefault="001E6077" w:rsidP="003D7E75">
      <w:pPr>
        <w:pStyle w:val="T1"/>
      </w:pPr>
    </w:p>
    <w:p w:rsidR="001E6077" w:rsidRPr="005B115E" w:rsidRDefault="001E6077" w:rsidP="003D7E75">
      <w:pPr>
        <w:pStyle w:val="T1"/>
        <w:spacing w:before="0" w:after="0"/>
        <w:rPr>
          <w:b w:val="0"/>
        </w:rPr>
      </w:pPr>
    </w:p>
    <w:p w:rsidR="00795916" w:rsidRPr="005B115E" w:rsidRDefault="00A9619E" w:rsidP="003D7E75">
      <w:pPr>
        <w:pStyle w:val="T1"/>
        <w:spacing w:before="0" w:after="0"/>
        <w:rPr>
          <w:rFonts w:eastAsiaTheme="minorEastAsia"/>
          <w:b w:val="0"/>
          <w:bCs w:val="0"/>
          <w:color w:val="auto"/>
          <w:lang w:eastAsia="tr-TR"/>
        </w:rPr>
      </w:pPr>
      <w:r w:rsidRPr="00A9619E">
        <w:rPr>
          <w:b w:val="0"/>
        </w:rPr>
        <w:fldChar w:fldCharType="begin"/>
      </w:r>
      <w:r w:rsidR="00B6394C" w:rsidRPr="005B115E">
        <w:rPr>
          <w:b w:val="0"/>
        </w:rPr>
        <w:instrText xml:space="preserve"> TOC \o "1-3" \h \z \u </w:instrText>
      </w:r>
      <w:r w:rsidRPr="00A9619E">
        <w:rPr>
          <w:b w:val="0"/>
        </w:rPr>
        <w:fldChar w:fldCharType="separate"/>
      </w:r>
      <w:hyperlink w:anchor="_Toc74588658" w:history="1">
        <w:r w:rsidR="00795916" w:rsidRPr="005B115E">
          <w:rPr>
            <w:rStyle w:val="Kpr"/>
            <w:b w:val="0"/>
          </w:rPr>
          <w:t>KABUL VE ONAY</w:t>
        </w:r>
        <w:r w:rsidR="00795916" w:rsidRPr="005B115E">
          <w:rPr>
            <w:b w:val="0"/>
            <w:webHidden/>
          </w:rPr>
          <w:tab/>
        </w:r>
        <w:r w:rsidRPr="005B115E">
          <w:rPr>
            <w:b w:val="0"/>
            <w:webHidden/>
          </w:rPr>
          <w:fldChar w:fldCharType="begin"/>
        </w:r>
        <w:r w:rsidR="00795916" w:rsidRPr="005B115E">
          <w:rPr>
            <w:b w:val="0"/>
            <w:webHidden/>
          </w:rPr>
          <w:instrText xml:space="preserve"> PAGEREF _Toc74588658 \h </w:instrText>
        </w:r>
        <w:r w:rsidRPr="005B115E">
          <w:rPr>
            <w:b w:val="0"/>
            <w:webHidden/>
          </w:rPr>
        </w:r>
        <w:r w:rsidRPr="005B115E">
          <w:rPr>
            <w:b w:val="0"/>
            <w:webHidden/>
          </w:rPr>
          <w:fldChar w:fldCharType="separate"/>
        </w:r>
        <w:r w:rsidR="00516662" w:rsidRPr="005B115E">
          <w:rPr>
            <w:b w:val="0"/>
            <w:webHidden/>
          </w:rPr>
          <w:t>i</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659" w:history="1">
        <w:r w:rsidR="00795916" w:rsidRPr="005B115E">
          <w:rPr>
            <w:rStyle w:val="Kpr"/>
            <w:b w:val="0"/>
          </w:rPr>
          <w:t>TEŞEKKÜR</w:t>
        </w:r>
        <w:r w:rsidR="00795916" w:rsidRPr="005B115E">
          <w:rPr>
            <w:b w:val="0"/>
            <w:webHidden/>
          </w:rPr>
          <w:tab/>
        </w:r>
        <w:r w:rsidRPr="005B115E">
          <w:rPr>
            <w:b w:val="0"/>
            <w:webHidden/>
          </w:rPr>
          <w:fldChar w:fldCharType="begin"/>
        </w:r>
        <w:r w:rsidR="00795916" w:rsidRPr="005B115E">
          <w:rPr>
            <w:b w:val="0"/>
            <w:webHidden/>
          </w:rPr>
          <w:instrText xml:space="preserve"> PAGEREF _Toc74588659 \h </w:instrText>
        </w:r>
        <w:r w:rsidRPr="005B115E">
          <w:rPr>
            <w:b w:val="0"/>
            <w:webHidden/>
          </w:rPr>
        </w:r>
        <w:r w:rsidRPr="005B115E">
          <w:rPr>
            <w:b w:val="0"/>
            <w:webHidden/>
          </w:rPr>
          <w:fldChar w:fldCharType="separate"/>
        </w:r>
        <w:r w:rsidR="00516662" w:rsidRPr="005B115E">
          <w:rPr>
            <w:b w:val="0"/>
            <w:webHidden/>
          </w:rPr>
          <w:t>ii</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660" w:history="1">
        <w:r w:rsidR="00795916" w:rsidRPr="005B115E">
          <w:rPr>
            <w:rStyle w:val="Kpr"/>
            <w:b w:val="0"/>
          </w:rPr>
          <w:t>İÇİNDEKİLER</w:t>
        </w:r>
        <w:r w:rsidR="00795916" w:rsidRPr="005B115E">
          <w:rPr>
            <w:b w:val="0"/>
            <w:webHidden/>
          </w:rPr>
          <w:tab/>
        </w:r>
        <w:r w:rsidRPr="005B115E">
          <w:rPr>
            <w:b w:val="0"/>
            <w:webHidden/>
          </w:rPr>
          <w:fldChar w:fldCharType="begin"/>
        </w:r>
        <w:r w:rsidR="00795916" w:rsidRPr="005B115E">
          <w:rPr>
            <w:b w:val="0"/>
            <w:webHidden/>
          </w:rPr>
          <w:instrText xml:space="preserve"> PAGEREF _Toc74588660 \h </w:instrText>
        </w:r>
        <w:r w:rsidRPr="005B115E">
          <w:rPr>
            <w:b w:val="0"/>
            <w:webHidden/>
          </w:rPr>
        </w:r>
        <w:r w:rsidRPr="005B115E">
          <w:rPr>
            <w:b w:val="0"/>
            <w:webHidden/>
          </w:rPr>
          <w:fldChar w:fldCharType="separate"/>
        </w:r>
        <w:r w:rsidR="00516662" w:rsidRPr="005B115E">
          <w:rPr>
            <w:b w:val="0"/>
            <w:webHidden/>
          </w:rPr>
          <w:t>iii</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661" w:history="1">
        <w:r w:rsidR="00795916" w:rsidRPr="005B115E">
          <w:rPr>
            <w:rStyle w:val="Kpr"/>
            <w:b w:val="0"/>
          </w:rPr>
          <w:t>SİMGELER ve KISALTMALAR DİZİNİ</w:t>
        </w:r>
        <w:r w:rsidR="00795916" w:rsidRPr="005B115E">
          <w:rPr>
            <w:b w:val="0"/>
            <w:webHidden/>
          </w:rPr>
          <w:tab/>
        </w:r>
        <w:r w:rsidRPr="005B115E">
          <w:rPr>
            <w:b w:val="0"/>
            <w:webHidden/>
          </w:rPr>
          <w:fldChar w:fldCharType="begin"/>
        </w:r>
        <w:r w:rsidR="00795916" w:rsidRPr="005B115E">
          <w:rPr>
            <w:b w:val="0"/>
            <w:webHidden/>
          </w:rPr>
          <w:instrText xml:space="preserve"> PAGEREF _Toc74588661 \h </w:instrText>
        </w:r>
        <w:r w:rsidRPr="005B115E">
          <w:rPr>
            <w:b w:val="0"/>
            <w:webHidden/>
          </w:rPr>
        </w:r>
        <w:r w:rsidRPr="005B115E">
          <w:rPr>
            <w:b w:val="0"/>
            <w:webHidden/>
          </w:rPr>
          <w:fldChar w:fldCharType="separate"/>
        </w:r>
        <w:r w:rsidR="00516662" w:rsidRPr="005B115E">
          <w:rPr>
            <w:b w:val="0"/>
            <w:webHidden/>
          </w:rPr>
          <w:t>vi</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662" w:history="1">
        <w:r w:rsidR="00795916" w:rsidRPr="005B115E">
          <w:rPr>
            <w:rStyle w:val="Kpr"/>
            <w:b w:val="0"/>
          </w:rPr>
          <w:t>ŞEKİLLER DİZİNİ</w:t>
        </w:r>
        <w:r w:rsidR="00795916" w:rsidRPr="005B115E">
          <w:rPr>
            <w:b w:val="0"/>
            <w:webHidden/>
          </w:rPr>
          <w:tab/>
        </w:r>
        <w:r w:rsidRPr="005B115E">
          <w:rPr>
            <w:b w:val="0"/>
            <w:webHidden/>
          </w:rPr>
          <w:fldChar w:fldCharType="begin"/>
        </w:r>
        <w:r w:rsidR="00795916" w:rsidRPr="005B115E">
          <w:rPr>
            <w:b w:val="0"/>
            <w:webHidden/>
          </w:rPr>
          <w:instrText xml:space="preserve"> PAGEREF _Toc74588662 \h </w:instrText>
        </w:r>
        <w:r w:rsidRPr="005B115E">
          <w:rPr>
            <w:b w:val="0"/>
            <w:webHidden/>
          </w:rPr>
        </w:r>
        <w:r w:rsidRPr="005B115E">
          <w:rPr>
            <w:b w:val="0"/>
            <w:webHidden/>
          </w:rPr>
          <w:fldChar w:fldCharType="separate"/>
        </w:r>
        <w:r w:rsidR="00516662" w:rsidRPr="005B115E">
          <w:rPr>
            <w:b w:val="0"/>
            <w:webHidden/>
          </w:rPr>
          <w:t>vii</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663" w:history="1">
        <w:r w:rsidR="00795916" w:rsidRPr="005B115E">
          <w:rPr>
            <w:rStyle w:val="Kpr"/>
            <w:b w:val="0"/>
          </w:rPr>
          <w:t>TABLOLAR DİZİNİ</w:t>
        </w:r>
        <w:r w:rsidR="00795916" w:rsidRPr="005B115E">
          <w:rPr>
            <w:b w:val="0"/>
            <w:webHidden/>
          </w:rPr>
          <w:tab/>
        </w:r>
        <w:r w:rsidRPr="005B115E">
          <w:rPr>
            <w:b w:val="0"/>
            <w:webHidden/>
          </w:rPr>
          <w:fldChar w:fldCharType="begin"/>
        </w:r>
        <w:r w:rsidR="00795916" w:rsidRPr="005B115E">
          <w:rPr>
            <w:b w:val="0"/>
            <w:webHidden/>
          </w:rPr>
          <w:instrText xml:space="preserve"> PAGEREF _Toc74588663 \h </w:instrText>
        </w:r>
        <w:r w:rsidRPr="005B115E">
          <w:rPr>
            <w:b w:val="0"/>
            <w:webHidden/>
          </w:rPr>
        </w:r>
        <w:r w:rsidRPr="005B115E">
          <w:rPr>
            <w:b w:val="0"/>
            <w:webHidden/>
          </w:rPr>
          <w:fldChar w:fldCharType="separate"/>
        </w:r>
        <w:r w:rsidR="00516662" w:rsidRPr="005B115E">
          <w:rPr>
            <w:b w:val="0"/>
            <w:webHidden/>
          </w:rPr>
          <w:t>viii</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664" w:history="1">
        <w:r w:rsidR="00795916" w:rsidRPr="005B115E">
          <w:rPr>
            <w:rStyle w:val="Kpr"/>
            <w:b w:val="0"/>
          </w:rPr>
          <w:t>ÖZET</w:t>
        </w:r>
        <w:r w:rsidR="00795916" w:rsidRPr="005B115E">
          <w:rPr>
            <w:b w:val="0"/>
            <w:webHidden/>
          </w:rPr>
          <w:tab/>
        </w:r>
        <w:r w:rsidRPr="005B115E">
          <w:rPr>
            <w:b w:val="0"/>
            <w:webHidden/>
          </w:rPr>
          <w:fldChar w:fldCharType="begin"/>
        </w:r>
        <w:r w:rsidR="00795916" w:rsidRPr="005B115E">
          <w:rPr>
            <w:b w:val="0"/>
            <w:webHidden/>
          </w:rPr>
          <w:instrText xml:space="preserve"> PAGEREF _Toc74588664 \h </w:instrText>
        </w:r>
        <w:r w:rsidRPr="005B115E">
          <w:rPr>
            <w:b w:val="0"/>
            <w:webHidden/>
          </w:rPr>
        </w:r>
        <w:r w:rsidRPr="005B115E">
          <w:rPr>
            <w:b w:val="0"/>
            <w:webHidden/>
          </w:rPr>
          <w:fldChar w:fldCharType="separate"/>
        </w:r>
        <w:r w:rsidR="00516662" w:rsidRPr="005B115E">
          <w:rPr>
            <w:b w:val="0"/>
            <w:webHidden/>
          </w:rPr>
          <w:t>ix</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665" w:history="1">
        <w:r w:rsidR="00795916" w:rsidRPr="005B115E">
          <w:rPr>
            <w:rStyle w:val="Kpr"/>
            <w:b w:val="0"/>
          </w:rPr>
          <w:t>ABSTRACT</w:t>
        </w:r>
        <w:r w:rsidR="00795916" w:rsidRPr="005B115E">
          <w:rPr>
            <w:b w:val="0"/>
            <w:webHidden/>
          </w:rPr>
          <w:tab/>
        </w:r>
        <w:r w:rsidRPr="005B115E">
          <w:rPr>
            <w:b w:val="0"/>
            <w:webHidden/>
          </w:rPr>
          <w:fldChar w:fldCharType="begin"/>
        </w:r>
        <w:r w:rsidR="00795916" w:rsidRPr="005B115E">
          <w:rPr>
            <w:b w:val="0"/>
            <w:webHidden/>
          </w:rPr>
          <w:instrText xml:space="preserve"> PAGEREF _Toc74588665 \h </w:instrText>
        </w:r>
        <w:r w:rsidRPr="005B115E">
          <w:rPr>
            <w:b w:val="0"/>
            <w:webHidden/>
          </w:rPr>
        </w:r>
        <w:r w:rsidRPr="005B115E">
          <w:rPr>
            <w:b w:val="0"/>
            <w:webHidden/>
          </w:rPr>
          <w:fldChar w:fldCharType="separate"/>
        </w:r>
        <w:r w:rsidR="00516662" w:rsidRPr="005B115E">
          <w:rPr>
            <w:b w:val="0"/>
            <w:webHidden/>
          </w:rPr>
          <w:t>xi</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666" w:history="1">
        <w:r w:rsidR="00795916" w:rsidRPr="005B115E">
          <w:rPr>
            <w:rStyle w:val="Kpr"/>
            <w:b w:val="0"/>
          </w:rPr>
          <w:t>1. GİRİŞ</w:t>
        </w:r>
        <w:r w:rsidR="00795916" w:rsidRPr="005B115E">
          <w:rPr>
            <w:b w:val="0"/>
            <w:webHidden/>
          </w:rPr>
          <w:tab/>
        </w:r>
        <w:r w:rsidRPr="005B115E">
          <w:rPr>
            <w:b w:val="0"/>
            <w:webHidden/>
          </w:rPr>
          <w:fldChar w:fldCharType="begin"/>
        </w:r>
        <w:r w:rsidR="00795916" w:rsidRPr="005B115E">
          <w:rPr>
            <w:b w:val="0"/>
            <w:webHidden/>
          </w:rPr>
          <w:instrText xml:space="preserve"> PAGEREF _Toc74588666 \h </w:instrText>
        </w:r>
        <w:r w:rsidRPr="005B115E">
          <w:rPr>
            <w:b w:val="0"/>
            <w:webHidden/>
          </w:rPr>
        </w:r>
        <w:r w:rsidRPr="005B115E">
          <w:rPr>
            <w:b w:val="0"/>
            <w:webHidden/>
          </w:rPr>
          <w:fldChar w:fldCharType="separate"/>
        </w:r>
        <w:r w:rsidR="00516662" w:rsidRPr="005B115E">
          <w:rPr>
            <w:b w:val="0"/>
            <w:webHidden/>
          </w:rPr>
          <w:t>1</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667" w:history="1">
        <w:r w:rsidR="00795916" w:rsidRPr="005B115E">
          <w:rPr>
            <w:rStyle w:val="Kpr"/>
            <w:b w:val="0"/>
          </w:rPr>
          <w:t>2. GENEL BİLGİLER</w:t>
        </w:r>
        <w:r w:rsidR="00795916" w:rsidRPr="005B115E">
          <w:rPr>
            <w:b w:val="0"/>
            <w:webHidden/>
          </w:rPr>
          <w:tab/>
        </w:r>
        <w:r w:rsidRPr="005B115E">
          <w:rPr>
            <w:b w:val="0"/>
            <w:webHidden/>
          </w:rPr>
          <w:fldChar w:fldCharType="begin"/>
        </w:r>
        <w:r w:rsidR="00795916" w:rsidRPr="005B115E">
          <w:rPr>
            <w:b w:val="0"/>
            <w:webHidden/>
          </w:rPr>
          <w:instrText xml:space="preserve"> PAGEREF _Toc74588667 \h </w:instrText>
        </w:r>
        <w:r w:rsidRPr="005B115E">
          <w:rPr>
            <w:b w:val="0"/>
            <w:webHidden/>
          </w:rPr>
        </w:r>
        <w:r w:rsidRPr="005B115E">
          <w:rPr>
            <w:b w:val="0"/>
            <w:webHidden/>
          </w:rPr>
          <w:fldChar w:fldCharType="separate"/>
        </w:r>
        <w:r w:rsidR="00516662" w:rsidRPr="005B115E">
          <w:rPr>
            <w:b w:val="0"/>
            <w:webHidden/>
          </w:rPr>
          <w:t>4</w:t>
        </w:r>
        <w:r w:rsidRPr="005B115E">
          <w:rPr>
            <w:b w:val="0"/>
            <w:webHidden/>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68" w:history="1">
        <w:r w:rsidR="00795916" w:rsidRPr="005B115E">
          <w:rPr>
            <w:rStyle w:val="Kpr"/>
            <w:rFonts w:ascii="Times New Roman" w:hAnsi="Times New Roman" w:cs="Times New Roman"/>
            <w:i w:val="0"/>
            <w:noProof/>
            <w:sz w:val="24"/>
            <w:szCs w:val="24"/>
          </w:rPr>
          <w:t>2.1. Venöz Tromboemboli ve Epidemiyolojisi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_Toc74588668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4</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69" w:history="1">
        <w:r w:rsidR="00795916" w:rsidRPr="005B115E">
          <w:rPr>
            <w:rStyle w:val="Kpr"/>
            <w:rFonts w:ascii="Times New Roman" w:hAnsi="Times New Roman" w:cs="Times New Roman"/>
            <w:i w:val="0"/>
            <w:noProof/>
            <w:sz w:val="24"/>
            <w:szCs w:val="24"/>
          </w:rPr>
          <w:t>2.2. Venöz Tromboembolizm Fizyopatolojisi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_Toc74588669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7</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70" w:history="1">
        <w:r w:rsidR="00795916" w:rsidRPr="005B115E">
          <w:rPr>
            <w:rStyle w:val="Kpr"/>
            <w:rFonts w:ascii="Times New Roman" w:hAnsi="Times New Roman" w:cs="Times New Roman"/>
            <w:i w:val="0"/>
            <w:noProof/>
            <w:sz w:val="24"/>
            <w:szCs w:val="24"/>
          </w:rPr>
          <w:t>2.2.1. Venöz Staz</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_Toc74588670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7</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71" w:history="1">
        <w:r w:rsidR="00795916" w:rsidRPr="005B115E">
          <w:rPr>
            <w:rStyle w:val="Kpr"/>
            <w:rFonts w:ascii="Times New Roman" w:hAnsi="Times New Roman" w:cs="Times New Roman"/>
            <w:i w:val="0"/>
            <w:noProof/>
            <w:sz w:val="24"/>
            <w:szCs w:val="24"/>
          </w:rPr>
          <w:t>2.2.2. Endotel hasarı (Damar Duvarında Hasar)</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_Toc74588671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8</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72" w:history="1">
        <w:r w:rsidR="00795916" w:rsidRPr="005B115E">
          <w:rPr>
            <w:rStyle w:val="Kpr"/>
            <w:rFonts w:ascii="Times New Roman" w:hAnsi="Times New Roman" w:cs="Times New Roman"/>
            <w:i w:val="0"/>
            <w:noProof/>
            <w:sz w:val="24"/>
            <w:szCs w:val="24"/>
          </w:rPr>
          <w:t>2.2.3. Hiperkoagülabilite</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_Toc74588672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8</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73" w:history="1">
        <w:r w:rsidR="00795916" w:rsidRPr="005B115E">
          <w:rPr>
            <w:rStyle w:val="Kpr"/>
            <w:rFonts w:ascii="Times New Roman" w:hAnsi="Times New Roman" w:cs="Times New Roman"/>
            <w:i w:val="0"/>
            <w:noProof/>
            <w:sz w:val="24"/>
            <w:szCs w:val="24"/>
          </w:rPr>
          <w:t>2.2.4. Gebelik ve Doğum Sonu Dönemde Venöz Tromboembolizm Fizyopatolojisi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_Toc74588673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8</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74" w:history="1">
        <w:r w:rsidR="00795916" w:rsidRPr="005B115E">
          <w:rPr>
            <w:rStyle w:val="Kpr"/>
            <w:rFonts w:ascii="Times New Roman" w:hAnsi="Times New Roman" w:cs="Times New Roman"/>
            <w:i w:val="0"/>
            <w:noProof/>
            <w:sz w:val="24"/>
            <w:szCs w:val="24"/>
          </w:rPr>
          <w:t>2.3. Venöz Tromboemboli Risk Faktörleri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_Toc74588674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10</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75" w:history="1">
        <w:r w:rsidR="00795916" w:rsidRPr="005B115E">
          <w:rPr>
            <w:rStyle w:val="Kpr"/>
            <w:rFonts w:ascii="Times New Roman" w:hAnsi="Times New Roman" w:cs="Times New Roman"/>
            <w:i w:val="0"/>
            <w:noProof/>
            <w:sz w:val="24"/>
            <w:szCs w:val="24"/>
          </w:rPr>
          <w:t>2.3.1. Gebelik ve Doğum Sonu Dönemde Venöz Tromboemboli Risk Faktörleri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_Toc74588675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13</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76" w:history="1">
        <w:r w:rsidR="00795916" w:rsidRPr="005B115E">
          <w:rPr>
            <w:rStyle w:val="Kpr"/>
            <w:rFonts w:ascii="Times New Roman" w:hAnsi="Times New Roman" w:cs="Times New Roman"/>
            <w:i w:val="0"/>
            <w:noProof/>
            <w:sz w:val="24"/>
            <w:szCs w:val="24"/>
          </w:rPr>
          <w:t>2.4. Venöz Tromboemboli Bulguları</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_Toc74588676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16</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77" w:history="1">
        <w:r w:rsidR="00795916" w:rsidRPr="005B115E">
          <w:rPr>
            <w:rStyle w:val="Kpr"/>
            <w:rFonts w:ascii="Times New Roman" w:hAnsi="Times New Roman" w:cs="Times New Roman"/>
            <w:i w:val="0"/>
            <w:noProof/>
            <w:sz w:val="24"/>
            <w:szCs w:val="24"/>
          </w:rPr>
          <w:t>2.4.1. Gebelikte ve Doğum Sonu Dönemde Venöz Tromboemboli Bulguları</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_Toc74588677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18</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78" w:history="1">
        <w:r w:rsidR="00795916" w:rsidRPr="005B115E">
          <w:rPr>
            <w:rStyle w:val="Kpr"/>
            <w:rFonts w:ascii="Times New Roman" w:hAnsi="Times New Roman" w:cs="Times New Roman"/>
            <w:i w:val="0"/>
            <w:noProof/>
            <w:sz w:val="24"/>
            <w:szCs w:val="24"/>
          </w:rPr>
          <w:t>2.5. Venöz Tromboemboli Değerlendirilmesi ve Tanısı</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_Toc74588678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18</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79" w:history="1">
        <w:r w:rsidR="00795916" w:rsidRPr="005B115E">
          <w:rPr>
            <w:rStyle w:val="Kpr"/>
            <w:rFonts w:ascii="Times New Roman" w:hAnsi="Times New Roman" w:cs="Times New Roman"/>
            <w:i w:val="0"/>
            <w:noProof/>
            <w:sz w:val="24"/>
            <w:szCs w:val="24"/>
          </w:rPr>
          <w:t>2.5.1. Derin Ven Trombozu Tanı ve Tarama Yöntemleri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_Toc74588679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19</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80" w:history="1">
        <w:r w:rsidR="00795916" w:rsidRPr="005B115E">
          <w:rPr>
            <w:rStyle w:val="Kpr"/>
            <w:rFonts w:ascii="Times New Roman" w:hAnsi="Times New Roman" w:cs="Times New Roman"/>
            <w:i w:val="0"/>
            <w:noProof/>
            <w:sz w:val="24"/>
            <w:szCs w:val="24"/>
          </w:rPr>
          <w:t>2.5.2. Pulmoner Emboli Tanı ve Tarama Yöntemleri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_Toc74588680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21</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81" w:history="1">
        <w:r w:rsidR="00795916" w:rsidRPr="005B115E">
          <w:rPr>
            <w:rStyle w:val="Kpr"/>
            <w:rFonts w:ascii="Times New Roman" w:hAnsi="Times New Roman" w:cs="Times New Roman"/>
            <w:i w:val="0"/>
            <w:noProof/>
            <w:sz w:val="24"/>
            <w:szCs w:val="24"/>
          </w:rPr>
          <w:t>2.6. Venöz Tromboembolide Kullanılan Koruyucu Yöntemler</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_Toc74588681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22</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82" w:history="1">
        <w:r w:rsidR="00795916" w:rsidRPr="005B115E">
          <w:rPr>
            <w:rStyle w:val="Kpr"/>
            <w:rFonts w:ascii="Times New Roman" w:hAnsi="Times New Roman" w:cs="Times New Roman"/>
            <w:i w:val="0"/>
            <w:noProof/>
            <w:sz w:val="24"/>
            <w:szCs w:val="24"/>
          </w:rPr>
          <w:t>2.6.1. Nonfarmakolojik ve Mekanik yöntemler</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_Toc74588682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23</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83" w:history="1">
        <w:r w:rsidR="00795916" w:rsidRPr="005B115E">
          <w:rPr>
            <w:rStyle w:val="Kpr"/>
            <w:rFonts w:ascii="Times New Roman" w:hAnsi="Times New Roman" w:cs="Times New Roman"/>
            <w:i w:val="0"/>
            <w:noProof/>
            <w:sz w:val="24"/>
            <w:szCs w:val="24"/>
          </w:rPr>
          <w:t>2.6.2. Farmakolojik Yöntemler/Antikoagülasyon</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_Toc74588683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24</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84" w:history="1">
        <w:r w:rsidR="00795916" w:rsidRPr="005B115E">
          <w:rPr>
            <w:rStyle w:val="Kpr"/>
            <w:rFonts w:ascii="Times New Roman" w:hAnsi="Times New Roman" w:cs="Times New Roman"/>
            <w:i w:val="0"/>
            <w:noProof/>
            <w:sz w:val="24"/>
            <w:szCs w:val="24"/>
          </w:rPr>
          <w:t>2.7. Perinatal Dönemde Tromboprofilaksi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_Toc74588684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28</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85" w:history="1">
        <w:r w:rsidR="00795916" w:rsidRPr="005B115E">
          <w:rPr>
            <w:rStyle w:val="Kpr"/>
            <w:rFonts w:ascii="Times New Roman" w:hAnsi="Times New Roman" w:cs="Times New Roman"/>
            <w:i w:val="0"/>
            <w:noProof/>
            <w:sz w:val="24"/>
            <w:szCs w:val="24"/>
          </w:rPr>
          <w:t>2.7.1. Gebelikte Tromboprofilaksi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_Toc74588685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28</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86" w:history="1">
        <w:r w:rsidR="00795916" w:rsidRPr="005B115E">
          <w:rPr>
            <w:rStyle w:val="Kpr"/>
            <w:rFonts w:ascii="Times New Roman" w:hAnsi="Times New Roman" w:cs="Times New Roman"/>
            <w:i w:val="0"/>
            <w:noProof/>
            <w:sz w:val="24"/>
            <w:szCs w:val="24"/>
          </w:rPr>
          <w:t>2.7.2. Travay ve Doğum Sırasında Tromboprofilaksi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_Toc74588686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29</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87" w:history="1">
        <w:r w:rsidR="00795916" w:rsidRPr="005B115E">
          <w:rPr>
            <w:rStyle w:val="Kpr"/>
            <w:rFonts w:ascii="Times New Roman" w:hAnsi="Times New Roman" w:cs="Times New Roman"/>
            <w:i w:val="0"/>
            <w:noProof/>
            <w:sz w:val="24"/>
            <w:szCs w:val="24"/>
          </w:rPr>
          <w:t>2.7.3. Doğum Sonu Dönemde Uygulanan Tromboprofilaksi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_Toc74588687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29</w:t>
        </w:r>
        <w:r w:rsidRPr="005B115E">
          <w:rPr>
            <w:rFonts w:ascii="Times New Roman" w:hAnsi="Times New Roman" w:cs="Times New Roman"/>
            <w:i w:val="0"/>
            <w:noProof/>
            <w:webHidden/>
            <w:sz w:val="24"/>
            <w:szCs w:val="24"/>
          </w:rPr>
          <w:fldChar w:fldCharType="end"/>
        </w:r>
      </w:hyperlink>
    </w:p>
    <w:p w:rsidR="00F6179E"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88" w:history="1">
        <w:r w:rsidR="00795916" w:rsidRPr="005B115E">
          <w:rPr>
            <w:rStyle w:val="Kpr"/>
            <w:rFonts w:ascii="Times New Roman" w:hAnsi="Times New Roman" w:cs="Times New Roman"/>
            <w:i w:val="0"/>
            <w:noProof/>
            <w:sz w:val="24"/>
            <w:szCs w:val="24"/>
          </w:rPr>
          <w:t>2.8. Gebelik ve Doğum Sonu Dönem Venöz Tromboemboliye Yönelik Ebelik Yaklaşımı</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_Toc74588688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30</w:t>
        </w:r>
        <w:r w:rsidRPr="005B115E">
          <w:rPr>
            <w:rFonts w:ascii="Times New Roman" w:hAnsi="Times New Roman" w:cs="Times New Roman"/>
            <w:i w:val="0"/>
            <w:noProof/>
            <w:webHidden/>
            <w:sz w:val="24"/>
            <w:szCs w:val="24"/>
          </w:rPr>
          <w:fldChar w:fldCharType="end"/>
        </w:r>
      </w:hyperlink>
    </w:p>
    <w:p w:rsidR="00F6179E"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89" w:history="1">
        <w:r w:rsidR="00795916" w:rsidRPr="005B115E">
          <w:rPr>
            <w:rStyle w:val="Kpr"/>
            <w:rFonts w:ascii="Times New Roman" w:hAnsi="Times New Roman" w:cs="Times New Roman"/>
            <w:i w:val="0"/>
            <w:noProof/>
            <w:sz w:val="24"/>
            <w:szCs w:val="24"/>
          </w:rPr>
          <w:t>2.8.1. Gebelikte Venöz Tromboemboliye Yönelik Ebelik Yaklaşımı</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_Toc74588689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31</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90" w:history="1">
        <w:r w:rsidR="00795916" w:rsidRPr="005B115E">
          <w:rPr>
            <w:rStyle w:val="Kpr"/>
            <w:rFonts w:ascii="Times New Roman" w:hAnsi="Times New Roman" w:cs="Times New Roman"/>
            <w:i w:val="0"/>
            <w:noProof/>
            <w:sz w:val="24"/>
            <w:szCs w:val="24"/>
          </w:rPr>
          <w:t>2.8.2. Doğum Sonu Dönem Venöz Tromboemboliye Yönelik Ebelik Yaklaşımı</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_Toc74588690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32</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691" w:history="1">
        <w:r w:rsidR="00795916" w:rsidRPr="005B115E">
          <w:rPr>
            <w:rStyle w:val="Kpr"/>
            <w:b w:val="0"/>
          </w:rPr>
          <w:t>3. GEREÇ VE YÖNTEM</w:t>
        </w:r>
        <w:r w:rsidR="00795916" w:rsidRPr="005B115E">
          <w:rPr>
            <w:b w:val="0"/>
            <w:webHidden/>
          </w:rPr>
          <w:tab/>
        </w:r>
        <w:r w:rsidRPr="005B115E">
          <w:rPr>
            <w:b w:val="0"/>
            <w:webHidden/>
          </w:rPr>
          <w:fldChar w:fldCharType="begin"/>
        </w:r>
        <w:r w:rsidR="00795916" w:rsidRPr="005B115E">
          <w:rPr>
            <w:b w:val="0"/>
            <w:webHidden/>
          </w:rPr>
          <w:instrText xml:space="preserve"> PAGEREF _Toc74588691 \h </w:instrText>
        </w:r>
        <w:r w:rsidRPr="005B115E">
          <w:rPr>
            <w:b w:val="0"/>
            <w:webHidden/>
          </w:rPr>
        </w:r>
        <w:r w:rsidRPr="005B115E">
          <w:rPr>
            <w:b w:val="0"/>
            <w:webHidden/>
          </w:rPr>
          <w:fldChar w:fldCharType="separate"/>
        </w:r>
        <w:r w:rsidR="00516662" w:rsidRPr="005B115E">
          <w:rPr>
            <w:b w:val="0"/>
            <w:webHidden/>
          </w:rPr>
          <w:t>34</w:t>
        </w:r>
        <w:r w:rsidRPr="005B115E">
          <w:rPr>
            <w:b w:val="0"/>
            <w:webHidden/>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92" w:history="1">
        <w:r w:rsidR="00795916" w:rsidRPr="005B115E">
          <w:rPr>
            <w:rStyle w:val="Kpr"/>
            <w:rFonts w:ascii="Times New Roman" w:hAnsi="Times New Roman" w:cs="Times New Roman"/>
            <w:i w:val="0"/>
            <w:noProof/>
            <w:sz w:val="24"/>
            <w:szCs w:val="24"/>
          </w:rPr>
          <w:t>3.1. Araştırmanın Şekli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_Toc74588692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34</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93" w:history="1">
        <w:r w:rsidR="00795916" w:rsidRPr="005B115E">
          <w:rPr>
            <w:rStyle w:val="Kpr"/>
            <w:rFonts w:ascii="Times New Roman" w:hAnsi="Times New Roman" w:cs="Times New Roman"/>
            <w:i w:val="0"/>
            <w:noProof/>
            <w:sz w:val="24"/>
            <w:szCs w:val="24"/>
          </w:rPr>
          <w:t>3.2.Araştırmanı Yapıldığı Yer ve Özellikleri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_Toc74588693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34</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94" w:history="1">
        <w:r w:rsidR="00795916" w:rsidRPr="005B115E">
          <w:rPr>
            <w:rStyle w:val="Kpr"/>
            <w:rFonts w:ascii="Times New Roman" w:hAnsi="Times New Roman" w:cs="Times New Roman"/>
            <w:i w:val="0"/>
            <w:noProof/>
            <w:sz w:val="24"/>
            <w:szCs w:val="24"/>
          </w:rPr>
          <w:t>3.3. Araştırmanın Zamanı</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_Toc74588694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34</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95" w:history="1">
        <w:r w:rsidR="00795916" w:rsidRPr="005B115E">
          <w:rPr>
            <w:rStyle w:val="Kpr"/>
            <w:rFonts w:ascii="Times New Roman" w:hAnsi="Times New Roman" w:cs="Times New Roman"/>
            <w:i w:val="0"/>
            <w:noProof/>
            <w:sz w:val="24"/>
            <w:szCs w:val="24"/>
          </w:rPr>
          <w:t>3.4. Araştırmanın Evreni ve Örneklemi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_Toc74588695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34</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96" w:history="1">
        <w:r w:rsidR="00795916" w:rsidRPr="005B115E">
          <w:rPr>
            <w:rStyle w:val="Kpr"/>
            <w:rFonts w:ascii="Times New Roman" w:hAnsi="Times New Roman" w:cs="Times New Roman"/>
            <w:i w:val="0"/>
            <w:noProof/>
            <w:sz w:val="24"/>
            <w:szCs w:val="24"/>
          </w:rPr>
          <w:t>3.5. Araştırmaya Dahil Edilme ve Araştırmadan Dışlanma Kriterleri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_Toc74588696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35</w:t>
        </w:r>
        <w:r w:rsidRPr="005B115E">
          <w:rPr>
            <w:rFonts w:ascii="Times New Roman" w:hAnsi="Times New Roman" w:cs="Times New Roman"/>
            <w:i w:val="0"/>
            <w:noProof/>
            <w:webHidden/>
            <w:sz w:val="24"/>
            <w:szCs w:val="24"/>
          </w:rPr>
          <w:fldChar w:fldCharType="end"/>
        </w:r>
      </w:hyperlink>
    </w:p>
    <w:p w:rsidR="00F6179E"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97" w:history="1">
        <w:r w:rsidR="00795916" w:rsidRPr="005B115E">
          <w:rPr>
            <w:rStyle w:val="Kpr"/>
            <w:rFonts w:ascii="Times New Roman" w:hAnsi="Times New Roman" w:cs="Times New Roman"/>
            <w:i w:val="0"/>
            <w:noProof/>
            <w:sz w:val="24"/>
            <w:szCs w:val="24"/>
          </w:rPr>
          <w:t>3.6. Veri Toplama Araçları</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_Toc74588697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35</w:t>
        </w:r>
        <w:r w:rsidRPr="005B115E">
          <w:rPr>
            <w:rFonts w:ascii="Times New Roman" w:hAnsi="Times New Roman" w:cs="Times New Roman"/>
            <w:i w:val="0"/>
            <w:noProof/>
            <w:webHidden/>
            <w:sz w:val="24"/>
            <w:szCs w:val="24"/>
          </w:rPr>
          <w:fldChar w:fldCharType="end"/>
        </w:r>
      </w:hyperlink>
    </w:p>
    <w:p w:rsidR="00F6179E" w:rsidRPr="005B115E" w:rsidRDefault="00A9619E" w:rsidP="003D7E75">
      <w:pPr>
        <w:pStyle w:val="T2"/>
        <w:pBdr>
          <w:top w:val="none" w:sz="0" w:space="0" w:color="auto"/>
          <w:left w:val="none" w:sz="0" w:space="0" w:color="auto"/>
          <w:bottom w:val="none" w:sz="0" w:space="0" w:color="auto"/>
          <w:right w:val="none" w:sz="0" w:space="0" w:color="auto"/>
        </w:pBdr>
        <w:spacing w:before="0"/>
        <w:rPr>
          <w:rStyle w:val="Kpr"/>
          <w:rFonts w:ascii="Times New Roman" w:hAnsi="Times New Roman" w:cs="Times New Roman"/>
          <w:i w:val="0"/>
          <w:noProof/>
          <w:sz w:val="24"/>
          <w:szCs w:val="24"/>
        </w:rPr>
      </w:pPr>
      <w:hyperlink w:anchor="_Toc74588698" w:history="1">
        <w:r w:rsidR="00795916" w:rsidRPr="005B115E">
          <w:rPr>
            <w:rStyle w:val="Kpr"/>
            <w:rFonts w:ascii="Times New Roman" w:hAnsi="Times New Roman" w:cs="Times New Roman"/>
            <w:i w:val="0"/>
            <w:noProof/>
            <w:sz w:val="24"/>
            <w:szCs w:val="24"/>
          </w:rPr>
          <w:t>3.6.1. Kişisel Bilgi Formu (EK-1)</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_Toc74588698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35</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699" w:history="1">
        <w:r w:rsidR="00795916" w:rsidRPr="005B115E">
          <w:rPr>
            <w:rStyle w:val="Kpr"/>
            <w:rFonts w:ascii="Times New Roman" w:hAnsi="Times New Roman" w:cs="Times New Roman"/>
            <w:i w:val="0"/>
            <w:noProof/>
            <w:sz w:val="24"/>
            <w:szCs w:val="24"/>
          </w:rPr>
          <w:t>3.7. Ön Uygulama</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_Toc74588699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36</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700" w:history="1">
        <w:r w:rsidR="00795916" w:rsidRPr="005B115E">
          <w:rPr>
            <w:rStyle w:val="Kpr"/>
            <w:rFonts w:ascii="Times New Roman" w:hAnsi="Times New Roman" w:cs="Times New Roman"/>
            <w:i w:val="0"/>
            <w:noProof/>
            <w:sz w:val="24"/>
            <w:szCs w:val="24"/>
          </w:rPr>
          <w:t>3.8. Verilerin Toplanması</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_Toc74588700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36</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701" w:history="1">
        <w:r w:rsidR="00795916" w:rsidRPr="005B115E">
          <w:rPr>
            <w:rStyle w:val="Kpr"/>
            <w:rFonts w:ascii="Times New Roman" w:hAnsi="Times New Roman" w:cs="Times New Roman"/>
            <w:i w:val="0"/>
            <w:noProof/>
            <w:sz w:val="24"/>
            <w:szCs w:val="24"/>
          </w:rPr>
          <w:t>3.9.Verilerin Analizi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_Toc74588701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36</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702" w:history="1">
        <w:r w:rsidR="00795916" w:rsidRPr="005B115E">
          <w:rPr>
            <w:rStyle w:val="Kpr"/>
            <w:rFonts w:ascii="Times New Roman" w:hAnsi="Times New Roman" w:cs="Times New Roman"/>
            <w:i w:val="0"/>
            <w:noProof/>
            <w:sz w:val="24"/>
            <w:szCs w:val="24"/>
          </w:rPr>
          <w:t>3.10.</w:t>
        </w:r>
        <w:r w:rsidR="000148FE" w:rsidRPr="005B115E">
          <w:rPr>
            <w:rStyle w:val="Kpr"/>
            <w:rFonts w:ascii="Times New Roman" w:hAnsi="Times New Roman" w:cs="Times New Roman"/>
            <w:i w:val="0"/>
            <w:noProof/>
            <w:sz w:val="24"/>
            <w:szCs w:val="24"/>
          </w:rPr>
          <w:t xml:space="preserve"> </w:t>
        </w:r>
        <w:r w:rsidR="00795916" w:rsidRPr="005B115E">
          <w:rPr>
            <w:rStyle w:val="Kpr"/>
            <w:rFonts w:ascii="Times New Roman" w:hAnsi="Times New Roman" w:cs="Times New Roman"/>
            <w:i w:val="0"/>
            <w:noProof/>
            <w:sz w:val="24"/>
            <w:szCs w:val="24"/>
          </w:rPr>
          <w:t>Araştırmanın Güçlükleri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_Toc74588702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37</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703" w:history="1">
        <w:r w:rsidR="00795916" w:rsidRPr="005B115E">
          <w:rPr>
            <w:rStyle w:val="Kpr"/>
            <w:rFonts w:ascii="Times New Roman" w:hAnsi="Times New Roman" w:cs="Times New Roman"/>
            <w:i w:val="0"/>
            <w:noProof/>
            <w:sz w:val="24"/>
            <w:szCs w:val="24"/>
          </w:rPr>
          <w:t>3.11. Araştırmanın Değişkenleri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_Toc74588703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37</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704" w:history="1">
        <w:r w:rsidR="00795916" w:rsidRPr="005B115E">
          <w:rPr>
            <w:rStyle w:val="Kpr"/>
            <w:rFonts w:ascii="Times New Roman" w:hAnsi="Times New Roman" w:cs="Times New Roman"/>
            <w:i w:val="0"/>
            <w:noProof/>
            <w:sz w:val="24"/>
            <w:szCs w:val="24"/>
          </w:rPr>
          <w:t>3.12. Araştırmanın Etik Yönü</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_Toc74588704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37</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1"/>
        <w:spacing w:before="0" w:after="0"/>
        <w:jc w:val="both"/>
        <w:rPr>
          <w:rFonts w:eastAsiaTheme="minorEastAsia"/>
          <w:b w:val="0"/>
          <w:bCs w:val="0"/>
          <w:color w:val="auto"/>
          <w:lang w:eastAsia="tr-TR"/>
        </w:rPr>
      </w:pPr>
      <w:hyperlink w:anchor="_Toc74588705" w:history="1">
        <w:r w:rsidR="00795916" w:rsidRPr="005B115E">
          <w:rPr>
            <w:rStyle w:val="Kpr"/>
            <w:b w:val="0"/>
          </w:rPr>
          <w:t>4. BULGULAR</w:t>
        </w:r>
        <w:r w:rsidR="00795916" w:rsidRPr="005B115E">
          <w:rPr>
            <w:b w:val="0"/>
            <w:webHidden/>
          </w:rPr>
          <w:tab/>
        </w:r>
        <w:r w:rsidRPr="005B115E">
          <w:rPr>
            <w:b w:val="0"/>
            <w:webHidden/>
          </w:rPr>
          <w:fldChar w:fldCharType="begin"/>
        </w:r>
        <w:r w:rsidR="00795916" w:rsidRPr="005B115E">
          <w:rPr>
            <w:b w:val="0"/>
            <w:webHidden/>
          </w:rPr>
          <w:instrText xml:space="preserve"> PAGEREF _Toc74588705 \h </w:instrText>
        </w:r>
        <w:r w:rsidRPr="005B115E">
          <w:rPr>
            <w:b w:val="0"/>
            <w:webHidden/>
          </w:rPr>
        </w:r>
        <w:r w:rsidRPr="005B115E">
          <w:rPr>
            <w:b w:val="0"/>
            <w:webHidden/>
          </w:rPr>
          <w:fldChar w:fldCharType="separate"/>
        </w:r>
        <w:r w:rsidR="00516662" w:rsidRPr="005B115E">
          <w:rPr>
            <w:b w:val="0"/>
            <w:webHidden/>
          </w:rPr>
          <w:t>39</w:t>
        </w:r>
        <w:r w:rsidRPr="005B115E">
          <w:rPr>
            <w:b w:val="0"/>
            <w:webHidden/>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706" w:history="1">
        <w:r w:rsidR="00795916" w:rsidRPr="005B115E">
          <w:rPr>
            <w:rStyle w:val="Kpr"/>
            <w:rFonts w:ascii="Times New Roman" w:hAnsi="Times New Roman" w:cs="Times New Roman"/>
            <w:i w:val="0"/>
            <w:noProof/>
            <w:sz w:val="24"/>
            <w:szCs w:val="24"/>
          </w:rPr>
          <w:t>4.1. Ebelerin Sosyo-Demografik Özellikleri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_Toc74588706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39</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707" w:history="1">
        <w:r w:rsidR="00795916" w:rsidRPr="005B115E">
          <w:rPr>
            <w:rStyle w:val="Kpr"/>
            <w:rFonts w:ascii="Times New Roman" w:hAnsi="Times New Roman" w:cs="Times New Roman"/>
            <w:i w:val="0"/>
            <w:noProof/>
            <w:sz w:val="24"/>
            <w:szCs w:val="24"/>
          </w:rPr>
          <w:t>4.2. Ebelerin Meslek Hayatı ile İlgili Özellikleri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_Toc74588707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40</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708" w:history="1">
        <w:r w:rsidR="00795916" w:rsidRPr="005B115E">
          <w:rPr>
            <w:rStyle w:val="Kpr"/>
            <w:rFonts w:ascii="Times New Roman" w:hAnsi="Times New Roman" w:cs="Times New Roman"/>
            <w:i w:val="0"/>
            <w:noProof/>
            <w:sz w:val="24"/>
            <w:szCs w:val="24"/>
          </w:rPr>
          <w:t>4.3. Ebelerin Venöz Tromboemboliye İlişkin Bilgileri</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_Toc74588708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44</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2"/>
        <w:pBdr>
          <w:top w:val="none" w:sz="0" w:space="0" w:color="auto"/>
          <w:left w:val="none" w:sz="0" w:space="0" w:color="auto"/>
          <w:bottom w:val="none" w:sz="0" w:space="0" w:color="auto"/>
          <w:right w:val="none" w:sz="0" w:space="0" w:color="auto"/>
        </w:pBdr>
        <w:spacing w:before="0"/>
        <w:rPr>
          <w:rFonts w:ascii="Times New Roman" w:eastAsiaTheme="minorEastAsia" w:hAnsi="Times New Roman" w:cs="Times New Roman"/>
          <w:i w:val="0"/>
          <w:noProof/>
          <w:color w:val="auto"/>
          <w:sz w:val="24"/>
          <w:szCs w:val="24"/>
          <w:lang w:eastAsia="tr-TR"/>
        </w:rPr>
      </w:pPr>
      <w:hyperlink w:anchor="_Toc74588709" w:history="1">
        <w:r w:rsidR="00795916" w:rsidRPr="005B115E">
          <w:rPr>
            <w:rStyle w:val="Kpr"/>
            <w:rFonts w:ascii="Times New Roman" w:hAnsi="Times New Roman" w:cs="Times New Roman"/>
            <w:i w:val="0"/>
            <w:noProof/>
            <w:sz w:val="24"/>
            <w:szCs w:val="24"/>
          </w:rPr>
          <w:t>4.4. Ebelerin Venöz Tromboemboliye İlişkin Bilgi Düzeylerini Etkileyen Faktörler</w:t>
        </w:r>
        <w:r w:rsidR="00795916" w:rsidRPr="005B115E">
          <w:rPr>
            <w:rFonts w:ascii="Times New Roman" w:hAnsi="Times New Roman" w:cs="Times New Roman"/>
            <w:i w:val="0"/>
            <w:noProof/>
            <w:webHidden/>
            <w:sz w:val="24"/>
            <w:szCs w:val="24"/>
          </w:rPr>
          <w:tab/>
        </w:r>
        <w:r w:rsidRPr="005B115E">
          <w:rPr>
            <w:rFonts w:ascii="Times New Roman" w:hAnsi="Times New Roman" w:cs="Times New Roman"/>
            <w:i w:val="0"/>
            <w:noProof/>
            <w:webHidden/>
            <w:sz w:val="24"/>
            <w:szCs w:val="24"/>
          </w:rPr>
          <w:fldChar w:fldCharType="begin"/>
        </w:r>
        <w:r w:rsidR="00795916" w:rsidRPr="005B115E">
          <w:rPr>
            <w:rFonts w:ascii="Times New Roman" w:hAnsi="Times New Roman" w:cs="Times New Roman"/>
            <w:i w:val="0"/>
            <w:noProof/>
            <w:webHidden/>
            <w:sz w:val="24"/>
            <w:szCs w:val="24"/>
          </w:rPr>
          <w:instrText xml:space="preserve"> PAGEREF _Toc74588709 \h </w:instrText>
        </w:r>
        <w:r w:rsidRPr="005B115E">
          <w:rPr>
            <w:rFonts w:ascii="Times New Roman" w:hAnsi="Times New Roman" w:cs="Times New Roman"/>
            <w:i w:val="0"/>
            <w:noProof/>
            <w:webHidden/>
            <w:sz w:val="24"/>
            <w:szCs w:val="24"/>
          </w:rPr>
        </w:r>
        <w:r w:rsidRPr="005B115E">
          <w:rPr>
            <w:rFonts w:ascii="Times New Roman" w:hAnsi="Times New Roman" w:cs="Times New Roman"/>
            <w:i w:val="0"/>
            <w:noProof/>
            <w:webHidden/>
            <w:sz w:val="24"/>
            <w:szCs w:val="24"/>
          </w:rPr>
          <w:fldChar w:fldCharType="separate"/>
        </w:r>
        <w:r w:rsidR="00516662" w:rsidRPr="005B115E">
          <w:rPr>
            <w:rFonts w:ascii="Times New Roman" w:hAnsi="Times New Roman" w:cs="Times New Roman"/>
            <w:i w:val="0"/>
            <w:noProof/>
            <w:webHidden/>
            <w:sz w:val="24"/>
            <w:szCs w:val="24"/>
          </w:rPr>
          <w:t>49</w:t>
        </w:r>
        <w:r w:rsidRPr="005B115E">
          <w:rPr>
            <w:rFonts w:ascii="Times New Roman" w:hAnsi="Times New Roman" w:cs="Times New Roman"/>
            <w:i w:val="0"/>
            <w:noProof/>
            <w:webHidden/>
            <w:sz w:val="24"/>
            <w:szCs w:val="24"/>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710" w:history="1">
        <w:r w:rsidR="00795916" w:rsidRPr="005B115E">
          <w:rPr>
            <w:rStyle w:val="Kpr"/>
            <w:b w:val="0"/>
          </w:rPr>
          <w:t>5. TARTIŞMA</w:t>
        </w:r>
        <w:r w:rsidR="00795916" w:rsidRPr="005B115E">
          <w:rPr>
            <w:b w:val="0"/>
            <w:webHidden/>
          </w:rPr>
          <w:tab/>
        </w:r>
        <w:r w:rsidRPr="005B115E">
          <w:rPr>
            <w:b w:val="0"/>
            <w:webHidden/>
          </w:rPr>
          <w:fldChar w:fldCharType="begin"/>
        </w:r>
        <w:r w:rsidR="00795916" w:rsidRPr="005B115E">
          <w:rPr>
            <w:b w:val="0"/>
            <w:webHidden/>
          </w:rPr>
          <w:instrText xml:space="preserve"> PAGEREF _Toc74588710 \h </w:instrText>
        </w:r>
        <w:r w:rsidRPr="005B115E">
          <w:rPr>
            <w:b w:val="0"/>
            <w:webHidden/>
          </w:rPr>
        </w:r>
        <w:r w:rsidRPr="005B115E">
          <w:rPr>
            <w:b w:val="0"/>
            <w:webHidden/>
          </w:rPr>
          <w:fldChar w:fldCharType="separate"/>
        </w:r>
        <w:r w:rsidR="00516662" w:rsidRPr="005B115E">
          <w:rPr>
            <w:b w:val="0"/>
            <w:webHidden/>
          </w:rPr>
          <w:t>54</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711" w:history="1">
        <w:r w:rsidR="00795916" w:rsidRPr="005B115E">
          <w:rPr>
            <w:rStyle w:val="Kpr"/>
            <w:b w:val="0"/>
          </w:rPr>
          <w:t>6. SONUÇ VE ÖNERİLER</w:t>
        </w:r>
        <w:r w:rsidR="00795916" w:rsidRPr="005B115E">
          <w:rPr>
            <w:b w:val="0"/>
            <w:webHidden/>
          </w:rPr>
          <w:tab/>
        </w:r>
        <w:r w:rsidRPr="005B115E">
          <w:rPr>
            <w:b w:val="0"/>
            <w:webHidden/>
          </w:rPr>
          <w:fldChar w:fldCharType="begin"/>
        </w:r>
        <w:r w:rsidR="00795916" w:rsidRPr="005B115E">
          <w:rPr>
            <w:b w:val="0"/>
            <w:webHidden/>
          </w:rPr>
          <w:instrText xml:space="preserve"> PAGEREF _Toc74588711 \h </w:instrText>
        </w:r>
        <w:r w:rsidRPr="005B115E">
          <w:rPr>
            <w:b w:val="0"/>
            <w:webHidden/>
          </w:rPr>
        </w:r>
        <w:r w:rsidRPr="005B115E">
          <w:rPr>
            <w:b w:val="0"/>
            <w:webHidden/>
          </w:rPr>
          <w:fldChar w:fldCharType="separate"/>
        </w:r>
        <w:r w:rsidR="00516662" w:rsidRPr="005B115E">
          <w:rPr>
            <w:b w:val="0"/>
            <w:webHidden/>
          </w:rPr>
          <w:t>58</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712" w:history="1">
        <w:r w:rsidR="00795916" w:rsidRPr="005B115E">
          <w:rPr>
            <w:rStyle w:val="Kpr"/>
            <w:b w:val="0"/>
          </w:rPr>
          <w:t>KAYNAKLAR</w:t>
        </w:r>
        <w:r w:rsidR="00795916" w:rsidRPr="005B115E">
          <w:rPr>
            <w:b w:val="0"/>
            <w:webHidden/>
          </w:rPr>
          <w:tab/>
        </w:r>
        <w:r w:rsidRPr="005B115E">
          <w:rPr>
            <w:b w:val="0"/>
            <w:webHidden/>
          </w:rPr>
          <w:fldChar w:fldCharType="begin"/>
        </w:r>
        <w:r w:rsidR="00795916" w:rsidRPr="005B115E">
          <w:rPr>
            <w:b w:val="0"/>
            <w:webHidden/>
          </w:rPr>
          <w:instrText xml:space="preserve"> PAGEREF _Toc74588712 \h </w:instrText>
        </w:r>
        <w:r w:rsidRPr="005B115E">
          <w:rPr>
            <w:b w:val="0"/>
            <w:webHidden/>
          </w:rPr>
        </w:r>
        <w:r w:rsidRPr="005B115E">
          <w:rPr>
            <w:b w:val="0"/>
            <w:webHidden/>
          </w:rPr>
          <w:fldChar w:fldCharType="separate"/>
        </w:r>
        <w:r w:rsidR="00516662" w:rsidRPr="005B115E">
          <w:rPr>
            <w:b w:val="0"/>
            <w:webHidden/>
          </w:rPr>
          <w:t>60</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713" w:history="1">
        <w:r w:rsidR="00795916" w:rsidRPr="005B115E">
          <w:rPr>
            <w:rStyle w:val="Kpr"/>
            <w:b w:val="0"/>
          </w:rPr>
          <w:t>EKLER</w:t>
        </w:r>
        <w:r w:rsidR="00795916" w:rsidRPr="005B115E">
          <w:rPr>
            <w:b w:val="0"/>
            <w:webHidden/>
          </w:rPr>
          <w:tab/>
        </w:r>
        <w:r w:rsidRPr="005B115E">
          <w:rPr>
            <w:b w:val="0"/>
            <w:webHidden/>
          </w:rPr>
          <w:fldChar w:fldCharType="begin"/>
        </w:r>
        <w:r w:rsidR="00795916" w:rsidRPr="005B115E">
          <w:rPr>
            <w:b w:val="0"/>
            <w:webHidden/>
          </w:rPr>
          <w:instrText xml:space="preserve"> PAGEREF _Toc74588713 \h </w:instrText>
        </w:r>
        <w:r w:rsidRPr="005B115E">
          <w:rPr>
            <w:b w:val="0"/>
            <w:webHidden/>
          </w:rPr>
        </w:r>
        <w:r w:rsidRPr="005B115E">
          <w:rPr>
            <w:b w:val="0"/>
            <w:webHidden/>
          </w:rPr>
          <w:fldChar w:fldCharType="separate"/>
        </w:r>
        <w:r w:rsidR="00516662" w:rsidRPr="005B115E">
          <w:rPr>
            <w:b w:val="0"/>
            <w:webHidden/>
          </w:rPr>
          <w:t>70</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714" w:history="1">
        <w:r w:rsidR="00795916" w:rsidRPr="005B115E">
          <w:rPr>
            <w:rStyle w:val="Kpr"/>
            <w:b w:val="0"/>
          </w:rPr>
          <w:t>BİLİMSEL ETİK BEYANI</w:t>
        </w:r>
        <w:r w:rsidR="00795916" w:rsidRPr="005B115E">
          <w:rPr>
            <w:b w:val="0"/>
            <w:webHidden/>
          </w:rPr>
          <w:tab/>
        </w:r>
        <w:r w:rsidRPr="005B115E">
          <w:rPr>
            <w:b w:val="0"/>
            <w:webHidden/>
          </w:rPr>
          <w:fldChar w:fldCharType="begin"/>
        </w:r>
        <w:r w:rsidR="00795916" w:rsidRPr="005B115E">
          <w:rPr>
            <w:b w:val="0"/>
            <w:webHidden/>
          </w:rPr>
          <w:instrText xml:space="preserve"> PAGEREF _Toc74588714 \h </w:instrText>
        </w:r>
        <w:r w:rsidRPr="005B115E">
          <w:rPr>
            <w:b w:val="0"/>
            <w:webHidden/>
          </w:rPr>
        </w:r>
        <w:r w:rsidRPr="005B115E">
          <w:rPr>
            <w:b w:val="0"/>
            <w:webHidden/>
          </w:rPr>
          <w:fldChar w:fldCharType="separate"/>
        </w:r>
        <w:r w:rsidR="00516662" w:rsidRPr="005B115E">
          <w:rPr>
            <w:b w:val="0"/>
            <w:webHidden/>
          </w:rPr>
          <w:t>77</w:t>
        </w:r>
        <w:r w:rsidRPr="005B115E">
          <w:rPr>
            <w:b w:val="0"/>
            <w:webHidden/>
          </w:rPr>
          <w:fldChar w:fldCharType="end"/>
        </w:r>
      </w:hyperlink>
    </w:p>
    <w:p w:rsidR="00795916" w:rsidRPr="005B115E" w:rsidRDefault="00A9619E" w:rsidP="003D7E75">
      <w:pPr>
        <w:pStyle w:val="T1"/>
        <w:spacing w:before="0" w:after="0"/>
        <w:rPr>
          <w:rFonts w:eastAsiaTheme="minorEastAsia"/>
          <w:b w:val="0"/>
          <w:bCs w:val="0"/>
          <w:color w:val="auto"/>
          <w:lang w:eastAsia="tr-TR"/>
        </w:rPr>
      </w:pPr>
      <w:hyperlink w:anchor="_Toc74588715" w:history="1">
        <w:r w:rsidR="00795916" w:rsidRPr="005B115E">
          <w:rPr>
            <w:rStyle w:val="Kpr"/>
            <w:b w:val="0"/>
          </w:rPr>
          <w:t>ÖZGEÇMİŞ</w:t>
        </w:r>
        <w:r w:rsidR="00795916" w:rsidRPr="005B115E">
          <w:rPr>
            <w:b w:val="0"/>
            <w:webHidden/>
          </w:rPr>
          <w:tab/>
        </w:r>
        <w:r w:rsidRPr="005B115E">
          <w:rPr>
            <w:b w:val="0"/>
            <w:webHidden/>
          </w:rPr>
          <w:fldChar w:fldCharType="begin"/>
        </w:r>
        <w:r w:rsidR="00795916" w:rsidRPr="005B115E">
          <w:rPr>
            <w:b w:val="0"/>
            <w:webHidden/>
          </w:rPr>
          <w:instrText xml:space="preserve"> PAGEREF _Toc74588715 \h </w:instrText>
        </w:r>
        <w:r w:rsidRPr="005B115E">
          <w:rPr>
            <w:b w:val="0"/>
            <w:webHidden/>
          </w:rPr>
        </w:r>
        <w:r w:rsidRPr="005B115E">
          <w:rPr>
            <w:b w:val="0"/>
            <w:webHidden/>
          </w:rPr>
          <w:fldChar w:fldCharType="separate"/>
        </w:r>
        <w:r w:rsidR="00516662" w:rsidRPr="005B115E">
          <w:rPr>
            <w:b w:val="0"/>
            <w:webHidden/>
          </w:rPr>
          <w:t>78</w:t>
        </w:r>
        <w:r w:rsidRPr="005B115E">
          <w:rPr>
            <w:b w:val="0"/>
            <w:webHidden/>
          </w:rPr>
          <w:fldChar w:fldCharType="end"/>
        </w:r>
      </w:hyperlink>
    </w:p>
    <w:p w:rsidR="001E2EF8" w:rsidRPr="00795916" w:rsidRDefault="00A9619E" w:rsidP="003D7E75">
      <w:pPr>
        <w:pStyle w:val="Balk1"/>
        <w:spacing w:after="0"/>
      </w:pPr>
      <w:r w:rsidRPr="005B115E">
        <w:rPr>
          <w:rFonts w:cs="Times New Roman"/>
          <w:b w:val="0"/>
          <w:sz w:val="24"/>
          <w:szCs w:val="24"/>
        </w:rPr>
        <w:fldChar w:fldCharType="end"/>
      </w:r>
      <w:bookmarkStart w:id="6" w:name="_Toc69567296"/>
      <w:bookmarkEnd w:id="5"/>
    </w:p>
    <w:p w:rsidR="00F25849" w:rsidRPr="00795916" w:rsidRDefault="00F25849" w:rsidP="003D7E75">
      <w:pPr>
        <w:spacing w:after="0"/>
      </w:pPr>
    </w:p>
    <w:p w:rsidR="00E6392B" w:rsidRDefault="00E6392B" w:rsidP="003D7E75">
      <w:pPr>
        <w:pStyle w:val="Balk1"/>
        <w:jc w:val="both"/>
        <w:rPr>
          <w:rFonts w:eastAsiaTheme="minorHAnsi" w:cstheme="minorBidi"/>
          <w:b w:val="0"/>
          <w:bCs w:val="0"/>
          <w:sz w:val="24"/>
          <w:szCs w:val="22"/>
        </w:rPr>
      </w:pPr>
    </w:p>
    <w:p w:rsidR="003D7E75" w:rsidRPr="003D7E75" w:rsidRDefault="003D7E75" w:rsidP="003D7E75"/>
    <w:p w:rsidR="00B951AE" w:rsidRPr="004112BA" w:rsidRDefault="00215E64" w:rsidP="003D7E75">
      <w:pPr>
        <w:pStyle w:val="Balk1"/>
      </w:pPr>
      <w:bookmarkStart w:id="7" w:name="_Toc74588661"/>
      <w:r>
        <w:lastRenderedPageBreak/>
        <w:t>SİMGELER ve</w:t>
      </w:r>
      <w:r w:rsidR="00B951AE" w:rsidRPr="004112BA">
        <w:t xml:space="preserve"> KISALTMALAR DİZİNİ</w:t>
      </w:r>
      <w:bookmarkEnd w:id="6"/>
      <w:bookmarkEnd w:id="7"/>
    </w:p>
    <w:p w:rsidR="00B951AE" w:rsidRDefault="00B951AE" w:rsidP="003D7E75">
      <w:pPr>
        <w:spacing w:after="120"/>
        <w:ind w:firstLine="567"/>
      </w:pPr>
    </w:p>
    <w:p w:rsidR="0039111D" w:rsidRDefault="0039111D" w:rsidP="003D7E75">
      <w:pPr>
        <w:spacing w:after="120"/>
        <w:ind w:firstLine="567"/>
      </w:pPr>
    </w:p>
    <w:p w:rsidR="00A43A3E" w:rsidRDefault="00A43A3E" w:rsidP="003D7E75">
      <w:pPr>
        <w:spacing w:after="120"/>
        <w:ind w:firstLine="567"/>
        <w:rPr>
          <w:b/>
        </w:rPr>
      </w:pPr>
      <w:r w:rsidRPr="004112BA">
        <w:rPr>
          <w:b/>
        </w:rPr>
        <w:t>AEÇ</w:t>
      </w:r>
      <w:r>
        <w:rPr>
          <w:b/>
        </w:rPr>
        <w:tab/>
      </w:r>
      <w:r w:rsidRPr="004112BA">
        <w:rPr>
          <w:b/>
        </w:rPr>
        <w:t xml:space="preserve"> :</w:t>
      </w:r>
      <w:r>
        <w:rPr>
          <w:b/>
        </w:rPr>
        <w:t xml:space="preserve"> </w:t>
      </w:r>
      <w:r w:rsidRPr="00CA01D2">
        <w:t>Antiembolik Çorap</w:t>
      </w:r>
    </w:p>
    <w:p w:rsidR="00A43A3E" w:rsidRDefault="00A43A3E" w:rsidP="003D7E75">
      <w:pPr>
        <w:spacing w:after="120"/>
        <w:ind w:firstLine="567"/>
      </w:pPr>
      <w:r>
        <w:rPr>
          <w:b/>
        </w:rPr>
        <w:t xml:space="preserve">ASM </w:t>
      </w:r>
      <w:r>
        <w:rPr>
          <w:b/>
        </w:rPr>
        <w:tab/>
        <w:t xml:space="preserve"> : </w:t>
      </w:r>
      <w:r w:rsidRPr="00CA01D2">
        <w:t>Aile Sağlığı Merkezi</w:t>
      </w:r>
    </w:p>
    <w:p w:rsidR="00A43A3E" w:rsidRDefault="00A43A3E" w:rsidP="003D7E75">
      <w:pPr>
        <w:spacing w:after="120"/>
        <w:ind w:firstLine="567"/>
        <w:rPr>
          <w:b/>
        </w:rPr>
      </w:pPr>
      <w:r w:rsidRPr="00462DF2">
        <w:rPr>
          <w:b/>
        </w:rPr>
        <w:t xml:space="preserve">BKİ </w:t>
      </w:r>
      <w:r>
        <w:rPr>
          <w:b/>
        </w:rPr>
        <w:tab/>
        <w:t xml:space="preserve"> </w:t>
      </w:r>
      <w:r w:rsidRPr="00462DF2">
        <w:rPr>
          <w:b/>
        </w:rPr>
        <w:t>:</w:t>
      </w:r>
      <w:r>
        <w:t xml:space="preserve"> Beden Kitle İndeksi</w:t>
      </w:r>
    </w:p>
    <w:p w:rsidR="00A43A3E" w:rsidRPr="00CA01D2" w:rsidRDefault="00A43A3E" w:rsidP="003D7E75">
      <w:pPr>
        <w:spacing w:after="120"/>
        <w:ind w:firstLine="567"/>
      </w:pPr>
      <w:r>
        <w:rPr>
          <w:b/>
        </w:rPr>
        <w:t xml:space="preserve">DMAH  : </w:t>
      </w:r>
      <w:r w:rsidRPr="00CA01D2">
        <w:t>Düşük Moleküler Ağırlıklı Heparin</w:t>
      </w:r>
    </w:p>
    <w:p w:rsidR="00A43A3E" w:rsidRPr="00CA01D2" w:rsidRDefault="00A43A3E" w:rsidP="003D7E75">
      <w:pPr>
        <w:spacing w:after="120"/>
        <w:ind w:firstLine="567"/>
      </w:pPr>
      <w:r w:rsidRPr="00CA01D2">
        <w:rPr>
          <w:b/>
        </w:rPr>
        <w:t xml:space="preserve">DVT </w:t>
      </w:r>
      <w:r>
        <w:rPr>
          <w:b/>
        </w:rPr>
        <w:tab/>
        <w:t xml:space="preserve"> </w:t>
      </w:r>
      <w:r w:rsidRPr="00CA01D2">
        <w:rPr>
          <w:b/>
        </w:rPr>
        <w:t>:</w:t>
      </w:r>
      <w:r w:rsidRPr="00CA01D2">
        <w:t xml:space="preserve"> Derin Ven Trombozu</w:t>
      </w:r>
    </w:p>
    <w:p w:rsidR="00A43A3E" w:rsidRPr="00DA5911" w:rsidRDefault="00A43A3E" w:rsidP="003D7E75">
      <w:pPr>
        <w:spacing w:after="120"/>
        <w:ind w:firstLine="567"/>
        <w:rPr>
          <w:b/>
        </w:rPr>
      </w:pPr>
      <w:r w:rsidRPr="00DA5911">
        <w:rPr>
          <w:b/>
        </w:rPr>
        <w:t>FTR</w:t>
      </w:r>
      <w:r>
        <w:rPr>
          <w:b/>
        </w:rPr>
        <w:t xml:space="preserve"> </w:t>
      </w:r>
      <w:r>
        <w:rPr>
          <w:b/>
        </w:rPr>
        <w:tab/>
        <w:t xml:space="preserve"> </w:t>
      </w:r>
      <w:r w:rsidRPr="00DA5911">
        <w:rPr>
          <w:b/>
        </w:rPr>
        <w:t xml:space="preserve">: </w:t>
      </w:r>
      <w:r w:rsidRPr="00CA01D2">
        <w:t>Fizik Tedavi Rehabilitasyon</w:t>
      </w:r>
      <w:r w:rsidRPr="00DA5911">
        <w:rPr>
          <w:b/>
        </w:rPr>
        <w:t xml:space="preserve"> </w:t>
      </w:r>
    </w:p>
    <w:p w:rsidR="00A43A3E" w:rsidRPr="00CA01D2" w:rsidRDefault="00A43A3E" w:rsidP="003D7E75">
      <w:pPr>
        <w:spacing w:after="120"/>
        <w:ind w:firstLine="567"/>
      </w:pPr>
      <w:r>
        <w:rPr>
          <w:b/>
        </w:rPr>
        <w:t xml:space="preserve">INR  </w:t>
      </w:r>
      <w:r>
        <w:rPr>
          <w:b/>
        </w:rPr>
        <w:tab/>
        <w:t xml:space="preserve"> : </w:t>
      </w:r>
      <w:r w:rsidRPr="00CA01D2">
        <w:t>International Normalised Ratio</w:t>
      </w:r>
    </w:p>
    <w:p w:rsidR="00A43A3E" w:rsidRPr="00CA01D2" w:rsidRDefault="00A43A3E" w:rsidP="003D7E75">
      <w:pPr>
        <w:spacing w:after="120"/>
        <w:ind w:firstLine="567"/>
      </w:pPr>
      <w:r w:rsidRPr="00CA01D2">
        <w:rPr>
          <w:b/>
        </w:rPr>
        <w:t>KDS</w:t>
      </w:r>
      <w:r w:rsidRPr="00CA01D2">
        <w:t xml:space="preserve"> </w:t>
      </w:r>
      <w:r>
        <w:tab/>
        <w:t xml:space="preserve"> </w:t>
      </w:r>
      <w:r w:rsidRPr="00A43A3E">
        <w:rPr>
          <w:b/>
        </w:rPr>
        <w:t>:</w:t>
      </w:r>
      <w:r w:rsidRPr="00CA01D2">
        <w:t xml:space="preserve"> Kadın Doğum Servisi </w:t>
      </w:r>
    </w:p>
    <w:p w:rsidR="00A43A3E" w:rsidRDefault="00A43A3E" w:rsidP="003D7E75">
      <w:pPr>
        <w:spacing w:after="120"/>
        <w:ind w:firstLine="567"/>
        <w:rPr>
          <w:b/>
        </w:rPr>
      </w:pPr>
      <w:r>
        <w:rPr>
          <w:b/>
        </w:rPr>
        <w:t xml:space="preserve">Max </w:t>
      </w:r>
      <w:r>
        <w:rPr>
          <w:b/>
        </w:rPr>
        <w:tab/>
        <w:t xml:space="preserve"> : </w:t>
      </w:r>
      <w:r w:rsidRPr="00CA01D2">
        <w:t>Maksimum</w:t>
      </w:r>
    </w:p>
    <w:p w:rsidR="00A43A3E" w:rsidRPr="00CA01D2" w:rsidRDefault="00A43A3E" w:rsidP="003D7E75">
      <w:pPr>
        <w:spacing w:after="120"/>
        <w:ind w:firstLine="567"/>
      </w:pPr>
      <w:r>
        <w:rPr>
          <w:b/>
        </w:rPr>
        <w:t xml:space="preserve">Min </w:t>
      </w:r>
      <w:r>
        <w:rPr>
          <w:b/>
        </w:rPr>
        <w:tab/>
        <w:t xml:space="preserve"> : </w:t>
      </w:r>
      <w:r w:rsidRPr="00CA01D2">
        <w:t>Minimum</w:t>
      </w:r>
    </w:p>
    <w:p w:rsidR="00A43A3E" w:rsidRDefault="00A43A3E" w:rsidP="003D7E75">
      <w:pPr>
        <w:spacing w:after="120"/>
        <w:ind w:firstLine="567"/>
        <w:rPr>
          <w:b/>
        </w:rPr>
      </w:pPr>
      <w:r>
        <w:rPr>
          <w:b/>
        </w:rPr>
        <w:t xml:space="preserve">Ort </w:t>
      </w:r>
      <w:r>
        <w:rPr>
          <w:b/>
        </w:rPr>
        <w:tab/>
        <w:t xml:space="preserve"> : </w:t>
      </w:r>
      <w:r w:rsidRPr="00CA01D2">
        <w:t>Ortalama</w:t>
      </w:r>
    </w:p>
    <w:p w:rsidR="00A43A3E" w:rsidRDefault="00A43A3E" w:rsidP="003D7E75">
      <w:pPr>
        <w:spacing w:after="120"/>
        <w:ind w:firstLine="567"/>
        <w:rPr>
          <w:b/>
        </w:rPr>
      </w:pPr>
      <w:r>
        <w:rPr>
          <w:b/>
        </w:rPr>
        <w:t xml:space="preserve">PE </w:t>
      </w:r>
      <w:r>
        <w:rPr>
          <w:b/>
        </w:rPr>
        <w:tab/>
        <w:t xml:space="preserve"> : </w:t>
      </w:r>
      <w:r w:rsidRPr="00CA01D2">
        <w:t>Pulmoner Emboli</w:t>
      </w:r>
    </w:p>
    <w:p w:rsidR="00A43A3E" w:rsidRDefault="00A43A3E" w:rsidP="003D7E75">
      <w:pPr>
        <w:spacing w:after="120"/>
        <w:ind w:firstLine="567"/>
        <w:rPr>
          <w:b/>
        </w:rPr>
      </w:pPr>
      <w:r>
        <w:rPr>
          <w:b/>
        </w:rPr>
        <w:t xml:space="preserve">SPSS </w:t>
      </w:r>
      <w:r>
        <w:rPr>
          <w:b/>
        </w:rPr>
        <w:tab/>
        <w:t xml:space="preserve"> : </w:t>
      </w:r>
      <w:r w:rsidRPr="00CA01D2">
        <w:t>Statistical Package fort he Social Sciences</w:t>
      </w:r>
    </w:p>
    <w:p w:rsidR="00A43A3E" w:rsidRDefault="00A43A3E" w:rsidP="003D7E75">
      <w:pPr>
        <w:spacing w:after="120"/>
        <w:ind w:firstLine="567"/>
        <w:rPr>
          <w:b/>
        </w:rPr>
      </w:pPr>
      <w:r>
        <w:rPr>
          <w:b/>
        </w:rPr>
        <w:t xml:space="preserve">SS </w:t>
      </w:r>
      <w:r>
        <w:rPr>
          <w:b/>
        </w:rPr>
        <w:tab/>
        <w:t xml:space="preserve"> : </w:t>
      </w:r>
      <w:r w:rsidRPr="00CA01D2">
        <w:t>Standart Sapma</w:t>
      </w:r>
    </w:p>
    <w:p w:rsidR="00A43A3E" w:rsidRDefault="00A43A3E" w:rsidP="003D7E75">
      <w:pPr>
        <w:spacing w:after="120"/>
        <w:ind w:firstLine="567"/>
        <w:rPr>
          <w:b/>
        </w:rPr>
      </w:pPr>
      <w:r>
        <w:rPr>
          <w:b/>
        </w:rPr>
        <w:t xml:space="preserve">TSM </w:t>
      </w:r>
      <w:r>
        <w:rPr>
          <w:b/>
        </w:rPr>
        <w:tab/>
        <w:t xml:space="preserve"> : </w:t>
      </w:r>
      <w:r w:rsidRPr="00CA01D2">
        <w:t>Toplum Sağlığı Merkezi</w:t>
      </w:r>
    </w:p>
    <w:p w:rsidR="00A43A3E" w:rsidRPr="00CA01D2" w:rsidRDefault="00A43A3E" w:rsidP="003D7E75">
      <w:pPr>
        <w:spacing w:after="120"/>
        <w:ind w:firstLine="567"/>
      </w:pPr>
      <w:r>
        <w:rPr>
          <w:b/>
        </w:rPr>
        <w:t xml:space="preserve">UFH </w:t>
      </w:r>
      <w:r>
        <w:rPr>
          <w:b/>
        </w:rPr>
        <w:tab/>
        <w:t xml:space="preserve"> : </w:t>
      </w:r>
      <w:r w:rsidRPr="00CA01D2">
        <w:t>Unfraksiyone Heparin</w:t>
      </w:r>
    </w:p>
    <w:p w:rsidR="00A43A3E" w:rsidRPr="00CA01D2" w:rsidRDefault="00A43A3E" w:rsidP="003D7E75">
      <w:pPr>
        <w:spacing w:after="120"/>
        <w:ind w:firstLine="567"/>
      </w:pPr>
      <w:r w:rsidRPr="00CA01D2">
        <w:rPr>
          <w:b/>
        </w:rPr>
        <w:t xml:space="preserve">USG </w:t>
      </w:r>
      <w:r>
        <w:rPr>
          <w:b/>
        </w:rPr>
        <w:tab/>
        <w:t xml:space="preserve"> </w:t>
      </w:r>
      <w:r w:rsidRPr="00CA01D2">
        <w:rPr>
          <w:b/>
        </w:rPr>
        <w:t>:</w:t>
      </w:r>
      <w:r w:rsidRPr="00CA01D2">
        <w:t xml:space="preserve"> Ultrasonografi </w:t>
      </w:r>
    </w:p>
    <w:p w:rsidR="00A43A3E" w:rsidRDefault="00A43A3E" w:rsidP="003D7E75">
      <w:pPr>
        <w:spacing w:after="120"/>
        <w:ind w:firstLine="567"/>
        <w:rPr>
          <w:b/>
        </w:rPr>
      </w:pPr>
      <w:r>
        <w:rPr>
          <w:b/>
        </w:rPr>
        <w:t xml:space="preserve">V/P </w:t>
      </w:r>
      <w:r>
        <w:rPr>
          <w:b/>
        </w:rPr>
        <w:tab/>
        <w:t xml:space="preserve"> : </w:t>
      </w:r>
      <w:r w:rsidRPr="00CA01D2">
        <w:t>Ventilasyon-Perfüzyon Sintigrafisi</w:t>
      </w:r>
    </w:p>
    <w:p w:rsidR="00A43A3E" w:rsidRPr="00CA01D2" w:rsidRDefault="00A43A3E" w:rsidP="003D7E75">
      <w:pPr>
        <w:spacing w:after="120"/>
        <w:ind w:firstLine="567"/>
      </w:pPr>
      <w:r>
        <w:rPr>
          <w:b/>
        </w:rPr>
        <w:t>VTE</w:t>
      </w:r>
      <w:r>
        <w:rPr>
          <w:b/>
        </w:rPr>
        <w:tab/>
        <w:t xml:space="preserve"> : </w:t>
      </w:r>
      <w:r w:rsidRPr="00CA01D2">
        <w:t>Venöz Tromboemboli</w:t>
      </w:r>
    </w:p>
    <w:p w:rsidR="00E6392B" w:rsidRDefault="00A43A3E" w:rsidP="003D7E75">
      <w:pPr>
        <w:spacing w:after="120"/>
        <w:ind w:firstLine="567"/>
      </w:pPr>
      <w:r>
        <w:rPr>
          <w:b/>
        </w:rPr>
        <w:t xml:space="preserve">WS </w:t>
      </w:r>
      <w:r>
        <w:rPr>
          <w:b/>
        </w:rPr>
        <w:tab/>
        <w:t xml:space="preserve"> : </w:t>
      </w:r>
      <w:r w:rsidRPr="00CA01D2">
        <w:t>Wells Skorlaması</w:t>
      </w:r>
      <w:bookmarkStart w:id="8" w:name="_Toc69567297"/>
    </w:p>
    <w:p w:rsidR="003D7E75" w:rsidRPr="003D7E75" w:rsidRDefault="003D7E75" w:rsidP="003D7E75">
      <w:pPr>
        <w:spacing w:after="120"/>
        <w:ind w:firstLine="567"/>
        <w:rPr>
          <w:b/>
        </w:rPr>
      </w:pPr>
    </w:p>
    <w:p w:rsidR="005C27DA" w:rsidRDefault="00B951AE" w:rsidP="003D7E75">
      <w:pPr>
        <w:pStyle w:val="Balk1"/>
      </w:pPr>
      <w:bookmarkStart w:id="9" w:name="_Toc74588662"/>
      <w:r w:rsidRPr="00981524">
        <w:lastRenderedPageBreak/>
        <w:t>ŞEKİLLER DİZİNİ</w:t>
      </w:r>
      <w:bookmarkEnd w:id="8"/>
      <w:bookmarkEnd w:id="9"/>
    </w:p>
    <w:p w:rsidR="005C27DA" w:rsidRDefault="005C27DA" w:rsidP="003D7E75">
      <w:pPr>
        <w:pStyle w:val="Balk1"/>
      </w:pPr>
    </w:p>
    <w:p w:rsidR="003D7E75" w:rsidRPr="003D7E75" w:rsidRDefault="003D7E75" w:rsidP="003D7E75"/>
    <w:p w:rsidR="005C6B67" w:rsidRDefault="00A9619E" w:rsidP="003D7E75">
      <w:pPr>
        <w:pStyle w:val="ekillerTablosu"/>
        <w:tabs>
          <w:tab w:val="right" w:leader="dot" w:pos="9061"/>
        </w:tabs>
        <w:rPr>
          <w:rFonts w:asciiTheme="minorHAnsi" w:eastAsiaTheme="minorEastAsia" w:hAnsiTheme="minorHAnsi"/>
          <w:noProof/>
          <w:color w:val="auto"/>
          <w:sz w:val="22"/>
          <w:lang w:eastAsia="tr-TR"/>
        </w:rPr>
      </w:pPr>
      <w:r w:rsidRPr="00A9619E">
        <w:rPr>
          <w:b/>
          <w:bCs/>
        </w:rPr>
        <w:fldChar w:fldCharType="begin"/>
      </w:r>
      <w:r w:rsidR="005C6B67">
        <w:rPr>
          <w:b/>
          <w:bCs/>
        </w:rPr>
        <w:instrText xml:space="preserve"> TOC \h \z \c "Şekil" </w:instrText>
      </w:r>
      <w:r w:rsidRPr="00A9619E">
        <w:rPr>
          <w:b/>
          <w:bCs/>
        </w:rPr>
        <w:fldChar w:fldCharType="separate"/>
      </w:r>
      <w:hyperlink w:anchor="_Toc74819217" w:history="1">
        <w:r w:rsidR="005C6B67" w:rsidRPr="005C6B67">
          <w:rPr>
            <w:rStyle w:val="Kpr"/>
            <w:b/>
            <w:noProof/>
          </w:rPr>
          <w:t>Şekil 1.</w:t>
        </w:r>
        <w:r w:rsidR="005C6B67" w:rsidRPr="002E7640">
          <w:rPr>
            <w:rStyle w:val="Kpr"/>
            <w:noProof/>
          </w:rPr>
          <w:t xml:space="preserve"> Geb</w:t>
        </w:r>
        <w:r w:rsidR="005B115E">
          <w:rPr>
            <w:rStyle w:val="Kpr"/>
            <w:noProof/>
          </w:rPr>
          <w:t>elik sırasında ve sonrasında venöz t</w:t>
        </w:r>
        <w:r w:rsidR="005C6B67">
          <w:rPr>
            <w:rStyle w:val="Kpr"/>
            <w:noProof/>
          </w:rPr>
          <w:t>romboemboli</w:t>
        </w:r>
        <w:r w:rsidR="005B115E">
          <w:rPr>
            <w:rStyle w:val="Kpr"/>
            <w:noProof/>
          </w:rPr>
          <w:t xml:space="preserve"> s</w:t>
        </w:r>
        <w:r w:rsidR="005C6B67" w:rsidRPr="002E7640">
          <w:rPr>
            <w:rStyle w:val="Kpr"/>
            <w:noProof/>
          </w:rPr>
          <w:t>ı</w:t>
        </w:r>
        <w:r w:rsidR="005C6B67">
          <w:rPr>
            <w:rStyle w:val="Kpr"/>
            <w:noProof/>
          </w:rPr>
          <w:t xml:space="preserve">klığı </w:t>
        </w:r>
        <w:r w:rsidR="005C6B67">
          <w:rPr>
            <w:noProof/>
            <w:webHidden/>
          </w:rPr>
          <w:tab/>
        </w:r>
        <w:r>
          <w:rPr>
            <w:noProof/>
            <w:webHidden/>
          </w:rPr>
          <w:fldChar w:fldCharType="begin"/>
        </w:r>
        <w:r w:rsidR="005C6B67">
          <w:rPr>
            <w:noProof/>
            <w:webHidden/>
          </w:rPr>
          <w:instrText xml:space="preserve"> PAGEREF _Toc74819217 \h </w:instrText>
        </w:r>
        <w:r>
          <w:rPr>
            <w:noProof/>
            <w:webHidden/>
          </w:rPr>
        </w:r>
        <w:r>
          <w:rPr>
            <w:noProof/>
            <w:webHidden/>
          </w:rPr>
          <w:fldChar w:fldCharType="separate"/>
        </w:r>
        <w:r w:rsidR="005C6B67">
          <w:rPr>
            <w:noProof/>
            <w:webHidden/>
          </w:rPr>
          <w:t>6</w:t>
        </w:r>
        <w:r>
          <w:rPr>
            <w:noProof/>
            <w:webHidden/>
          </w:rPr>
          <w:fldChar w:fldCharType="end"/>
        </w:r>
      </w:hyperlink>
    </w:p>
    <w:p w:rsidR="005C6B67" w:rsidRDefault="00A9619E" w:rsidP="003D7E75">
      <w:pPr>
        <w:pStyle w:val="ekillerTablosu"/>
        <w:tabs>
          <w:tab w:val="right" w:leader="dot" w:pos="9061"/>
        </w:tabs>
        <w:rPr>
          <w:rFonts w:asciiTheme="minorHAnsi" w:eastAsiaTheme="minorEastAsia" w:hAnsiTheme="minorHAnsi"/>
          <w:noProof/>
          <w:color w:val="auto"/>
          <w:sz w:val="22"/>
          <w:lang w:eastAsia="tr-TR"/>
        </w:rPr>
      </w:pPr>
      <w:hyperlink w:anchor="_Toc74819218" w:history="1">
        <w:r w:rsidR="005C6B67" w:rsidRPr="005C6B67">
          <w:rPr>
            <w:rStyle w:val="Kpr"/>
            <w:b/>
            <w:noProof/>
          </w:rPr>
          <w:t>Şekil 2.</w:t>
        </w:r>
        <w:r w:rsidR="005B115E">
          <w:rPr>
            <w:rStyle w:val="Kpr"/>
            <w:noProof/>
          </w:rPr>
          <w:t xml:space="preserve"> Gebelik sırasında k</w:t>
        </w:r>
        <w:r w:rsidR="005C6B67" w:rsidRPr="002E7640">
          <w:rPr>
            <w:rStyle w:val="Kpr"/>
            <w:noProof/>
          </w:rPr>
          <w:t>oagülasy</w:t>
        </w:r>
        <w:r w:rsidR="005B115E">
          <w:rPr>
            <w:rStyle w:val="Kpr"/>
            <w:noProof/>
          </w:rPr>
          <w:t>on sisteminde g</w:t>
        </w:r>
        <w:r w:rsidR="005C6B67" w:rsidRPr="002E7640">
          <w:rPr>
            <w:rStyle w:val="Kpr"/>
            <w:noProof/>
          </w:rPr>
          <w:t>ö</w:t>
        </w:r>
        <w:r w:rsidR="005B115E">
          <w:rPr>
            <w:rStyle w:val="Kpr"/>
            <w:noProof/>
          </w:rPr>
          <w:t>rülen d</w:t>
        </w:r>
        <w:r w:rsidR="005C6B67">
          <w:rPr>
            <w:rStyle w:val="Kpr"/>
            <w:noProof/>
          </w:rPr>
          <w:t>eğişiklikler</w:t>
        </w:r>
        <w:r w:rsidR="005C6B67">
          <w:rPr>
            <w:noProof/>
            <w:webHidden/>
          </w:rPr>
          <w:tab/>
        </w:r>
        <w:r>
          <w:rPr>
            <w:noProof/>
            <w:webHidden/>
          </w:rPr>
          <w:fldChar w:fldCharType="begin"/>
        </w:r>
        <w:r w:rsidR="005C6B67">
          <w:rPr>
            <w:noProof/>
            <w:webHidden/>
          </w:rPr>
          <w:instrText xml:space="preserve"> PAGEREF _Toc74819218 \h </w:instrText>
        </w:r>
        <w:r>
          <w:rPr>
            <w:noProof/>
            <w:webHidden/>
          </w:rPr>
        </w:r>
        <w:r>
          <w:rPr>
            <w:noProof/>
            <w:webHidden/>
          </w:rPr>
          <w:fldChar w:fldCharType="separate"/>
        </w:r>
        <w:r w:rsidR="005C6B67">
          <w:rPr>
            <w:noProof/>
            <w:webHidden/>
          </w:rPr>
          <w:t>10</w:t>
        </w:r>
        <w:r>
          <w:rPr>
            <w:noProof/>
            <w:webHidden/>
          </w:rPr>
          <w:fldChar w:fldCharType="end"/>
        </w:r>
      </w:hyperlink>
    </w:p>
    <w:p w:rsidR="005C6B67" w:rsidRDefault="00A9619E" w:rsidP="003D7E75">
      <w:pPr>
        <w:pStyle w:val="ekillerTablosu"/>
        <w:tabs>
          <w:tab w:val="right" w:leader="dot" w:pos="9061"/>
        </w:tabs>
        <w:rPr>
          <w:rFonts w:asciiTheme="minorHAnsi" w:eastAsiaTheme="minorEastAsia" w:hAnsiTheme="minorHAnsi"/>
          <w:noProof/>
          <w:color w:val="auto"/>
          <w:sz w:val="22"/>
          <w:lang w:eastAsia="tr-TR"/>
        </w:rPr>
      </w:pPr>
      <w:hyperlink w:anchor="_Toc74819219" w:history="1">
        <w:r w:rsidR="005C6B67" w:rsidRPr="005C6B67">
          <w:rPr>
            <w:rStyle w:val="Kpr"/>
            <w:b/>
            <w:noProof/>
          </w:rPr>
          <w:t>Şekil 3.</w:t>
        </w:r>
        <w:r w:rsidR="005B115E">
          <w:rPr>
            <w:rStyle w:val="Kpr"/>
            <w:noProof/>
          </w:rPr>
          <w:t xml:space="preserve"> Venöz t</w:t>
        </w:r>
        <w:r w:rsidR="005C6B67" w:rsidRPr="002E7640">
          <w:rPr>
            <w:rStyle w:val="Kpr"/>
            <w:noProof/>
          </w:rPr>
          <w:t>romboe</w:t>
        </w:r>
        <w:r w:rsidR="005B115E">
          <w:rPr>
            <w:rStyle w:val="Kpr"/>
            <w:noProof/>
          </w:rPr>
          <w:t>mboli risk f</w:t>
        </w:r>
        <w:r w:rsidR="005C6B67">
          <w:rPr>
            <w:rStyle w:val="Kpr"/>
            <w:noProof/>
          </w:rPr>
          <w:t>aktörleri</w:t>
        </w:r>
        <w:r w:rsidR="005C6B67">
          <w:rPr>
            <w:noProof/>
            <w:webHidden/>
          </w:rPr>
          <w:tab/>
        </w:r>
        <w:r>
          <w:rPr>
            <w:noProof/>
            <w:webHidden/>
          </w:rPr>
          <w:fldChar w:fldCharType="begin"/>
        </w:r>
        <w:r w:rsidR="005C6B67">
          <w:rPr>
            <w:noProof/>
            <w:webHidden/>
          </w:rPr>
          <w:instrText xml:space="preserve"> PAGEREF _Toc74819219 \h </w:instrText>
        </w:r>
        <w:r>
          <w:rPr>
            <w:noProof/>
            <w:webHidden/>
          </w:rPr>
        </w:r>
        <w:r>
          <w:rPr>
            <w:noProof/>
            <w:webHidden/>
          </w:rPr>
          <w:fldChar w:fldCharType="separate"/>
        </w:r>
        <w:r w:rsidR="005C6B67">
          <w:rPr>
            <w:noProof/>
            <w:webHidden/>
          </w:rPr>
          <w:t>12</w:t>
        </w:r>
        <w:r>
          <w:rPr>
            <w:noProof/>
            <w:webHidden/>
          </w:rPr>
          <w:fldChar w:fldCharType="end"/>
        </w:r>
      </w:hyperlink>
    </w:p>
    <w:p w:rsidR="005C6B67" w:rsidRDefault="00A9619E" w:rsidP="003D7E75">
      <w:pPr>
        <w:pStyle w:val="ekillerTablosu"/>
        <w:tabs>
          <w:tab w:val="right" w:leader="dot" w:pos="9061"/>
        </w:tabs>
        <w:rPr>
          <w:rFonts w:asciiTheme="minorHAnsi" w:eastAsiaTheme="minorEastAsia" w:hAnsiTheme="minorHAnsi"/>
          <w:noProof/>
          <w:color w:val="auto"/>
          <w:sz w:val="22"/>
          <w:lang w:eastAsia="tr-TR"/>
        </w:rPr>
      </w:pPr>
      <w:hyperlink w:anchor="_Toc74819220" w:history="1">
        <w:r w:rsidR="005C6B67" w:rsidRPr="005C6B67">
          <w:rPr>
            <w:rStyle w:val="Kpr"/>
            <w:b/>
            <w:noProof/>
          </w:rPr>
          <w:t>Şekil 4.</w:t>
        </w:r>
        <w:r w:rsidR="005B115E">
          <w:rPr>
            <w:rStyle w:val="Kpr"/>
            <w:noProof/>
          </w:rPr>
          <w:t xml:space="preserve"> Tromboemboli için risk f</w:t>
        </w:r>
        <w:r w:rsidR="005C6B67" w:rsidRPr="002E7640">
          <w:rPr>
            <w:rStyle w:val="Kpr"/>
            <w:noProof/>
          </w:rPr>
          <w:t>akt</w:t>
        </w:r>
        <w:r w:rsidR="005C6B67">
          <w:rPr>
            <w:rStyle w:val="Kpr"/>
            <w:noProof/>
          </w:rPr>
          <w:t>örleri</w:t>
        </w:r>
        <w:r w:rsidR="005C6B67">
          <w:rPr>
            <w:noProof/>
            <w:webHidden/>
          </w:rPr>
          <w:tab/>
        </w:r>
        <w:r>
          <w:rPr>
            <w:noProof/>
            <w:webHidden/>
          </w:rPr>
          <w:fldChar w:fldCharType="begin"/>
        </w:r>
        <w:r w:rsidR="005C6B67">
          <w:rPr>
            <w:noProof/>
            <w:webHidden/>
          </w:rPr>
          <w:instrText xml:space="preserve"> PAGEREF _Toc74819220 \h </w:instrText>
        </w:r>
        <w:r>
          <w:rPr>
            <w:noProof/>
            <w:webHidden/>
          </w:rPr>
        </w:r>
        <w:r>
          <w:rPr>
            <w:noProof/>
            <w:webHidden/>
          </w:rPr>
          <w:fldChar w:fldCharType="separate"/>
        </w:r>
        <w:r w:rsidR="005C6B67">
          <w:rPr>
            <w:noProof/>
            <w:webHidden/>
          </w:rPr>
          <w:t>16</w:t>
        </w:r>
        <w:r>
          <w:rPr>
            <w:noProof/>
            <w:webHidden/>
          </w:rPr>
          <w:fldChar w:fldCharType="end"/>
        </w:r>
      </w:hyperlink>
    </w:p>
    <w:p w:rsidR="005C6B67" w:rsidRDefault="00A9619E" w:rsidP="003D7E75">
      <w:pPr>
        <w:pStyle w:val="ekillerTablosu"/>
        <w:tabs>
          <w:tab w:val="right" w:leader="dot" w:pos="9061"/>
        </w:tabs>
        <w:rPr>
          <w:rFonts w:asciiTheme="minorHAnsi" w:eastAsiaTheme="minorEastAsia" w:hAnsiTheme="minorHAnsi"/>
          <w:noProof/>
          <w:color w:val="auto"/>
          <w:sz w:val="22"/>
          <w:lang w:eastAsia="tr-TR"/>
        </w:rPr>
      </w:pPr>
      <w:hyperlink w:anchor="_Toc74819221" w:history="1">
        <w:r w:rsidR="005C6B67" w:rsidRPr="005C6B67">
          <w:rPr>
            <w:rStyle w:val="Kpr"/>
            <w:b/>
            <w:noProof/>
          </w:rPr>
          <w:t>Şekil 5.</w:t>
        </w:r>
        <w:r w:rsidR="005B115E">
          <w:rPr>
            <w:rStyle w:val="Kpr"/>
            <w:noProof/>
          </w:rPr>
          <w:t xml:space="preserve"> Gebelikte d</w:t>
        </w:r>
        <w:r w:rsidR="005C6B67" w:rsidRPr="002E7640">
          <w:rPr>
            <w:rStyle w:val="Kpr"/>
            <w:noProof/>
          </w:rPr>
          <w:t xml:space="preserve">erin </w:t>
        </w:r>
        <w:r w:rsidR="005B115E">
          <w:rPr>
            <w:rStyle w:val="Kpr"/>
            <w:noProof/>
          </w:rPr>
          <w:t>ven trombozu t</w:t>
        </w:r>
        <w:r w:rsidR="005C6B67">
          <w:rPr>
            <w:rStyle w:val="Kpr"/>
            <w:noProof/>
          </w:rPr>
          <w:t>anısı</w:t>
        </w:r>
        <w:r w:rsidR="005C6B67">
          <w:rPr>
            <w:noProof/>
            <w:webHidden/>
          </w:rPr>
          <w:tab/>
        </w:r>
        <w:r>
          <w:rPr>
            <w:noProof/>
            <w:webHidden/>
          </w:rPr>
          <w:fldChar w:fldCharType="begin"/>
        </w:r>
        <w:r w:rsidR="005C6B67">
          <w:rPr>
            <w:noProof/>
            <w:webHidden/>
          </w:rPr>
          <w:instrText xml:space="preserve"> PAGEREF _Toc74819221 \h </w:instrText>
        </w:r>
        <w:r>
          <w:rPr>
            <w:noProof/>
            <w:webHidden/>
          </w:rPr>
        </w:r>
        <w:r>
          <w:rPr>
            <w:noProof/>
            <w:webHidden/>
          </w:rPr>
          <w:fldChar w:fldCharType="separate"/>
        </w:r>
        <w:r w:rsidR="005C6B67">
          <w:rPr>
            <w:noProof/>
            <w:webHidden/>
          </w:rPr>
          <w:t>20</w:t>
        </w:r>
        <w:r>
          <w:rPr>
            <w:noProof/>
            <w:webHidden/>
          </w:rPr>
          <w:fldChar w:fldCharType="end"/>
        </w:r>
      </w:hyperlink>
    </w:p>
    <w:p w:rsidR="00B951AE" w:rsidRPr="001E2EF8" w:rsidRDefault="00A9619E" w:rsidP="003D7E75">
      <w:pPr>
        <w:pStyle w:val="Balk1"/>
        <w:tabs>
          <w:tab w:val="clear" w:pos="3885"/>
          <w:tab w:val="clear" w:pos="4535"/>
          <w:tab w:val="right" w:pos="9071"/>
        </w:tabs>
        <w:jc w:val="both"/>
      </w:pPr>
      <w:r>
        <w:rPr>
          <w:rFonts w:eastAsiaTheme="minorHAnsi" w:cstheme="minorBidi"/>
          <w:b w:val="0"/>
          <w:bCs w:val="0"/>
          <w:sz w:val="24"/>
          <w:szCs w:val="22"/>
        </w:rPr>
        <w:fldChar w:fldCharType="end"/>
      </w:r>
    </w:p>
    <w:p w:rsidR="00B951AE" w:rsidRDefault="00B951AE" w:rsidP="00D20BF6">
      <w:pPr>
        <w:spacing w:after="120"/>
        <w:ind w:firstLine="567"/>
        <w:rPr>
          <w:b/>
        </w:rPr>
      </w:pPr>
    </w:p>
    <w:p w:rsidR="00B951AE" w:rsidRDefault="00B951AE" w:rsidP="00D20BF6">
      <w:pPr>
        <w:spacing w:after="120"/>
        <w:ind w:firstLine="567"/>
        <w:rPr>
          <w:b/>
        </w:rPr>
      </w:pPr>
    </w:p>
    <w:p w:rsidR="00B951AE" w:rsidRDefault="00B951AE" w:rsidP="00D20BF6">
      <w:pPr>
        <w:spacing w:after="120"/>
        <w:ind w:firstLine="567"/>
        <w:rPr>
          <w:b/>
        </w:rPr>
      </w:pPr>
    </w:p>
    <w:p w:rsidR="00B951AE" w:rsidRDefault="00B951AE" w:rsidP="00D20BF6">
      <w:pPr>
        <w:spacing w:after="120"/>
        <w:ind w:firstLine="567"/>
        <w:rPr>
          <w:b/>
        </w:rPr>
      </w:pPr>
    </w:p>
    <w:p w:rsidR="00B951AE" w:rsidRDefault="00B951AE" w:rsidP="00D20BF6">
      <w:pPr>
        <w:spacing w:after="120"/>
        <w:ind w:firstLine="567"/>
        <w:rPr>
          <w:b/>
        </w:rPr>
      </w:pPr>
    </w:p>
    <w:p w:rsidR="00B951AE" w:rsidRDefault="00B951AE" w:rsidP="00D20BF6">
      <w:pPr>
        <w:spacing w:after="120"/>
        <w:ind w:firstLine="567"/>
        <w:rPr>
          <w:b/>
        </w:rPr>
      </w:pPr>
    </w:p>
    <w:p w:rsidR="00B951AE" w:rsidRDefault="00B951AE" w:rsidP="00D20BF6">
      <w:pPr>
        <w:spacing w:after="120"/>
        <w:ind w:firstLine="567"/>
        <w:rPr>
          <w:b/>
        </w:rPr>
      </w:pPr>
    </w:p>
    <w:p w:rsidR="00B951AE" w:rsidRDefault="00B951AE" w:rsidP="00D20BF6">
      <w:pPr>
        <w:spacing w:after="120"/>
        <w:ind w:firstLine="567"/>
        <w:rPr>
          <w:b/>
        </w:rPr>
      </w:pPr>
    </w:p>
    <w:p w:rsidR="00B951AE" w:rsidRDefault="00B951AE" w:rsidP="00D20BF6">
      <w:pPr>
        <w:spacing w:after="120"/>
        <w:ind w:firstLine="567"/>
        <w:rPr>
          <w:b/>
        </w:rPr>
      </w:pPr>
    </w:p>
    <w:p w:rsidR="00B951AE" w:rsidRDefault="00B951AE" w:rsidP="00D20BF6">
      <w:pPr>
        <w:spacing w:after="120"/>
        <w:ind w:firstLine="567"/>
        <w:rPr>
          <w:b/>
        </w:rPr>
      </w:pPr>
    </w:p>
    <w:p w:rsidR="00B951AE" w:rsidRDefault="00B951AE" w:rsidP="00D20BF6">
      <w:pPr>
        <w:spacing w:after="120"/>
        <w:ind w:firstLine="567"/>
        <w:rPr>
          <w:b/>
        </w:rPr>
      </w:pPr>
    </w:p>
    <w:p w:rsidR="00B951AE" w:rsidRDefault="00B951AE" w:rsidP="00D20BF6">
      <w:pPr>
        <w:spacing w:after="120"/>
        <w:ind w:firstLine="567"/>
        <w:rPr>
          <w:b/>
        </w:rPr>
      </w:pPr>
    </w:p>
    <w:p w:rsidR="00B951AE" w:rsidRDefault="00B951AE" w:rsidP="00D20BF6">
      <w:pPr>
        <w:spacing w:after="120"/>
        <w:ind w:firstLine="567"/>
        <w:rPr>
          <w:b/>
        </w:rPr>
      </w:pPr>
    </w:p>
    <w:p w:rsidR="0039111D" w:rsidRDefault="0039111D" w:rsidP="005055D6">
      <w:pPr>
        <w:pStyle w:val="Balk1"/>
        <w:rPr>
          <w:rFonts w:eastAsiaTheme="minorHAnsi"/>
        </w:rPr>
      </w:pPr>
      <w:bookmarkStart w:id="10" w:name="_Toc69567298"/>
    </w:p>
    <w:p w:rsidR="00E6392B" w:rsidRDefault="00E6392B" w:rsidP="003D7E75">
      <w:pPr>
        <w:pStyle w:val="Balk1"/>
        <w:jc w:val="both"/>
        <w:rPr>
          <w:rFonts w:eastAsiaTheme="minorHAnsi" w:cstheme="minorBidi"/>
          <w:b w:val="0"/>
          <w:bCs w:val="0"/>
          <w:sz w:val="24"/>
          <w:szCs w:val="22"/>
        </w:rPr>
      </w:pPr>
    </w:p>
    <w:p w:rsidR="003D7E75" w:rsidRPr="003D7E75" w:rsidRDefault="003D7E75" w:rsidP="003D7E75"/>
    <w:p w:rsidR="00B951AE" w:rsidRDefault="00B951AE" w:rsidP="003D7E75">
      <w:pPr>
        <w:pStyle w:val="Balk1"/>
      </w:pPr>
      <w:bookmarkStart w:id="11" w:name="_Toc74588663"/>
      <w:r w:rsidRPr="00B951AE">
        <w:lastRenderedPageBreak/>
        <w:t>TABLOLAR DİZİNİ</w:t>
      </w:r>
      <w:bookmarkEnd w:id="10"/>
      <w:bookmarkEnd w:id="11"/>
    </w:p>
    <w:p w:rsidR="00F259ED" w:rsidRDefault="00F259ED" w:rsidP="003D7E75"/>
    <w:p w:rsidR="00F259ED" w:rsidRPr="00F259ED" w:rsidRDefault="00F259ED" w:rsidP="003D7E75"/>
    <w:p w:rsidR="00F259ED" w:rsidRDefault="00A9619E" w:rsidP="003D7E75">
      <w:pPr>
        <w:pStyle w:val="ekillerTablosu"/>
        <w:tabs>
          <w:tab w:val="right" w:leader="dot" w:pos="9061"/>
        </w:tabs>
        <w:jc w:val="left"/>
        <w:rPr>
          <w:rFonts w:asciiTheme="minorHAnsi" w:eastAsiaTheme="minorEastAsia" w:hAnsiTheme="minorHAnsi"/>
          <w:noProof/>
          <w:color w:val="auto"/>
          <w:sz w:val="22"/>
          <w:lang w:eastAsia="tr-TR"/>
        </w:rPr>
      </w:pPr>
      <w:r>
        <w:fldChar w:fldCharType="begin"/>
      </w:r>
      <w:r w:rsidR="00F259ED">
        <w:instrText xml:space="preserve"> TOC \h \z \c "Tablo" </w:instrText>
      </w:r>
      <w:r>
        <w:fldChar w:fldCharType="separate"/>
      </w:r>
      <w:hyperlink w:anchor="_Toc70158551" w:history="1">
        <w:r w:rsidR="00F259ED" w:rsidRPr="004C2A8D">
          <w:rPr>
            <w:rStyle w:val="Kpr"/>
            <w:b/>
            <w:noProof/>
          </w:rPr>
          <w:t>Tablo 1.</w:t>
        </w:r>
        <w:r w:rsidR="00CE4AB4">
          <w:rPr>
            <w:rStyle w:val="Kpr"/>
            <w:noProof/>
          </w:rPr>
          <w:t xml:space="preserve"> Ebelerin sosyo-d</w:t>
        </w:r>
        <w:r w:rsidR="00F259ED" w:rsidRPr="00BE1A4E">
          <w:rPr>
            <w:rStyle w:val="Kpr"/>
            <w:noProof/>
          </w:rPr>
          <w:t>emografik</w:t>
        </w:r>
        <w:r w:rsidR="00CE4AB4">
          <w:rPr>
            <w:rStyle w:val="Kpr"/>
            <w:noProof/>
          </w:rPr>
          <w:t xml:space="preserve"> özelliklerinin d</w:t>
        </w:r>
        <w:r w:rsidR="00F259ED">
          <w:rPr>
            <w:rStyle w:val="Kpr"/>
            <w:noProof/>
          </w:rPr>
          <w:t>ağılımı</w:t>
        </w:r>
        <w:r w:rsidR="00F259ED">
          <w:rPr>
            <w:noProof/>
            <w:webHidden/>
          </w:rPr>
          <w:tab/>
        </w:r>
        <w:r>
          <w:rPr>
            <w:noProof/>
            <w:webHidden/>
          </w:rPr>
          <w:fldChar w:fldCharType="begin"/>
        </w:r>
        <w:r w:rsidR="00F259ED">
          <w:rPr>
            <w:noProof/>
            <w:webHidden/>
          </w:rPr>
          <w:instrText xml:space="preserve"> PAGEREF _Toc70158551 \h </w:instrText>
        </w:r>
        <w:r>
          <w:rPr>
            <w:noProof/>
            <w:webHidden/>
          </w:rPr>
        </w:r>
        <w:r>
          <w:rPr>
            <w:noProof/>
            <w:webHidden/>
          </w:rPr>
          <w:fldChar w:fldCharType="separate"/>
        </w:r>
        <w:r w:rsidR="00550789">
          <w:rPr>
            <w:noProof/>
            <w:webHidden/>
          </w:rPr>
          <w:t>38</w:t>
        </w:r>
        <w:r>
          <w:rPr>
            <w:noProof/>
            <w:webHidden/>
          </w:rPr>
          <w:fldChar w:fldCharType="end"/>
        </w:r>
      </w:hyperlink>
    </w:p>
    <w:p w:rsidR="00F259ED" w:rsidRDefault="00A9619E" w:rsidP="003D7E75">
      <w:pPr>
        <w:pStyle w:val="ekillerTablosu"/>
        <w:tabs>
          <w:tab w:val="right" w:leader="dot" w:pos="9061"/>
        </w:tabs>
        <w:jc w:val="left"/>
        <w:rPr>
          <w:rFonts w:asciiTheme="minorHAnsi" w:eastAsiaTheme="minorEastAsia" w:hAnsiTheme="minorHAnsi"/>
          <w:noProof/>
          <w:color w:val="auto"/>
          <w:sz w:val="22"/>
          <w:lang w:eastAsia="tr-TR"/>
        </w:rPr>
      </w:pPr>
      <w:hyperlink w:anchor="_Toc70158552" w:history="1">
        <w:r w:rsidR="00742533">
          <w:rPr>
            <w:rStyle w:val="Kpr"/>
            <w:b/>
            <w:noProof/>
          </w:rPr>
          <w:t xml:space="preserve">Tablo </w:t>
        </w:r>
        <w:r w:rsidR="00F259ED" w:rsidRPr="004C2A8D">
          <w:rPr>
            <w:rStyle w:val="Kpr"/>
            <w:b/>
            <w:noProof/>
          </w:rPr>
          <w:t>2</w:t>
        </w:r>
        <w:r w:rsidR="00F259ED" w:rsidRPr="00BE1A4E">
          <w:rPr>
            <w:rStyle w:val="Kpr"/>
            <w:noProof/>
          </w:rPr>
          <w:t>. Ebe</w:t>
        </w:r>
        <w:r w:rsidR="00CE4AB4">
          <w:rPr>
            <w:rStyle w:val="Kpr"/>
            <w:noProof/>
          </w:rPr>
          <w:t>lerin iş yaşamı özelliklerinin d</w:t>
        </w:r>
        <w:r w:rsidR="00F259ED" w:rsidRPr="00BE1A4E">
          <w:rPr>
            <w:rStyle w:val="Kpr"/>
            <w:noProof/>
          </w:rPr>
          <w:t>ağılımı</w:t>
        </w:r>
        <w:r w:rsidR="00F259ED">
          <w:rPr>
            <w:noProof/>
            <w:webHidden/>
          </w:rPr>
          <w:tab/>
        </w:r>
        <w:r>
          <w:rPr>
            <w:noProof/>
            <w:webHidden/>
          </w:rPr>
          <w:fldChar w:fldCharType="begin"/>
        </w:r>
        <w:r w:rsidR="00F259ED">
          <w:rPr>
            <w:noProof/>
            <w:webHidden/>
          </w:rPr>
          <w:instrText xml:space="preserve"> PAGEREF _Toc70158552 \h </w:instrText>
        </w:r>
        <w:r>
          <w:rPr>
            <w:noProof/>
            <w:webHidden/>
          </w:rPr>
        </w:r>
        <w:r>
          <w:rPr>
            <w:noProof/>
            <w:webHidden/>
          </w:rPr>
          <w:fldChar w:fldCharType="separate"/>
        </w:r>
        <w:r w:rsidR="00550789">
          <w:rPr>
            <w:noProof/>
            <w:webHidden/>
          </w:rPr>
          <w:t>39</w:t>
        </w:r>
        <w:r>
          <w:rPr>
            <w:noProof/>
            <w:webHidden/>
          </w:rPr>
          <w:fldChar w:fldCharType="end"/>
        </w:r>
      </w:hyperlink>
    </w:p>
    <w:p w:rsidR="00F259ED" w:rsidRDefault="00A9619E" w:rsidP="003D7E75">
      <w:pPr>
        <w:pStyle w:val="ekillerTablosu"/>
        <w:tabs>
          <w:tab w:val="right" w:leader="dot" w:pos="9061"/>
        </w:tabs>
        <w:ind w:left="851" w:hanging="851"/>
        <w:jc w:val="left"/>
        <w:rPr>
          <w:rFonts w:asciiTheme="minorHAnsi" w:eastAsiaTheme="minorEastAsia" w:hAnsiTheme="minorHAnsi"/>
          <w:noProof/>
          <w:color w:val="auto"/>
          <w:sz w:val="22"/>
          <w:lang w:eastAsia="tr-TR"/>
        </w:rPr>
      </w:pPr>
      <w:hyperlink w:anchor="_Toc70158553" w:history="1">
        <w:r w:rsidR="00F259ED" w:rsidRPr="0005403B">
          <w:rPr>
            <w:rStyle w:val="Kpr"/>
            <w:b/>
            <w:noProof/>
          </w:rPr>
          <w:t>Tablo</w:t>
        </w:r>
        <w:r w:rsidR="00641E7E" w:rsidRPr="0005403B">
          <w:rPr>
            <w:rStyle w:val="Kpr"/>
            <w:b/>
            <w:noProof/>
          </w:rPr>
          <w:t xml:space="preserve"> </w:t>
        </w:r>
        <w:r w:rsidR="00F259ED" w:rsidRPr="0005403B">
          <w:rPr>
            <w:rStyle w:val="Kpr"/>
            <w:b/>
            <w:noProof/>
          </w:rPr>
          <w:t>3.</w:t>
        </w:r>
        <w:r w:rsidR="00795916" w:rsidRPr="0005403B">
          <w:rPr>
            <w:rStyle w:val="Kpr"/>
            <w:noProof/>
          </w:rPr>
          <w:t xml:space="preserve"> </w:t>
        </w:r>
        <w:r w:rsidR="00CE4AB4">
          <w:rPr>
            <w:rStyle w:val="Kpr"/>
            <w:noProof/>
          </w:rPr>
          <w:t>Ebelerin daha önce venöz tromboemboli vakası ile k</w:t>
        </w:r>
        <w:r w:rsidR="00F259ED" w:rsidRPr="0005403B">
          <w:rPr>
            <w:rStyle w:val="Kpr"/>
            <w:noProof/>
          </w:rPr>
          <w:t>a</w:t>
        </w:r>
        <w:r w:rsidR="00795916" w:rsidRPr="0005403B">
          <w:rPr>
            <w:rStyle w:val="Kpr"/>
            <w:noProof/>
          </w:rPr>
          <w:t>rşılaşma ve</w:t>
        </w:r>
        <w:r w:rsidR="00CE4AB4">
          <w:rPr>
            <w:rStyle w:val="Kpr"/>
            <w:noProof/>
          </w:rPr>
          <w:t xml:space="preserve"> v</w:t>
        </w:r>
        <w:r w:rsidR="00F259ED" w:rsidRPr="0005403B">
          <w:rPr>
            <w:rStyle w:val="Kpr"/>
            <w:noProof/>
          </w:rPr>
          <w:t>enöz</w:t>
        </w:r>
        <w:r w:rsidR="0005403B">
          <w:rPr>
            <w:rStyle w:val="Kpr"/>
            <w:noProof/>
          </w:rPr>
          <w:t xml:space="preserve"> </w:t>
        </w:r>
        <w:r w:rsidR="00CE4AB4">
          <w:rPr>
            <w:rStyle w:val="Kpr"/>
            <w:noProof/>
          </w:rPr>
          <w:t>t</w:t>
        </w:r>
        <w:r w:rsidR="00F259ED" w:rsidRPr="0005403B">
          <w:rPr>
            <w:rStyle w:val="Kpr"/>
            <w:noProof/>
          </w:rPr>
          <w:t>romboembo</w:t>
        </w:r>
        <w:r w:rsidR="00CE4AB4">
          <w:rPr>
            <w:rStyle w:val="Kpr"/>
            <w:noProof/>
          </w:rPr>
          <w:t>liye ilişkin bilgi alma durumlarının d</w:t>
        </w:r>
        <w:r w:rsidR="00F259ED">
          <w:rPr>
            <w:rStyle w:val="Kpr"/>
            <w:noProof/>
          </w:rPr>
          <w:t>ağılımı</w:t>
        </w:r>
        <w:r w:rsidR="00F259ED">
          <w:rPr>
            <w:noProof/>
            <w:webHidden/>
          </w:rPr>
          <w:tab/>
        </w:r>
        <w:r>
          <w:rPr>
            <w:noProof/>
            <w:webHidden/>
          </w:rPr>
          <w:fldChar w:fldCharType="begin"/>
        </w:r>
        <w:r w:rsidR="00F259ED">
          <w:rPr>
            <w:noProof/>
            <w:webHidden/>
          </w:rPr>
          <w:instrText xml:space="preserve"> PAGEREF _Toc70158553 \h </w:instrText>
        </w:r>
        <w:r>
          <w:rPr>
            <w:noProof/>
            <w:webHidden/>
          </w:rPr>
        </w:r>
        <w:r>
          <w:rPr>
            <w:noProof/>
            <w:webHidden/>
          </w:rPr>
          <w:fldChar w:fldCharType="separate"/>
        </w:r>
        <w:r w:rsidR="00550789">
          <w:rPr>
            <w:noProof/>
            <w:webHidden/>
          </w:rPr>
          <w:t>41</w:t>
        </w:r>
        <w:r>
          <w:rPr>
            <w:noProof/>
            <w:webHidden/>
          </w:rPr>
          <w:fldChar w:fldCharType="end"/>
        </w:r>
      </w:hyperlink>
    </w:p>
    <w:p w:rsidR="00F259ED" w:rsidRDefault="00A9619E" w:rsidP="003D7E75">
      <w:pPr>
        <w:pStyle w:val="ekillerTablosu"/>
        <w:tabs>
          <w:tab w:val="right" w:leader="dot" w:pos="9061"/>
        </w:tabs>
        <w:ind w:left="851" w:hanging="851"/>
        <w:jc w:val="left"/>
        <w:rPr>
          <w:rFonts w:asciiTheme="minorHAnsi" w:eastAsiaTheme="minorEastAsia" w:hAnsiTheme="minorHAnsi"/>
          <w:noProof/>
          <w:color w:val="auto"/>
          <w:sz w:val="22"/>
          <w:lang w:eastAsia="tr-TR"/>
        </w:rPr>
      </w:pPr>
      <w:hyperlink w:anchor="_Toc70158554" w:history="1">
        <w:r w:rsidR="00F259ED" w:rsidRPr="004C2A8D">
          <w:rPr>
            <w:rStyle w:val="Kpr"/>
            <w:b/>
            <w:noProof/>
          </w:rPr>
          <w:t>Tablo 4.</w:t>
        </w:r>
        <w:r w:rsidR="00CE4AB4">
          <w:rPr>
            <w:rStyle w:val="Kpr"/>
            <w:noProof/>
          </w:rPr>
          <w:t xml:space="preserve"> Ebelerin venöz tromboembolinin risk faktörlerine ilişkin bilgilerinin d</w:t>
        </w:r>
        <w:r w:rsidR="00F259ED" w:rsidRPr="00BE1A4E">
          <w:rPr>
            <w:rStyle w:val="Kpr"/>
            <w:noProof/>
          </w:rPr>
          <w:t>ağılımları</w:t>
        </w:r>
        <w:r w:rsidR="00F259ED">
          <w:rPr>
            <w:noProof/>
            <w:webHidden/>
          </w:rPr>
          <w:tab/>
        </w:r>
        <w:r>
          <w:rPr>
            <w:noProof/>
            <w:webHidden/>
          </w:rPr>
          <w:fldChar w:fldCharType="begin"/>
        </w:r>
        <w:r w:rsidR="00F259ED">
          <w:rPr>
            <w:noProof/>
            <w:webHidden/>
          </w:rPr>
          <w:instrText xml:space="preserve"> PAGEREF _Toc70158554 \h </w:instrText>
        </w:r>
        <w:r>
          <w:rPr>
            <w:noProof/>
            <w:webHidden/>
          </w:rPr>
        </w:r>
        <w:r>
          <w:rPr>
            <w:noProof/>
            <w:webHidden/>
          </w:rPr>
          <w:fldChar w:fldCharType="separate"/>
        </w:r>
        <w:r w:rsidR="00550789">
          <w:rPr>
            <w:noProof/>
            <w:webHidden/>
          </w:rPr>
          <w:t>43</w:t>
        </w:r>
        <w:r>
          <w:rPr>
            <w:noProof/>
            <w:webHidden/>
          </w:rPr>
          <w:fldChar w:fldCharType="end"/>
        </w:r>
      </w:hyperlink>
    </w:p>
    <w:p w:rsidR="00F259ED" w:rsidRDefault="00A9619E" w:rsidP="003D7E75">
      <w:pPr>
        <w:pStyle w:val="ekillerTablosu"/>
        <w:tabs>
          <w:tab w:val="right" w:leader="dot" w:pos="9061"/>
        </w:tabs>
        <w:jc w:val="left"/>
        <w:rPr>
          <w:rFonts w:asciiTheme="minorHAnsi" w:eastAsiaTheme="minorEastAsia" w:hAnsiTheme="minorHAnsi"/>
          <w:noProof/>
          <w:color w:val="auto"/>
          <w:sz w:val="22"/>
          <w:lang w:eastAsia="tr-TR"/>
        </w:rPr>
      </w:pPr>
      <w:hyperlink w:anchor="_Toc70158555" w:history="1">
        <w:r w:rsidR="004C2A8D">
          <w:rPr>
            <w:rStyle w:val="Kpr"/>
            <w:b/>
            <w:noProof/>
          </w:rPr>
          <w:t xml:space="preserve">Tablo </w:t>
        </w:r>
        <w:r w:rsidR="00F259ED" w:rsidRPr="004C2A8D">
          <w:rPr>
            <w:rStyle w:val="Kpr"/>
            <w:b/>
            <w:noProof/>
          </w:rPr>
          <w:t>5.</w:t>
        </w:r>
        <w:r w:rsidR="00CE4AB4">
          <w:rPr>
            <w:rStyle w:val="Kpr"/>
            <w:noProof/>
          </w:rPr>
          <w:t xml:space="preserve"> Ebelerin venöz t</w:t>
        </w:r>
        <w:r w:rsidR="00F259ED" w:rsidRPr="00BE1A4E">
          <w:rPr>
            <w:rStyle w:val="Kpr"/>
            <w:noProof/>
          </w:rPr>
          <w:t xml:space="preserve">romboembolinin </w:t>
        </w:r>
        <w:r w:rsidR="00CE4AB4">
          <w:rPr>
            <w:rStyle w:val="Kpr"/>
            <w:noProof/>
          </w:rPr>
          <w:t>b</w:t>
        </w:r>
        <w:r w:rsidR="00F259ED" w:rsidRPr="00BE1A4E">
          <w:rPr>
            <w:rStyle w:val="Kpr"/>
            <w:noProof/>
          </w:rPr>
          <w:t>u</w:t>
        </w:r>
        <w:r w:rsidR="00CE4AB4">
          <w:rPr>
            <w:rStyle w:val="Kpr"/>
            <w:noProof/>
          </w:rPr>
          <w:t>lgularına ilişkin ifadelerinin d</w:t>
        </w:r>
        <w:r w:rsidR="00F259ED" w:rsidRPr="00BE1A4E">
          <w:rPr>
            <w:rStyle w:val="Kpr"/>
            <w:noProof/>
          </w:rPr>
          <w:t>ağılımları</w:t>
        </w:r>
        <w:r w:rsidR="00F259ED">
          <w:rPr>
            <w:noProof/>
            <w:webHidden/>
          </w:rPr>
          <w:tab/>
        </w:r>
        <w:r>
          <w:rPr>
            <w:noProof/>
            <w:webHidden/>
          </w:rPr>
          <w:fldChar w:fldCharType="begin"/>
        </w:r>
        <w:r w:rsidR="00F259ED">
          <w:rPr>
            <w:noProof/>
            <w:webHidden/>
          </w:rPr>
          <w:instrText xml:space="preserve"> PAGEREF _Toc70158555 \h </w:instrText>
        </w:r>
        <w:r>
          <w:rPr>
            <w:noProof/>
            <w:webHidden/>
          </w:rPr>
        </w:r>
        <w:r>
          <w:rPr>
            <w:noProof/>
            <w:webHidden/>
          </w:rPr>
          <w:fldChar w:fldCharType="separate"/>
        </w:r>
        <w:r w:rsidR="00550789">
          <w:rPr>
            <w:noProof/>
            <w:webHidden/>
          </w:rPr>
          <w:t>44</w:t>
        </w:r>
        <w:r>
          <w:rPr>
            <w:noProof/>
            <w:webHidden/>
          </w:rPr>
          <w:fldChar w:fldCharType="end"/>
        </w:r>
      </w:hyperlink>
    </w:p>
    <w:p w:rsidR="00F259ED" w:rsidRDefault="00A9619E" w:rsidP="003D7E75">
      <w:pPr>
        <w:pStyle w:val="ekillerTablosu"/>
        <w:tabs>
          <w:tab w:val="right" w:leader="dot" w:pos="9061"/>
        </w:tabs>
        <w:ind w:left="851" w:hanging="851"/>
        <w:jc w:val="left"/>
        <w:rPr>
          <w:rFonts w:asciiTheme="minorHAnsi" w:eastAsiaTheme="minorEastAsia" w:hAnsiTheme="minorHAnsi"/>
          <w:noProof/>
          <w:color w:val="auto"/>
          <w:sz w:val="22"/>
          <w:lang w:eastAsia="tr-TR"/>
        </w:rPr>
      </w:pPr>
      <w:hyperlink w:anchor="_Toc70158556" w:history="1">
        <w:r w:rsidR="00F259ED" w:rsidRPr="004C2A8D">
          <w:rPr>
            <w:rStyle w:val="Kpr"/>
            <w:b/>
            <w:noProof/>
          </w:rPr>
          <w:t>Tablo 6.</w:t>
        </w:r>
        <w:r w:rsidR="00CE4AB4">
          <w:rPr>
            <w:rStyle w:val="Kpr"/>
            <w:noProof/>
          </w:rPr>
          <w:t xml:space="preserve"> Ebelerin venöz tromboembolinin koruyucu girişimlerine yönelik ifadelerinin d</w:t>
        </w:r>
        <w:r w:rsidR="00F259ED" w:rsidRPr="00BE1A4E">
          <w:rPr>
            <w:rStyle w:val="Kpr"/>
            <w:noProof/>
          </w:rPr>
          <w:t>ağılımı</w:t>
        </w:r>
        <w:r w:rsidR="00F259ED">
          <w:rPr>
            <w:noProof/>
            <w:webHidden/>
          </w:rPr>
          <w:tab/>
        </w:r>
        <w:r>
          <w:rPr>
            <w:noProof/>
            <w:webHidden/>
          </w:rPr>
          <w:fldChar w:fldCharType="begin"/>
        </w:r>
        <w:r w:rsidR="00F259ED">
          <w:rPr>
            <w:noProof/>
            <w:webHidden/>
          </w:rPr>
          <w:instrText xml:space="preserve"> PAGEREF _Toc70158556 \h </w:instrText>
        </w:r>
        <w:r>
          <w:rPr>
            <w:noProof/>
            <w:webHidden/>
          </w:rPr>
        </w:r>
        <w:r>
          <w:rPr>
            <w:noProof/>
            <w:webHidden/>
          </w:rPr>
          <w:fldChar w:fldCharType="separate"/>
        </w:r>
        <w:r w:rsidR="00550789">
          <w:rPr>
            <w:noProof/>
            <w:webHidden/>
          </w:rPr>
          <w:t>46</w:t>
        </w:r>
        <w:r>
          <w:rPr>
            <w:noProof/>
            <w:webHidden/>
          </w:rPr>
          <w:fldChar w:fldCharType="end"/>
        </w:r>
      </w:hyperlink>
    </w:p>
    <w:p w:rsidR="00F259ED" w:rsidRDefault="00A9619E" w:rsidP="003D7E75">
      <w:pPr>
        <w:pStyle w:val="ekillerTablosu"/>
        <w:tabs>
          <w:tab w:val="right" w:leader="dot" w:pos="9061"/>
        </w:tabs>
        <w:ind w:left="851" w:hanging="851"/>
        <w:jc w:val="left"/>
        <w:rPr>
          <w:rFonts w:asciiTheme="minorHAnsi" w:eastAsiaTheme="minorEastAsia" w:hAnsiTheme="minorHAnsi"/>
          <w:noProof/>
          <w:color w:val="auto"/>
          <w:sz w:val="22"/>
          <w:lang w:eastAsia="tr-TR"/>
        </w:rPr>
      </w:pPr>
      <w:hyperlink w:anchor="_Toc70158557" w:history="1">
        <w:r w:rsidR="00F259ED" w:rsidRPr="004C2A8D">
          <w:rPr>
            <w:rStyle w:val="Kpr"/>
            <w:b/>
            <w:noProof/>
          </w:rPr>
          <w:t>Tablo 7.</w:t>
        </w:r>
        <w:r w:rsidR="00CE4AB4">
          <w:rPr>
            <w:rStyle w:val="Kpr"/>
            <w:noProof/>
          </w:rPr>
          <w:t xml:space="preserve"> Ebelerin gebe/lohusaları venöz tromboemboliden korumaya i</w:t>
        </w:r>
        <w:r w:rsidR="00F259ED" w:rsidRPr="00BE1A4E">
          <w:rPr>
            <w:rStyle w:val="Kpr"/>
            <w:noProof/>
          </w:rPr>
          <w:t xml:space="preserve">lişkin </w:t>
        </w:r>
        <w:r w:rsidR="00CE4AB4">
          <w:rPr>
            <w:rStyle w:val="Kpr"/>
            <w:noProof/>
          </w:rPr>
          <w:t>görüşlerinin d</w:t>
        </w:r>
        <w:r w:rsidR="00F259ED">
          <w:rPr>
            <w:rStyle w:val="Kpr"/>
            <w:noProof/>
          </w:rPr>
          <w:t>ağılımları</w:t>
        </w:r>
        <w:r w:rsidR="00F259ED">
          <w:rPr>
            <w:noProof/>
            <w:webHidden/>
          </w:rPr>
          <w:tab/>
        </w:r>
        <w:r>
          <w:rPr>
            <w:noProof/>
            <w:webHidden/>
          </w:rPr>
          <w:fldChar w:fldCharType="begin"/>
        </w:r>
        <w:r w:rsidR="00F259ED">
          <w:rPr>
            <w:noProof/>
            <w:webHidden/>
          </w:rPr>
          <w:instrText xml:space="preserve"> PAGEREF _Toc70158557 \h </w:instrText>
        </w:r>
        <w:r>
          <w:rPr>
            <w:noProof/>
            <w:webHidden/>
          </w:rPr>
        </w:r>
        <w:r>
          <w:rPr>
            <w:noProof/>
            <w:webHidden/>
          </w:rPr>
          <w:fldChar w:fldCharType="separate"/>
        </w:r>
        <w:r w:rsidR="00550789">
          <w:rPr>
            <w:noProof/>
            <w:webHidden/>
          </w:rPr>
          <w:t>47</w:t>
        </w:r>
        <w:r>
          <w:rPr>
            <w:noProof/>
            <w:webHidden/>
          </w:rPr>
          <w:fldChar w:fldCharType="end"/>
        </w:r>
      </w:hyperlink>
    </w:p>
    <w:p w:rsidR="00F259ED" w:rsidRDefault="00A9619E" w:rsidP="003D7E75">
      <w:pPr>
        <w:pStyle w:val="ekillerTablosu"/>
        <w:tabs>
          <w:tab w:val="right" w:leader="dot" w:pos="9061"/>
        </w:tabs>
        <w:ind w:left="851" w:hanging="851"/>
        <w:jc w:val="left"/>
        <w:rPr>
          <w:rFonts w:asciiTheme="minorHAnsi" w:eastAsiaTheme="minorEastAsia" w:hAnsiTheme="minorHAnsi"/>
          <w:noProof/>
          <w:color w:val="auto"/>
          <w:sz w:val="22"/>
          <w:lang w:eastAsia="tr-TR"/>
        </w:rPr>
      </w:pPr>
      <w:hyperlink w:anchor="_Toc70158558" w:history="1">
        <w:r w:rsidR="00F259ED" w:rsidRPr="004C2A8D">
          <w:rPr>
            <w:rStyle w:val="Kpr"/>
            <w:b/>
            <w:noProof/>
          </w:rPr>
          <w:t>Tablo 8.</w:t>
        </w:r>
        <w:r w:rsidR="00CE4AB4">
          <w:rPr>
            <w:rStyle w:val="Kpr"/>
            <w:noProof/>
          </w:rPr>
          <w:t xml:space="preserve"> Ebelerin sosyo-demografik özelliklerine göre venöz tromboemboli ile ilgili b</w:t>
        </w:r>
        <w:r w:rsidR="00F259ED" w:rsidRPr="00BE1A4E">
          <w:rPr>
            <w:rStyle w:val="Kpr"/>
            <w:noProof/>
          </w:rPr>
          <w:t xml:space="preserve">ilgi </w:t>
        </w:r>
        <w:r w:rsidR="00CE4AB4">
          <w:rPr>
            <w:rStyle w:val="Kpr"/>
            <w:noProof/>
          </w:rPr>
          <w:t>düzeylerinin k</w:t>
        </w:r>
        <w:r w:rsidR="00F259ED" w:rsidRPr="00BE1A4E">
          <w:rPr>
            <w:rStyle w:val="Kpr"/>
            <w:noProof/>
          </w:rPr>
          <w:t>arşılaştırılması</w:t>
        </w:r>
        <w:r w:rsidR="00F259ED">
          <w:rPr>
            <w:noProof/>
            <w:webHidden/>
          </w:rPr>
          <w:tab/>
        </w:r>
        <w:r>
          <w:rPr>
            <w:noProof/>
            <w:webHidden/>
          </w:rPr>
          <w:fldChar w:fldCharType="begin"/>
        </w:r>
        <w:r w:rsidR="00F259ED">
          <w:rPr>
            <w:noProof/>
            <w:webHidden/>
          </w:rPr>
          <w:instrText xml:space="preserve"> PAGEREF _Toc70158558 \h </w:instrText>
        </w:r>
        <w:r>
          <w:rPr>
            <w:noProof/>
            <w:webHidden/>
          </w:rPr>
        </w:r>
        <w:r>
          <w:rPr>
            <w:noProof/>
            <w:webHidden/>
          </w:rPr>
          <w:fldChar w:fldCharType="separate"/>
        </w:r>
        <w:r w:rsidR="00550789">
          <w:rPr>
            <w:noProof/>
            <w:webHidden/>
          </w:rPr>
          <w:t>4</w:t>
        </w:r>
        <w:r w:rsidR="00D7017F">
          <w:rPr>
            <w:noProof/>
            <w:webHidden/>
          </w:rPr>
          <w:t>9</w:t>
        </w:r>
        <w:r>
          <w:rPr>
            <w:noProof/>
            <w:webHidden/>
          </w:rPr>
          <w:fldChar w:fldCharType="end"/>
        </w:r>
      </w:hyperlink>
    </w:p>
    <w:p w:rsidR="00F259ED" w:rsidRDefault="00A9619E" w:rsidP="003D7E75">
      <w:pPr>
        <w:pStyle w:val="ekillerTablosu"/>
        <w:tabs>
          <w:tab w:val="right" w:leader="dot" w:pos="9061"/>
        </w:tabs>
        <w:ind w:left="851" w:hanging="851"/>
        <w:jc w:val="left"/>
        <w:rPr>
          <w:rFonts w:asciiTheme="minorHAnsi" w:eastAsiaTheme="minorEastAsia" w:hAnsiTheme="minorHAnsi"/>
          <w:noProof/>
          <w:color w:val="auto"/>
          <w:sz w:val="22"/>
          <w:lang w:eastAsia="tr-TR"/>
        </w:rPr>
      </w:pPr>
      <w:hyperlink w:anchor="_Toc70158559" w:history="1">
        <w:r w:rsidR="00F259ED" w:rsidRPr="004C2A8D">
          <w:rPr>
            <w:rStyle w:val="Kpr"/>
            <w:b/>
            <w:noProof/>
          </w:rPr>
          <w:t>Tablo 9.</w:t>
        </w:r>
        <w:r w:rsidR="00CE4AB4">
          <w:rPr>
            <w:rStyle w:val="Kpr"/>
            <w:noProof/>
          </w:rPr>
          <w:t xml:space="preserve"> Ebelerin meslek hayatı ile ilgili özelliklerine göre venöz t</w:t>
        </w:r>
        <w:r w:rsidR="00F259ED">
          <w:rPr>
            <w:rStyle w:val="Kpr"/>
            <w:noProof/>
          </w:rPr>
          <w:t>romboemboli</w:t>
        </w:r>
        <w:r w:rsidR="00CE4AB4">
          <w:rPr>
            <w:rStyle w:val="Kpr"/>
            <w:noProof/>
          </w:rPr>
          <w:t xml:space="preserve"> ile ilgili bilgi </w:t>
        </w:r>
        <w:r w:rsidR="00C24509">
          <w:rPr>
            <w:rStyle w:val="Kpr"/>
            <w:noProof/>
          </w:rPr>
          <w:t xml:space="preserve"> </w:t>
        </w:r>
        <w:r w:rsidR="00CE4AB4">
          <w:rPr>
            <w:rStyle w:val="Kpr"/>
            <w:noProof/>
          </w:rPr>
          <w:t>düzeylerini k</w:t>
        </w:r>
        <w:r w:rsidR="00F259ED" w:rsidRPr="00BE1A4E">
          <w:rPr>
            <w:rStyle w:val="Kpr"/>
            <w:noProof/>
          </w:rPr>
          <w:t>arşılaştırılması</w:t>
        </w:r>
        <w:r w:rsidR="00F259ED">
          <w:rPr>
            <w:noProof/>
            <w:webHidden/>
          </w:rPr>
          <w:tab/>
        </w:r>
        <w:r w:rsidR="00D7017F">
          <w:rPr>
            <w:noProof/>
            <w:webHidden/>
          </w:rPr>
          <w:t>50</w:t>
        </w:r>
      </w:hyperlink>
    </w:p>
    <w:p w:rsidR="00F259ED" w:rsidRDefault="00A9619E" w:rsidP="003D7E75">
      <w:pPr>
        <w:pStyle w:val="ekillerTablosu"/>
        <w:tabs>
          <w:tab w:val="right" w:leader="dot" w:pos="9061"/>
        </w:tabs>
        <w:ind w:left="851" w:hanging="851"/>
        <w:jc w:val="left"/>
        <w:rPr>
          <w:rFonts w:asciiTheme="minorHAnsi" w:eastAsiaTheme="minorEastAsia" w:hAnsiTheme="minorHAnsi"/>
          <w:noProof/>
          <w:color w:val="auto"/>
          <w:sz w:val="22"/>
          <w:lang w:eastAsia="tr-TR"/>
        </w:rPr>
      </w:pPr>
      <w:hyperlink w:anchor="_Toc70158560" w:history="1">
        <w:r w:rsidR="00F259ED" w:rsidRPr="004C2A8D">
          <w:rPr>
            <w:rStyle w:val="Kpr"/>
            <w:b/>
            <w:noProof/>
          </w:rPr>
          <w:t>Tablo 10.</w:t>
        </w:r>
        <w:r w:rsidR="00CE4AB4">
          <w:rPr>
            <w:rStyle w:val="Kpr"/>
            <w:noProof/>
          </w:rPr>
          <w:t xml:space="preserve"> Ebelerin daha önce venöz tromboemboli vakası ile karşılaşma durumlarına göre VTE ile ilgili bilgi düzeylerinin k</w:t>
        </w:r>
        <w:r w:rsidR="00F259ED" w:rsidRPr="00BE1A4E">
          <w:rPr>
            <w:rStyle w:val="Kpr"/>
            <w:noProof/>
          </w:rPr>
          <w:t>arşılaştırılması</w:t>
        </w:r>
        <w:r w:rsidR="00F259ED">
          <w:rPr>
            <w:noProof/>
            <w:webHidden/>
          </w:rPr>
          <w:tab/>
        </w:r>
        <w:r>
          <w:rPr>
            <w:noProof/>
            <w:webHidden/>
          </w:rPr>
          <w:fldChar w:fldCharType="begin"/>
        </w:r>
        <w:r w:rsidR="00F259ED">
          <w:rPr>
            <w:noProof/>
            <w:webHidden/>
          </w:rPr>
          <w:instrText xml:space="preserve"> PAGEREF _Toc70158560 \h </w:instrText>
        </w:r>
        <w:r>
          <w:rPr>
            <w:noProof/>
            <w:webHidden/>
          </w:rPr>
        </w:r>
        <w:r>
          <w:rPr>
            <w:noProof/>
            <w:webHidden/>
          </w:rPr>
          <w:fldChar w:fldCharType="separate"/>
        </w:r>
        <w:r w:rsidR="00550789">
          <w:rPr>
            <w:noProof/>
            <w:webHidden/>
          </w:rPr>
          <w:t>5</w:t>
        </w:r>
        <w:r w:rsidR="00D7017F">
          <w:rPr>
            <w:noProof/>
            <w:webHidden/>
          </w:rPr>
          <w:t>2</w:t>
        </w:r>
        <w:r>
          <w:rPr>
            <w:noProof/>
            <w:webHidden/>
          </w:rPr>
          <w:fldChar w:fldCharType="end"/>
        </w:r>
      </w:hyperlink>
    </w:p>
    <w:p w:rsidR="00F259ED" w:rsidRPr="00F259ED" w:rsidRDefault="00A9619E" w:rsidP="003D7E75">
      <w:r>
        <w:fldChar w:fldCharType="end"/>
      </w:r>
    </w:p>
    <w:p w:rsidR="00B951AE" w:rsidRDefault="00B951AE" w:rsidP="001E2EF8">
      <w:pPr>
        <w:spacing w:after="120"/>
        <w:ind w:firstLine="567"/>
      </w:pPr>
    </w:p>
    <w:p w:rsidR="00B951AE" w:rsidRDefault="00B951AE" w:rsidP="006264E5">
      <w:pPr>
        <w:spacing w:after="120"/>
        <w:ind w:firstLine="567"/>
      </w:pPr>
    </w:p>
    <w:p w:rsidR="00B951AE" w:rsidRDefault="00B951AE" w:rsidP="00D20BF6">
      <w:pPr>
        <w:spacing w:after="120"/>
        <w:ind w:firstLine="567"/>
      </w:pPr>
    </w:p>
    <w:p w:rsidR="0091126F" w:rsidRDefault="0091126F" w:rsidP="005055D6">
      <w:pPr>
        <w:pStyle w:val="Balk1"/>
        <w:rPr>
          <w:rFonts w:eastAsiaTheme="minorHAnsi"/>
        </w:rPr>
      </w:pPr>
      <w:bookmarkStart w:id="12" w:name="_Toc69567299"/>
    </w:p>
    <w:p w:rsidR="001E2EF8" w:rsidRDefault="001E2EF8" w:rsidP="009F3C80">
      <w:pPr>
        <w:pStyle w:val="Balk1"/>
        <w:jc w:val="both"/>
        <w:rPr>
          <w:rFonts w:eastAsiaTheme="minorHAnsi" w:cstheme="minorBidi"/>
          <w:b w:val="0"/>
          <w:bCs w:val="0"/>
          <w:sz w:val="24"/>
          <w:szCs w:val="22"/>
        </w:rPr>
      </w:pPr>
    </w:p>
    <w:p w:rsidR="009F3C80" w:rsidRDefault="009F3C80" w:rsidP="009F3C80"/>
    <w:p w:rsidR="00F25849" w:rsidRDefault="00F25849" w:rsidP="009F3C80"/>
    <w:p w:rsidR="003D7E75" w:rsidRPr="009F3C80" w:rsidRDefault="003D7E75" w:rsidP="009F3C80"/>
    <w:p w:rsidR="00DD77EC" w:rsidRDefault="00DD77EC" w:rsidP="005055D6">
      <w:pPr>
        <w:pStyle w:val="Balk1"/>
      </w:pPr>
      <w:bookmarkStart w:id="13" w:name="_Toc74588664"/>
      <w:r>
        <w:lastRenderedPageBreak/>
        <w:t>ÖZET</w:t>
      </w:r>
      <w:bookmarkEnd w:id="12"/>
      <w:bookmarkEnd w:id="13"/>
    </w:p>
    <w:p w:rsidR="00DD77EC" w:rsidRDefault="00DD77EC" w:rsidP="005055D6">
      <w:pPr>
        <w:spacing w:after="120"/>
        <w:ind w:firstLine="567"/>
        <w:rPr>
          <w:b/>
        </w:rPr>
      </w:pPr>
    </w:p>
    <w:p w:rsidR="00687536" w:rsidRDefault="00687536" w:rsidP="005055D6">
      <w:pPr>
        <w:spacing w:after="120"/>
        <w:jc w:val="center"/>
        <w:rPr>
          <w:b/>
        </w:rPr>
      </w:pPr>
    </w:p>
    <w:p w:rsidR="00DD77EC" w:rsidRDefault="00AC6335" w:rsidP="00EC117E">
      <w:pPr>
        <w:spacing w:after="120"/>
        <w:jc w:val="center"/>
        <w:rPr>
          <w:b/>
        </w:rPr>
      </w:pPr>
      <w:r>
        <w:rPr>
          <w:b/>
        </w:rPr>
        <w:t>EBELERİN PERİNATAL DÖNEMDE GELİŞEN VENÖZ TROMBOEMBOLİYE İLİŞKİN BİLGİ VE GÖRÜŞLERİ</w:t>
      </w:r>
    </w:p>
    <w:p w:rsidR="00DD77EC" w:rsidRDefault="00DD77EC" w:rsidP="005055D6">
      <w:pPr>
        <w:spacing w:after="120"/>
        <w:rPr>
          <w:b/>
        </w:rPr>
      </w:pPr>
    </w:p>
    <w:p w:rsidR="00AC6335" w:rsidRDefault="00AC6335" w:rsidP="005055D6">
      <w:pPr>
        <w:spacing w:after="120"/>
        <w:rPr>
          <w:b/>
        </w:rPr>
      </w:pPr>
      <w:r>
        <w:rPr>
          <w:b/>
        </w:rPr>
        <w:t xml:space="preserve">Çandar F. </w:t>
      </w:r>
      <w:r w:rsidR="007D5F3F">
        <w:rPr>
          <w:b/>
        </w:rPr>
        <w:t xml:space="preserve">Aydın </w:t>
      </w:r>
      <w:r>
        <w:rPr>
          <w:b/>
        </w:rPr>
        <w:t>Adnan Menderes Üniversitesi Sağlık Bilimleri Enstitüsü Ebelik Pro</w:t>
      </w:r>
      <w:r w:rsidR="00831904">
        <w:rPr>
          <w:b/>
        </w:rPr>
        <w:t>gramı Yüksek Lisans Tezi, Aydın, 2021.</w:t>
      </w:r>
    </w:p>
    <w:p w:rsidR="00B9727A" w:rsidRPr="00B9727A" w:rsidRDefault="00B9727A" w:rsidP="005055D6">
      <w:pPr>
        <w:spacing w:after="120"/>
      </w:pPr>
      <w:r>
        <w:rPr>
          <w:b/>
        </w:rPr>
        <w:t xml:space="preserve">Amaç: </w:t>
      </w:r>
      <w:r>
        <w:t xml:space="preserve">Bu araştırma </w:t>
      </w:r>
      <w:r>
        <w:rPr>
          <w:rFonts w:eastAsia="Calibri"/>
        </w:rPr>
        <w:t>ebelerin perinatal dönemde gelişen venöz tromboemboliye ilişkin bilgi ve görüşlerini belirlemek amacıyla yapılmıştır.</w:t>
      </w:r>
    </w:p>
    <w:p w:rsidR="00522A87" w:rsidRDefault="00B9727A" w:rsidP="005055D6">
      <w:pPr>
        <w:spacing w:after="120"/>
        <w:rPr>
          <w:sz w:val="23"/>
          <w:szCs w:val="23"/>
        </w:rPr>
      </w:pPr>
      <w:r>
        <w:rPr>
          <w:rFonts w:eastAsia="Calibri"/>
          <w:b/>
        </w:rPr>
        <w:t xml:space="preserve">Gereç ve Yöntem: </w:t>
      </w:r>
      <w:r>
        <w:rPr>
          <w:rFonts w:eastAsia="Calibri"/>
        </w:rPr>
        <w:t xml:space="preserve">Araştırma </w:t>
      </w:r>
      <w:r w:rsidR="00522A87">
        <w:rPr>
          <w:rFonts w:eastAsia="Calibri"/>
        </w:rPr>
        <w:t xml:space="preserve">analitik-kesitsel olarak </w:t>
      </w:r>
      <w:r w:rsidR="00522A87" w:rsidRPr="000E523D">
        <w:t>Aralık 2019-Aralık 2020</w:t>
      </w:r>
      <w:r w:rsidR="009F3C80">
        <w:t xml:space="preserve"> tarihleri arasında, </w:t>
      </w:r>
      <w:r w:rsidR="00522A87" w:rsidRPr="009567B0">
        <w:rPr>
          <w:bCs/>
          <w:color w:val="000000"/>
        </w:rPr>
        <w:t>Denizli Devlet Hastanesi</w:t>
      </w:r>
      <w:r w:rsidR="00522A87">
        <w:rPr>
          <w:bCs/>
          <w:color w:val="000000"/>
        </w:rPr>
        <w:t xml:space="preserve"> </w:t>
      </w:r>
      <w:r w:rsidR="00522A87">
        <w:t>Kadın Hastalıkları Doğum ve doğumhane servislerinde</w:t>
      </w:r>
      <w:r w:rsidR="00522A87">
        <w:rPr>
          <w:bCs/>
          <w:color w:val="000000"/>
        </w:rPr>
        <w:t xml:space="preserve">, </w:t>
      </w:r>
      <w:r w:rsidR="00522A87">
        <w:t>Denizli Merkezefendi ve Pamukkale İlçe Sağlık Müdürlüklerine bağlı Aile Sağlık Merkezlerinde gerçekleştirilmiştir. Araştırmanın everenini bu kurumlarda çalışan ebeler (N=</w:t>
      </w:r>
      <w:r w:rsidR="00E215BC">
        <w:t>510</w:t>
      </w:r>
      <w:r w:rsidR="00522A87">
        <w:t>), örneklemi ise 230 ebe oluşturmuştur.</w:t>
      </w:r>
      <w:r w:rsidR="00E215BC">
        <w:t xml:space="preserve"> Araştırma verileri ‘‘Kişisel Bilgi Formu’’ ile toplanmıştır. </w:t>
      </w:r>
      <w:r w:rsidR="00E215BC" w:rsidRPr="00261FDC">
        <w:t>Verilerin istatistiksel analizinde</w:t>
      </w:r>
      <w:r w:rsidR="00E215BC">
        <w:rPr>
          <w:b/>
        </w:rPr>
        <w:t xml:space="preserve"> </w:t>
      </w:r>
      <w:r w:rsidR="00E215BC" w:rsidRPr="003B31AB">
        <w:rPr>
          <w:bCs/>
          <w:color w:val="000000"/>
          <w:szCs w:val="24"/>
        </w:rPr>
        <w:t>Statistical Package for Social Science (SPSS) 22 paket programı</w:t>
      </w:r>
      <w:r w:rsidR="00E215BC">
        <w:rPr>
          <w:bCs/>
          <w:color w:val="000000"/>
          <w:szCs w:val="24"/>
        </w:rPr>
        <w:t xml:space="preserve"> kullanılmıştır. </w:t>
      </w:r>
      <w:r w:rsidR="00E215BC" w:rsidRPr="00261FDC">
        <w:t>Verilerin</w:t>
      </w:r>
      <w:r w:rsidR="00E215BC">
        <w:t xml:space="preserve"> </w:t>
      </w:r>
      <w:r w:rsidR="00E215BC" w:rsidRPr="00261FDC">
        <w:t>analizinde</w:t>
      </w:r>
      <w:r w:rsidR="00E215BC">
        <w:rPr>
          <w:b/>
        </w:rPr>
        <w:t xml:space="preserve"> </w:t>
      </w:r>
      <w:r w:rsidR="00E215BC">
        <w:t xml:space="preserve">tanımlayıcı </w:t>
      </w:r>
      <w:r w:rsidR="004114D4">
        <w:t xml:space="preserve">istatistikler, </w:t>
      </w:r>
      <w:r w:rsidR="004114D4" w:rsidRPr="00357365">
        <w:rPr>
          <w:rFonts w:cs="Times New Roman"/>
          <w:iCs/>
          <w:szCs w:val="24"/>
        </w:rPr>
        <w:t xml:space="preserve">Likelihood ratio, </w:t>
      </w:r>
      <w:r w:rsidR="004114D4" w:rsidRPr="00EC01EB">
        <w:rPr>
          <w:rFonts w:eastAsia="Times New Roman" w:cs="Times New Roman"/>
          <w:iCs/>
          <w:lang w:eastAsia="tr-TR"/>
        </w:rPr>
        <w:t xml:space="preserve">Pearson </w:t>
      </w:r>
      <w:r w:rsidR="004114D4">
        <w:rPr>
          <w:rFonts w:cs="Times New Roman"/>
          <w:iCs/>
          <w:szCs w:val="24"/>
        </w:rPr>
        <w:t>Ki-kare</w:t>
      </w:r>
      <w:r w:rsidR="004114D4">
        <w:rPr>
          <w:sz w:val="23"/>
          <w:szCs w:val="23"/>
        </w:rPr>
        <w:t xml:space="preserve"> </w:t>
      </w:r>
      <w:r w:rsidR="00E215BC">
        <w:rPr>
          <w:sz w:val="23"/>
          <w:szCs w:val="23"/>
        </w:rPr>
        <w:t>testi kullanılmıştır.</w:t>
      </w:r>
    </w:p>
    <w:p w:rsidR="001E2EF8" w:rsidRPr="00067247" w:rsidRDefault="00B9727A" w:rsidP="005055D6">
      <w:pPr>
        <w:spacing w:after="120"/>
        <w:rPr>
          <w:bCs/>
          <w:color w:val="auto"/>
          <w:szCs w:val="24"/>
        </w:rPr>
      </w:pPr>
      <w:r>
        <w:rPr>
          <w:b/>
          <w:sz w:val="23"/>
          <w:szCs w:val="23"/>
        </w:rPr>
        <w:t>Bulgular</w:t>
      </w:r>
      <w:r w:rsidRPr="00067247">
        <w:rPr>
          <w:b/>
          <w:sz w:val="23"/>
          <w:szCs w:val="23"/>
        </w:rPr>
        <w:t xml:space="preserve">: </w:t>
      </w:r>
      <w:r w:rsidR="00C55C9D" w:rsidRPr="00067247">
        <w:rPr>
          <w:sz w:val="23"/>
          <w:szCs w:val="23"/>
        </w:rPr>
        <w:t xml:space="preserve">Araştırmaya katılan </w:t>
      </w:r>
      <w:r w:rsidR="00C55C9D" w:rsidRPr="00067247">
        <w:rPr>
          <w:color w:val="auto"/>
          <w:sz w:val="23"/>
          <w:szCs w:val="23"/>
        </w:rPr>
        <w:t xml:space="preserve">ebelerin yaş ortalaması </w:t>
      </w:r>
      <w:r w:rsidR="00C55C9D" w:rsidRPr="00067247">
        <w:rPr>
          <w:bCs/>
          <w:color w:val="auto"/>
          <w:szCs w:val="24"/>
        </w:rPr>
        <w:t xml:space="preserve">38,77±7,55 yıl, çalışma yılı ortalaması 16,81±8,9’dur. </w:t>
      </w:r>
      <w:r w:rsidR="0001139C" w:rsidRPr="00067247">
        <w:rPr>
          <w:bCs/>
          <w:color w:val="auto"/>
          <w:szCs w:val="24"/>
        </w:rPr>
        <w:t>Ebelerin %64,8’i</w:t>
      </w:r>
      <w:r w:rsidR="003528F5" w:rsidRPr="00067247">
        <w:rPr>
          <w:bCs/>
          <w:color w:val="auto"/>
          <w:szCs w:val="24"/>
        </w:rPr>
        <w:t>nin</w:t>
      </w:r>
      <w:r w:rsidR="0001139C" w:rsidRPr="00067247">
        <w:rPr>
          <w:bCs/>
          <w:color w:val="auto"/>
          <w:szCs w:val="24"/>
        </w:rPr>
        <w:t xml:space="preserve"> </w:t>
      </w:r>
      <w:r w:rsidR="0001139C" w:rsidRPr="00067247">
        <w:rPr>
          <w:rFonts w:cs="Times New Roman"/>
          <w:bCs/>
          <w:color w:val="auto"/>
          <w:szCs w:val="24"/>
        </w:rPr>
        <w:t>lisans/yüksek lisans mezunu</w:t>
      </w:r>
      <w:r w:rsidR="003528F5" w:rsidRPr="00067247">
        <w:rPr>
          <w:rFonts w:cs="Times New Roman"/>
          <w:bCs/>
          <w:color w:val="auto"/>
          <w:szCs w:val="24"/>
        </w:rPr>
        <w:t xml:space="preserve"> olduğu, </w:t>
      </w:r>
      <w:r w:rsidR="009F054A" w:rsidRPr="00067247">
        <w:rPr>
          <w:bCs/>
          <w:color w:val="auto"/>
          <w:szCs w:val="24"/>
        </w:rPr>
        <w:t>%78,8’i</w:t>
      </w:r>
      <w:r w:rsidR="003528F5" w:rsidRPr="00067247">
        <w:rPr>
          <w:bCs/>
          <w:color w:val="auto"/>
          <w:szCs w:val="24"/>
        </w:rPr>
        <w:t>nin</w:t>
      </w:r>
      <w:r w:rsidR="009F054A" w:rsidRPr="00067247">
        <w:rPr>
          <w:bCs/>
          <w:color w:val="auto"/>
          <w:szCs w:val="24"/>
        </w:rPr>
        <w:t xml:space="preserve"> aile sağlığı merkezlerinde, %14,3’ü</w:t>
      </w:r>
      <w:r w:rsidR="003528F5" w:rsidRPr="00067247">
        <w:rPr>
          <w:bCs/>
          <w:color w:val="auto"/>
          <w:szCs w:val="24"/>
        </w:rPr>
        <w:t>nün</w:t>
      </w:r>
      <w:r w:rsidR="009F054A" w:rsidRPr="00067247">
        <w:rPr>
          <w:bCs/>
          <w:color w:val="auto"/>
          <w:szCs w:val="24"/>
        </w:rPr>
        <w:t xml:space="preserve"> doğumhanede çalıştığı saptanmıştır</w:t>
      </w:r>
      <w:r w:rsidRPr="00067247">
        <w:rPr>
          <w:bCs/>
          <w:color w:val="auto"/>
          <w:szCs w:val="24"/>
        </w:rPr>
        <w:t>.</w:t>
      </w:r>
      <w:r w:rsidR="0001139C" w:rsidRPr="00067247">
        <w:rPr>
          <w:bCs/>
          <w:color w:val="auto"/>
          <w:szCs w:val="24"/>
        </w:rPr>
        <w:t xml:space="preserve"> </w:t>
      </w:r>
      <w:r w:rsidR="005D43CF" w:rsidRPr="00067247">
        <w:rPr>
          <w:bCs/>
          <w:color w:val="auto"/>
          <w:szCs w:val="24"/>
        </w:rPr>
        <w:t xml:space="preserve">Ebelerin %17,4’ünün </w:t>
      </w:r>
      <w:r w:rsidR="00884CF3" w:rsidRPr="00067247">
        <w:rPr>
          <w:rFonts w:cs="Times New Roman"/>
          <w:bCs/>
          <w:color w:val="auto"/>
          <w:szCs w:val="24"/>
        </w:rPr>
        <w:t>venöz tromboemboli vakasıyla karşılaştığı,</w:t>
      </w:r>
      <w:r w:rsidR="0001139C" w:rsidRPr="00067247">
        <w:rPr>
          <w:bCs/>
          <w:color w:val="auto"/>
          <w:szCs w:val="24"/>
        </w:rPr>
        <w:t xml:space="preserve"> %86,5’inin venöz tromboemboli ile ilgili bir eğitim almadığı</w:t>
      </w:r>
      <w:r w:rsidR="00884CF3" w:rsidRPr="00067247">
        <w:rPr>
          <w:bCs/>
          <w:color w:val="auto"/>
          <w:szCs w:val="24"/>
        </w:rPr>
        <w:t xml:space="preserve"> </w:t>
      </w:r>
      <w:r w:rsidR="005639C5" w:rsidRPr="00067247">
        <w:rPr>
          <w:bCs/>
          <w:color w:val="auto"/>
          <w:szCs w:val="24"/>
        </w:rPr>
        <w:t>belirlenmiştir</w:t>
      </w:r>
      <w:r w:rsidR="0001139C" w:rsidRPr="00067247">
        <w:rPr>
          <w:bCs/>
          <w:color w:val="auto"/>
          <w:szCs w:val="24"/>
        </w:rPr>
        <w:t xml:space="preserve">. </w:t>
      </w:r>
      <w:r w:rsidR="00A47ED7" w:rsidRPr="00067247">
        <w:rPr>
          <w:rFonts w:cs="Times New Roman"/>
          <w:color w:val="auto"/>
          <w:szCs w:val="24"/>
        </w:rPr>
        <w:t xml:space="preserve">Ebelerin </w:t>
      </w:r>
      <w:r w:rsidR="003528F5" w:rsidRPr="00067247">
        <w:rPr>
          <w:bCs/>
          <w:color w:val="auto"/>
          <w:szCs w:val="24"/>
        </w:rPr>
        <w:t>venöz tromboemboli</w:t>
      </w:r>
      <w:r w:rsidR="003528F5" w:rsidRPr="00067247">
        <w:rPr>
          <w:rFonts w:cs="Times New Roman"/>
          <w:color w:val="auto"/>
          <w:szCs w:val="24"/>
        </w:rPr>
        <w:t xml:space="preserve">ye ilişkin </w:t>
      </w:r>
      <w:r w:rsidR="00A47ED7" w:rsidRPr="00067247">
        <w:rPr>
          <w:rFonts w:cs="Times New Roman"/>
          <w:color w:val="auto"/>
          <w:szCs w:val="24"/>
        </w:rPr>
        <w:t xml:space="preserve">bilgi puan ortalaması </w:t>
      </w:r>
      <w:r w:rsidR="00A47ED7" w:rsidRPr="00067247">
        <w:rPr>
          <w:rFonts w:cs="Times New Roman"/>
          <w:bCs/>
          <w:color w:val="auto"/>
          <w:szCs w:val="24"/>
        </w:rPr>
        <w:t>3,57±1,</w:t>
      </w:r>
      <w:r w:rsidR="001B0E68" w:rsidRPr="00067247">
        <w:rPr>
          <w:rFonts w:cs="Times New Roman"/>
          <w:bCs/>
          <w:color w:val="auto"/>
          <w:szCs w:val="24"/>
        </w:rPr>
        <w:t xml:space="preserve">92 olup </w:t>
      </w:r>
      <w:r w:rsidR="001B0E68" w:rsidRPr="00067247">
        <w:rPr>
          <w:bCs/>
          <w:color w:val="auto"/>
          <w:szCs w:val="24"/>
        </w:rPr>
        <w:t>%43</w:t>
      </w:r>
      <w:r w:rsidR="009F67B5" w:rsidRPr="00067247">
        <w:rPr>
          <w:bCs/>
          <w:color w:val="auto"/>
          <w:szCs w:val="24"/>
        </w:rPr>
        <w:t>’ünün</w:t>
      </w:r>
      <w:r w:rsidR="001B0E68" w:rsidRPr="00067247">
        <w:rPr>
          <w:bCs/>
          <w:color w:val="auto"/>
          <w:szCs w:val="24"/>
        </w:rPr>
        <w:t xml:space="preserve"> </w:t>
      </w:r>
      <w:r w:rsidR="009F67B5" w:rsidRPr="00067247">
        <w:rPr>
          <w:rFonts w:cs="Times New Roman"/>
          <w:bCs/>
          <w:color w:val="auto"/>
          <w:szCs w:val="24"/>
        </w:rPr>
        <w:t xml:space="preserve">bilgi düzeyleri </w:t>
      </w:r>
      <w:r w:rsidR="001B0E68" w:rsidRPr="00067247">
        <w:rPr>
          <w:bCs/>
          <w:color w:val="auto"/>
          <w:szCs w:val="24"/>
        </w:rPr>
        <w:t>‘orta düzeyde’ saptanmıştır.</w:t>
      </w:r>
      <w:r w:rsidR="009F67B5" w:rsidRPr="00067247">
        <w:rPr>
          <w:bCs/>
          <w:color w:val="auto"/>
          <w:szCs w:val="24"/>
        </w:rPr>
        <w:t xml:space="preserve"> </w:t>
      </w:r>
      <w:r w:rsidR="00F36D65" w:rsidRPr="00067247">
        <w:rPr>
          <w:rFonts w:cs="Times New Roman"/>
          <w:bCs/>
          <w:color w:val="auto"/>
          <w:szCs w:val="24"/>
        </w:rPr>
        <w:t xml:space="preserve">Ebelerin </w:t>
      </w:r>
      <w:r w:rsidR="00944D58" w:rsidRPr="00067247">
        <w:rPr>
          <w:rFonts w:cs="Times New Roman"/>
          <w:bCs/>
          <w:color w:val="auto"/>
          <w:szCs w:val="24"/>
        </w:rPr>
        <w:t>perinatal dönem</w:t>
      </w:r>
      <w:r w:rsidR="003528F5" w:rsidRPr="00067247">
        <w:rPr>
          <w:rFonts w:cs="Times New Roman"/>
          <w:bCs/>
          <w:color w:val="auto"/>
          <w:szCs w:val="24"/>
        </w:rPr>
        <w:t>de</w:t>
      </w:r>
      <w:r w:rsidR="00944D58" w:rsidRPr="00067247">
        <w:rPr>
          <w:rFonts w:cs="Times New Roman"/>
          <w:bCs/>
          <w:color w:val="auto"/>
          <w:szCs w:val="24"/>
        </w:rPr>
        <w:t xml:space="preserve"> venöz tromboemboliye ilişkin </w:t>
      </w:r>
      <w:r w:rsidR="00F36D65" w:rsidRPr="00067247">
        <w:rPr>
          <w:rFonts w:cs="Times New Roman"/>
          <w:bCs/>
          <w:color w:val="auto"/>
          <w:szCs w:val="24"/>
        </w:rPr>
        <w:t>görüşleri</w:t>
      </w:r>
      <w:r w:rsidR="008B736F" w:rsidRPr="00067247">
        <w:rPr>
          <w:rFonts w:cs="Times New Roman"/>
          <w:bCs/>
          <w:color w:val="auto"/>
          <w:szCs w:val="24"/>
        </w:rPr>
        <w:t>nin</w:t>
      </w:r>
      <w:r w:rsidR="00C77733" w:rsidRPr="00067247">
        <w:rPr>
          <w:rFonts w:cs="Times New Roman"/>
          <w:bCs/>
          <w:color w:val="auto"/>
          <w:szCs w:val="24"/>
        </w:rPr>
        <w:t>;</w:t>
      </w:r>
      <w:r w:rsidR="00F36D65" w:rsidRPr="00067247">
        <w:rPr>
          <w:rFonts w:cs="Times New Roman"/>
          <w:bCs/>
          <w:color w:val="auto"/>
          <w:szCs w:val="24"/>
        </w:rPr>
        <w:t xml:space="preserve"> gebe ve lohusalara </w:t>
      </w:r>
      <w:r w:rsidR="00C77733" w:rsidRPr="00067247">
        <w:rPr>
          <w:rFonts w:cs="Times New Roman"/>
          <w:bCs/>
          <w:color w:val="auto"/>
          <w:szCs w:val="24"/>
        </w:rPr>
        <w:t xml:space="preserve">konuya ilişkin </w:t>
      </w:r>
      <w:r w:rsidR="00F36D65" w:rsidRPr="00067247">
        <w:rPr>
          <w:rFonts w:cs="Times New Roman"/>
          <w:bCs/>
          <w:color w:val="auto"/>
          <w:szCs w:val="24"/>
        </w:rPr>
        <w:t>eğitim ve bilgilendirme yapılmasının</w:t>
      </w:r>
      <w:r w:rsidR="00C77733" w:rsidRPr="00067247">
        <w:rPr>
          <w:rFonts w:cs="Times New Roman"/>
          <w:bCs/>
          <w:color w:val="auto"/>
          <w:szCs w:val="24"/>
        </w:rPr>
        <w:t xml:space="preserve"> (%43,4)</w:t>
      </w:r>
      <w:r w:rsidR="00F36D65" w:rsidRPr="00067247">
        <w:rPr>
          <w:rFonts w:cs="Times New Roman"/>
          <w:bCs/>
          <w:color w:val="auto"/>
          <w:szCs w:val="24"/>
        </w:rPr>
        <w:t>, risk tespiti için anamnez alınması ve fizik muayene yapılmasının</w:t>
      </w:r>
      <w:r w:rsidR="00C77733" w:rsidRPr="00067247">
        <w:rPr>
          <w:rFonts w:cs="Times New Roman"/>
          <w:bCs/>
          <w:color w:val="auto"/>
          <w:szCs w:val="24"/>
        </w:rPr>
        <w:t xml:space="preserve"> (%29,5)</w:t>
      </w:r>
      <w:r w:rsidR="00F36D65" w:rsidRPr="00067247">
        <w:rPr>
          <w:rFonts w:cs="Times New Roman"/>
          <w:bCs/>
          <w:color w:val="auto"/>
          <w:szCs w:val="24"/>
        </w:rPr>
        <w:t xml:space="preserve">,  </w:t>
      </w:r>
      <w:r w:rsidR="00067247" w:rsidRPr="00067247">
        <w:rPr>
          <w:rFonts w:cs="Times New Roman"/>
          <w:bCs/>
          <w:color w:val="auto"/>
          <w:szCs w:val="24"/>
        </w:rPr>
        <w:t xml:space="preserve">gebelik ve doğum sonu dönemde </w:t>
      </w:r>
      <w:r w:rsidR="00F36D65" w:rsidRPr="00067247">
        <w:rPr>
          <w:rFonts w:cs="Times New Roman"/>
          <w:bCs/>
          <w:color w:val="auto"/>
          <w:szCs w:val="24"/>
        </w:rPr>
        <w:t xml:space="preserve">izlemlerin düzenli ve dikkatli yapılmasının </w:t>
      </w:r>
      <w:r w:rsidR="00C77733" w:rsidRPr="00067247">
        <w:rPr>
          <w:rFonts w:cs="Times New Roman"/>
          <w:bCs/>
          <w:color w:val="auto"/>
          <w:szCs w:val="24"/>
        </w:rPr>
        <w:t>(%18,6)</w:t>
      </w:r>
      <w:r w:rsidR="00F36D65" w:rsidRPr="00067247">
        <w:rPr>
          <w:rFonts w:cs="Times New Roman"/>
          <w:bCs/>
          <w:color w:val="auto"/>
          <w:szCs w:val="24"/>
        </w:rPr>
        <w:t xml:space="preserve"> olduğu saptanmıştır.</w:t>
      </w:r>
      <w:r w:rsidR="00607966" w:rsidRPr="00067247">
        <w:rPr>
          <w:bCs/>
          <w:color w:val="auto"/>
          <w:szCs w:val="24"/>
        </w:rPr>
        <w:t xml:space="preserve"> Ebelerin sosyodemografik ve mesleki özelliklerinin bilgi düzeylerini etkilemediği saptanmıştır (p&gt;0,05).</w:t>
      </w:r>
    </w:p>
    <w:p w:rsidR="00623A43" w:rsidRDefault="00710F47" w:rsidP="00623A43">
      <w:pPr>
        <w:spacing w:after="120"/>
        <w:rPr>
          <w:color w:val="FF0000"/>
          <w:sz w:val="23"/>
          <w:szCs w:val="23"/>
        </w:rPr>
      </w:pPr>
      <w:r w:rsidRPr="00067247">
        <w:rPr>
          <w:b/>
          <w:bCs/>
          <w:color w:val="auto"/>
          <w:szCs w:val="24"/>
        </w:rPr>
        <w:t xml:space="preserve">Sonuç: </w:t>
      </w:r>
      <w:r w:rsidRPr="00067247">
        <w:rPr>
          <w:bCs/>
          <w:color w:val="auto"/>
          <w:szCs w:val="24"/>
        </w:rPr>
        <w:t xml:space="preserve">Bu çalışmada </w:t>
      </w:r>
      <w:r w:rsidRPr="00067247">
        <w:rPr>
          <w:color w:val="auto"/>
          <w:sz w:val="23"/>
          <w:szCs w:val="23"/>
        </w:rPr>
        <w:t xml:space="preserve">ebelerin </w:t>
      </w:r>
      <w:r w:rsidR="00D618C5" w:rsidRPr="00067247">
        <w:rPr>
          <w:color w:val="auto"/>
          <w:sz w:val="23"/>
          <w:szCs w:val="23"/>
        </w:rPr>
        <w:t xml:space="preserve">venöz tromboemboliye ilişkin bilgi düzeylerinin </w:t>
      </w:r>
      <w:r w:rsidR="00CD47EC" w:rsidRPr="00067247">
        <w:rPr>
          <w:color w:val="auto"/>
          <w:sz w:val="23"/>
          <w:szCs w:val="23"/>
        </w:rPr>
        <w:t>düşük olduğu</w:t>
      </w:r>
      <w:r w:rsidR="00623A43" w:rsidRPr="00067247">
        <w:rPr>
          <w:color w:val="auto"/>
          <w:sz w:val="23"/>
          <w:szCs w:val="23"/>
        </w:rPr>
        <w:t>,</w:t>
      </w:r>
      <w:r w:rsidR="00C24509">
        <w:rPr>
          <w:color w:val="auto"/>
          <w:sz w:val="23"/>
          <w:szCs w:val="23"/>
        </w:rPr>
        <w:t xml:space="preserve"> </w:t>
      </w:r>
      <w:r w:rsidR="00BF3E6C" w:rsidRPr="00067247">
        <w:rPr>
          <w:color w:val="auto"/>
          <w:sz w:val="23"/>
          <w:szCs w:val="23"/>
        </w:rPr>
        <w:t xml:space="preserve">venöz tromboemboliye karşı gebe ve lohusaları korumak ve venöz tromboemboliyi erken </w:t>
      </w:r>
      <w:r w:rsidR="00BF3E6C" w:rsidRPr="00067247">
        <w:rPr>
          <w:color w:val="auto"/>
          <w:sz w:val="23"/>
          <w:szCs w:val="23"/>
        </w:rPr>
        <w:lastRenderedPageBreak/>
        <w:t xml:space="preserve">tanılamak için </w:t>
      </w:r>
      <w:r w:rsidR="00623A43" w:rsidRPr="00067247">
        <w:rPr>
          <w:rFonts w:cs="Times New Roman"/>
          <w:bCs/>
          <w:color w:val="auto"/>
          <w:szCs w:val="24"/>
        </w:rPr>
        <w:t>gebe ve lohusalara eğitim ve bilgilendirme yapılması</w:t>
      </w:r>
      <w:r w:rsidR="00BF3E6C" w:rsidRPr="00067247">
        <w:rPr>
          <w:rFonts w:cs="Times New Roman"/>
          <w:bCs/>
          <w:color w:val="auto"/>
          <w:szCs w:val="24"/>
        </w:rPr>
        <w:t>,</w:t>
      </w:r>
      <w:r w:rsidR="00623A43" w:rsidRPr="00067247">
        <w:rPr>
          <w:rFonts w:cs="Times New Roman"/>
          <w:bCs/>
          <w:color w:val="auto"/>
          <w:szCs w:val="24"/>
        </w:rPr>
        <w:t xml:space="preserve"> anamnez alınması ve fizik muayene yapılmas</w:t>
      </w:r>
      <w:r w:rsidR="00366BCE" w:rsidRPr="00067247">
        <w:rPr>
          <w:rFonts w:cs="Times New Roman"/>
          <w:bCs/>
          <w:color w:val="auto"/>
          <w:szCs w:val="24"/>
        </w:rPr>
        <w:t>ı</w:t>
      </w:r>
      <w:r w:rsidR="00BF3E6C" w:rsidRPr="00067247">
        <w:rPr>
          <w:rFonts w:cs="Times New Roman"/>
          <w:bCs/>
          <w:color w:val="auto"/>
          <w:szCs w:val="24"/>
        </w:rPr>
        <w:t>,</w:t>
      </w:r>
      <w:r w:rsidR="00623A43" w:rsidRPr="00067247">
        <w:rPr>
          <w:rFonts w:cs="Times New Roman"/>
          <w:bCs/>
          <w:color w:val="auto"/>
          <w:szCs w:val="24"/>
        </w:rPr>
        <w:t xml:space="preserve">  izlemlerin düzenli ve dikkatli </w:t>
      </w:r>
      <w:r w:rsidR="00623A43" w:rsidRPr="00067247">
        <w:rPr>
          <w:rFonts w:cs="Times New Roman"/>
          <w:bCs/>
          <w:szCs w:val="24"/>
        </w:rPr>
        <w:t>yapılması</w:t>
      </w:r>
      <w:r w:rsidR="00352C46" w:rsidRPr="00067247">
        <w:rPr>
          <w:rFonts w:cs="Times New Roman"/>
          <w:bCs/>
          <w:szCs w:val="24"/>
        </w:rPr>
        <w:t xml:space="preserve"> şeklinde görüş bildirdikleri saptanmıştır.</w:t>
      </w:r>
    </w:p>
    <w:p w:rsidR="00366BCE" w:rsidRDefault="00623A43" w:rsidP="00366BCE">
      <w:pPr>
        <w:spacing w:after="120"/>
        <w:rPr>
          <w:sz w:val="23"/>
          <w:szCs w:val="23"/>
        </w:rPr>
      </w:pPr>
      <w:r>
        <w:rPr>
          <w:color w:val="FF0000"/>
          <w:sz w:val="23"/>
          <w:szCs w:val="23"/>
        </w:rPr>
        <w:t xml:space="preserve"> </w:t>
      </w:r>
      <w:r w:rsidR="00366BCE">
        <w:rPr>
          <w:color w:val="FF0000"/>
          <w:sz w:val="23"/>
          <w:szCs w:val="23"/>
        </w:rPr>
        <w:t xml:space="preserve"> </w:t>
      </w:r>
    </w:p>
    <w:p w:rsidR="00687536" w:rsidRDefault="00687536" w:rsidP="001B0E68">
      <w:pPr>
        <w:spacing w:after="120"/>
        <w:rPr>
          <w:bCs/>
        </w:rPr>
      </w:pPr>
      <w:r>
        <w:rPr>
          <w:b/>
        </w:rPr>
        <w:t xml:space="preserve">Anahtar kelimeler: </w:t>
      </w:r>
      <w:r>
        <w:t>Ebe, Ebelik bakımı, Venöz tromboemboli,</w:t>
      </w:r>
      <w:r>
        <w:rPr>
          <w:bCs/>
        </w:rPr>
        <w:t xml:space="preserve"> Yüksek riskli gebe.</w:t>
      </w:r>
    </w:p>
    <w:p w:rsidR="00687536" w:rsidRPr="00E31BC7" w:rsidRDefault="00687536" w:rsidP="005055D6">
      <w:pPr>
        <w:ind w:firstLine="708"/>
      </w:pPr>
    </w:p>
    <w:p w:rsidR="00DD77EC" w:rsidRPr="00687536" w:rsidRDefault="00DD77EC" w:rsidP="005055D6">
      <w:pPr>
        <w:spacing w:after="120"/>
        <w:rPr>
          <w:b/>
        </w:rPr>
      </w:pPr>
    </w:p>
    <w:p w:rsidR="00DD77EC" w:rsidRDefault="00DD77EC" w:rsidP="005055D6">
      <w:pPr>
        <w:spacing w:after="120"/>
        <w:ind w:firstLine="567"/>
        <w:rPr>
          <w:b/>
        </w:rPr>
      </w:pPr>
    </w:p>
    <w:p w:rsidR="00DD77EC" w:rsidRDefault="00DD77EC" w:rsidP="005055D6">
      <w:pPr>
        <w:spacing w:after="120"/>
        <w:ind w:firstLine="567"/>
        <w:rPr>
          <w:b/>
        </w:rPr>
      </w:pPr>
    </w:p>
    <w:p w:rsidR="00DD77EC" w:rsidRDefault="00DD77EC" w:rsidP="005055D6">
      <w:pPr>
        <w:spacing w:after="120"/>
        <w:ind w:firstLine="567"/>
        <w:rPr>
          <w:b/>
        </w:rPr>
      </w:pPr>
    </w:p>
    <w:p w:rsidR="00DD77EC" w:rsidRDefault="00DD77EC" w:rsidP="005055D6">
      <w:pPr>
        <w:spacing w:after="120"/>
        <w:ind w:firstLine="567"/>
        <w:rPr>
          <w:b/>
        </w:rPr>
      </w:pPr>
    </w:p>
    <w:p w:rsidR="00DD77EC" w:rsidRDefault="00DD77EC" w:rsidP="005055D6">
      <w:pPr>
        <w:spacing w:after="120"/>
        <w:ind w:firstLine="567"/>
        <w:rPr>
          <w:b/>
        </w:rPr>
      </w:pPr>
    </w:p>
    <w:p w:rsidR="00DD77EC" w:rsidRDefault="00DD77EC" w:rsidP="005055D6">
      <w:pPr>
        <w:spacing w:after="120"/>
        <w:ind w:firstLine="567"/>
        <w:rPr>
          <w:b/>
        </w:rPr>
      </w:pPr>
    </w:p>
    <w:p w:rsidR="00097F62" w:rsidRDefault="00097F62" w:rsidP="005055D6">
      <w:pPr>
        <w:spacing w:after="120"/>
        <w:ind w:firstLine="567"/>
        <w:rPr>
          <w:b/>
        </w:rPr>
      </w:pPr>
    </w:p>
    <w:p w:rsidR="00097F62" w:rsidRDefault="00097F62" w:rsidP="005055D6">
      <w:pPr>
        <w:spacing w:after="120"/>
        <w:ind w:firstLine="567"/>
        <w:rPr>
          <w:b/>
        </w:rPr>
      </w:pPr>
    </w:p>
    <w:p w:rsidR="00097F62" w:rsidRDefault="00097F62" w:rsidP="005055D6">
      <w:pPr>
        <w:spacing w:after="120"/>
        <w:ind w:firstLine="567"/>
        <w:rPr>
          <w:b/>
        </w:rPr>
      </w:pPr>
    </w:p>
    <w:p w:rsidR="00097F62" w:rsidRDefault="00097F62" w:rsidP="005055D6">
      <w:pPr>
        <w:spacing w:after="120"/>
        <w:ind w:firstLine="567"/>
        <w:rPr>
          <w:b/>
        </w:rPr>
      </w:pPr>
    </w:p>
    <w:p w:rsidR="00097F62" w:rsidRDefault="00097F62" w:rsidP="005055D6">
      <w:pPr>
        <w:spacing w:after="120"/>
        <w:ind w:firstLine="567"/>
        <w:rPr>
          <w:b/>
        </w:rPr>
      </w:pPr>
    </w:p>
    <w:p w:rsidR="00097F62" w:rsidRDefault="00097F62" w:rsidP="005055D6">
      <w:pPr>
        <w:spacing w:after="120"/>
        <w:ind w:firstLine="567"/>
        <w:rPr>
          <w:b/>
        </w:rPr>
      </w:pPr>
    </w:p>
    <w:p w:rsidR="00097F62" w:rsidRDefault="00097F62" w:rsidP="005055D6">
      <w:pPr>
        <w:spacing w:after="120"/>
        <w:ind w:firstLine="567"/>
        <w:rPr>
          <w:b/>
        </w:rPr>
      </w:pPr>
    </w:p>
    <w:p w:rsidR="00097F62" w:rsidRDefault="00097F62" w:rsidP="005055D6">
      <w:pPr>
        <w:spacing w:after="120"/>
        <w:ind w:firstLine="567"/>
        <w:rPr>
          <w:b/>
        </w:rPr>
      </w:pPr>
    </w:p>
    <w:p w:rsidR="00097F62" w:rsidRDefault="00097F62" w:rsidP="005055D6">
      <w:pPr>
        <w:spacing w:after="120"/>
        <w:ind w:firstLine="567"/>
        <w:rPr>
          <w:b/>
        </w:rPr>
      </w:pPr>
    </w:p>
    <w:p w:rsidR="00097F62" w:rsidRDefault="00097F62" w:rsidP="005055D6">
      <w:pPr>
        <w:spacing w:after="120"/>
        <w:ind w:firstLine="567"/>
        <w:rPr>
          <w:b/>
        </w:rPr>
      </w:pPr>
    </w:p>
    <w:p w:rsidR="00097F62" w:rsidRDefault="00097F62" w:rsidP="005055D6">
      <w:pPr>
        <w:spacing w:after="120"/>
        <w:rPr>
          <w:b/>
        </w:rPr>
      </w:pPr>
    </w:p>
    <w:p w:rsidR="00097F62" w:rsidRDefault="00097F62" w:rsidP="005055D6">
      <w:pPr>
        <w:spacing w:after="120"/>
        <w:ind w:firstLine="567"/>
        <w:rPr>
          <w:b/>
        </w:rPr>
      </w:pPr>
    </w:p>
    <w:p w:rsidR="00097F62" w:rsidRDefault="00097F62" w:rsidP="000F29F9">
      <w:pPr>
        <w:spacing w:after="120"/>
        <w:rPr>
          <w:b/>
        </w:rPr>
      </w:pPr>
    </w:p>
    <w:p w:rsidR="00DD77EC" w:rsidRDefault="00DD77EC" w:rsidP="005055D6">
      <w:pPr>
        <w:pStyle w:val="Balk1"/>
      </w:pPr>
      <w:bookmarkStart w:id="14" w:name="_Toc69567300"/>
      <w:bookmarkStart w:id="15" w:name="_Toc74588665"/>
      <w:r>
        <w:lastRenderedPageBreak/>
        <w:t>ABSTRACT</w:t>
      </w:r>
      <w:bookmarkEnd w:id="14"/>
      <w:bookmarkEnd w:id="15"/>
    </w:p>
    <w:p w:rsidR="00097F62" w:rsidRPr="00097F62" w:rsidRDefault="00097F62" w:rsidP="00097F62"/>
    <w:p w:rsidR="00DD77EC" w:rsidRDefault="00DD77EC" w:rsidP="00D20BF6">
      <w:pPr>
        <w:spacing w:after="120"/>
        <w:ind w:firstLine="567"/>
        <w:rPr>
          <w:b/>
        </w:rPr>
      </w:pPr>
    </w:p>
    <w:p w:rsidR="00DD77EC" w:rsidRDefault="00466F25" w:rsidP="00466F25">
      <w:pPr>
        <w:spacing w:after="120"/>
        <w:ind w:firstLine="567"/>
        <w:jc w:val="center"/>
        <w:rPr>
          <w:b/>
        </w:rPr>
      </w:pPr>
      <w:r w:rsidRPr="00466F25">
        <w:rPr>
          <w:b/>
        </w:rPr>
        <w:t>INFORMATION AND OPINIONS OF MIDWIVES ABOUT VENOUS THROMBOEMBOLISM DEVELOPING IN THE PERINATAL PERIOD</w:t>
      </w:r>
    </w:p>
    <w:p w:rsidR="00466F25" w:rsidRDefault="00EF07B5" w:rsidP="00980063">
      <w:pPr>
        <w:widowControl w:val="0"/>
        <w:rPr>
          <w:b/>
        </w:rPr>
      </w:pPr>
      <w:r>
        <w:rPr>
          <w:rFonts w:eastAsia="Times New Roman" w:cs="Times New Roman"/>
          <w:b/>
          <w:szCs w:val="24"/>
          <w:lang w:eastAsia="tr-TR"/>
        </w:rPr>
        <w:t>Çandar</w:t>
      </w:r>
      <w:r w:rsidR="006D733E">
        <w:rPr>
          <w:rFonts w:eastAsia="Times New Roman" w:cs="Times New Roman"/>
          <w:b/>
          <w:szCs w:val="24"/>
          <w:lang w:eastAsia="tr-TR"/>
        </w:rPr>
        <w:t xml:space="preserve"> F</w:t>
      </w:r>
      <w:r w:rsidR="006D733E" w:rsidRPr="00CE11A1">
        <w:rPr>
          <w:rFonts w:eastAsia="Times New Roman" w:cs="Times New Roman"/>
          <w:b/>
          <w:szCs w:val="24"/>
          <w:lang w:eastAsia="tr-TR"/>
        </w:rPr>
        <w:t>. Aydın Adnan Mende</w:t>
      </w:r>
      <w:r w:rsidR="006D733E">
        <w:rPr>
          <w:rFonts w:eastAsia="Times New Roman" w:cs="Times New Roman"/>
          <w:b/>
          <w:szCs w:val="24"/>
          <w:lang w:eastAsia="tr-TR"/>
        </w:rPr>
        <w:t>res Üniversity</w:t>
      </w:r>
      <w:r>
        <w:rPr>
          <w:rFonts w:eastAsia="Times New Roman" w:cs="Times New Roman"/>
          <w:b/>
          <w:szCs w:val="24"/>
          <w:lang w:eastAsia="tr-TR"/>
        </w:rPr>
        <w:t>,</w:t>
      </w:r>
      <w:r w:rsidR="006D733E">
        <w:rPr>
          <w:rFonts w:eastAsia="Times New Roman" w:cs="Times New Roman"/>
          <w:b/>
          <w:szCs w:val="24"/>
          <w:lang w:eastAsia="tr-TR"/>
        </w:rPr>
        <w:t xml:space="preserve"> Health Sciences I</w:t>
      </w:r>
      <w:r w:rsidR="006D733E" w:rsidRPr="00CE11A1">
        <w:rPr>
          <w:rFonts w:eastAsia="Times New Roman" w:cs="Times New Roman"/>
          <w:b/>
          <w:szCs w:val="24"/>
          <w:lang w:eastAsia="tr-TR"/>
        </w:rPr>
        <w:t>nstitute</w:t>
      </w:r>
      <w:r w:rsidR="002979C1">
        <w:rPr>
          <w:rFonts w:eastAsia="Times New Roman" w:cs="Times New Roman"/>
          <w:b/>
          <w:szCs w:val="24"/>
          <w:lang w:eastAsia="tr-TR"/>
        </w:rPr>
        <w:t>,</w:t>
      </w:r>
      <w:r w:rsidR="006D733E" w:rsidRPr="00CE11A1">
        <w:rPr>
          <w:rFonts w:eastAsia="Times New Roman" w:cs="Times New Roman"/>
          <w:b/>
          <w:szCs w:val="24"/>
          <w:lang w:eastAsia="tr-TR"/>
        </w:rPr>
        <w:t xml:space="preserve"> Midwife</w:t>
      </w:r>
      <w:r w:rsidR="002979C1">
        <w:rPr>
          <w:rFonts w:eastAsia="Times New Roman" w:cs="Times New Roman"/>
          <w:b/>
          <w:szCs w:val="24"/>
          <w:lang w:eastAsia="tr-TR"/>
        </w:rPr>
        <w:t>ry Program</w:t>
      </w:r>
      <w:r w:rsidR="006D733E" w:rsidRPr="00CE11A1">
        <w:rPr>
          <w:rFonts w:eastAsia="Times New Roman" w:cs="Times New Roman"/>
          <w:b/>
          <w:szCs w:val="24"/>
          <w:lang w:eastAsia="tr-TR"/>
        </w:rPr>
        <w:t xml:space="preserve">, </w:t>
      </w:r>
      <w:r w:rsidR="0093144F">
        <w:rPr>
          <w:rFonts w:eastAsia="Calibri" w:cs="Times New Roman"/>
          <w:b/>
          <w:iCs/>
          <w:szCs w:val="24"/>
        </w:rPr>
        <w:t>MA</w:t>
      </w:r>
      <w:r w:rsidR="006A44BC">
        <w:rPr>
          <w:rFonts w:eastAsia="Calibri" w:cs="Times New Roman"/>
          <w:b/>
          <w:iCs/>
          <w:szCs w:val="24"/>
        </w:rPr>
        <w:t xml:space="preserve"> </w:t>
      </w:r>
      <w:r w:rsidR="006D733E" w:rsidRPr="00CE11A1">
        <w:rPr>
          <w:rFonts w:eastAsia="Times New Roman" w:cs="Times New Roman"/>
          <w:b/>
          <w:szCs w:val="24"/>
          <w:lang w:eastAsia="tr-TR"/>
        </w:rPr>
        <w:t>Thesis, Aydın, 2021.</w:t>
      </w:r>
    </w:p>
    <w:p w:rsidR="00DD77EC" w:rsidRDefault="003A1782" w:rsidP="00466F25">
      <w:pPr>
        <w:spacing w:after="120"/>
      </w:pPr>
      <w:r w:rsidRPr="003A1782">
        <w:rPr>
          <w:b/>
        </w:rPr>
        <w:t xml:space="preserve">Objective: </w:t>
      </w:r>
      <w:r w:rsidRPr="003A1782">
        <w:t>This study was conducted to determine the knowledge and opinions of midwives about venous thromboembolism developing in the perinatal period.</w:t>
      </w:r>
    </w:p>
    <w:p w:rsidR="00466F25" w:rsidRDefault="00466F25" w:rsidP="00466F25">
      <w:pPr>
        <w:spacing w:after="120"/>
      </w:pPr>
      <w:r w:rsidRPr="00466F25">
        <w:rPr>
          <w:b/>
        </w:rPr>
        <w:t>Materials and Methods:</w:t>
      </w:r>
      <w:r w:rsidRPr="00466F25">
        <w:t xml:space="preserve"> The research was carried out analytically and cross-sectionally, between December 2019 and December 2020, in Denizli State Hospital Gynecology, Obstetrics and Maternity Services, and Family Health Centers affiliated to Denizli Merkezefendi and Pamukkale District Health Directorates. The population of the study consisted of midwives (N=510) working in these institutions, and the sample consisted of 230 midwives. Research data were collected with a "Personal Information Form". Statistical Package for Social Science (SPSS) 22 package program was used in the statistical analysis of the data. Descriptive statistics </w:t>
      </w:r>
      <w:r w:rsidR="004114D4">
        <w:rPr>
          <w:rFonts w:eastAsia="Times New Roman" w:cs="Times New Roman"/>
          <w:bCs/>
          <w:szCs w:val="24"/>
          <w:lang w:eastAsia="tr-TR"/>
        </w:rPr>
        <w:t>Likelihood ratio and</w:t>
      </w:r>
      <w:r w:rsidR="004114D4" w:rsidRPr="00CE11A1">
        <w:rPr>
          <w:rFonts w:eastAsia="Times New Roman" w:cs="Times New Roman"/>
          <w:bCs/>
          <w:szCs w:val="24"/>
          <w:lang w:eastAsia="tr-TR"/>
        </w:rPr>
        <w:t xml:space="preserve"> </w:t>
      </w:r>
      <w:r w:rsidR="004114D4" w:rsidRPr="00CE11A1">
        <w:rPr>
          <w:rFonts w:eastAsia="Times New Roman" w:cs="Times New Roman"/>
          <w:iCs/>
          <w:szCs w:val="24"/>
          <w:lang w:eastAsia="tr-TR"/>
        </w:rPr>
        <w:t xml:space="preserve">Pearson </w:t>
      </w:r>
      <w:r w:rsidR="004114D4" w:rsidRPr="00CE11A1">
        <w:rPr>
          <w:rFonts w:eastAsia="Times New Roman" w:cs="Times New Roman"/>
          <w:bCs/>
          <w:szCs w:val="24"/>
          <w:lang w:eastAsia="tr-TR"/>
        </w:rPr>
        <w:t>Chi-</w:t>
      </w:r>
      <w:r w:rsidR="00E26640" w:rsidRPr="00CE11A1">
        <w:rPr>
          <w:rFonts w:eastAsia="Times New Roman" w:cs="Times New Roman"/>
          <w:bCs/>
          <w:szCs w:val="24"/>
          <w:lang w:eastAsia="tr-TR"/>
        </w:rPr>
        <w:t>square</w:t>
      </w:r>
      <w:r w:rsidR="00E26640" w:rsidRPr="00466F25">
        <w:t xml:space="preserve"> test</w:t>
      </w:r>
      <w:r w:rsidRPr="00466F25">
        <w:t xml:space="preserve"> were used in the analysis of the data.</w:t>
      </w:r>
    </w:p>
    <w:p w:rsidR="00067247" w:rsidRDefault="00466F25" w:rsidP="00466F25">
      <w:pPr>
        <w:spacing w:after="120"/>
      </w:pPr>
      <w:r w:rsidRPr="00466F25">
        <w:rPr>
          <w:b/>
        </w:rPr>
        <w:t>Results:</w:t>
      </w:r>
      <w:r w:rsidRPr="00466F25">
        <w:t xml:space="preserve"> </w:t>
      </w:r>
      <w:r w:rsidR="00067247" w:rsidRPr="00067247">
        <w:t>The average age of the midwives participating in the study was 38.77±7.55 years, and the average working year was 16.81±8.9. It was determined that 64.8% of the midwives were undergraduate/master's graduates, 78.8% worked in family health centers and 14.3% worked in delivery rooms. It was determined that 17.4% of midwives encountered venous thromboembolism cases, and 86.5% did not receive any training on venous thromboembolism. The average knowledge score of midwives on venous thromboembolism was 3.57±1.92, and the knowledge level of 43% was found to be 'moderate'. The views of midwives on venous thromboembolism in the perinatal period; It was determined that training and informing pregnant and postpartum women on the subject (43.4%), taking anamnesis and physical examination for risk determination (29.5%), regular and careful follow-up during pregnancy and postpartum period (18.6%) . It was determined that the sociodemographic and professional characteristics of midwives did not affect their knowledge levels (p&gt;0.05).</w:t>
      </w:r>
    </w:p>
    <w:p w:rsidR="00067247" w:rsidRDefault="00466F25" w:rsidP="00466F25">
      <w:pPr>
        <w:spacing w:after="120"/>
      </w:pPr>
      <w:r w:rsidRPr="00466F25">
        <w:rPr>
          <w:b/>
        </w:rPr>
        <w:lastRenderedPageBreak/>
        <w:t>Conclusion:</w:t>
      </w:r>
      <w:r>
        <w:t xml:space="preserve"> </w:t>
      </w:r>
      <w:r w:rsidR="00067247" w:rsidRPr="00067247">
        <w:t>In this study, it was found that midwives had low level of knowledge about venous thromboembolism, and they expressed their opinion that to protect pregnant and postpartum women against venous thromboembolism, and to provide education and information to pregnant and puerperal women, to take anamnesis and physical examination, and to follow up regularly and carefully in order to diagnose venous thromboembolism early.</w:t>
      </w:r>
    </w:p>
    <w:p w:rsidR="00DD77EC" w:rsidRPr="003A1782" w:rsidRDefault="00466F25" w:rsidP="00466F25">
      <w:pPr>
        <w:spacing w:after="120"/>
      </w:pPr>
      <w:r w:rsidRPr="00466F25">
        <w:rPr>
          <w:b/>
        </w:rPr>
        <w:t>Key words:</w:t>
      </w:r>
      <w:r>
        <w:t xml:space="preserve"> Midwife, Midwifery care, Venous thromboembolism, High risk pregnant.</w:t>
      </w: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DD77EC" w:rsidRDefault="00DD77EC" w:rsidP="00D20BF6">
      <w:pPr>
        <w:spacing w:after="120"/>
        <w:ind w:firstLine="567"/>
        <w:rPr>
          <w:b/>
        </w:rPr>
      </w:pPr>
    </w:p>
    <w:p w:rsidR="00053CC6" w:rsidRDefault="00053CC6" w:rsidP="00D20BF6">
      <w:pPr>
        <w:spacing w:after="120"/>
        <w:ind w:firstLine="567"/>
        <w:rPr>
          <w:b/>
        </w:rPr>
        <w:sectPr w:rsidR="00053CC6" w:rsidSect="0035648C">
          <w:pgSz w:w="11906" w:h="16838" w:code="9"/>
          <w:pgMar w:top="1418" w:right="1134" w:bottom="1418" w:left="1701" w:header="708" w:footer="708" w:gutter="0"/>
          <w:pgNumType w:fmt="lowerRoman" w:start="1"/>
          <w:cols w:space="708"/>
          <w:docGrid w:linePitch="360"/>
        </w:sectPr>
      </w:pPr>
    </w:p>
    <w:p w:rsidR="005823E7" w:rsidRPr="00024FDC" w:rsidRDefault="00024FDC" w:rsidP="005055D6">
      <w:pPr>
        <w:pStyle w:val="Balk1"/>
      </w:pPr>
      <w:bookmarkStart w:id="16" w:name="_Toc69567301"/>
      <w:bookmarkStart w:id="17" w:name="_Toc74588666"/>
      <w:r w:rsidRPr="00024FDC">
        <w:lastRenderedPageBreak/>
        <w:t xml:space="preserve">1. </w:t>
      </w:r>
      <w:r w:rsidR="00B951AE" w:rsidRPr="00024FDC">
        <w:t>GİRİŞ</w:t>
      </w:r>
      <w:bookmarkEnd w:id="16"/>
      <w:bookmarkEnd w:id="17"/>
    </w:p>
    <w:p w:rsidR="00383C69" w:rsidRDefault="00383C69" w:rsidP="00374DA7">
      <w:pPr>
        <w:rPr>
          <w:rFonts w:eastAsiaTheme="majorEastAsia" w:cstheme="majorBidi"/>
          <w:b/>
          <w:bCs/>
          <w:sz w:val="28"/>
          <w:szCs w:val="28"/>
        </w:rPr>
      </w:pPr>
      <w:bookmarkStart w:id="18" w:name="_Toc69567302"/>
    </w:p>
    <w:p w:rsidR="00501CEB" w:rsidRDefault="00501CEB" w:rsidP="00374DA7">
      <w:pPr>
        <w:rPr>
          <w:rFonts w:eastAsiaTheme="majorEastAsia" w:cstheme="majorBidi"/>
          <w:b/>
          <w:bCs/>
          <w:sz w:val="28"/>
          <w:szCs w:val="28"/>
        </w:rPr>
      </w:pPr>
    </w:p>
    <w:p w:rsidR="00B951AE" w:rsidRPr="00374DA7" w:rsidRDefault="00B951AE" w:rsidP="00374DA7">
      <w:pPr>
        <w:rPr>
          <w:b/>
        </w:rPr>
      </w:pPr>
      <w:r w:rsidRPr="00374DA7">
        <w:rPr>
          <w:b/>
        </w:rPr>
        <w:t>Problemin Tanımı ve Önemi</w:t>
      </w:r>
      <w:bookmarkEnd w:id="18"/>
    </w:p>
    <w:p w:rsidR="00805AE1" w:rsidRPr="00805AE1" w:rsidRDefault="00805AE1" w:rsidP="00805AE1"/>
    <w:p w:rsidR="00B951AE" w:rsidRDefault="00B951AE" w:rsidP="00D20BF6">
      <w:pPr>
        <w:spacing w:after="120"/>
        <w:ind w:firstLine="567"/>
      </w:pPr>
      <w:r>
        <w:t>Venöz tromboemboli (VTE), venöz dolaşımda meydana gelen patolojik tromboz oluşumlarının genel adıdır. Klinik olarak derin ven trombozu (DVT) ve pulmoner emboliyi (PE) içeren venöz tromboembolizm ciddi sonuçlara sebep olan ölümcül bir hastalıktır. Derin ven trombozu</w:t>
      </w:r>
      <w:r>
        <w:rPr>
          <w:color w:val="FF0000"/>
        </w:rPr>
        <w:t xml:space="preserve"> </w:t>
      </w:r>
      <w:r>
        <w:t xml:space="preserve">genellikle alt ekstremite derin venlerinde kan akımını azaltarak trombüs oluşumuna neden olmaktadır. Alt ekstremitelerde meydana gelen bu trombüs oluşumlarının koparak dolaşıma katılıp, pulmoner arter ve onun dallarında meydana getirdiği tıkanıklık sonucu ise PE meydana gelmektedir Pulmoner arter yatağında tıkanıklık sonucu gelişen PE, VTE’nin yaşamı tehdit eden en önemli komplikasyonudur </w:t>
      </w:r>
      <w:r w:rsidR="00A70B11" w:rsidRPr="00563A7E">
        <w:t>(</w:t>
      </w:r>
      <w:r w:rsidR="00067247" w:rsidRPr="00563A7E">
        <w:rPr>
          <w:color w:val="auto"/>
          <w:szCs w:val="24"/>
        </w:rPr>
        <w:t>Arseven ve diğerleri, 2015</w:t>
      </w:r>
      <w:r w:rsidR="00067247">
        <w:rPr>
          <w:color w:val="auto"/>
          <w:szCs w:val="24"/>
        </w:rPr>
        <w:t xml:space="preserve">; </w:t>
      </w:r>
      <w:r w:rsidR="00067247" w:rsidRPr="00563A7E">
        <w:rPr>
          <w:color w:val="auto"/>
        </w:rPr>
        <w:t>Chandrarajan ve Nelson, 2015</w:t>
      </w:r>
      <w:r w:rsidR="00067247">
        <w:rPr>
          <w:color w:val="auto"/>
        </w:rPr>
        <w:t>;</w:t>
      </w:r>
      <w:r w:rsidR="00067247">
        <w:rPr>
          <w:color w:val="auto"/>
          <w:szCs w:val="24"/>
        </w:rPr>
        <w:t xml:space="preserve"> </w:t>
      </w:r>
      <w:r w:rsidR="00067247" w:rsidRPr="00563A7E">
        <w:t>Çom ve diğerleri, 2014;</w:t>
      </w:r>
      <w:r w:rsidR="00067247">
        <w:t xml:space="preserve"> </w:t>
      </w:r>
      <w:r w:rsidR="00A70B11" w:rsidRPr="00563A7E">
        <w:rPr>
          <w:color w:val="auto"/>
        </w:rPr>
        <w:t>Koo ve diğerleri, 2014;</w:t>
      </w:r>
      <w:r w:rsidR="00A70B11" w:rsidRPr="00563A7E">
        <w:t xml:space="preserve"> Özcan ve diğerleri, 2019</w:t>
      </w:r>
      <w:r w:rsidR="00067247">
        <w:t xml:space="preserve">; </w:t>
      </w:r>
      <w:r w:rsidR="00067247" w:rsidRPr="00563A7E">
        <w:t>Serin ve diğerleri, 2020;</w:t>
      </w:r>
      <w:r w:rsidR="00067247">
        <w:t xml:space="preserve"> </w:t>
      </w:r>
      <w:r w:rsidR="00067247" w:rsidRPr="00563A7E">
        <w:t>VanOtterloo ve diğerleri, 2019</w:t>
      </w:r>
      <w:r w:rsidR="00A70B11" w:rsidRPr="00563A7E">
        <w:t>).</w:t>
      </w:r>
      <w:r w:rsidR="00AA4EF9">
        <w:t xml:space="preserve"> </w:t>
      </w:r>
    </w:p>
    <w:p w:rsidR="00B951AE" w:rsidRDefault="00B951AE" w:rsidP="00D20BF6">
      <w:pPr>
        <w:spacing w:after="120"/>
        <w:ind w:firstLine="567"/>
      </w:pPr>
      <w:r>
        <w:t>Venöz tromboembolizm, ülkemiz de dahil olmak üzere dünya genelinde gebelik ve peripuerperal dönemde meydana gelen anne ölümlerinin yaklaşık %10’undan sorumludur. Gebelerde aynı yaş grubunda gebe olmayan kadınlara göre VTE gelişme olasılığı 5-6 kat daha yüksektir.</w:t>
      </w:r>
      <w:r w:rsidRPr="00DF6A35">
        <w:t xml:space="preserve"> </w:t>
      </w:r>
      <w:r w:rsidR="00CD49D8" w:rsidRPr="008F3026">
        <w:t xml:space="preserve">Venöz </w:t>
      </w:r>
      <w:r w:rsidR="00CD49D8" w:rsidRPr="008F3026">
        <w:rPr>
          <w:color w:val="auto"/>
        </w:rPr>
        <w:t>tromboemboli</w:t>
      </w:r>
      <w:r w:rsidRPr="008F3026">
        <w:rPr>
          <w:color w:val="auto"/>
        </w:rPr>
        <w:t>nin</w:t>
      </w:r>
      <w:r>
        <w:t xml:space="preserve"> gebelik ve peripartum dönemdeki yüksek prevalansı ve ölüm de dahil olmak üzere çok ciddi sonuçlara yol açabilme potansiyeli nedeniyle, antenatal dönemde VTE’nin tanı ve profilaksisisi büyük önem arz etmektedir. Dolayısıyla VTE riskinin önlenmesi ve tanılandığı zaman yönetiminin hızlıca yapılabilmesi çok değerlidir (Akarsu ve Oskay, 2015; </w:t>
      </w:r>
      <w:r w:rsidR="00067247">
        <w:t xml:space="preserve">ACOG, 2011; </w:t>
      </w:r>
      <w:r>
        <w:t>Kalyon</w:t>
      </w:r>
      <w:r w:rsidR="00932432">
        <w:t>cuoğlu ve Can, 2015;</w:t>
      </w:r>
      <w:r>
        <w:t xml:space="preserve"> Kır, 2019).</w:t>
      </w:r>
    </w:p>
    <w:p w:rsidR="005A0673" w:rsidRPr="00973361" w:rsidRDefault="001A6E51" w:rsidP="005A0673">
      <w:pPr>
        <w:spacing w:after="120"/>
        <w:ind w:firstLine="567"/>
      </w:pPr>
      <w:r w:rsidRPr="00973361">
        <w:t>Amerika Birleşik Devletlerinde</w:t>
      </w:r>
      <w:r w:rsidR="00251002" w:rsidRPr="00973361">
        <w:t xml:space="preserve"> PE kaynaklı ölümler tüm ölümlerin %9,2’sini oluşturmaktadır.</w:t>
      </w:r>
      <w:r w:rsidR="00865F98" w:rsidRPr="00973361">
        <w:t xml:space="preserve"> </w:t>
      </w:r>
      <w:r w:rsidRPr="00973361">
        <w:t xml:space="preserve">2004-2014 yılları arasında </w:t>
      </w:r>
      <w:r w:rsidR="00251002" w:rsidRPr="00973361">
        <w:t xml:space="preserve">Amerika Birleşik Devletlerinde </w:t>
      </w:r>
      <w:r w:rsidRPr="00973361">
        <w:t>gebelikte VTE, DVT, PE nedenleri sonucu hastaneye yatış oranlarının analiz edildiği bir çalışma</w:t>
      </w:r>
      <w:r w:rsidR="00075767" w:rsidRPr="00973361">
        <w:t>da</w:t>
      </w:r>
      <w:r w:rsidR="00F53CBA">
        <w:t xml:space="preserve"> </w:t>
      </w:r>
      <w:r w:rsidR="00F33AB0" w:rsidRPr="00973361">
        <w:t>DVT oranlarının azaldığı ancak anne ölüm nedeni olarak PE oranlarının değişmeden kaldığı sonucuna varılmıştır.</w:t>
      </w:r>
      <w:r w:rsidR="00251002" w:rsidRPr="00973361">
        <w:t xml:space="preserve"> Yine aynı çalışmada sezaryen ve normal doğum sonucu hastane yatış oranları karşılaştırıldığında </w:t>
      </w:r>
      <w:r w:rsidR="00865F98" w:rsidRPr="00973361">
        <w:t>PE’ye bağlı anne ölümlerinin sezaryen ile doğumda daha sık görüldüğü sonucuna varılmıştır. Bu nedenle son 10 yılda gebe kadınlar için VTE k</w:t>
      </w:r>
      <w:r w:rsidR="00075767" w:rsidRPr="00973361">
        <w:t>ı</w:t>
      </w:r>
      <w:r w:rsidR="00865F98" w:rsidRPr="00973361">
        <w:t xml:space="preserve">lavuzları </w:t>
      </w:r>
      <w:r w:rsidR="00865F98" w:rsidRPr="00973361">
        <w:lastRenderedPageBreak/>
        <w:t>ve tromboproflaksi önerileri giderek daha fazla önemsenmektedir</w:t>
      </w:r>
      <w:r w:rsidR="006C0226" w:rsidRPr="00973361">
        <w:t xml:space="preserve"> (Abe ve diğerleri, 2019)</w:t>
      </w:r>
      <w:r w:rsidR="00865F98" w:rsidRPr="00973361">
        <w:t>.</w:t>
      </w:r>
      <w:r w:rsidR="00973361">
        <w:t xml:space="preserve"> </w:t>
      </w:r>
      <w:r w:rsidR="00152020" w:rsidRPr="00973361">
        <w:t>Fransa’da VTE</w:t>
      </w:r>
      <w:r w:rsidR="00440561" w:rsidRPr="00973361">
        <w:t xml:space="preserve"> nedeniyle </w:t>
      </w:r>
      <w:r w:rsidR="005A0673" w:rsidRPr="00973361">
        <w:t>2010-2012 yılları arasında</w:t>
      </w:r>
      <w:r w:rsidR="00440561" w:rsidRPr="00973361">
        <w:t xml:space="preserve"> anne ölümünün araştırıldığı bir çalışma</w:t>
      </w:r>
      <w:r w:rsidR="00075767" w:rsidRPr="00973361">
        <w:t>da</w:t>
      </w:r>
      <w:r w:rsidR="00440561" w:rsidRPr="00973361">
        <w:t xml:space="preserve"> </w:t>
      </w:r>
      <w:r w:rsidR="005A0673" w:rsidRPr="00973361">
        <w:t>mevcut olan anne ölümlerinin 7’si gebelik sırasında, 13’ü doğum sonrası dönemde ve 4 tanesi küretaj sonrası olmak üzere toplam 24 anne ölümünün nedeninin PE ile ilişkili olduğu sonucuna varılmıştır (</w:t>
      </w:r>
      <w:r w:rsidR="00DE603E" w:rsidRPr="00973361">
        <w:t>Rossigmol ve diğerleri, 2017)</w:t>
      </w:r>
      <w:r w:rsidR="005A0673" w:rsidRPr="00973361">
        <w:t>.</w:t>
      </w:r>
    </w:p>
    <w:p w:rsidR="00D93991" w:rsidRPr="00D93991" w:rsidRDefault="00006306" w:rsidP="00D93991">
      <w:pPr>
        <w:spacing w:after="120"/>
        <w:ind w:firstLine="567"/>
        <w:rPr>
          <w:rFonts w:cs="Times New Roman"/>
        </w:rPr>
      </w:pPr>
      <w:r>
        <w:rPr>
          <w:rFonts w:cs="Times New Roman"/>
        </w:rPr>
        <w:t>Türkiye’de 2013 yılında</w:t>
      </w:r>
      <w:r w:rsidR="00D93991" w:rsidRPr="00973361" w:rsidDel="00C87B29">
        <w:rPr>
          <w:rFonts w:cs="Times New Roman"/>
        </w:rPr>
        <w:t xml:space="preserve"> </w:t>
      </w:r>
      <w:r w:rsidR="00F53CBA">
        <w:rPr>
          <w:rFonts w:cs="Times New Roman"/>
        </w:rPr>
        <w:t>PE’</w:t>
      </w:r>
      <w:r w:rsidR="00D93991" w:rsidRPr="00973361">
        <w:rPr>
          <w:rFonts w:cs="Times New Roman"/>
        </w:rPr>
        <w:t xml:space="preserve">ye bağlı maternal mortalitenin araştırılmış olduğu retrospektif bir çalışmada 224 anne ölümü saptanmış ve maternal mortalite oranı 15,9/100.000 olarak bulunmuştur. Bu vakaların 17 tanesinin ölüm nedeninin PE olduğu ve PE’ye bağlı ölümlerin tüm maternal mortalitenin %7,58’den sorumlu olduğu sonucuna varılmıştır (Sanisoğlu ve </w:t>
      </w:r>
      <w:r w:rsidR="00D93991" w:rsidRPr="00973361">
        <w:t>diğerleri</w:t>
      </w:r>
      <w:r w:rsidR="00D93991" w:rsidRPr="00973361">
        <w:rPr>
          <w:rFonts w:cs="Times New Roman"/>
        </w:rPr>
        <w:t>, 2017).</w:t>
      </w:r>
    </w:p>
    <w:p w:rsidR="00B951AE" w:rsidRDefault="00B951AE" w:rsidP="00D20BF6">
      <w:pPr>
        <w:spacing w:after="120"/>
        <w:ind w:firstLine="567"/>
      </w:pPr>
      <w:r>
        <w:t>Hayatı tehdit eden klinik bir problem olan v</w:t>
      </w:r>
      <w:r w:rsidR="008C0CC1">
        <w:t xml:space="preserve">enöz tromboembolizm tedavisinde </w:t>
      </w:r>
      <w:r>
        <w:t>koruyucu etkisi kanıtlanmış olmasına rağmen tromboprofilaksi dünyada ve ülkemizde gözardı edilmektedir (</w:t>
      </w:r>
      <w:r w:rsidR="00984B33">
        <w:rPr>
          <w:szCs w:val="24"/>
        </w:rPr>
        <w:t>Arseven ve diğerleri</w:t>
      </w:r>
      <w:r w:rsidRPr="00165D15">
        <w:rPr>
          <w:szCs w:val="24"/>
        </w:rPr>
        <w:t>, 2015</w:t>
      </w:r>
      <w:r>
        <w:t xml:space="preserve">). Genellikle asemptomatik olarak karşımıza çıkan DVT ve komplikasyonlarının önlenmesinde erken tanı ve tedavilerin sağlanması sürecinde ebeler önemli sorumluluklar üstlenmelidir. Öncelikle birinci basamakta ebelik bakım kalitelerinin arttırılması için ebelerin, tromboembolinin patogenezini ve nedenlerini kavrayabilmeleri gerekmekte ve bu doğrultudaki güncel girişimlerin ise uygulamaya </w:t>
      </w:r>
      <w:r w:rsidR="00624655">
        <w:t>aktarılması önem kazanmaktadır (Serin ve diğerleri, 2020).</w:t>
      </w:r>
    </w:p>
    <w:p w:rsidR="00E27C99" w:rsidRDefault="00B951AE" w:rsidP="00D20BF6">
      <w:pPr>
        <w:spacing w:after="120"/>
        <w:ind w:firstLine="567"/>
      </w:pPr>
      <w:r>
        <w:t>Mevcut sağlık sorunlarının büyük bir kısmı bilgi düzeyinin paralelinde sağlık hizmetlerinin arttırılması ile önlenebilir. Sağlık çalışanları için yapılan hizmet içi eğitimlerin daha etkin bir şekilde uygulanabilmesi için eksikliğin hangi alanda olduğunun belirlenmesi önem kazanmaktadır.</w:t>
      </w:r>
      <w:r w:rsidR="009D2452">
        <w:t xml:space="preserve"> </w:t>
      </w:r>
      <w:r w:rsidR="00E27C99">
        <w:t>Ülkemizde ebelerin VTE ile ilgili bilgi düzeylerinin saptanması konusunda yapılmış bir çalışma</w:t>
      </w:r>
      <w:r w:rsidR="0076604F">
        <w:t>ya rastlanılmamıştır</w:t>
      </w:r>
      <w:r w:rsidR="00E27C99">
        <w:t xml:space="preserve">. Bu çalışmamızda gebe takibinde primer görevli sağlık profesyoneli olan ebelerin; tromboembolinin önlenmesi, belirti, bulgu ve risk faktörlerinin erken dönemde saptanabilmesi, tedavisinin ve bakımının sağlanması, ortaya çıkabilecek </w:t>
      </w:r>
      <w:proofErr w:type="gramStart"/>
      <w:r w:rsidR="00E27C99">
        <w:t>komplikasyonların</w:t>
      </w:r>
      <w:proofErr w:type="gramEnd"/>
      <w:r w:rsidR="00E27C99">
        <w:t xml:space="preserve"> erken tanılanması, maternal ve fetal sağlığın sürdürülebilmesi için gebelik, doğum ve doğum sonrası süreçte VTE konusunda varsa bilgi eksikliğinin saptanarak görüşlerinin alınması amaçlanmıştır.</w:t>
      </w:r>
    </w:p>
    <w:p w:rsidR="00984B33" w:rsidRDefault="00984B33" w:rsidP="00984B33">
      <w:pPr>
        <w:pStyle w:val="NormalWeb"/>
        <w:spacing w:before="0" w:beforeAutospacing="0" w:after="120" w:afterAutospacing="0"/>
        <w:rPr>
          <w:b/>
        </w:rPr>
      </w:pPr>
    </w:p>
    <w:p w:rsidR="00EF07B5" w:rsidRDefault="00EF07B5" w:rsidP="00984B33">
      <w:pPr>
        <w:pStyle w:val="NormalWeb"/>
        <w:spacing w:before="0" w:beforeAutospacing="0" w:after="120" w:afterAutospacing="0"/>
        <w:rPr>
          <w:b/>
        </w:rPr>
      </w:pPr>
    </w:p>
    <w:p w:rsidR="00EF07B5" w:rsidRDefault="00EF07B5" w:rsidP="00984B33">
      <w:pPr>
        <w:pStyle w:val="NormalWeb"/>
        <w:spacing w:before="0" w:beforeAutospacing="0" w:after="120" w:afterAutospacing="0"/>
        <w:rPr>
          <w:b/>
        </w:rPr>
      </w:pPr>
    </w:p>
    <w:p w:rsidR="00EF07B5" w:rsidRDefault="00EF07B5" w:rsidP="00984B33">
      <w:pPr>
        <w:pStyle w:val="NormalWeb"/>
        <w:spacing w:before="0" w:beforeAutospacing="0" w:after="120" w:afterAutospacing="0"/>
        <w:rPr>
          <w:b/>
        </w:rPr>
      </w:pPr>
    </w:p>
    <w:p w:rsidR="00805AE1" w:rsidRDefault="00805AE1" w:rsidP="00805AE1">
      <w:pPr>
        <w:rPr>
          <w:b/>
        </w:rPr>
      </w:pPr>
      <w:r w:rsidRPr="00374DA7">
        <w:rPr>
          <w:b/>
        </w:rPr>
        <w:lastRenderedPageBreak/>
        <w:t xml:space="preserve"> </w:t>
      </w:r>
      <w:bookmarkStart w:id="19" w:name="_Toc69567303"/>
      <w:r w:rsidR="00B951AE" w:rsidRPr="00374DA7">
        <w:rPr>
          <w:b/>
        </w:rPr>
        <w:t>Araştırmanın Amacı</w:t>
      </w:r>
      <w:bookmarkEnd w:id="19"/>
    </w:p>
    <w:p w:rsidR="00EF07B5" w:rsidRPr="00805AE1" w:rsidRDefault="00EF07B5" w:rsidP="00805AE1"/>
    <w:p w:rsidR="00B951AE" w:rsidRDefault="00B951AE" w:rsidP="00D20BF6">
      <w:pPr>
        <w:pStyle w:val="NormalWeb"/>
        <w:spacing w:before="0" w:beforeAutospacing="0" w:after="120" w:afterAutospacing="0"/>
        <w:ind w:firstLine="567"/>
        <w:rPr>
          <w:bCs/>
        </w:rPr>
      </w:pPr>
      <w:r>
        <w:t xml:space="preserve">Ebelerin perinatal dönemde gelişen tromboemboliye ilişkin bilgi ve görüşlerini </w:t>
      </w:r>
      <w:r>
        <w:rPr>
          <w:bCs/>
        </w:rPr>
        <w:t>belirlemektir.</w:t>
      </w:r>
    </w:p>
    <w:p w:rsidR="00EF07B5" w:rsidRDefault="00EF07B5" w:rsidP="00D20BF6">
      <w:pPr>
        <w:pStyle w:val="NormalWeb"/>
        <w:spacing w:before="0" w:beforeAutospacing="0" w:after="120" w:afterAutospacing="0"/>
        <w:ind w:firstLine="567"/>
        <w:rPr>
          <w:bCs/>
        </w:rPr>
      </w:pPr>
    </w:p>
    <w:p w:rsidR="004618BA" w:rsidRPr="00374DA7" w:rsidRDefault="00905891" w:rsidP="00374DA7">
      <w:pPr>
        <w:rPr>
          <w:b/>
        </w:rPr>
      </w:pPr>
      <w:bookmarkStart w:id="20" w:name="_Toc69567304"/>
      <w:r w:rsidRPr="00374DA7">
        <w:rPr>
          <w:b/>
        </w:rPr>
        <w:t xml:space="preserve"> </w:t>
      </w:r>
      <w:r w:rsidR="00B951AE" w:rsidRPr="00374DA7">
        <w:rPr>
          <w:b/>
        </w:rPr>
        <w:t>Araştırmanın Soruları</w:t>
      </w:r>
      <w:bookmarkEnd w:id="20"/>
    </w:p>
    <w:p w:rsidR="004618BA" w:rsidRPr="004618BA" w:rsidRDefault="004618BA" w:rsidP="004618BA"/>
    <w:p w:rsidR="00D550EC" w:rsidRDefault="00B951AE" w:rsidP="00D550EC">
      <w:pPr>
        <w:pStyle w:val="NormalWeb"/>
        <w:numPr>
          <w:ilvl w:val="0"/>
          <w:numId w:val="1"/>
        </w:numPr>
        <w:spacing w:before="0" w:beforeAutospacing="0" w:after="120" w:afterAutospacing="0"/>
        <w:ind w:left="0" w:firstLine="0"/>
        <w:rPr>
          <w:bCs/>
          <w:color w:val="000000"/>
        </w:rPr>
      </w:pPr>
      <w:r w:rsidRPr="00597A5D">
        <w:rPr>
          <w:bCs/>
          <w:color w:val="000000"/>
        </w:rPr>
        <w:t>Ebelerin</w:t>
      </w:r>
      <w:r>
        <w:rPr>
          <w:bCs/>
          <w:color w:val="000000"/>
        </w:rPr>
        <w:t xml:space="preserve"> perinatal dönemde gelişen venöz tromboemboliye ilişkin bilgileri nasıldır</w:t>
      </w:r>
      <w:r w:rsidRPr="00597A5D">
        <w:rPr>
          <w:bCs/>
          <w:color w:val="000000"/>
        </w:rPr>
        <w:t>?</w:t>
      </w:r>
    </w:p>
    <w:p w:rsidR="00B951AE" w:rsidRPr="00D550EC" w:rsidRDefault="00B951AE" w:rsidP="00D550EC">
      <w:pPr>
        <w:pStyle w:val="NormalWeb"/>
        <w:numPr>
          <w:ilvl w:val="0"/>
          <w:numId w:val="1"/>
        </w:numPr>
        <w:spacing w:before="0" w:beforeAutospacing="0" w:after="120" w:afterAutospacing="0"/>
        <w:ind w:left="0" w:firstLine="0"/>
        <w:rPr>
          <w:bCs/>
          <w:color w:val="000000"/>
        </w:rPr>
      </w:pPr>
      <w:r w:rsidRPr="00D550EC">
        <w:rPr>
          <w:bCs/>
          <w:color w:val="000000"/>
        </w:rPr>
        <w:t xml:space="preserve">Ebelerin perinatal dönemde gelişen venöz tromboemboliye ilişkin görüşleri nelerdir? </w:t>
      </w:r>
    </w:p>
    <w:p w:rsidR="00B951AE" w:rsidRDefault="00B951AE" w:rsidP="00D20BF6">
      <w:pPr>
        <w:spacing w:after="120"/>
        <w:ind w:firstLine="567"/>
      </w:pPr>
    </w:p>
    <w:p w:rsidR="00B951AE" w:rsidRDefault="00B951AE" w:rsidP="00D20BF6">
      <w:pPr>
        <w:spacing w:after="120"/>
        <w:ind w:firstLine="567"/>
      </w:pPr>
    </w:p>
    <w:p w:rsidR="00B951AE" w:rsidRDefault="00B951AE" w:rsidP="005D7EEE">
      <w:pPr>
        <w:spacing w:after="120"/>
      </w:pPr>
    </w:p>
    <w:p w:rsidR="00B951AE" w:rsidRDefault="00B951AE" w:rsidP="0045051B">
      <w:pPr>
        <w:spacing w:after="120"/>
      </w:pPr>
    </w:p>
    <w:p w:rsidR="00F35B42" w:rsidRDefault="00F35B42" w:rsidP="0045051B">
      <w:pPr>
        <w:spacing w:after="120"/>
      </w:pPr>
    </w:p>
    <w:p w:rsidR="00F35B42" w:rsidRDefault="00F35B42" w:rsidP="0045051B">
      <w:pPr>
        <w:spacing w:after="120"/>
      </w:pPr>
    </w:p>
    <w:p w:rsidR="00F35B42" w:rsidRDefault="00F35B42" w:rsidP="0045051B">
      <w:pPr>
        <w:spacing w:after="120"/>
      </w:pPr>
    </w:p>
    <w:p w:rsidR="00F35B42" w:rsidRDefault="00F35B42" w:rsidP="0045051B">
      <w:pPr>
        <w:spacing w:after="120"/>
      </w:pPr>
    </w:p>
    <w:p w:rsidR="00F35B42" w:rsidRDefault="00F35B42" w:rsidP="0045051B">
      <w:pPr>
        <w:spacing w:after="120"/>
      </w:pPr>
    </w:p>
    <w:p w:rsidR="00F35B42" w:rsidRDefault="00F35B42" w:rsidP="0045051B">
      <w:pPr>
        <w:spacing w:after="120"/>
      </w:pPr>
    </w:p>
    <w:p w:rsidR="00F35B42" w:rsidRDefault="00F35B42" w:rsidP="0045051B">
      <w:pPr>
        <w:spacing w:after="120"/>
      </w:pPr>
    </w:p>
    <w:p w:rsidR="00F35B42" w:rsidRDefault="00F35B42" w:rsidP="0045051B">
      <w:pPr>
        <w:spacing w:after="120"/>
      </w:pPr>
    </w:p>
    <w:p w:rsidR="00F35B42" w:rsidRDefault="00F35B42" w:rsidP="0045051B">
      <w:pPr>
        <w:spacing w:after="120"/>
      </w:pPr>
    </w:p>
    <w:p w:rsidR="00F35B42" w:rsidRDefault="00F35B42" w:rsidP="0045051B">
      <w:pPr>
        <w:spacing w:after="120"/>
      </w:pPr>
    </w:p>
    <w:p w:rsidR="00F35B42" w:rsidRDefault="00F35B42" w:rsidP="0045051B">
      <w:pPr>
        <w:spacing w:after="120"/>
      </w:pPr>
    </w:p>
    <w:p w:rsidR="00861FC7" w:rsidRDefault="00861FC7" w:rsidP="0045051B">
      <w:pPr>
        <w:spacing w:after="120"/>
      </w:pPr>
    </w:p>
    <w:p w:rsidR="005823E7" w:rsidRDefault="00E66F0D" w:rsidP="005055D6">
      <w:pPr>
        <w:pStyle w:val="Balk1"/>
      </w:pPr>
      <w:bookmarkStart w:id="21" w:name="_Toc69567305"/>
      <w:bookmarkStart w:id="22" w:name="_Toc74588667"/>
      <w:r>
        <w:lastRenderedPageBreak/>
        <w:t xml:space="preserve">2. </w:t>
      </w:r>
      <w:r w:rsidR="00B951AE" w:rsidRPr="004618BA">
        <w:t>GENEL BİLGİLER</w:t>
      </w:r>
      <w:bookmarkEnd w:id="21"/>
      <w:bookmarkEnd w:id="22"/>
    </w:p>
    <w:p w:rsidR="00861FC7" w:rsidRDefault="00861FC7" w:rsidP="00861FC7"/>
    <w:p w:rsidR="002E127F" w:rsidRPr="00861FC7" w:rsidRDefault="002E127F" w:rsidP="00861FC7"/>
    <w:p w:rsidR="00B951AE" w:rsidRPr="00F65734" w:rsidRDefault="00E66F0D" w:rsidP="00F65734">
      <w:pPr>
        <w:pStyle w:val="Balk2"/>
      </w:pPr>
      <w:bookmarkStart w:id="23" w:name="_Toc69567306"/>
      <w:bookmarkStart w:id="24" w:name="_Toc74588668"/>
      <w:r w:rsidRPr="00F65734">
        <w:rPr>
          <w:szCs w:val="22"/>
        </w:rPr>
        <w:t xml:space="preserve">2.1. </w:t>
      </w:r>
      <w:r w:rsidR="00B951AE" w:rsidRPr="00F65734">
        <w:t>Venöz Tromboemboli ve Epidemiyolojisi</w:t>
      </w:r>
      <w:bookmarkEnd w:id="23"/>
      <w:bookmarkEnd w:id="24"/>
    </w:p>
    <w:p w:rsidR="004618BA" w:rsidRPr="004618BA" w:rsidRDefault="004618BA" w:rsidP="004618BA"/>
    <w:p w:rsidR="00B951AE" w:rsidRDefault="00B951AE" w:rsidP="00D20BF6">
      <w:pPr>
        <w:spacing w:after="120"/>
        <w:ind w:firstLine="567"/>
      </w:pPr>
      <w:r>
        <w:t xml:space="preserve">Venöz tromboembolizm, yaygın bir hematolojik hastalıktır ve aynı hastalığın farklı klinik yansımaları olarak karşımıza çıkan DVT ve PE’yi içerir. Venöz tromboembolik olayların </w:t>
      </w:r>
      <w:r w:rsidRPr="00982DCF">
        <w:rPr>
          <w:rStyle w:val="A4"/>
          <w:rFonts w:cs="Times New Roman"/>
          <w:sz w:val="24"/>
          <w:szCs w:val="24"/>
        </w:rPr>
        <w:t>%</w:t>
      </w:r>
      <w:r>
        <w:rPr>
          <w:rStyle w:val="A4"/>
          <w:rFonts w:cs="Times New Roman"/>
          <w:sz w:val="24"/>
          <w:szCs w:val="24"/>
        </w:rPr>
        <w:t>75-80’i</w:t>
      </w:r>
      <w:r w:rsidRPr="00982DCF">
        <w:rPr>
          <w:rStyle w:val="A4"/>
          <w:rFonts w:cs="Times New Roman"/>
          <w:sz w:val="24"/>
          <w:szCs w:val="24"/>
        </w:rPr>
        <w:t>ni</w:t>
      </w:r>
      <w:r>
        <w:rPr>
          <w:rStyle w:val="A4"/>
          <w:rFonts w:cs="Times New Roman"/>
          <w:sz w:val="24"/>
          <w:szCs w:val="24"/>
        </w:rPr>
        <w:t>n</w:t>
      </w:r>
      <w:r w:rsidRPr="00982DCF">
        <w:rPr>
          <w:rStyle w:val="A4"/>
          <w:rFonts w:cs="Times New Roman"/>
          <w:sz w:val="24"/>
          <w:szCs w:val="24"/>
        </w:rPr>
        <w:t xml:space="preserve"> DVT</w:t>
      </w:r>
      <w:r>
        <w:rPr>
          <w:rStyle w:val="A4"/>
          <w:rFonts w:cs="Times New Roman"/>
          <w:sz w:val="24"/>
          <w:szCs w:val="24"/>
        </w:rPr>
        <w:t xml:space="preserve"> olduğu</w:t>
      </w:r>
      <w:r w:rsidRPr="00982DCF">
        <w:rPr>
          <w:rStyle w:val="A4"/>
          <w:rFonts w:cs="Times New Roman"/>
          <w:sz w:val="24"/>
          <w:szCs w:val="24"/>
        </w:rPr>
        <w:t>, %20</w:t>
      </w:r>
      <w:r>
        <w:rPr>
          <w:rStyle w:val="A4"/>
          <w:rFonts w:cs="Times New Roman"/>
          <w:sz w:val="24"/>
          <w:szCs w:val="24"/>
        </w:rPr>
        <w:t>-25’</w:t>
      </w:r>
      <w:r w:rsidRPr="00982DCF">
        <w:rPr>
          <w:rStyle w:val="A4"/>
          <w:rFonts w:cs="Times New Roman"/>
          <w:sz w:val="24"/>
          <w:szCs w:val="24"/>
        </w:rPr>
        <w:t>ini</w:t>
      </w:r>
      <w:r>
        <w:rPr>
          <w:rStyle w:val="A4"/>
          <w:rFonts w:cs="Times New Roman"/>
          <w:sz w:val="24"/>
          <w:szCs w:val="24"/>
        </w:rPr>
        <w:t xml:space="preserve">n ise DVT sonucu gelişen PE olduğu bildirilmiştir. </w:t>
      </w:r>
      <w:r>
        <w:t xml:space="preserve">Pulmoner </w:t>
      </w:r>
      <w:r w:rsidR="009F053E">
        <w:t xml:space="preserve">tromboemboli oluşan hastaların </w:t>
      </w:r>
      <w:r>
        <w:t xml:space="preserve">%70’inde </w:t>
      </w:r>
      <w:r w:rsidR="002F5A3F">
        <w:t>DVT</w:t>
      </w:r>
      <w:r>
        <w:t xml:space="preserve"> bulunmaktadır. Yine DVT’li hastaların da %50’sinden fazlasında PE gelişmesi nedeniyle her iki durum birlikte venöz tromboemboli </w:t>
      </w:r>
      <w:r w:rsidR="007D5F3F">
        <w:t>adı altında tek bir klinik</w:t>
      </w:r>
      <w:r>
        <w:t xml:space="preserve"> </w:t>
      </w:r>
      <w:r w:rsidR="007D5F3F">
        <w:t>tablo</w:t>
      </w:r>
      <w:r>
        <w:t xml:space="preserve"> olara</w:t>
      </w:r>
      <w:r w:rsidR="00DC49CC">
        <w:t>k kabul edilmektedir (</w:t>
      </w:r>
      <w:r w:rsidR="00DC49CC">
        <w:rPr>
          <w:rStyle w:val="A4"/>
          <w:rFonts w:cs="Times New Roman"/>
          <w:sz w:val="24"/>
          <w:szCs w:val="24"/>
        </w:rPr>
        <w:t xml:space="preserve">Chen ve </w:t>
      </w:r>
      <w:r w:rsidR="00DC49CC">
        <w:t>diğerleri</w:t>
      </w:r>
      <w:r>
        <w:rPr>
          <w:rStyle w:val="A4"/>
          <w:rFonts w:cs="Times New Roman"/>
          <w:sz w:val="24"/>
          <w:szCs w:val="24"/>
        </w:rPr>
        <w:t xml:space="preserve">, 2019; </w:t>
      </w:r>
      <w:r w:rsidR="00F53CBA">
        <w:t>Sarıgül ve Tanyeli, 2007; Ulu ve diğerleri, 2020</w:t>
      </w:r>
      <w:r>
        <w:t>).</w:t>
      </w:r>
    </w:p>
    <w:p w:rsidR="00B951AE" w:rsidRDefault="00B951AE" w:rsidP="00D20BF6">
      <w:pPr>
        <w:spacing w:after="120"/>
        <w:ind w:firstLine="567"/>
      </w:pPr>
      <w:r>
        <w:t xml:space="preserve">Derin ven trombozu, damar duvarındaki </w:t>
      </w:r>
      <w:proofErr w:type="gramStart"/>
      <w:r>
        <w:t>lokal</w:t>
      </w:r>
      <w:proofErr w:type="gramEnd"/>
      <w:r>
        <w:t xml:space="preserve"> travma, hiperkoagülasyon ve kan akımında oluşan daralma sonucu trombüs oluşumudur. Derin ven trombozu derin venlerde gelişir ve özellikle ilyak ve femoral venlerde daha sık görülmektedir. Etkilenen damarlarda damar duvarının zedelendiği alanlarda trombositler toplanmakta ve toplanan trombositlerin kollajen ile teması sonucu çeşitli maddeler salgılanmaktadır. Salgılanan bu maddeler sonucu trombositlerin yüzeyleri yapışkan hale gelerek birbirlerine yapışmakta ve trombosit tıkacının oluşmasına neden olmaktadırlar. Kırmızı kan hücreleri gibi diğer hücrelerde fibrin ağı içerisinde sıkışarak tromboz oluşumuna neden olmaktadırlar (Büyükyılmaz ve Şendir, 2014; Kır, 2019).</w:t>
      </w:r>
    </w:p>
    <w:p w:rsidR="00B951AE" w:rsidRDefault="00B951AE" w:rsidP="00D20BF6">
      <w:pPr>
        <w:spacing w:after="120"/>
        <w:ind w:firstLine="567"/>
      </w:pPr>
      <w:r>
        <w:t xml:space="preserve">Derin ven trombozunun en önemli </w:t>
      </w:r>
      <w:proofErr w:type="gramStart"/>
      <w:r>
        <w:t>komplikasyonları</w:t>
      </w:r>
      <w:proofErr w:type="gramEnd"/>
      <w:r>
        <w:t xml:space="preserve"> pulmoner tromboemboli ve post-trombotik sendromdur. Pulmoner tromboemboli, pulmoner arter ve dallarının trombüs, yağ, tümör hücreleri, hava, amniyotik sıvı veya farklı bir yabancı madde ile tıkanmasıyla oluşur. Pulmoner emboli yüksek mortaliteye sahip ve tedavisi zor, akut kardiyovasküler bir </w:t>
      </w:r>
      <w:proofErr w:type="gramStart"/>
      <w:r>
        <w:t>sendromdur</w:t>
      </w:r>
      <w:proofErr w:type="gramEnd"/>
      <w:r>
        <w:t xml:space="preserve">. Pulmoner embolinin en sık nedeni, alt ekstremite venlerinde oluşan ve buradan venöz sistem aracılığı ile pulmoner arter ve dallarına </w:t>
      </w:r>
      <w:r w:rsidR="00DC49CC">
        <w:t>gelen trombüslerdir (</w:t>
      </w:r>
      <w:r w:rsidR="00F53CBA">
        <w:t xml:space="preserve">Çom ve diğerleri, 2014; </w:t>
      </w:r>
      <w:r w:rsidR="00DC49CC">
        <w:t>Esen ve diğerleri, 2013</w:t>
      </w:r>
      <w:r>
        <w:t xml:space="preserve">). </w:t>
      </w:r>
    </w:p>
    <w:p w:rsidR="00B951AE" w:rsidRDefault="00B951AE" w:rsidP="00D20BF6">
      <w:pPr>
        <w:spacing w:after="120"/>
        <w:ind w:firstLine="567"/>
      </w:pPr>
      <w:r>
        <w:t xml:space="preserve">Posttrombotik </w:t>
      </w:r>
      <w:proofErr w:type="gramStart"/>
      <w:r>
        <w:t>sendrom</w:t>
      </w:r>
      <w:proofErr w:type="gramEnd"/>
      <w:r>
        <w:t xml:space="preserve">, akut DVT’nin en sık görülen geç komplikasyonudur. Derin ven trombozu sonrası hastaların yaklaşık %20-50’sinde gelişir. Derin ven trombozu tedavisi sonunda vücut trombüsü hızlı ve tam eritemediği için ven kapakları hasar görür ve venöz </w:t>
      </w:r>
      <w:r>
        <w:lastRenderedPageBreak/>
        <w:t xml:space="preserve">göllenme sonucu derin ven yetmezliği ortaya çıkar. Posttrombotik </w:t>
      </w:r>
      <w:proofErr w:type="gramStart"/>
      <w:r>
        <w:t>sendromda</w:t>
      </w:r>
      <w:proofErr w:type="gramEnd"/>
      <w:r>
        <w:t xml:space="preserve"> ağrı, ödem, hiperpigmentasyon veya ülserasyon gibi bulg</w:t>
      </w:r>
      <w:r w:rsidR="00DC49CC">
        <w:t>ular mevcuttur (Makedonov ve diğerleri</w:t>
      </w:r>
      <w:r>
        <w:t>, 2020).</w:t>
      </w:r>
    </w:p>
    <w:p w:rsidR="00B951AE" w:rsidRDefault="00B951AE" w:rsidP="00D20BF6">
      <w:pPr>
        <w:spacing w:after="120"/>
        <w:ind w:firstLine="567"/>
      </w:pPr>
      <w:r>
        <w:t>Semptomatik DVT</w:t>
      </w:r>
      <w:r w:rsidR="00EA4714">
        <w:t>’</w:t>
      </w:r>
      <w:r>
        <w:t>si olan hastaların %40-50’sinde klinik belirti vermeyen PE görülür ve DVT’yi takiben 3-7. günlerde ortaya çıkar. Venöz tromboemboli ya da PE’nin 30 günlük mortalitesi yaklaşık %9-11 arasında, 3 aylık mortalitesi ise %8,6-17 arasında değişmektedir (Tekin, 2015).</w:t>
      </w:r>
    </w:p>
    <w:p w:rsidR="00B951AE" w:rsidRDefault="00B951AE" w:rsidP="00D20BF6">
      <w:pPr>
        <w:spacing w:after="120"/>
        <w:ind w:firstLine="567"/>
      </w:pPr>
      <w:r>
        <w:t>Venöz tromboembolizmin yıllık ortalama insidansı 75-269/100.000 kişi arasında iken PE sık</w:t>
      </w:r>
      <w:r w:rsidR="00F146AB">
        <w:t>lığı 39-115/100.000 kişidir. Venöz tromboemboli</w:t>
      </w:r>
      <w:r>
        <w:t xml:space="preserve"> kliniği çoğunlukla maskelendiği için tanı konulmadan kaybedilen hastalar yıllık insidansın daha yüksek olduğu tahmin edilmektedir. Tedavi edilmemiş hastalarda mortalite  %25-30 civarında iken, tedavi edilmiş hastalarda bu oran %2-8’e düşmektedir. Uygulanan tedaviye rağmen VTE vakalarında % 5-23 oranında nüks görülebilmektedir. Riskin en yüksek olduğu dönemler ise tedavi sürecinin sonlanmasından sonraki 6-12 aylardır. Avrupa’da VTE sonucu mortalite oranı yılda 370.000 iken bunların %7’si VTE, %34’ü PE sonucu ani ölüm ve %59’u ise tanı koyulamayan VTE </w:t>
      </w:r>
      <w:proofErr w:type="gramStart"/>
      <w:r>
        <w:t>komplikasyonu</w:t>
      </w:r>
      <w:proofErr w:type="gramEnd"/>
      <w:r>
        <w:t xml:space="preserve"> olduğu tespit edilmiştir (</w:t>
      </w:r>
      <w:r w:rsidR="00984B33">
        <w:rPr>
          <w:szCs w:val="24"/>
        </w:rPr>
        <w:t>Arseven ve diğerleri</w:t>
      </w:r>
      <w:r w:rsidR="00984B33" w:rsidRPr="00165D15">
        <w:rPr>
          <w:szCs w:val="24"/>
        </w:rPr>
        <w:t>, 2015</w:t>
      </w:r>
      <w:r w:rsidRPr="00B3092E">
        <w:rPr>
          <w:szCs w:val="24"/>
        </w:rPr>
        <w:t xml:space="preserve">; </w:t>
      </w:r>
      <w:r w:rsidRPr="00B3092E">
        <w:t>Fındık, 2016; İpekçi, 2019).</w:t>
      </w:r>
    </w:p>
    <w:p w:rsidR="00B951AE" w:rsidRDefault="00B951AE" w:rsidP="00D20BF6">
      <w:pPr>
        <w:spacing w:after="120"/>
        <w:ind w:firstLine="567"/>
      </w:pPr>
    </w:p>
    <w:p w:rsidR="00B951AE" w:rsidRDefault="00B951AE" w:rsidP="002E127F">
      <w:pPr>
        <w:spacing w:after="120"/>
        <w:rPr>
          <w:b/>
        </w:rPr>
      </w:pPr>
      <w:r w:rsidRPr="005A241C">
        <w:rPr>
          <w:b/>
        </w:rPr>
        <w:t>Gebelik ve Doğum Sonu Dönemde Venöz T</w:t>
      </w:r>
      <w:r w:rsidR="002E127F">
        <w:rPr>
          <w:b/>
        </w:rPr>
        <w:t>romboembolinin Epidemiyolojisi</w:t>
      </w:r>
    </w:p>
    <w:p w:rsidR="00E76A99" w:rsidRPr="002E127F" w:rsidRDefault="00E76A99" w:rsidP="002E127F">
      <w:pPr>
        <w:spacing w:after="120"/>
        <w:rPr>
          <w:b/>
        </w:rPr>
      </w:pPr>
    </w:p>
    <w:p w:rsidR="00B951AE" w:rsidRDefault="00B951AE" w:rsidP="00D20BF6">
      <w:pPr>
        <w:spacing w:after="120"/>
        <w:ind w:firstLine="567"/>
        <w:rPr>
          <w:rStyle w:val="notranslate"/>
          <w:rFonts w:cs="Times New Roman"/>
          <w:color w:val="000000"/>
          <w:szCs w:val="24"/>
          <w:shd w:val="clear" w:color="auto" w:fill="FFFFFF"/>
        </w:rPr>
      </w:pPr>
      <w:r>
        <w:t>Gebelikte</w:t>
      </w:r>
      <w:r w:rsidRPr="00BC4E25">
        <w:t xml:space="preserve"> fizyolojik ve anatomik değişik</w:t>
      </w:r>
      <w:r>
        <w:t>likler sonucu ortaya çıkan VTE, maternal mortalite ve morbidite riskini artıran önlenebilir bir durumdur</w:t>
      </w:r>
      <w:r w:rsidRPr="00BC4E25">
        <w:t xml:space="preserve">. </w:t>
      </w:r>
      <w:r w:rsidRPr="000D5DF8">
        <w:rPr>
          <w:rStyle w:val="notranslate"/>
          <w:rFonts w:cs="Times New Roman"/>
          <w:color w:val="000000"/>
          <w:szCs w:val="24"/>
          <w:shd w:val="clear" w:color="auto" w:fill="FFFFFF"/>
        </w:rPr>
        <w:t>Gebe olmayan kadınlar</w:t>
      </w:r>
      <w:r>
        <w:rPr>
          <w:rStyle w:val="notranslate"/>
          <w:rFonts w:cs="Times New Roman"/>
          <w:color w:val="000000"/>
          <w:szCs w:val="24"/>
          <w:shd w:val="clear" w:color="auto" w:fill="FFFFFF"/>
        </w:rPr>
        <w:t>a göre, VTE riski antepartum dönem</w:t>
      </w:r>
      <w:r w:rsidRPr="000D5DF8">
        <w:rPr>
          <w:rStyle w:val="notranslate"/>
          <w:rFonts w:cs="Times New Roman"/>
          <w:color w:val="000000"/>
          <w:szCs w:val="24"/>
          <w:shd w:val="clear" w:color="auto" w:fill="FFFFFF"/>
        </w:rPr>
        <w:t xml:space="preserve"> için 7-10 kat </w:t>
      </w:r>
      <w:r>
        <w:rPr>
          <w:rStyle w:val="notranslate"/>
          <w:rFonts w:cs="Times New Roman"/>
          <w:color w:val="000000"/>
          <w:szCs w:val="24"/>
          <w:shd w:val="clear" w:color="auto" w:fill="FFFFFF"/>
        </w:rPr>
        <w:t>artarken, doğum sonrası bu risk</w:t>
      </w:r>
      <w:r w:rsidRPr="000D5DF8">
        <w:rPr>
          <w:rStyle w:val="notranslate"/>
          <w:rFonts w:cs="Times New Roman"/>
          <w:color w:val="000000"/>
          <w:szCs w:val="24"/>
          <w:shd w:val="clear" w:color="auto" w:fill="FFFFFF"/>
        </w:rPr>
        <w:t xml:space="preserve"> </w:t>
      </w:r>
      <w:r>
        <w:rPr>
          <w:rStyle w:val="notranslate"/>
          <w:rFonts w:cs="Times New Roman"/>
          <w:color w:val="000000"/>
          <w:szCs w:val="24"/>
          <w:shd w:val="clear" w:color="auto" w:fill="FFFFFF"/>
        </w:rPr>
        <w:t xml:space="preserve">yaklaşık </w:t>
      </w:r>
      <w:r w:rsidRPr="000D5DF8">
        <w:rPr>
          <w:rStyle w:val="notranslate"/>
          <w:rFonts w:cs="Times New Roman"/>
          <w:color w:val="000000"/>
          <w:szCs w:val="24"/>
          <w:shd w:val="clear" w:color="auto" w:fill="FFFFFF"/>
        </w:rPr>
        <w:t>15-40 kat artar</w:t>
      </w:r>
      <w:r>
        <w:rPr>
          <w:rStyle w:val="notranslate"/>
          <w:rFonts w:cs="Times New Roman"/>
          <w:color w:val="000000"/>
          <w:szCs w:val="24"/>
          <w:shd w:val="clear" w:color="auto" w:fill="FFFFFF"/>
        </w:rPr>
        <w:t xml:space="preserve"> (</w:t>
      </w:r>
      <w:r>
        <w:t>Özsu ve Uzun</w:t>
      </w:r>
      <w:r w:rsidRPr="00BC4E25">
        <w:t>, 2014</w:t>
      </w:r>
      <w:r>
        <w:t xml:space="preserve">; </w:t>
      </w:r>
      <w:r w:rsidR="00DC49CC">
        <w:rPr>
          <w:rStyle w:val="notranslate"/>
          <w:rFonts w:cs="Times New Roman"/>
          <w:color w:val="000000"/>
          <w:szCs w:val="24"/>
          <w:shd w:val="clear" w:color="auto" w:fill="FFFFFF"/>
        </w:rPr>
        <w:t xml:space="preserve">Tsikouras ve </w:t>
      </w:r>
      <w:r w:rsidR="00DC49CC">
        <w:t>diğerleri</w:t>
      </w:r>
      <w:r>
        <w:rPr>
          <w:rStyle w:val="notranslate"/>
          <w:rFonts w:cs="Times New Roman"/>
          <w:color w:val="000000"/>
          <w:szCs w:val="24"/>
          <w:shd w:val="clear" w:color="auto" w:fill="FFFFFF"/>
        </w:rPr>
        <w:t>, 2017)</w:t>
      </w:r>
      <w:r w:rsidRPr="000D5DF8">
        <w:rPr>
          <w:rStyle w:val="notranslate"/>
          <w:rFonts w:cs="Times New Roman"/>
          <w:color w:val="000000"/>
          <w:szCs w:val="24"/>
          <w:shd w:val="clear" w:color="auto" w:fill="FFFFFF"/>
        </w:rPr>
        <w:t>.</w:t>
      </w:r>
      <w:r>
        <w:rPr>
          <w:rStyle w:val="notranslate"/>
          <w:rFonts w:cs="Times New Roman"/>
          <w:color w:val="000000"/>
          <w:szCs w:val="24"/>
          <w:shd w:val="clear" w:color="auto" w:fill="FFFFFF"/>
        </w:rPr>
        <w:t xml:space="preserve"> </w:t>
      </w:r>
    </w:p>
    <w:p w:rsidR="00B951AE" w:rsidRPr="00277DB6" w:rsidRDefault="00B951AE" w:rsidP="00D20BF6">
      <w:pPr>
        <w:spacing w:after="120"/>
        <w:ind w:firstLine="567"/>
        <w:rPr>
          <w:rStyle w:val="notranslate"/>
        </w:rPr>
      </w:pPr>
      <w:r>
        <w:t xml:space="preserve">Batı dünyasında maternal mortalite ve morbiditenin başlıca nedeni olan VTE her 1000 gebeliğin 3’ünde görülmektedir. Buna ek olarak Birleşik Devletler’de anne ölümlerinin %10’unu oluşturan PE, gebeliğin en ciddi </w:t>
      </w:r>
      <w:proofErr w:type="gramStart"/>
      <w:r>
        <w:t>komplikasyonlarından</w:t>
      </w:r>
      <w:proofErr w:type="gramEnd"/>
      <w:r>
        <w:t xml:space="preserve"> biri olarak kabul edilmiştir. Gelişmekte olan ülkelerde ise %1,4</w:t>
      </w:r>
      <w:r w:rsidR="00EA4714">
        <w:t>’</w:t>
      </w:r>
      <w:r>
        <w:t>lük VTE insidansının %1,1’ini DVT, %0,3’ünü PE olu</w:t>
      </w:r>
      <w:r w:rsidR="00DC49CC">
        <w:t>şturmaktadır (Evangelista ve diğerleri</w:t>
      </w:r>
      <w:r>
        <w:t>, 2018).</w:t>
      </w:r>
    </w:p>
    <w:p w:rsidR="00B951AE" w:rsidRPr="00E76C9A" w:rsidRDefault="00B951AE" w:rsidP="00D20BF6">
      <w:pPr>
        <w:spacing w:after="120"/>
        <w:ind w:firstLine="567"/>
      </w:pPr>
      <w:r>
        <w:t>Tromboembolik olayların yaklaşık olarak yarısı gebeliğin herhangi bir anında ortaya çıkarken,  diğer yarısı doğum ve doğum sonrası dönemde görülmektedir. Derin ven trombozu antepartum dönemde daha sık görülmekte,</w:t>
      </w:r>
      <w:r w:rsidR="00DC49CC">
        <w:t xml:space="preserve"> PE ise postpartum dönemde ilk altı</w:t>
      </w:r>
      <w:r>
        <w:t xml:space="preserve"> haftalık süreçte </w:t>
      </w:r>
      <w:r>
        <w:lastRenderedPageBreak/>
        <w:t>daha sık karşımıza çıkmaktadır. Postpartum dönem antepartum döneme göre daha riskli bir dönem olup postpartum dönemde yaklaşık</w:t>
      </w:r>
      <w:r w:rsidR="009E54E4">
        <w:t xml:space="preserve"> beş </w:t>
      </w:r>
      <w:r>
        <w:t>kat fazla izlenmektedir. Postpartum erken dönemde</w:t>
      </w:r>
      <w:r>
        <w:rPr>
          <w:rFonts w:cs="Times New Roman"/>
        </w:rPr>
        <w:t xml:space="preserve"> görülen artmış VTE riski doğum eylemi kaynaklı vasküler hasar ve uteroplasental yüzey değişiklikleri ile de bağlantılıdır ve </w:t>
      </w:r>
      <w:r>
        <w:t>g</w:t>
      </w:r>
      <w:r w:rsidRPr="00BC4E25">
        <w:t>ebelerin %40'ında</w:t>
      </w:r>
      <w:r>
        <w:t xml:space="preserve"> DVT</w:t>
      </w:r>
      <w:r w:rsidRPr="00BC4E25">
        <w:t xml:space="preserve"> taburcu</w:t>
      </w:r>
      <w:r>
        <w:t>luk sonrası</w:t>
      </w:r>
      <w:r w:rsidRPr="00BC4E25">
        <w:t xml:space="preserve"> ortaya </w:t>
      </w:r>
      <w:r>
        <w:t>çıkmaktadır</w:t>
      </w:r>
      <w:r w:rsidRPr="00BC4E25">
        <w:t xml:space="preserve">. </w:t>
      </w:r>
      <w:r>
        <w:rPr>
          <w:rFonts w:cs="Times New Roman"/>
        </w:rPr>
        <w:t xml:space="preserve"> Forseps, vakum uygulaması ve sezaryen doğum vasküler intimal hasara yol açarak bu riski arttırabilmektedir (Çağlayan ve Üstün, 2015; </w:t>
      </w:r>
      <w:r>
        <w:t>Kafkas</w:t>
      </w:r>
      <w:r w:rsidRPr="00BC4E25">
        <w:t xml:space="preserve"> ve </w:t>
      </w:r>
      <w:r>
        <w:t>Kadıköylü,</w:t>
      </w:r>
      <w:r w:rsidRPr="00BC4E25">
        <w:t xml:space="preserve"> 2005</w:t>
      </w:r>
      <w:r>
        <w:t xml:space="preserve">; </w:t>
      </w:r>
      <w:r>
        <w:rPr>
          <w:rFonts w:cs="Times New Roman"/>
        </w:rPr>
        <w:t xml:space="preserve">Marik ve Plante, 2005; Yaşar ve Talay, 2015). </w:t>
      </w:r>
    </w:p>
    <w:p w:rsidR="00C52627" w:rsidRDefault="00B951AE" w:rsidP="00D20BF6">
      <w:pPr>
        <w:spacing w:after="120"/>
        <w:ind w:firstLine="567"/>
      </w:pPr>
      <w:r w:rsidRPr="009C22C4">
        <w:rPr>
          <w:rFonts w:cs="Times New Roman"/>
        </w:rPr>
        <w:t xml:space="preserve">Postpartum dönemde VTE riskini belirlemek amacıyla yapılan araştırmalarda </w:t>
      </w:r>
      <w:r>
        <w:rPr>
          <w:rFonts w:cs="Times New Roman"/>
        </w:rPr>
        <w:t xml:space="preserve">antepartum ve postpartum </w:t>
      </w:r>
      <w:r w:rsidRPr="009C22C4">
        <w:rPr>
          <w:rFonts w:cs="Times New Roman"/>
        </w:rPr>
        <w:t>VTE risk</w:t>
      </w:r>
      <w:r>
        <w:rPr>
          <w:rFonts w:cs="Times New Roman"/>
        </w:rPr>
        <w:t>i karşılaştırılmış ve postpartum</w:t>
      </w:r>
      <w:r w:rsidRPr="009C22C4">
        <w:rPr>
          <w:rFonts w:cs="Times New Roman"/>
        </w:rPr>
        <w:t xml:space="preserve"> </w:t>
      </w:r>
      <w:r w:rsidR="009E54E4">
        <w:rPr>
          <w:rFonts w:cs="Times New Roman"/>
        </w:rPr>
        <w:t xml:space="preserve">altıncı </w:t>
      </w:r>
      <w:r w:rsidRPr="009C22C4">
        <w:rPr>
          <w:rFonts w:cs="Times New Roman"/>
        </w:rPr>
        <w:t xml:space="preserve">haftada VTE gelişme </w:t>
      </w:r>
      <w:r>
        <w:rPr>
          <w:rFonts w:cs="Times New Roman"/>
        </w:rPr>
        <w:t>riski 1000 doğum başına 0,14-3,</w:t>
      </w:r>
      <w:r w:rsidRPr="009C22C4">
        <w:rPr>
          <w:rFonts w:cs="Times New Roman"/>
        </w:rPr>
        <w:t>24 ara</w:t>
      </w:r>
      <w:r w:rsidR="00DC49CC">
        <w:rPr>
          <w:rFonts w:cs="Times New Roman"/>
        </w:rPr>
        <w:t xml:space="preserve">sında bulunmuştur (Jacson ve </w:t>
      </w:r>
      <w:r w:rsidR="00DC49CC">
        <w:t>diğerleri</w:t>
      </w:r>
      <w:r w:rsidRPr="009C22C4">
        <w:rPr>
          <w:rFonts w:cs="Times New Roman"/>
        </w:rPr>
        <w:t xml:space="preserve">, 2011). </w:t>
      </w:r>
      <w:r w:rsidRPr="009C22C4">
        <w:rPr>
          <w:rStyle w:val="notranslate"/>
          <w:rFonts w:cs="Times New Roman"/>
          <w:szCs w:val="24"/>
          <w:shd w:val="clear" w:color="auto" w:fill="FFFFFF"/>
        </w:rPr>
        <w:t xml:space="preserve">Yine </w:t>
      </w:r>
      <w:r>
        <w:rPr>
          <w:rStyle w:val="notranslate"/>
          <w:rFonts w:cs="Times New Roman"/>
          <w:szCs w:val="24"/>
          <w:shd w:val="clear" w:color="auto" w:fill="FFFFFF"/>
        </w:rPr>
        <w:t>postpartum</w:t>
      </w:r>
      <w:r w:rsidRPr="009C22C4">
        <w:rPr>
          <w:rStyle w:val="notranslate"/>
          <w:rFonts w:cs="Times New Roman"/>
          <w:szCs w:val="24"/>
          <w:shd w:val="clear" w:color="auto" w:fill="FFFFFF"/>
        </w:rPr>
        <w:t xml:space="preserve"> ilk </w:t>
      </w:r>
      <w:r w:rsidR="009E54E4">
        <w:rPr>
          <w:rStyle w:val="notranslate"/>
          <w:rFonts w:cs="Times New Roman"/>
          <w:szCs w:val="24"/>
          <w:shd w:val="clear" w:color="auto" w:fill="FFFFFF"/>
        </w:rPr>
        <w:t xml:space="preserve">altı </w:t>
      </w:r>
      <w:r w:rsidRPr="009C22C4">
        <w:rPr>
          <w:rStyle w:val="notranslate"/>
          <w:rFonts w:cs="Times New Roman"/>
          <w:szCs w:val="24"/>
          <w:shd w:val="clear" w:color="auto" w:fill="FFFFFF"/>
        </w:rPr>
        <w:t>hafta boyunca PE görülme sıklığı, gebelik</w:t>
      </w:r>
      <w:r>
        <w:rPr>
          <w:rStyle w:val="notranslate"/>
          <w:rFonts w:cs="Times New Roman"/>
          <w:szCs w:val="24"/>
          <w:shd w:val="clear" w:color="auto" w:fill="FFFFFF"/>
        </w:rPr>
        <w:t>te görülme</w:t>
      </w:r>
      <w:r w:rsidRPr="009C22C4">
        <w:rPr>
          <w:rStyle w:val="notranslate"/>
          <w:rFonts w:cs="Times New Roman"/>
          <w:szCs w:val="24"/>
          <w:shd w:val="clear" w:color="auto" w:fill="FFFFFF"/>
        </w:rPr>
        <w:t xml:space="preserve"> oranına göre yaklaşık 15 kat daha yüksek olduğu, </w:t>
      </w:r>
      <w:r>
        <w:rPr>
          <w:rStyle w:val="notranslate"/>
          <w:rFonts w:cs="Times New Roman"/>
          <w:szCs w:val="24"/>
          <w:shd w:val="clear" w:color="auto" w:fill="FFFFFF"/>
        </w:rPr>
        <w:t>postpartum</w:t>
      </w:r>
      <w:r w:rsidRPr="009C22C4">
        <w:rPr>
          <w:rStyle w:val="notranslate"/>
          <w:rFonts w:cs="Times New Roman"/>
          <w:szCs w:val="24"/>
          <w:shd w:val="clear" w:color="auto" w:fill="FFFFFF"/>
        </w:rPr>
        <w:t xml:space="preserve"> 12</w:t>
      </w:r>
      <w:r>
        <w:rPr>
          <w:rStyle w:val="notranslate"/>
          <w:rFonts w:cs="Times New Roman"/>
          <w:szCs w:val="24"/>
          <w:shd w:val="clear" w:color="auto" w:fill="FFFFFF"/>
        </w:rPr>
        <w:t>.</w:t>
      </w:r>
      <w:r w:rsidRPr="009C22C4">
        <w:rPr>
          <w:rStyle w:val="notranslate"/>
          <w:rFonts w:cs="Times New Roman"/>
          <w:szCs w:val="24"/>
          <w:shd w:val="clear" w:color="auto" w:fill="FFFFFF"/>
        </w:rPr>
        <w:t xml:space="preserve"> haftaya kadar önemli ölçüde arttığı ve PE vaka</w:t>
      </w:r>
      <w:r>
        <w:rPr>
          <w:rStyle w:val="notranslate"/>
          <w:rFonts w:cs="Times New Roman"/>
          <w:szCs w:val="24"/>
          <w:shd w:val="clear" w:color="auto" w:fill="FFFFFF"/>
        </w:rPr>
        <w:t>larında ölüm oranı %2,2 ile</w:t>
      </w:r>
      <w:r w:rsidR="00D84C22">
        <w:rPr>
          <w:rStyle w:val="notranslate"/>
          <w:rFonts w:cs="Times New Roman"/>
          <w:szCs w:val="24"/>
          <w:shd w:val="clear" w:color="auto" w:fill="FFFFFF"/>
        </w:rPr>
        <w:t xml:space="preserve"> </w:t>
      </w:r>
      <w:r>
        <w:rPr>
          <w:rStyle w:val="notranslate"/>
          <w:rFonts w:cs="Times New Roman"/>
          <w:szCs w:val="24"/>
          <w:shd w:val="clear" w:color="auto" w:fill="FFFFFF"/>
        </w:rPr>
        <w:t>% 6,</w:t>
      </w:r>
      <w:r w:rsidRPr="009C22C4">
        <w:rPr>
          <w:rStyle w:val="notranslate"/>
          <w:rFonts w:cs="Times New Roman"/>
          <w:szCs w:val="24"/>
          <w:shd w:val="clear" w:color="auto" w:fill="FFFFFF"/>
        </w:rPr>
        <w:t>6 arasında değiştiği belirtilmiştir</w:t>
      </w:r>
      <w:r w:rsidR="00DC49CC">
        <w:rPr>
          <w:rStyle w:val="notranslate"/>
          <w:rFonts w:cs="Times New Roman"/>
          <w:szCs w:val="24"/>
          <w:shd w:val="clear" w:color="auto" w:fill="FFFFFF"/>
        </w:rPr>
        <w:t xml:space="preserve"> (Tsikouras ve </w:t>
      </w:r>
      <w:r w:rsidR="00DC49CC">
        <w:t>diğerleri</w:t>
      </w:r>
      <w:r w:rsidRPr="009C22C4">
        <w:rPr>
          <w:rStyle w:val="notranslate"/>
          <w:rFonts w:cs="Times New Roman"/>
          <w:szCs w:val="24"/>
          <w:shd w:val="clear" w:color="auto" w:fill="FFFFFF"/>
        </w:rPr>
        <w:t xml:space="preserve">, 2017). </w:t>
      </w:r>
      <w:r w:rsidR="0026011A" w:rsidRPr="00C52627">
        <w:t>İngiltere’de is</w:t>
      </w:r>
      <w:r w:rsidRPr="00C52627">
        <w:t>e</w:t>
      </w:r>
      <w:r w:rsidRPr="009C22C4">
        <w:t xml:space="preserve"> bir milyon ka</w:t>
      </w:r>
      <w:r w:rsidR="00C52627">
        <w:t>dının incelendiği bir çalışmada ü</w:t>
      </w:r>
      <w:r w:rsidR="0067207A">
        <w:t xml:space="preserve">çüncü </w:t>
      </w:r>
      <w:r w:rsidRPr="009C22C4">
        <w:t xml:space="preserve">trimestrde VTE geçirme riski gebe olmayan kadınlara göre yaklaşık </w:t>
      </w:r>
      <w:r w:rsidR="009E54E4">
        <w:t>altı</w:t>
      </w:r>
      <w:r w:rsidRPr="009C22C4">
        <w:t xml:space="preserve"> kat, postpartum ilk </w:t>
      </w:r>
      <w:r w:rsidR="009E54E4">
        <w:t>altı</w:t>
      </w:r>
      <w:r w:rsidRPr="009C22C4">
        <w:t xml:space="preserve"> haftalık süreçte ise yaklaşık 22 kat arttığı sonucuna varılmıştır </w:t>
      </w:r>
      <w:r w:rsidR="00C52627">
        <w:t>(Sultan ve diğerleri</w:t>
      </w:r>
      <w:r w:rsidR="0026011A" w:rsidRPr="00C52627">
        <w:t>, 2012</w:t>
      </w:r>
      <w:r w:rsidR="00C52627">
        <w:t>).</w:t>
      </w:r>
    </w:p>
    <w:p w:rsidR="00D93991" w:rsidRDefault="00D93991" w:rsidP="00D20BF6">
      <w:pPr>
        <w:spacing w:after="120"/>
        <w:ind w:firstLine="567"/>
      </w:pPr>
    </w:p>
    <w:p w:rsidR="00DD293A" w:rsidRDefault="00D93991" w:rsidP="00DD293A">
      <w:pPr>
        <w:keepNext/>
        <w:spacing w:after="120"/>
        <w:ind w:firstLine="567"/>
        <w:jc w:val="center"/>
      </w:pPr>
      <w:r>
        <w:rPr>
          <w:noProof/>
          <w:lang w:eastAsia="tr-TR"/>
        </w:rPr>
        <w:drawing>
          <wp:inline distT="0" distB="0" distL="0" distR="0">
            <wp:extent cx="2752725" cy="2133600"/>
            <wp:effectExtent l="19050" t="0" r="9525" b="0"/>
            <wp:docPr id="7" name="Resim 7" descr="C:\Users\acer\Desktop\1-s2.0-S1521692612000631-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1-s2.0-S1521692612000631-gr1.jpg"/>
                    <pic:cNvPicPr>
                      <a:picLocks noChangeAspect="1" noChangeArrowheads="1"/>
                    </pic:cNvPicPr>
                  </pic:nvPicPr>
                  <pic:blipFill>
                    <a:blip r:embed="rId9" cstate="print"/>
                    <a:srcRect/>
                    <a:stretch>
                      <a:fillRect/>
                    </a:stretch>
                  </pic:blipFill>
                  <pic:spPr bwMode="auto">
                    <a:xfrm>
                      <a:off x="0" y="0"/>
                      <a:ext cx="2752725" cy="2133600"/>
                    </a:xfrm>
                    <a:prstGeom prst="rect">
                      <a:avLst/>
                    </a:prstGeom>
                    <a:noFill/>
                    <a:ln w="9525">
                      <a:noFill/>
                      <a:miter lim="800000"/>
                      <a:headEnd/>
                      <a:tailEnd/>
                    </a:ln>
                  </pic:spPr>
                </pic:pic>
              </a:graphicData>
            </a:graphic>
          </wp:inline>
        </w:drawing>
      </w:r>
    </w:p>
    <w:p w:rsidR="00687D7D" w:rsidRDefault="00DD293A" w:rsidP="00687D7D">
      <w:pPr>
        <w:pStyle w:val="ResimYazs"/>
        <w:rPr>
          <w:b w:val="0"/>
        </w:rPr>
      </w:pPr>
      <w:bookmarkStart w:id="25" w:name="_Toc74819217"/>
      <w:r>
        <w:t xml:space="preserve">Şekil </w:t>
      </w:r>
      <w:r w:rsidR="00A9619E">
        <w:fldChar w:fldCharType="begin"/>
      </w:r>
      <w:r w:rsidR="000148FE">
        <w:instrText xml:space="preserve"> SEQ Şekil \* ARABIC </w:instrText>
      </w:r>
      <w:r w:rsidR="00A9619E">
        <w:fldChar w:fldCharType="separate"/>
      </w:r>
      <w:r w:rsidR="005C6B67">
        <w:rPr>
          <w:noProof/>
        </w:rPr>
        <w:t>1</w:t>
      </w:r>
      <w:r w:rsidR="00A9619E">
        <w:rPr>
          <w:noProof/>
        </w:rPr>
        <w:fldChar w:fldCharType="end"/>
      </w:r>
      <w:r>
        <w:t xml:space="preserve">. </w:t>
      </w:r>
      <w:r w:rsidRPr="00DD293A">
        <w:rPr>
          <w:b w:val="0"/>
        </w:rPr>
        <w:t>Gebelik sırasında ve sonra</w:t>
      </w:r>
      <w:r w:rsidR="00516662">
        <w:rPr>
          <w:b w:val="0"/>
        </w:rPr>
        <w:t>sında venöz tromboemboli</w:t>
      </w:r>
      <w:r w:rsidRPr="00DD293A">
        <w:rPr>
          <w:b w:val="0"/>
        </w:rPr>
        <w:t xml:space="preserve"> sıklığı</w:t>
      </w:r>
      <w:r w:rsidR="001A02E2" w:rsidRPr="00DD293A">
        <w:rPr>
          <w:b w:val="0"/>
        </w:rPr>
        <w:t xml:space="preserve"> </w:t>
      </w:r>
    </w:p>
    <w:p w:rsidR="00D93991" w:rsidRPr="00DD293A" w:rsidRDefault="001A02E2" w:rsidP="00687D7D">
      <w:pPr>
        <w:pStyle w:val="ResimYazs"/>
        <w:rPr>
          <w:b w:val="0"/>
        </w:rPr>
      </w:pPr>
      <w:r w:rsidRPr="00DD293A">
        <w:rPr>
          <w:b w:val="0"/>
        </w:rPr>
        <w:t>(Jacobsen ve Sandset, 202</w:t>
      </w:r>
      <w:bookmarkEnd w:id="25"/>
      <w:r w:rsidR="00516662">
        <w:rPr>
          <w:b w:val="0"/>
        </w:rPr>
        <w:t>1)</w:t>
      </w:r>
    </w:p>
    <w:p w:rsidR="00230701" w:rsidRDefault="00230701" w:rsidP="00D93991">
      <w:pPr>
        <w:spacing w:after="120"/>
        <w:ind w:firstLine="567"/>
        <w:jc w:val="center"/>
      </w:pPr>
    </w:p>
    <w:p w:rsidR="00A418F3" w:rsidRDefault="00B951AE" w:rsidP="00AB7699">
      <w:pPr>
        <w:spacing w:after="120"/>
        <w:ind w:firstLine="567"/>
        <w:rPr>
          <w:rFonts w:cs="Times New Roman"/>
        </w:rPr>
      </w:pPr>
      <w:r w:rsidRPr="00AE07FF">
        <w:rPr>
          <w:rFonts w:cs="Times New Roman"/>
        </w:rPr>
        <w:t xml:space="preserve">Pulmoner emboli şüphesiyle obstetrik yoğun bakıma alınan hastaların tanı yaklaşımları, doğum sonuçlarını ve yoğun bakım yönetimlerini değerlendirmek amacıyla bir çalışma yapılmıştır. Bu çalışmaya 200 kişi </w:t>
      </w:r>
      <w:proofErr w:type="gramStart"/>
      <w:r w:rsidRPr="00AE07FF">
        <w:rPr>
          <w:rFonts w:cs="Times New Roman"/>
        </w:rPr>
        <w:t>dahil</w:t>
      </w:r>
      <w:proofErr w:type="gramEnd"/>
      <w:r w:rsidRPr="00AE07FF">
        <w:rPr>
          <w:rFonts w:cs="Times New Roman"/>
        </w:rPr>
        <w:t xml:space="preserve"> edilmiş ve araştırma </w:t>
      </w:r>
      <w:r w:rsidR="0089286D">
        <w:rPr>
          <w:rFonts w:cs="Times New Roman"/>
        </w:rPr>
        <w:t>beş</w:t>
      </w:r>
      <w:r w:rsidR="0089286D" w:rsidRPr="00AE07FF">
        <w:rPr>
          <w:rFonts w:cs="Times New Roman"/>
        </w:rPr>
        <w:t xml:space="preserve"> </w:t>
      </w:r>
      <w:r w:rsidRPr="00AE07FF">
        <w:rPr>
          <w:rFonts w:cs="Times New Roman"/>
        </w:rPr>
        <w:t xml:space="preserve">yıllık bir süreyi </w:t>
      </w:r>
      <w:r w:rsidRPr="00AE07FF">
        <w:rPr>
          <w:rFonts w:cs="Times New Roman"/>
        </w:rPr>
        <w:lastRenderedPageBreak/>
        <w:t xml:space="preserve">kapsamaktadır. Pulmoner emboli şüphesiyle yoğun bakıma alınan 200 hastanın 124’ünün beyin </w:t>
      </w:r>
      <w:proofErr w:type="gramStart"/>
      <w:r w:rsidRPr="00AE07FF">
        <w:rPr>
          <w:rFonts w:cs="Times New Roman"/>
        </w:rPr>
        <w:t>tomografileri</w:t>
      </w:r>
      <w:proofErr w:type="gramEnd"/>
      <w:r w:rsidRPr="00AE07FF">
        <w:rPr>
          <w:rFonts w:cs="Times New Roman"/>
        </w:rPr>
        <w:t xml:space="preserve"> normal, 58 kişide tek taraflı,  8 kişide ise çift taraflı pulmoner emboli saptanmıştır. Hastaneye ortalama başvuru süreleri </w:t>
      </w:r>
      <w:r w:rsidR="00A65F4B">
        <w:rPr>
          <w:rFonts w:cs="Times New Roman"/>
        </w:rPr>
        <w:t>yedi</w:t>
      </w:r>
      <w:r w:rsidRPr="00AE07FF">
        <w:rPr>
          <w:rFonts w:cs="Times New Roman"/>
        </w:rPr>
        <w:t xml:space="preserve"> gün ve genel </w:t>
      </w:r>
      <w:proofErr w:type="gramStart"/>
      <w:r w:rsidRPr="00AE07FF">
        <w:rPr>
          <w:rFonts w:cs="Times New Roman"/>
        </w:rPr>
        <w:t>şikayetleri</w:t>
      </w:r>
      <w:proofErr w:type="gramEnd"/>
      <w:r w:rsidRPr="00AE07FF">
        <w:rPr>
          <w:rFonts w:cs="Times New Roman"/>
        </w:rPr>
        <w:t xml:space="preserve"> ise dispne, göğüs ağrısı ve taşikardidir. Çalışmanın sonucund</w:t>
      </w:r>
      <w:r>
        <w:rPr>
          <w:rFonts w:cs="Times New Roman"/>
        </w:rPr>
        <w:t>a ise toplam mortalite oranı %2,</w:t>
      </w:r>
      <w:r w:rsidRPr="00AE07FF">
        <w:rPr>
          <w:rFonts w:cs="Times New Roman"/>
        </w:rPr>
        <w:t>6 ol</w:t>
      </w:r>
      <w:r w:rsidR="00DC49CC">
        <w:rPr>
          <w:rFonts w:cs="Times New Roman"/>
        </w:rPr>
        <w:t xml:space="preserve">arak bulunmuştur (Moslemi ve </w:t>
      </w:r>
      <w:r w:rsidR="00DC49CC">
        <w:t>diğerleri</w:t>
      </w:r>
      <w:r w:rsidRPr="00AE07FF">
        <w:rPr>
          <w:rFonts w:cs="Times New Roman"/>
        </w:rPr>
        <w:t>, 2016).</w:t>
      </w:r>
    </w:p>
    <w:p w:rsidR="00A418F3" w:rsidRDefault="00A418F3" w:rsidP="00DC49CC">
      <w:pPr>
        <w:spacing w:after="120"/>
        <w:ind w:firstLine="567"/>
        <w:rPr>
          <w:rFonts w:cs="Times New Roman"/>
        </w:rPr>
      </w:pPr>
    </w:p>
    <w:p w:rsidR="00B951AE" w:rsidRDefault="00B951AE" w:rsidP="00B94CFE">
      <w:pPr>
        <w:pStyle w:val="Balk2"/>
      </w:pPr>
      <w:bookmarkStart w:id="26" w:name="_Toc69567307"/>
      <w:bookmarkStart w:id="27" w:name="_Toc74588669"/>
      <w:r>
        <w:t>2.2. Venöz Tromboembolizm Fizyopatolojisi</w:t>
      </w:r>
      <w:bookmarkEnd w:id="26"/>
      <w:bookmarkEnd w:id="27"/>
    </w:p>
    <w:p w:rsidR="00B951AE" w:rsidRDefault="00B951AE" w:rsidP="00D20BF6">
      <w:pPr>
        <w:spacing w:after="120"/>
        <w:ind w:firstLine="567"/>
      </w:pPr>
    </w:p>
    <w:p w:rsidR="00880801" w:rsidRDefault="00B951AE" w:rsidP="00880801">
      <w:pPr>
        <w:spacing w:after="120"/>
        <w:ind w:firstLine="567"/>
      </w:pPr>
      <w:r>
        <w:t>Venöz tromboembolinin oluşumunda Virchow triadı olarak bilinen üç temel hazırlayıcı faktörler 1858 yılında Virchow tarafından hiperkoagülabilite, vasküler hasar (damar duvarındaki hasar), venöz staz (kan akımının yavaşlaması) olarak tarif edilmiştir. Venöz staz, vasküler duvar hasarı pıhtılaşma faktörleri ve doğal antikoagülanların çeşitli hematolojik anormallikleri, kandaki pıhtılaşmayı ve trombotik riski arttırır. Bu risk oluşumu ve hepsinin eş zamanlı varlığı trombüs oluşumunu etkilemek</w:t>
      </w:r>
      <w:r w:rsidR="00DC49CC">
        <w:t>tedir (Mumcu, 2019; Özcan ve diğerleri</w:t>
      </w:r>
      <w:r>
        <w:t xml:space="preserve">, 2019; </w:t>
      </w:r>
      <w:r w:rsidRPr="0051040C">
        <w:rPr>
          <w:color w:val="auto"/>
        </w:rPr>
        <w:t>Phillippe, 2017</w:t>
      </w:r>
      <w:r>
        <w:t>).</w:t>
      </w:r>
      <w:bookmarkStart w:id="28" w:name="_Toc69567308"/>
    </w:p>
    <w:p w:rsidR="00880801" w:rsidRDefault="00880801" w:rsidP="00880801">
      <w:pPr>
        <w:spacing w:after="120"/>
        <w:ind w:firstLine="567"/>
      </w:pPr>
    </w:p>
    <w:p w:rsidR="00B951AE" w:rsidRDefault="00B951AE" w:rsidP="00880801">
      <w:pPr>
        <w:pStyle w:val="Balk3"/>
      </w:pPr>
      <w:bookmarkStart w:id="29" w:name="_Toc74588670"/>
      <w:r>
        <w:t xml:space="preserve">2.2.1. </w:t>
      </w:r>
      <w:r w:rsidRPr="007C56B3">
        <w:t xml:space="preserve">Venöz </w:t>
      </w:r>
      <w:r>
        <w:t>Staz</w:t>
      </w:r>
      <w:bookmarkEnd w:id="28"/>
      <w:bookmarkEnd w:id="29"/>
    </w:p>
    <w:p w:rsidR="000B7587" w:rsidRDefault="000B7587" w:rsidP="00880801">
      <w:pPr>
        <w:pStyle w:val="Balk3"/>
      </w:pPr>
    </w:p>
    <w:p w:rsidR="00B951AE" w:rsidRDefault="00B951AE" w:rsidP="00D20BF6">
      <w:pPr>
        <w:spacing w:after="120"/>
        <w:ind w:firstLine="567"/>
      </w:pPr>
      <w:r>
        <w:t>Normal venöz kan akımı ekstremitelerde bulunan kas faaliyetlerine ve kanın yerçekimi etkisiyle geriye doğru kaçışını engelleyen ven kapaklarının fonksiyonel yeterliliğine bağlıdır. Venöz staz ise ekstremite kaslarındaki hareketsizlik ve venöz kapaklardaki yetmezlik sonucu oluşur. Virchow üçlüsünün en önemli sonucu venöz stazdır. Ancak tek başına trombüs oluşumuna neden olmak için yetersizdir (Kork</w:t>
      </w:r>
      <w:r w:rsidR="00DC49CC">
        <w:t>maz ve Çullu, 2015; Stone ve diğerleri</w:t>
      </w:r>
      <w:r>
        <w:t xml:space="preserve">, 2017). </w:t>
      </w:r>
    </w:p>
    <w:p w:rsidR="00B951AE" w:rsidRDefault="00B951AE" w:rsidP="00D20BF6">
      <w:pPr>
        <w:spacing w:after="120"/>
        <w:ind w:firstLine="567"/>
      </w:pPr>
      <w:r>
        <w:t>Venöz staz nedeni ile bozulan kan akımı trombositlerin endotel ile temasına neden olarak aktif olan pıhtılaşma faktörlerinin seyreltilmesini engellemektedir. Bununla birlikte pıhtılaşma faktör inhibitörlerinin buraya akışını geciktirerek trombüs oluşumuna neden olmaktadır (Arslan, 2019).</w:t>
      </w:r>
    </w:p>
    <w:p w:rsidR="00B951AE" w:rsidRDefault="00B951AE" w:rsidP="00687D7D">
      <w:pPr>
        <w:spacing w:after="120"/>
        <w:ind w:firstLine="567"/>
      </w:pPr>
      <w:r>
        <w:t xml:space="preserve">Gebelik, yaş, cerrahi girişimler, </w:t>
      </w:r>
      <w:proofErr w:type="gramStart"/>
      <w:r>
        <w:t>travma</w:t>
      </w:r>
      <w:proofErr w:type="gramEnd"/>
      <w:r>
        <w:t>, uzamış immobilizasyon, obezite, miyokard infarktüsü ya da kronik kalp yetmezliği ve variköz venler venöz staza risk oluşturmaktadır (Gönül, 2016).</w:t>
      </w:r>
    </w:p>
    <w:p w:rsidR="00B951AE" w:rsidRDefault="00B951AE" w:rsidP="00B94CFE">
      <w:pPr>
        <w:pStyle w:val="Balk3"/>
      </w:pPr>
      <w:bookmarkStart w:id="30" w:name="_Toc69567309"/>
      <w:bookmarkStart w:id="31" w:name="_Toc74588671"/>
      <w:r>
        <w:lastRenderedPageBreak/>
        <w:t xml:space="preserve">2.2.2. </w:t>
      </w:r>
      <w:r w:rsidRPr="002A2FBE">
        <w:t>Endotel hasarı</w:t>
      </w:r>
      <w:r>
        <w:t xml:space="preserve"> (Damar Duvarında Hasar)</w:t>
      </w:r>
      <w:bookmarkEnd w:id="30"/>
      <w:bookmarkEnd w:id="31"/>
      <w:r>
        <w:t xml:space="preserve"> </w:t>
      </w:r>
    </w:p>
    <w:p w:rsidR="000B7587" w:rsidRDefault="000B7587" w:rsidP="00B94CFE">
      <w:pPr>
        <w:pStyle w:val="Balk3"/>
      </w:pPr>
    </w:p>
    <w:p w:rsidR="00B951AE" w:rsidRDefault="00B951AE" w:rsidP="00E66F0D">
      <w:pPr>
        <w:spacing w:after="120"/>
        <w:ind w:firstLine="567"/>
      </w:pPr>
      <w:r>
        <w:rPr>
          <w:b/>
        </w:rPr>
        <w:tab/>
      </w:r>
      <w:r>
        <w:t xml:space="preserve">Kanda pıhtılaşma faktörlerinin görevi akan kanı damar içinde tutmak veya pıhtı oluşturarak kanamayı durdurmaktır. Ancak damar duvarında meydana gelen herhangi bir zedelenme olduğunda hasarlı endotel doku pıhtılaşma mekanizmasını aktive edip trombosit aktivasyonu başlatarak damarda trombüs oluşumuna neden olur. Cerrahi girişimler, intravenöz girişimler, DVT öyküsü, </w:t>
      </w:r>
      <w:proofErr w:type="gramStart"/>
      <w:r>
        <w:t>lokal</w:t>
      </w:r>
      <w:proofErr w:type="gramEnd"/>
      <w:r>
        <w:t xml:space="preserve"> travma, variköz venler, kalp-damar hastalıkları, yanık, sepsis, cerrahi hastalarda uygulanan anestezinin neden olduğu vasküler dilatasyon gibi nedenlerle endotel hasarı riski oluşturarak emboli oluşumuna zemin hazırlarlar (Akın ve Horasan, 2008;</w:t>
      </w:r>
      <w:r w:rsidR="00F53CBA">
        <w:t xml:space="preserve"> Arslan, 2019;</w:t>
      </w:r>
      <w:r>
        <w:t xml:space="preserve"> Korkmaz ve Çullu, 2015).</w:t>
      </w:r>
    </w:p>
    <w:p w:rsidR="00E66F0D" w:rsidRDefault="00E66F0D" w:rsidP="00E66F0D">
      <w:pPr>
        <w:spacing w:after="120"/>
        <w:ind w:firstLine="567"/>
      </w:pPr>
    </w:p>
    <w:p w:rsidR="00B951AE" w:rsidRDefault="00B951AE" w:rsidP="00B94CFE">
      <w:pPr>
        <w:pStyle w:val="Balk3"/>
      </w:pPr>
      <w:bookmarkStart w:id="32" w:name="_Toc69567310"/>
      <w:bookmarkStart w:id="33" w:name="_Toc74588672"/>
      <w:r>
        <w:t>2.2.3. Hiperkoagülabilite</w:t>
      </w:r>
      <w:bookmarkEnd w:id="32"/>
      <w:bookmarkEnd w:id="33"/>
    </w:p>
    <w:p w:rsidR="00B951AE" w:rsidRDefault="00B951AE" w:rsidP="00D20BF6">
      <w:pPr>
        <w:spacing w:after="120"/>
        <w:ind w:firstLine="567"/>
      </w:pPr>
    </w:p>
    <w:p w:rsidR="00B951AE" w:rsidRDefault="00B951AE" w:rsidP="00D20BF6">
      <w:pPr>
        <w:spacing w:after="120"/>
        <w:ind w:firstLine="567"/>
      </w:pPr>
      <w:r>
        <w:tab/>
        <w:t>Hiperkoagülabilite gebelik, protein C, protein S, antitrombin eksiklikleri, ciddi anemi, polisitemi, çoğu hematolojik bozukluklar ve kanser gibi çeşitli hastalıklarda ortaya çıkabilmektedir. Aynı zamanda hormon tedavisi alanlarda ve oral kontraseptif kullananlarda risk artm</w:t>
      </w:r>
      <w:r w:rsidR="00F53CBA">
        <w:t>aktadır (Akın ve Horasan, 2008; Korkmaz ve Çullu, 2015</w:t>
      </w:r>
      <w:r>
        <w:t>).</w:t>
      </w:r>
    </w:p>
    <w:p w:rsidR="00B951AE" w:rsidRDefault="00B951AE" w:rsidP="00D20BF6">
      <w:pPr>
        <w:spacing w:after="120"/>
        <w:ind w:firstLine="567"/>
        <w:rPr>
          <w:b/>
        </w:rPr>
      </w:pPr>
    </w:p>
    <w:p w:rsidR="00B951AE" w:rsidRPr="008F1CBF" w:rsidRDefault="00B951AE" w:rsidP="002B429A">
      <w:pPr>
        <w:pStyle w:val="Balk3"/>
      </w:pPr>
      <w:bookmarkStart w:id="34" w:name="_Toc69567311"/>
      <w:bookmarkStart w:id="35" w:name="_Toc74588673"/>
      <w:r>
        <w:t>2.2.4. Gebelik ve Doğum Sonu Dönemde Venöz Tromboembolizm Fizyopatolojisi</w:t>
      </w:r>
      <w:bookmarkEnd w:id="34"/>
      <w:bookmarkEnd w:id="35"/>
    </w:p>
    <w:p w:rsidR="00B951AE" w:rsidRPr="00ED01E7" w:rsidRDefault="00B951AE" w:rsidP="00D20BF6">
      <w:pPr>
        <w:spacing w:after="120"/>
        <w:ind w:firstLine="567"/>
        <w:rPr>
          <w:rFonts w:cs="Times New Roman"/>
          <w:b/>
        </w:rPr>
      </w:pPr>
      <w:r>
        <w:rPr>
          <w:rFonts w:cs="Times New Roman"/>
        </w:rPr>
        <w:tab/>
      </w:r>
    </w:p>
    <w:p w:rsidR="00B951AE" w:rsidRDefault="00B951AE" w:rsidP="00D20BF6">
      <w:pPr>
        <w:spacing w:after="120"/>
        <w:ind w:firstLine="567"/>
        <w:rPr>
          <w:rFonts w:cs="Times New Roman"/>
        </w:rPr>
      </w:pPr>
      <w:r>
        <w:rPr>
          <w:rFonts w:cs="Times New Roman"/>
        </w:rPr>
        <w:t>Gebelik, tromboemboli riskini arttıran pıhtılaşma faktör düzeylerinin etkilendiği pek çok hemostatik değişiklere neden olmaktadır. Bu değişiklikler koagülasyon faktörlerinin arttığı, doğal antikoagülanların azaldığı ve damar içindeki bozulmuş fibrinolitik aktivitedir (Çağlayan ve Üstün, 2014).</w:t>
      </w:r>
    </w:p>
    <w:p w:rsidR="00B951AE" w:rsidRDefault="00B951AE" w:rsidP="00D20BF6">
      <w:pPr>
        <w:spacing w:after="120"/>
        <w:ind w:firstLine="567"/>
        <w:rPr>
          <w:color w:val="auto"/>
        </w:rPr>
      </w:pPr>
      <w:r w:rsidRPr="00BC4E25">
        <w:rPr>
          <w:color w:val="auto"/>
        </w:rPr>
        <w:t>Gebelikte hiperkoagulopati (pıhtılaşmaya eğilimin artması)</w:t>
      </w:r>
      <w:r>
        <w:rPr>
          <w:color w:val="auto"/>
        </w:rPr>
        <w:t>, artış olan venöz staz, östrojen ve progesteron seviyelerindeki artma sonucu gelişen venöz dönüşte azalma,</w:t>
      </w:r>
      <w:r w:rsidRPr="00BC4E25">
        <w:rPr>
          <w:color w:val="auto"/>
        </w:rPr>
        <w:t xml:space="preserve"> büyüyen uterus</w:t>
      </w:r>
      <w:r>
        <w:rPr>
          <w:color w:val="auto"/>
        </w:rPr>
        <w:t xml:space="preserve">a bağlı </w:t>
      </w:r>
      <w:r w:rsidRPr="00BC4E25">
        <w:rPr>
          <w:color w:val="auto"/>
        </w:rPr>
        <w:t>vena cava</w:t>
      </w:r>
      <w:r>
        <w:rPr>
          <w:color w:val="auto"/>
        </w:rPr>
        <w:t xml:space="preserve"> </w:t>
      </w:r>
      <w:r w:rsidRPr="00BC4E25">
        <w:rPr>
          <w:color w:val="auto"/>
        </w:rPr>
        <w:t>inferior ve pelvik venler</w:t>
      </w:r>
      <w:r>
        <w:rPr>
          <w:color w:val="auto"/>
        </w:rPr>
        <w:t>e mekanik basısı sonucu</w:t>
      </w:r>
      <w:r w:rsidRPr="00BC4E25">
        <w:rPr>
          <w:color w:val="auto"/>
        </w:rPr>
        <w:t xml:space="preserve"> mobilitede azalma gibi </w:t>
      </w:r>
      <w:r>
        <w:rPr>
          <w:color w:val="auto"/>
        </w:rPr>
        <w:t xml:space="preserve">değişiklikler meydana gelmektedir. Bu hemostatik değişimlerde tromboemboli gelişim riskinde artışa neden olmaktadırlar </w:t>
      </w:r>
      <w:r w:rsidRPr="00BC4E25">
        <w:rPr>
          <w:color w:val="auto"/>
        </w:rPr>
        <w:t>(ACOG,</w:t>
      </w:r>
      <w:r>
        <w:rPr>
          <w:color w:val="auto"/>
        </w:rPr>
        <w:t xml:space="preserve"> 2011; Kalyoncuoğlu ve Can, 2015).</w:t>
      </w:r>
    </w:p>
    <w:p w:rsidR="00B951AE" w:rsidRDefault="00B951AE" w:rsidP="00D20BF6">
      <w:pPr>
        <w:spacing w:after="120"/>
        <w:ind w:firstLine="567"/>
        <w:rPr>
          <w:rFonts w:cs="Times New Roman"/>
          <w:szCs w:val="24"/>
        </w:rPr>
      </w:pPr>
      <w:r>
        <w:lastRenderedPageBreak/>
        <w:t xml:space="preserve">Gebeliğe bağlı fizyolojik değişiklikler trombojenik riski arttırır. Hiperkoagülasyon doğum ve postpartum dönemde anneyi kanama riskinden korurken gebelik ve postpartum ilk 6-8 haftalık dönem içinde DVT riskini 5-6 kat arttırır (Şahin ve Akyüz, 2018). Normal bir gebelikte koagulasyon faktörlerinden olan faktör VII, VIII, X ve fibrinojen artarken, Faktör II, </w:t>
      </w:r>
      <w:proofErr w:type="gramStart"/>
      <w:r>
        <w:t>V,</w:t>
      </w:r>
      <w:proofErr w:type="gramEnd"/>
      <w:r>
        <w:t xml:space="preserve"> ve IX değişmez. Aktif protein C direnci gelişir. Protein S aktivitesi, bağlayıcı proteininin artmasına bağlı azalır. Plazma fibrinojen düzeyi ilk trimesterde artmaya başlar ve </w:t>
      </w:r>
      <w:r w:rsidR="00BC24BE">
        <w:t>üçüncü</w:t>
      </w:r>
      <w:r>
        <w:t xml:space="preserve"> trimesterde tepe noktasına ulaşır. Yine </w:t>
      </w:r>
      <w:r w:rsidR="00BC24BE">
        <w:t>üçüncü</w:t>
      </w:r>
      <w:r>
        <w:t xml:space="preserve"> </w:t>
      </w:r>
      <w:r w:rsidR="00BC24BE">
        <w:t>t</w:t>
      </w:r>
      <w:r>
        <w:t xml:space="preserve">rimesterde prokoagülan faktörler artmaya devam ettiğinden emboli riskide gebelik boyunca artar.  Plazminojen aktivatör inhibitör tip I düzeyi 5 kat artar. Sonuç olarak, prokoagülanlar ile antikoagülanlar arasındaki denge değişimi nedeniyle gebelik döneminde tromboza olan eğilim 4-10 kat arasında artar </w:t>
      </w:r>
      <w:r w:rsidRPr="006A320A">
        <w:rPr>
          <w:szCs w:val="24"/>
        </w:rPr>
        <w:t>(</w:t>
      </w:r>
      <w:r w:rsidR="00F53CBA">
        <w:t>ACOG, 2011</w:t>
      </w:r>
      <w:r>
        <w:t>;</w:t>
      </w:r>
      <w:r w:rsidR="00F53CBA">
        <w:t xml:space="preserve"> Akpınar, 2009;</w:t>
      </w:r>
      <w:r w:rsidR="00DC49CC">
        <w:t xml:space="preserve"> Ho ve diğerleri</w:t>
      </w:r>
      <w:r>
        <w:t>, 2018; Rodger, 2014;</w:t>
      </w:r>
      <w:r w:rsidR="00F53CBA">
        <w:t xml:space="preserve"> Yaşar ve Talay, 2015</w:t>
      </w:r>
      <w:r w:rsidRPr="006A320A">
        <w:rPr>
          <w:rFonts w:cs="Times New Roman"/>
          <w:szCs w:val="24"/>
        </w:rPr>
        <w:t>).</w:t>
      </w:r>
    </w:p>
    <w:p w:rsidR="00B951AE" w:rsidRDefault="00B951AE" w:rsidP="00D20BF6">
      <w:pPr>
        <w:spacing w:after="120"/>
        <w:ind w:firstLine="567"/>
        <w:rPr>
          <w:rFonts w:cs="Times New Roman"/>
          <w:szCs w:val="24"/>
        </w:rPr>
      </w:pPr>
      <w:r w:rsidRPr="006A320A">
        <w:rPr>
          <w:szCs w:val="24"/>
        </w:rPr>
        <w:t xml:space="preserve">Gebelikte ortaya çıkan </w:t>
      </w:r>
      <w:r>
        <w:rPr>
          <w:szCs w:val="24"/>
        </w:rPr>
        <w:t xml:space="preserve">trombozun anatomik yerleşiminde </w:t>
      </w:r>
      <w:r w:rsidRPr="006A320A">
        <w:rPr>
          <w:szCs w:val="24"/>
        </w:rPr>
        <w:t>bazı fark</w:t>
      </w:r>
      <w:r>
        <w:rPr>
          <w:szCs w:val="24"/>
        </w:rPr>
        <w:t>lılıklar görülmektedi</w:t>
      </w:r>
      <w:r w:rsidRPr="006A320A">
        <w:rPr>
          <w:szCs w:val="24"/>
        </w:rPr>
        <w:t>r. Normalde, DVT</w:t>
      </w:r>
      <w:r>
        <w:rPr>
          <w:szCs w:val="24"/>
        </w:rPr>
        <w:t xml:space="preserve"> %55 oranında sol alt ekstremitede görülür. </w:t>
      </w:r>
      <w:r w:rsidR="00156EBA">
        <w:rPr>
          <w:szCs w:val="24"/>
        </w:rPr>
        <w:t>G</w:t>
      </w:r>
      <w:r>
        <w:rPr>
          <w:szCs w:val="24"/>
        </w:rPr>
        <w:t xml:space="preserve">ebelikte ise </w:t>
      </w:r>
      <w:r w:rsidRPr="006A320A">
        <w:rPr>
          <w:szCs w:val="24"/>
        </w:rPr>
        <w:t>bu oran %80-90’a</w:t>
      </w:r>
      <w:r>
        <w:rPr>
          <w:szCs w:val="24"/>
        </w:rPr>
        <w:t xml:space="preserve"> kadar yükselmektedir. Bu farklılığın nedeninin</w:t>
      </w:r>
      <w:r w:rsidRPr="006A320A">
        <w:rPr>
          <w:szCs w:val="24"/>
        </w:rPr>
        <w:t>, sağ iliak ar</w:t>
      </w:r>
      <w:r w:rsidR="00D449C3">
        <w:rPr>
          <w:szCs w:val="24"/>
        </w:rPr>
        <w:t>ter, ovarian arter ve katılaşıp sertliği</w:t>
      </w:r>
      <w:r>
        <w:rPr>
          <w:szCs w:val="24"/>
        </w:rPr>
        <w:t xml:space="preserve"> artan</w:t>
      </w:r>
      <w:r w:rsidRPr="006A320A">
        <w:rPr>
          <w:szCs w:val="24"/>
        </w:rPr>
        <w:t xml:space="preserve"> uterus</w:t>
      </w:r>
      <w:r>
        <w:rPr>
          <w:szCs w:val="24"/>
        </w:rPr>
        <w:t>un venöz dönüşü azaltacak şekilde sol iliak vene bası yapmasının</w:t>
      </w:r>
      <w:r w:rsidRPr="006A320A">
        <w:rPr>
          <w:szCs w:val="24"/>
        </w:rPr>
        <w:t xml:space="preserve"> olduğu düşünülmektedir</w:t>
      </w:r>
      <w:r>
        <w:rPr>
          <w:color w:val="FF0000"/>
          <w:szCs w:val="24"/>
        </w:rPr>
        <w:t xml:space="preserve">. </w:t>
      </w:r>
      <w:r>
        <w:rPr>
          <w:szCs w:val="24"/>
        </w:rPr>
        <w:t>İliyofemoral bölgede gelişen tromboz riski ise</w:t>
      </w:r>
      <w:r w:rsidRPr="006A320A">
        <w:rPr>
          <w:szCs w:val="24"/>
        </w:rPr>
        <w:t xml:space="preserve"> gebe olmayan kadı</w:t>
      </w:r>
      <w:r>
        <w:rPr>
          <w:szCs w:val="24"/>
        </w:rPr>
        <w:t xml:space="preserve">nlarda %9 iken bu risk gebelerde </w:t>
      </w:r>
      <w:r w:rsidRPr="006A320A">
        <w:rPr>
          <w:szCs w:val="24"/>
        </w:rPr>
        <w:t xml:space="preserve"> %70</w:t>
      </w:r>
      <w:r>
        <w:rPr>
          <w:szCs w:val="24"/>
        </w:rPr>
        <w:t>’lere çıkmaktadır</w:t>
      </w:r>
      <w:r w:rsidRPr="006A320A">
        <w:rPr>
          <w:szCs w:val="24"/>
        </w:rPr>
        <w:t xml:space="preserve">. İliyofemoral </w:t>
      </w:r>
      <w:r>
        <w:rPr>
          <w:szCs w:val="24"/>
        </w:rPr>
        <w:t>bölgede gelişen trombüsün ven duvarından koparak dolaşıma katılması ve PE gelişme riskini arttırması</w:t>
      </w:r>
      <w:r w:rsidRPr="006A320A">
        <w:rPr>
          <w:szCs w:val="24"/>
        </w:rPr>
        <w:t xml:space="preserve"> açısından oldukça önemlidir</w:t>
      </w:r>
      <w:r>
        <w:rPr>
          <w:szCs w:val="24"/>
        </w:rPr>
        <w:t xml:space="preserve"> </w:t>
      </w:r>
      <w:r w:rsidRPr="006A320A">
        <w:rPr>
          <w:szCs w:val="24"/>
        </w:rPr>
        <w:t>(</w:t>
      </w:r>
      <w:r>
        <w:rPr>
          <w:szCs w:val="24"/>
        </w:rPr>
        <w:t xml:space="preserve">Çağlayan ve Üstün, 2014; </w:t>
      </w:r>
      <w:r>
        <w:rPr>
          <w:rFonts w:cs="Times New Roman"/>
          <w:szCs w:val="24"/>
        </w:rPr>
        <w:t>Yaşar ve Talay</w:t>
      </w:r>
      <w:r w:rsidRPr="006A320A">
        <w:rPr>
          <w:rFonts w:cs="Times New Roman"/>
          <w:szCs w:val="24"/>
        </w:rPr>
        <w:t>, 2015).</w:t>
      </w:r>
    </w:p>
    <w:p w:rsidR="00B951AE" w:rsidRDefault="00B951AE" w:rsidP="00D20BF6">
      <w:pPr>
        <w:spacing w:after="120"/>
        <w:ind w:firstLine="567"/>
        <w:rPr>
          <w:rFonts w:cs="Times New Roman"/>
          <w:szCs w:val="24"/>
        </w:rPr>
      </w:pPr>
      <w:r>
        <w:rPr>
          <w:rFonts w:cs="Times New Roman"/>
          <w:szCs w:val="24"/>
        </w:rPr>
        <w:t>Postpartum dönemde VTE’nin fizyopatolojisi doğum şekli ve postpartum immobilizasyondan sonra pelvik damarlarda meydana gelen vasküler hasarı içerir. Özellikle sezeryanla doğum sonrası pelvik venlerde distansiyon ve venlerin travmatize olması tromboz gelişme riskini arttırmaktadır. Erken veya geç dönemde kaybedilen gebelik kayıplarının ise çoğunun nedeni plasental vaskülaritedeki trombozdan kaynaklandığı bilinmektedir</w:t>
      </w:r>
      <w:r>
        <w:rPr>
          <w:rFonts w:cs="Times New Roman"/>
        </w:rPr>
        <w:t>.</w:t>
      </w:r>
      <w:r>
        <w:rPr>
          <w:rFonts w:cs="Times New Roman"/>
          <w:szCs w:val="24"/>
        </w:rPr>
        <w:t xml:space="preserve"> Gebelikte meydana gelen koagülasyon faktörlerindeki değişiklikler özellikle erken postpartum dönemde maksimum düzeyde mevcuttur.</w:t>
      </w:r>
      <w:r>
        <w:rPr>
          <w:color w:val="auto"/>
        </w:rPr>
        <w:t xml:space="preserve"> G</w:t>
      </w:r>
      <w:r w:rsidRPr="00BC4E25">
        <w:rPr>
          <w:color w:val="auto"/>
        </w:rPr>
        <w:t>ebelik ve 6-8</w:t>
      </w:r>
      <w:r>
        <w:rPr>
          <w:color w:val="auto"/>
        </w:rPr>
        <w:t xml:space="preserve"> haftalık postpartum dönemde h</w:t>
      </w:r>
      <w:r w:rsidRPr="00BC4E25">
        <w:rPr>
          <w:color w:val="auto"/>
        </w:rPr>
        <w:t>iperkoagülasyon</w:t>
      </w:r>
      <w:r>
        <w:rPr>
          <w:color w:val="auto"/>
        </w:rPr>
        <w:t xml:space="preserve">, tromboz </w:t>
      </w:r>
      <w:r w:rsidRPr="00BC4E25">
        <w:rPr>
          <w:color w:val="auto"/>
        </w:rPr>
        <w:t>riskini 5-6 kat arttırmaktadır.</w:t>
      </w:r>
      <w:r>
        <w:rPr>
          <w:color w:val="auto"/>
        </w:rPr>
        <w:t xml:space="preserve"> </w:t>
      </w:r>
      <w:r>
        <w:rPr>
          <w:rFonts w:cs="Times New Roman"/>
          <w:szCs w:val="24"/>
        </w:rPr>
        <w:t xml:space="preserve">Tromboemboli riski ve koagülasyon faktörlerinin normal düzeylere dönmesi ise postpartum </w:t>
      </w:r>
      <w:r w:rsidR="00156EBA">
        <w:rPr>
          <w:rFonts w:cs="Times New Roman"/>
          <w:szCs w:val="24"/>
        </w:rPr>
        <w:t>altı</w:t>
      </w:r>
      <w:r>
        <w:rPr>
          <w:rFonts w:cs="Times New Roman"/>
          <w:szCs w:val="24"/>
        </w:rPr>
        <w:t xml:space="preserve"> haftayı bulmaktadır (</w:t>
      </w:r>
      <w:r w:rsidR="00F53CBA">
        <w:rPr>
          <w:color w:val="auto"/>
        </w:rPr>
        <w:t xml:space="preserve">Akarsu ve Oskay, 2015; </w:t>
      </w:r>
      <w:r>
        <w:rPr>
          <w:rFonts w:cs="Times New Roman"/>
          <w:szCs w:val="24"/>
        </w:rPr>
        <w:t xml:space="preserve">Kalyoncuoğlu ve Can, 2015; </w:t>
      </w:r>
      <w:r w:rsidR="00DC49CC">
        <w:rPr>
          <w:rFonts w:cs="Times New Roman"/>
          <w:szCs w:val="24"/>
        </w:rPr>
        <w:t xml:space="preserve">Kamel ve </w:t>
      </w:r>
      <w:r w:rsidR="00DC49CC">
        <w:t>diğerleri</w:t>
      </w:r>
      <w:r>
        <w:rPr>
          <w:rFonts w:cs="Times New Roman"/>
          <w:szCs w:val="24"/>
        </w:rPr>
        <w:t>, 2014; Kır, 2019</w:t>
      </w:r>
      <w:r w:rsidR="00F53CBA">
        <w:rPr>
          <w:rFonts w:cs="Times New Roman"/>
          <w:szCs w:val="24"/>
        </w:rPr>
        <w:t>; Rodger, 2014</w:t>
      </w:r>
      <w:r>
        <w:rPr>
          <w:rFonts w:cs="Times New Roman"/>
          <w:szCs w:val="24"/>
        </w:rPr>
        <w:t>).</w:t>
      </w:r>
    </w:p>
    <w:p w:rsidR="003D4F89" w:rsidRDefault="003D4F89" w:rsidP="00D20BF6">
      <w:pPr>
        <w:spacing w:after="120"/>
        <w:ind w:firstLine="567"/>
        <w:rPr>
          <w:rFonts w:cs="Times New Roman"/>
          <w:szCs w:val="24"/>
        </w:rPr>
      </w:pPr>
    </w:p>
    <w:p w:rsidR="004E16BA" w:rsidRDefault="004E16BA" w:rsidP="00AB7699">
      <w:pPr>
        <w:spacing w:after="120"/>
        <w:rPr>
          <w:rFonts w:cs="Times New Roman"/>
          <w:szCs w:val="24"/>
        </w:rPr>
      </w:pPr>
    </w:p>
    <w:tbl>
      <w:tblPr>
        <w:tblStyle w:val="TabloKlavuzu"/>
        <w:tblW w:w="0" w:type="auto"/>
        <w:tblInd w:w="108" w:type="dxa"/>
        <w:tblLook w:val="04A0"/>
      </w:tblPr>
      <w:tblGrid>
        <w:gridCol w:w="4536"/>
        <w:gridCol w:w="4536"/>
      </w:tblGrid>
      <w:tr w:rsidR="00B951AE" w:rsidTr="00436258">
        <w:tc>
          <w:tcPr>
            <w:tcW w:w="9072" w:type="dxa"/>
            <w:gridSpan w:val="2"/>
            <w:shd w:val="clear" w:color="auto" w:fill="808080" w:themeFill="background1" w:themeFillShade="80"/>
          </w:tcPr>
          <w:p w:rsidR="00B951AE" w:rsidRPr="00E95693" w:rsidRDefault="00B951AE" w:rsidP="00D20BF6">
            <w:pPr>
              <w:spacing w:after="120"/>
              <w:ind w:firstLine="567"/>
              <w:rPr>
                <w:rFonts w:cs="Times New Roman"/>
                <w:b/>
                <w:szCs w:val="24"/>
              </w:rPr>
            </w:pPr>
            <w:r>
              <w:rPr>
                <w:rFonts w:cs="Times New Roman"/>
                <w:b/>
                <w:szCs w:val="24"/>
              </w:rPr>
              <w:lastRenderedPageBreak/>
              <w:t>Gebelikte Koagülasyon Sisteminde Oluşan</w:t>
            </w:r>
            <w:r w:rsidRPr="00E95693">
              <w:rPr>
                <w:rFonts w:cs="Times New Roman"/>
                <w:b/>
                <w:szCs w:val="24"/>
              </w:rPr>
              <w:t xml:space="preserve"> Değişiklikler</w:t>
            </w:r>
          </w:p>
        </w:tc>
      </w:tr>
      <w:tr w:rsidR="00B951AE" w:rsidTr="00436258">
        <w:tc>
          <w:tcPr>
            <w:tcW w:w="4536" w:type="dxa"/>
            <w:shd w:val="clear" w:color="auto" w:fill="A6A6A6" w:themeFill="background1" w:themeFillShade="A6"/>
          </w:tcPr>
          <w:p w:rsidR="00B951AE" w:rsidRPr="00E95693" w:rsidRDefault="00B951AE" w:rsidP="00D20BF6">
            <w:pPr>
              <w:spacing w:after="120"/>
              <w:ind w:firstLine="567"/>
              <w:rPr>
                <w:rFonts w:cs="Times New Roman"/>
                <w:b/>
                <w:szCs w:val="24"/>
              </w:rPr>
            </w:pPr>
            <w:r w:rsidRPr="00E95693">
              <w:rPr>
                <w:rFonts w:cs="Times New Roman"/>
                <w:b/>
                <w:szCs w:val="24"/>
              </w:rPr>
              <w:t>Koagülasyon Faktörleri</w:t>
            </w:r>
          </w:p>
        </w:tc>
        <w:tc>
          <w:tcPr>
            <w:tcW w:w="4536" w:type="dxa"/>
            <w:shd w:val="clear" w:color="auto" w:fill="A6A6A6" w:themeFill="background1" w:themeFillShade="A6"/>
          </w:tcPr>
          <w:p w:rsidR="00B951AE" w:rsidRPr="00E95693" w:rsidRDefault="00B951AE" w:rsidP="00D20BF6">
            <w:pPr>
              <w:spacing w:after="120"/>
              <w:ind w:firstLine="567"/>
              <w:rPr>
                <w:rFonts w:cs="Times New Roman"/>
                <w:b/>
                <w:szCs w:val="24"/>
              </w:rPr>
            </w:pPr>
            <w:r w:rsidRPr="00E95693">
              <w:rPr>
                <w:rFonts w:cs="Times New Roman"/>
                <w:b/>
                <w:szCs w:val="24"/>
              </w:rPr>
              <w:t>Gebelikte Görülen Değişiklikler</w:t>
            </w:r>
          </w:p>
        </w:tc>
      </w:tr>
      <w:tr w:rsidR="00B951AE" w:rsidTr="00436258">
        <w:tc>
          <w:tcPr>
            <w:tcW w:w="9072" w:type="dxa"/>
            <w:gridSpan w:val="2"/>
            <w:shd w:val="clear" w:color="auto" w:fill="BFBFBF" w:themeFill="background1" w:themeFillShade="BF"/>
          </w:tcPr>
          <w:p w:rsidR="00B951AE" w:rsidRPr="00E95693" w:rsidRDefault="00B951AE" w:rsidP="00D20BF6">
            <w:pPr>
              <w:spacing w:after="120"/>
              <w:ind w:firstLine="567"/>
              <w:rPr>
                <w:rFonts w:cs="Times New Roman"/>
                <w:b/>
                <w:szCs w:val="24"/>
              </w:rPr>
            </w:pPr>
            <w:r w:rsidRPr="00E95693">
              <w:rPr>
                <w:rFonts w:cs="Times New Roman"/>
                <w:b/>
                <w:szCs w:val="24"/>
              </w:rPr>
              <w:t>Prokoagülanlar</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Fibrinojen</w:t>
            </w:r>
          </w:p>
        </w:tc>
        <w:tc>
          <w:tcPr>
            <w:tcW w:w="4536" w:type="dxa"/>
          </w:tcPr>
          <w:p w:rsidR="00B951AE" w:rsidRDefault="00B951AE" w:rsidP="00D20BF6">
            <w:pPr>
              <w:spacing w:after="120"/>
              <w:ind w:firstLine="567"/>
              <w:rPr>
                <w:rFonts w:cs="Times New Roman"/>
                <w:szCs w:val="24"/>
              </w:rPr>
            </w:pPr>
            <w:r>
              <w:rPr>
                <w:rFonts w:cs="Times New Roman"/>
                <w:szCs w:val="24"/>
              </w:rPr>
              <w:t>Artar</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Faktör VI</w:t>
            </w:r>
          </w:p>
        </w:tc>
        <w:tc>
          <w:tcPr>
            <w:tcW w:w="4536" w:type="dxa"/>
          </w:tcPr>
          <w:p w:rsidR="00B951AE" w:rsidRDefault="00B951AE" w:rsidP="00D20BF6">
            <w:pPr>
              <w:spacing w:after="120"/>
              <w:ind w:firstLine="567"/>
              <w:rPr>
                <w:rFonts w:cs="Times New Roman"/>
                <w:szCs w:val="24"/>
              </w:rPr>
            </w:pPr>
            <w:r>
              <w:rPr>
                <w:rFonts w:cs="Times New Roman"/>
                <w:szCs w:val="24"/>
              </w:rPr>
              <w:t>Artar</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Faktör VII</w:t>
            </w:r>
          </w:p>
        </w:tc>
        <w:tc>
          <w:tcPr>
            <w:tcW w:w="4536" w:type="dxa"/>
          </w:tcPr>
          <w:p w:rsidR="00B951AE" w:rsidRDefault="00B951AE" w:rsidP="00D20BF6">
            <w:pPr>
              <w:spacing w:after="120"/>
              <w:ind w:firstLine="567"/>
              <w:rPr>
                <w:rFonts w:cs="Times New Roman"/>
                <w:szCs w:val="24"/>
              </w:rPr>
            </w:pPr>
            <w:r>
              <w:rPr>
                <w:rFonts w:cs="Times New Roman"/>
                <w:szCs w:val="24"/>
              </w:rPr>
              <w:t>Artar</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Faktör X</w:t>
            </w:r>
          </w:p>
        </w:tc>
        <w:tc>
          <w:tcPr>
            <w:tcW w:w="4536" w:type="dxa"/>
          </w:tcPr>
          <w:p w:rsidR="00B951AE" w:rsidRDefault="00B951AE" w:rsidP="00D20BF6">
            <w:pPr>
              <w:spacing w:after="120"/>
              <w:ind w:firstLine="567"/>
              <w:rPr>
                <w:rFonts w:cs="Times New Roman"/>
                <w:szCs w:val="24"/>
              </w:rPr>
            </w:pPr>
            <w:r>
              <w:rPr>
                <w:rFonts w:cs="Times New Roman"/>
                <w:szCs w:val="24"/>
              </w:rPr>
              <w:t>Artar</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Von Willebrand Faktör</w:t>
            </w:r>
          </w:p>
        </w:tc>
        <w:tc>
          <w:tcPr>
            <w:tcW w:w="4536" w:type="dxa"/>
          </w:tcPr>
          <w:p w:rsidR="00B951AE" w:rsidRDefault="00B951AE" w:rsidP="00D20BF6">
            <w:pPr>
              <w:spacing w:after="120"/>
              <w:ind w:firstLine="567"/>
              <w:rPr>
                <w:rFonts w:cs="Times New Roman"/>
                <w:szCs w:val="24"/>
              </w:rPr>
            </w:pPr>
            <w:r>
              <w:rPr>
                <w:rFonts w:cs="Times New Roman"/>
                <w:szCs w:val="24"/>
              </w:rPr>
              <w:t>Artar</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Plasminojen Aktivatör İnhibitör-1 (PAİ-1)</w:t>
            </w:r>
          </w:p>
        </w:tc>
        <w:tc>
          <w:tcPr>
            <w:tcW w:w="4536" w:type="dxa"/>
          </w:tcPr>
          <w:p w:rsidR="00B951AE" w:rsidRDefault="00B951AE" w:rsidP="00D20BF6">
            <w:pPr>
              <w:spacing w:after="120"/>
              <w:ind w:firstLine="567"/>
              <w:rPr>
                <w:rFonts w:cs="Times New Roman"/>
                <w:szCs w:val="24"/>
              </w:rPr>
            </w:pPr>
            <w:r>
              <w:rPr>
                <w:rFonts w:cs="Times New Roman"/>
                <w:szCs w:val="24"/>
              </w:rPr>
              <w:t>Artar</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Plasminojen Aktivatör İnhibitör-2 (PAİ-2)</w:t>
            </w:r>
          </w:p>
        </w:tc>
        <w:tc>
          <w:tcPr>
            <w:tcW w:w="4536" w:type="dxa"/>
          </w:tcPr>
          <w:p w:rsidR="00B951AE" w:rsidRDefault="00B951AE" w:rsidP="00D20BF6">
            <w:pPr>
              <w:spacing w:after="120"/>
              <w:ind w:firstLine="567"/>
              <w:rPr>
                <w:rFonts w:cs="Times New Roman"/>
                <w:szCs w:val="24"/>
              </w:rPr>
            </w:pPr>
            <w:r>
              <w:rPr>
                <w:rFonts w:cs="Times New Roman"/>
                <w:szCs w:val="24"/>
              </w:rPr>
              <w:t>Artar</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Faktör II</w:t>
            </w:r>
          </w:p>
        </w:tc>
        <w:tc>
          <w:tcPr>
            <w:tcW w:w="4536" w:type="dxa"/>
          </w:tcPr>
          <w:p w:rsidR="00B951AE" w:rsidRDefault="00B951AE" w:rsidP="00D20BF6">
            <w:pPr>
              <w:spacing w:after="120"/>
              <w:ind w:firstLine="567"/>
              <w:rPr>
                <w:rFonts w:cs="Times New Roman"/>
                <w:szCs w:val="24"/>
              </w:rPr>
            </w:pPr>
            <w:r>
              <w:rPr>
                <w:rFonts w:cs="Times New Roman"/>
                <w:szCs w:val="24"/>
              </w:rPr>
              <w:t>Değişmez</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Faktör V</w:t>
            </w:r>
          </w:p>
        </w:tc>
        <w:tc>
          <w:tcPr>
            <w:tcW w:w="4536" w:type="dxa"/>
          </w:tcPr>
          <w:p w:rsidR="00B951AE" w:rsidRDefault="00B951AE" w:rsidP="00D20BF6">
            <w:pPr>
              <w:spacing w:after="120"/>
              <w:ind w:firstLine="567"/>
              <w:rPr>
                <w:rFonts w:cs="Times New Roman"/>
                <w:szCs w:val="24"/>
              </w:rPr>
            </w:pPr>
            <w:r>
              <w:rPr>
                <w:rFonts w:cs="Times New Roman"/>
                <w:szCs w:val="24"/>
              </w:rPr>
              <w:t>Değişmez</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Faktör IX</w:t>
            </w:r>
          </w:p>
        </w:tc>
        <w:tc>
          <w:tcPr>
            <w:tcW w:w="4536" w:type="dxa"/>
          </w:tcPr>
          <w:p w:rsidR="00B951AE" w:rsidRDefault="00B951AE" w:rsidP="00D20BF6">
            <w:pPr>
              <w:spacing w:after="120"/>
              <w:ind w:firstLine="567"/>
              <w:rPr>
                <w:rFonts w:cs="Times New Roman"/>
                <w:szCs w:val="24"/>
              </w:rPr>
            </w:pPr>
            <w:r>
              <w:rPr>
                <w:rFonts w:cs="Times New Roman"/>
                <w:szCs w:val="24"/>
              </w:rPr>
              <w:t>Değişmez</w:t>
            </w:r>
          </w:p>
        </w:tc>
      </w:tr>
      <w:tr w:rsidR="00B951AE" w:rsidTr="00436258">
        <w:tc>
          <w:tcPr>
            <w:tcW w:w="9072" w:type="dxa"/>
            <w:gridSpan w:val="2"/>
            <w:shd w:val="clear" w:color="auto" w:fill="BFBFBF" w:themeFill="background1" w:themeFillShade="BF"/>
          </w:tcPr>
          <w:p w:rsidR="00B951AE" w:rsidRPr="00E95693" w:rsidRDefault="00B951AE" w:rsidP="00D20BF6">
            <w:pPr>
              <w:spacing w:after="120"/>
              <w:ind w:firstLine="567"/>
              <w:rPr>
                <w:rFonts w:cs="Times New Roman"/>
                <w:b/>
                <w:szCs w:val="24"/>
              </w:rPr>
            </w:pPr>
            <w:r w:rsidRPr="00E95693">
              <w:rPr>
                <w:rFonts w:cs="Times New Roman"/>
                <w:b/>
                <w:szCs w:val="24"/>
              </w:rPr>
              <w:t>Antikoagülanlar</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Serbest Protein S</w:t>
            </w:r>
          </w:p>
        </w:tc>
        <w:tc>
          <w:tcPr>
            <w:tcW w:w="4536" w:type="dxa"/>
          </w:tcPr>
          <w:p w:rsidR="00B951AE" w:rsidRDefault="00B951AE" w:rsidP="00D20BF6">
            <w:pPr>
              <w:spacing w:after="120"/>
              <w:ind w:firstLine="567"/>
              <w:rPr>
                <w:rFonts w:cs="Times New Roman"/>
                <w:szCs w:val="24"/>
              </w:rPr>
            </w:pPr>
            <w:r>
              <w:rPr>
                <w:rFonts w:cs="Times New Roman"/>
                <w:szCs w:val="24"/>
              </w:rPr>
              <w:t>Azalır</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Protein C</w:t>
            </w:r>
          </w:p>
        </w:tc>
        <w:tc>
          <w:tcPr>
            <w:tcW w:w="4536" w:type="dxa"/>
          </w:tcPr>
          <w:p w:rsidR="00B951AE" w:rsidRDefault="00B951AE" w:rsidP="00D20BF6">
            <w:pPr>
              <w:spacing w:after="120"/>
              <w:ind w:firstLine="567"/>
              <w:rPr>
                <w:rFonts w:cs="Times New Roman"/>
                <w:szCs w:val="24"/>
              </w:rPr>
            </w:pPr>
            <w:r>
              <w:rPr>
                <w:rFonts w:cs="Times New Roman"/>
                <w:szCs w:val="24"/>
              </w:rPr>
              <w:t>Değişmez</w:t>
            </w:r>
          </w:p>
        </w:tc>
      </w:tr>
      <w:tr w:rsidR="00B951AE" w:rsidTr="00436258">
        <w:tc>
          <w:tcPr>
            <w:tcW w:w="4536" w:type="dxa"/>
          </w:tcPr>
          <w:p w:rsidR="00B951AE" w:rsidRDefault="00B951AE" w:rsidP="00D20BF6">
            <w:pPr>
              <w:spacing w:after="120"/>
              <w:ind w:firstLine="567"/>
              <w:rPr>
                <w:rFonts w:cs="Times New Roman"/>
                <w:szCs w:val="24"/>
              </w:rPr>
            </w:pPr>
            <w:r>
              <w:rPr>
                <w:rFonts w:cs="Times New Roman"/>
                <w:szCs w:val="24"/>
              </w:rPr>
              <w:t>Antitrombin III</w:t>
            </w:r>
          </w:p>
        </w:tc>
        <w:tc>
          <w:tcPr>
            <w:tcW w:w="4536" w:type="dxa"/>
          </w:tcPr>
          <w:p w:rsidR="00B951AE" w:rsidRDefault="00B951AE" w:rsidP="005C6B67">
            <w:pPr>
              <w:keepNext/>
              <w:spacing w:after="120"/>
              <w:ind w:firstLine="567"/>
              <w:rPr>
                <w:rFonts w:cs="Times New Roman"/>
                <w:szCs w:val="24"/>
              </w:rPr>
            </w:pPr>
            <w:r>
              <w:rPr>
                <w:rFonts w:cs="Times New Roman"/>
                <w:szCs w:val="24"/>
              </w:rPr>
              <w:t>Değişmez</w:t>
            </w:r>
          </w:p>
        </w:tc>
      </w:tr>
    </w:tbl>
    <w:p w:rsidR="005C6B67" w:rsidRPr="005C6B67" w:rsidRDefault="005C6B67">
      <w:pPr>
        <w:pStyle w:val="ResimYazs"/>
        <w:rPr>
          <w:b w:val="0"/>
        </w:rPr>
      </w:pPr>
      <w:bookmarkStart w:id="36" w:name="_Toc74819218"/>
      <w:r>
        <w:t xml:space="preserve">Şekil </w:t>
      </w:r>
      <w:r w:rsidR="00A9619E">
        <w:fldChar w:fldCharType="begin"/>
      </w:r>
      <w:r w:rsidR="000148FE">
        <w:instrText xml:space="preserve"> SEQ Şekil \* ARABIC </w:instrText>
      </w:r>
      <w:r w:rsidR="00A9619E">
        <w:fldChar w:fldCharType="separate"/>
      </w:r>
      <w:r>
        <w:rPr>
          <w:noProof/>
        </w:rPr>
        <w:t>2</w:t>
      </w:r>
      <w:r w:rsidR="00A9619E">
        <w:rPr>
          <w:noProof/>
        </w:rPr>
        <w:fldChar w:fldCharType="end"/>
      </w:r>
      <w:r>
        <w:t xml:space="preserve">. </w:t>
      </w:r>
      <w:r w:rsidRPr="005C6B67">
        <w:rPr>
          <w:b w:val="0"/>
        </w:rPr>
        <w:t>Gebelik sırasında koagülasyon sisteminde görülen değişiklikler (ACOG, 2011)</w:t>
      </w:r>
      <w:bookmarkEnd w:id="36"/>
    </w:p>
    <w:p w:rsidR="00436258" w:rsidRPr="005C6B67" w:rsidRDefault="00436258" w:rsidP="000B7587">
      <w:pPr>
        <w:pStyle w:val="Balk2"/>
        <w:rPr>
          <w:rFonts w:eastAsiaTheme="minorHAnsi" w:cstheme="minorBidi"/>
          <w:b w:val="0"/>
          <w:bCs w:val="0"/>
          <w:szCs w:val="22"/>
        </w:rPr>
      </w:pPr>
    </w:p>
    <w:p w:rsidR="00B951AE" w:rsidRPr="000B7587" w:rsidRDefault="000B7587" w:rsidP="000B7587">
      <w:pPr>
        <w:pStyle w:val="Balk2"/>
      </w:pPr>
      <w:bookmarkStart w:id="37" w:name="_Toc74588674"/>
      <w:r w:rsidRPr="000B7587">
        <w:rPr>
          <w:szCs w:val="22"/>
        </w:rPr>
        <w:t>2.3.</w:t>
      </w:r>
      <w:r w:rsidR="002D2A52" w:rsidRPr="000B7587">
        <w:rPr>
          <w:szCs w:val="22"/>
        </w:rPr>
        <w:t xml:space="preserve"> </w:t>
      </w:r>
      <w:bookmarkStart w:id="38" w:name="_Toc69567312"/>
      <w:r w:rsidR="00B951AE" w:rsidRPr="000B7587">
        <w:t>Venöz Tromboemboli Risk Faktörleri</w:t>
      </w:r>
      <w:bookmarkEnd w:id="37"/>
      <w:bookmarkEnd w:id="38"/>
    </w:p>
    <w:p w:rsidR="00B951AE" w:rsidRDefault="00B951AE" w:rsidP="002B429A">
      <w:pPr>
        <w:pStyle w:val="Balk2"/>
        <w:rPr>
          <w:szCs w:val="24"/>
        </w:rPr>
      </w:pPr>
    </w:p>
    <w:p w:rsidR="00B951AE" w:rsidRDefault="00B951AE" w:rsidP="00D20BF6">
      <w:pPr>
        <w:spacing w:after="120"/>
        <w:ind w:firstLine="567"/>
      </w:pPr>
      <w:r w:rsidRPr="0061172B">
        <w:t>Ven</w:t>
      </w:r>
      <w:r w:rsidRPr="0061172B">
        <w:rPr>
          <w:rFonts w:hint="eastAsia"/>
        </w:rPr>
        <w:t>ö</w:t>
      </w:r>
      <w:r w:rsidRPr="0061172B">
        <w:t xml:space="preserve">z tromboembolizm </w:t>
      </w:r>
      <w:r>
        <w:t xml:space="preserve">yüksek </w:t>
      </w:r>
      <w:r w:rsidRPr="0061172B">
        <w:t xml:space="preserve">mortalite, morbidite ve </w:t>
      </w:r>
      <w:r>
        <w:t>maliyeti</w:t>
      </w:r>
      <w:r w:rsidRPr="0061172B">
        <w:t xml:space="preserve"> </w:t>
      </w:r>
      <w:r>
        <w:t>olan</w:t>
      </w:r>
      <w:r w:rsidRPr="0061172B">
        <w:t xml:space="preserve"> ancak </w:t>
      </w:r>
      <w:r w:rsidRPr="0061172B">
        <w:rPr>
          <w:rFonts w:hint="eastAsia"/>
        </w:rPr>
        <w:t>ö</w:t>
      </w:r>
      <w:r w:rsidRPr="0061172B">
        <w:t>nlenebilir bir hastal</w:t>
      </w:r>
      <w:r w:rsidRPr="0061172B">
        <w:rPr>
          <w:rFonts w:hint="eastAsia"/>
        </w:rPr>
        <w:t>ı</w:t>
      </w:r>
      <w:r w:rsidRPr="0061172B">
        <w:t>kt</w:t>
      </w:r>
      <w:r w:rsidRPr="0061172B">
        <w:rPr>
          <w:rFonts w:hint="eastAsia"/>
        </w:rPr>
        <w:t>ı</w:t>
      </w:r>
      <w:r w:rsidRPr="0061172B">
        <w:t xml:space="preserve">r. </w:t>
      </w:r>
      <w:r>
        <w:t xml:space="preserve">Hastanede yatmakta olan hastaların çoğu VTE için </w:t>
      </w:r>
      <w:r w:rsidRPr="003B3FB3">
        <w:t>en az bir</w:t>
      </w:r>
      <w:r>
        <w:t xml:space="preserve"> risk faktörü taşırken</w:t>
      </w:r>
      <w:r w:rsidRPr="003B3FB3">
        <w:t>, yakla</w:t>
      </w:r>
      <w:r w:rsidRPr="003B3FB3">
        <w:rPr>
          <w:rFonts w:hint="eastAsia"/>
        </w:rPr>
        <w:t>şı</w:t>
      </w:r>
      <w:r w:rsidRPr="003B3FB3">
        <w:t>k</w:t>
      </w:r>
      <w:r>
        <w:t xml:space="preserve"> </w:t>
      </w:r>
      <w:r w:rsidRPr="003B3FB3">
        <w:t>%40</w:t>
      </w:r>
      <w:r>
        <w:t>’</w:t>
      </w:r>
      <w:r w:rsidRPr="003B3FB3">
        <w:rPr>
          <w:rFonts w:hint="eastAsia"/>
        </w:rPr>
        <w:t>ı</w:t>
      </w:r>
      <w:r w:rsidRPr="003B3FB3">
        <w:t xml:space="preserve"> ise, </w:t>
      </w:r>
      <w:r>
        <w:t>üç veya daha fazla</w:t>
      </w:r>
      <w:r w:rsidRPr="003B3FB3">
        <w:t xml:space="preserve"> </w:t>
      </w:r>
      <w:r>
        <w:t>VTE riski taşımaktadır</w:t>
      </w:r>
      <w:r w:rsidRPr="003B3FB3">
        <w:t xml:space="preserve">. </w:t>
      </w:r>
      <w:r>
        <w:t xml:space="preserve"> Venöz tromboemboli</w:t>
      </w:r>
      <w:r w:rsidRPr="002F3E3B">
        <w:t xml:space="preserve"> </w:t>
      </w:r>
      <w:r>
        <w:t xml:space="preserve">pek çok değişkeni barındıran </w:t>
      </w:r>
      <w:r w:rsidRPr="002F3E3B">
        <w:t>multifaktöriyel bir hastalıktır ve aynı anda birden fazla ris</w:t>
      </w:r>
      <w:r>
        <w:t>k faktörü birlikte bulunabilir. Risk faktörlerinin sayısı arttıkça VTE gelişme riski de artar (Karalezli ve Parlak, 2015; Tekin, 2015).</w:t>
      </w:r>
    </w:p>
    <w:p w:rsidR="00B951AE" w:rsidRDefault="00B951AE" w:rsidP="00D20BF6">
      <w:pPr>
        <w:spacing w:after="120"/>
        <w:ind w:firstLine="567"/>
        <w:rPr>
          <w:szCs w:val="24"/>
        </w:rPr>
      </w:pPr>
      <w:r w:rsidRPr="006110AC">
        <w:rPr>
          <w:szCs w:val="24"/>
        </w:rPr>
        <w:lastRenderedPageBreak/>
        <w:t xml:space="preserve">Venöz tromboemboli için risk faktörleri akut ve kronik olarak iki şekilde incelenmektedir. </w:t>
      </w:r>
      <w:r>
        <w:rPr>
          <w:szCs w:val="24"/>
        </w:rPr>
        <w:t xml:space="preserve">Akut </w:t>
      </w:r>
      <w:r w:rsidRPr="006110AC">
        <w:rPr>
          <w:szCs w:val="24"/>
        </w:rPr>
        <w:t xml:space="preserve">risk faktörleri hastaneye yatırılma, cerrahi </w:t>
      </w:r>
      <w:r>
        <w:rPr>
          <w:szCs w:val="24"/>
        </w:rPr>
        <w:t>girişimler</w:t>
      </w:r>
      <w:r w:rsidRPr="006110AC">
        <w:rPr>
          <w:szCs w:val="24"/>
        </w:rPr>
        <w:t>, alt ekstremite travmaları</w:t>
      </w:r>
      <w:r>
        <w:rPr>
          <w:szCs w:val="24"/>
        </w:rPr>
        <w:t xml:space="preserve">, </w:t>
      </w:r>
      <w:r w:rsidRPr="006110AC">
        <w:rPr>
          <w:szCs w:val="24"/>
        </w:rPr>
        <w:t>östrojen tedavisi</w:t>
      </w:r>
      <w:r>
        <w:rPr>
          <w:szCs w:val="24"/>
        </w:rPr>
        <w:t xml:space="preserve"> (yeni başlanmış)</w:t>
      </w:r>
      <w:r w:rsidRPr="006110AC">
        <w:rPr>
          <w:szCs w:val="24"/>
        </w:rPr>
        <w:t xml:space="preserve">, </w:t>
      </w:r>
      <w:r>
        <w:rPr>
          <w:szCs w:val="24"/>
        </w:rPr>
        <w:t xml:space="preserve">kortikosteroid ilaç kullanımı, oral kontraseptif kullanımı, </w:t>
      </w:r>
      <w:proofErr w:type="gramStart"/>
      <w:r w:rsidRPr="006110AC">
        <w:rPr>
          <w:szCs w:val="24"/>
        </w:rPr>
        <w:t>kemoterapi</w:t>
      </w:r>
      <w:proofErr w:type="gramEnd"/>
      <w:r>
        <w:rPr>
          <w:szCs w:val="24"/>
        </w:rPr>
        <w:t xml:space="preserve">, santral venöz </w:t>
      </w:r>
      <w:r w:rsidRPr="006110AC">
        <w:rPr>
          <w:szCs w:val="24"/>
        </w:rPr>
        <w:t xml:space="preserve">kateterler, </w:t>
      </w:r>
      <w:r>
        <w:rPr>
          <w:szCs w:val="24"/>
        </w:rPr>
        <w:t>immobilite</w:t>
      </w:r>
      <w:r w:rsidRPr="006110AC">
        <w:rPr>
          <w:szCs w:val="24"/>
        </w:rPr>
        <w:t>, gebelik</w:t>
      </w:r>
      <w:r>
        <w:rPr>
          <w:szCs w:val="24"/>
        </w:rPr>
        <w:t xml:space="preserve"> ve lohusalık </w:t>
      </w:r>
      <w:r w:rsidRPr="006110AC">
        <w:rPr>
          <w:szCs w:val="24"/>
        </w:rPr>
        <w:t>olarak sıralanmaktadır.</w:t>
      </w:r>
      <w:r>
        <w:rPr>
          <w:szCs w:val="24"/>
        </w:rPr>
        <w:t xml:space="preserve"> K</w:t>
      </w:r>
      <w:r w:rsidRPr="006110AC">
        <w:rPr>
          <w:szCs w:val="24"/>
        </w:rPr>
        <w:t>ronik risk faktörleri</w:t>
      </w:r>
      <w:r>
        <w:rPr>
          <w:szCs w:val="24"/>
        </w:rPr>
        <w:t>ni</w:t>
      </w:r>
      <w:r w:rsidRPr="006110AC">
        <w:rPr>
          <w:szCs w:val="24"/>
        </w:rPr>
        <w:t xml:space="preserve"> ise pıhtılaşma bozuklukları, obezite, yaş, </w:t>
      </w:r>
      <w:r>
        <w:rPr>
          <w:szCs w:val="24"/>
        </w:rPr>
        <w:t xml:space="preserve">östrojen tedavisi, </w:t>
      </w:r>
      <w:r w:rsidRPr="006110AC">
        <w:rPr>
          <w:szCs w:val="24"/>
        </w:rPr>
        <w:t>kanser</w:t>
      </w:r>
      <w:r>
        <w:rPr>
          <w:szCs w:val="24"/>
        </w:rPr>
        <w:t>ler</w:t>
      </w:r>
      <w:r w:rsidRPr="006110AC">
        <w:rPr>
          <w:szCs w:val="24"/>
        </w:rPr>
        <w:t>,</w:t>
      </w:r>
      <w:r>
        <w:rPr>
          <w:szCs w:val="24"/>
        </w:rPr>
        <w:t xml:space="preserve"> malign hastalıklar,</w:t>
      </w:r>
      <w:r w:rsidRPr="006110AC">
        <w:rPr>
          <w:szCs w:val="24"/>
        </w:rPr>
        <w:t xml:space="preserve"> paralizi, solunum yetersizliği, kalp yetersizliği, VTE öyküsü ve sigara kullanı</w:t>
      </w:r>
      <w:r>
        <w:rPr>
          <w:szCs w:val="24"/>
        </w:rPr>
        <w:t>mı oluşturmaktadır</w:t>
      </w:r>
      <w:r w:rsidRPr="006110AC">
        <w:rPr>
          <w:szCs w:val="24"/>
        </w:rPr>
        <w:t xml:space="preserve"> (</w:t>
      </w:r>
      <w:r w:rsidR="00526C5D">
        <w:rPr>
          <w:szCs w:val="24"/>
        </w:rPr>
        <w:t>Altıntaş ve diğerleri, 2010</w:t>
      </w:r>
      <w:r w:rsidRPr="00B3092E">
        <w:rPr>
          <w:szCs w:val="24"/>
        </w:rPr>
        <w:t>;</w:t>
      </w:r>
      <w:r w:rsidR="00984B33">
        <w:rPr>
          <w:szCs w:val="24"/>
        </w:rPr>
        <w:t xml:space="preserve"> Arseven ve diğerleri</w:t>
      </w:r>
      <w:r w:rsidR="00984B33" w:rsidRPr="00165D15">
        <w:rPr>
          <w:szCs w:val="24"/>
        </w:rPr>
        <w:t>, 2015</w:t>
      </w:r>
      <w:r w:rsidRPr="00B3092E">
        <w:rPr>
          <w:szCs w:val="24"/>
        </w:rPr>
        <w:t>;</w:t>
      </w:r>
      <w:r>
        <w:rPr>
          <w:szCs w:val="24"/>
        </w:rPr>
        <w:t xml:space="preserve"> Karadoğan, 2018</w:t>
      </w:r>
      <w:r w:rsidR="00F53CBA">
        <w:rPr>
          <w:szCs w:val="24"/>
        </w:rPr>
        <w:t>; Özyılkan ve Yıldırım, 2009</w:t>
      </w:r>
      <w:r w:rsidRPr="006110AC">
        <w:rPr>
          <w:szCs w:val="24"/>
        </w:rPr>
        <w:t>).</w:t>
      </w:r>
      <w:r>
        <w:rPr>
          <w:szCs w:val="24"/>
        </w:rPr>
        <w:t xml:space="preserve"> </w:t>
      </w:r>
    </w:p>
    <w:p w:rsidR="00B951AE" w:rsidRDefault="00B951AE" w:rsidP="00D20BF6">
      <w:pPr>
        <w:spacing w:after="120"/>
        <w:ind w:firstLine="567"/>
      </w:pPr>
      <w:r w:rsidRPr="0019254D">
        <w:t>Risk faktörle</w:t>
      </w:r>
      <w:r>
        <w:t>rini erken tanıyıp tespit etmek yapılacak olan</w:t>
      </w:r>
      <w:r w:rsidRPr="0019254D">
        <w:t xml:space="preserve"> teda</w:t>
      </w:r>
      <w:r>
        <w:t>vinin seyrini değiştirir,</w:t>
      </w:r>
      <w:r w:rsidRPr="009603F7">
        <w:t xml:space="preserve"> </w:t>
      </w:r>
      <w:r>
        <w:t>gerekli önlemler alınarak tedavi için profilaksi uygulanır ve nüks oranını</w:t>
      </w:r>
      <w:r w:rsidRPr="0019254D">
        <w:t xml:space="preserve"> azal</w:t>
      </w:r>
      <w:r>
        <w:t>t</w:t>
      </w:r>
      <w:r w:rsidRPr="0019254D">
        <w:t>ır. Bu durum</w:t>
      </w:r>
      <w:r>
        <w:t xml:space="preserve"> </w:t>
      </w:r>
      <w:r w:rsidRPr="0019254D">
        <w:t>DVT ye bağlı mortalite ve morbidite ora</w:t>
      </w:r>
      <w:r>
        <w:t>n</w:t>
      </w:r>
      <w:r w:rsidRPr="0019254D">
        <w:t>ının az</w:t>
      </w:r>
      <w:r>
        <w:t>a</w:t>
      </w:r>
      <w:r w:rsidRPr="0019254D">
        <w:t>lmasını sağlar (</w:t>
      </w:r>
      <w:r>
        <w:t>Mumcu, 2019</w:t>
      </w:r>
      <w:r w:rsidRPr="0019254D">
        <w:t>).</w:t>
      </w:r>
    </w:p>
    <w:p w:rsidR="00CF112A" w:rsidRDefault="00CF112A" w:rsidP="00BC24BE">
      <w:pPr>
        <w:spacing w:after="120"/>
      </w:pPr>
    </w:p>
    <w:p w:rsidR="001E4A3F" w:rsidRDefault="001E4A3F" w:rsidP="00BC24BE">
      <w:pPr>
        <w:spacing w:after="120"/>
      </w:pPr>
    </w:p>
    <w:p w:rsidR="001E4A3F" w:rsidRDefault="001E4A3F" w:rsidP="00BC24BE">
      <w:pPr>
        <w:spacing w:after="120"/>
      </w:pPr>
    </w:p>
    <w:p w:rsidR="001E4A3F" w:rsidRDefault="001E4A3F" w:rsidP="00BC24BE">
      <w:pPr>
        <w:spacing w:after="120"/>
      </w:pPr>
    </w:p>
    <w:p w:rsidR="001E4A3F" w:rsidRDefault="001E4A3F" w:rsidP="00BC24BE">
      <w:pPr>
        <w:spacing w:after="120"/>
      </w:pPr>
    </w:p>
    <w:p w:rsidR="001E4A3F" w:rsidRDefault="001E4A3F" w:rsidP="00BC24BE">
      <w:pPr>
        <w:spacing w:after="120"/>
      </w:pPr>
    </w:p>
    <w:p w:rsidR="001E4A3F" w:rsidRDefault="001E4A3F" w:rsidP="00BC24BE">
      <w:pPr>
        <w:spacing w:after="120"/>
      </w:pPr>
    </w:p>
    <w:p w:rsidR="001E4A3F" w:rsidRDefault="001E4A3F" w:rsidP="00BC24BE">
      <w:pPr>
        <w:spacing w:after="120"/>
      </w:pPr>
    </w:p>
    <w:p w:rsidR="001E4A3F" w:rsidRDefault="001E4A3F" w:rsidP="00BC24BE">
      <w:pPr>
        <w:spacing w:after="120"/>
      </w:pPr>
    </w:p>
    <w:p w:rsidR="001E4A3F" w:rsidRDefault="001E4A3F" w:rsidP="00BC24BE">
      <w:pPr>
        <w:spacing w:after="120"/>
      </w:pPr>
    </w:p>
    <w:p w:rsidR="001E4A3F" w:rsidRDefault="001E4A3F" w:rsidP="00BC24BE">
      <w:pPr>
        <w:spacing w:after="120"/>
      </w:pPr>
    </w:p>
    <w:p w:rsidR="001E4A3F" w:rsidRDefault="001E4A3F" w:rsidP="00BC24BE">
      <w:pPr>
        <w:spacing w:after="120"/>
      </w:pPr>
    </w:p>
    <w:p w:rsidR="001E4A3F" w:rsidRDefault="001E4A3F" w:rsidP="00BC24BE">
      <w:pPr>
        <w:spacing w:after="120"/>
      </w:pPr>
    </w:p>
    <w:p w:rsidR="001E4A3F" w:rsidRDefault="001E4A3F" w:rsidP="00BC24BE">
      <w:pPr>
        <w:spacing w:after="120"/>
      </w:pPr>
    </w:p>
    <w:p w:rsidR="00E76A99" w:rsidRDefault="00E76A99" w:rsidP="00BC24BE">
      <w:pPr>
        <w:spacing w:after="120"/>
      </w:pPr>
    </w:p>
    <w:p w:rsidR="00E76A99" w:rsidRDefault="00E76A99" w:rsidP="00BC24BE">
      <w:pPr>
        <w:spacing w:after="120"/>
      </w:pPr>
    </w:p>
    <w:p w:rsidR="00E76A99" w:rsidRDefault="00E76A99" w:rsidP="00BC24BE">
      <w:pPr>
        <w:spacing w:after="120"/>
      </w:pPr>
    </w:p>
    <w:tbl>
      <w:tblPr>
        <w:tblStyle w:val="TabloKlavuzu"/>
        <w:tblW w:w="0" w:type="auto"/>
        <w:tblLook w:val="04A0"/>
      </w:tblPr>
      <w:tblGrid>
        <w:gridCol w:w="4501"/>
        <w:gridCol w:w="4560"/>
      </w:tblGrid>
      <w:tr w:rsidR="00B951AE" w:rsidTr="00156EBA">
        <w:trPr>
          <w:trHeight w:val="462"/>
        </w:trPr>
        <w:tc>
          <w:tcPr>
            <w:tcW w:w="4501" w:type="dxa"/>
          </w:tcPr>
          <w:p w:rsidR="00B951AE" w:rsidRPr="003D4F89" w:rsidRDefault="00B951AE" w:rsidP="00D20BF6">
            <w:pPr>
              <w:spacing w:after="120"/>
              <w:ind w:firstLine="567"/>
              <w:rPr>
                <w:b/>
              </w:rPr>
            </w:pPr>
            <w:r w:rsidRPr="003D4F89">
              <w:rPr>
                <w:b/>
              </w:rPr>
              <w:lastRenderedPageBreak/>
              <w:t>Venöz Staz</w:t>
            </w:r>
          </w:p>
        </w:tc>
        <w:tc>
          <w:tcPr>
            <w:tcW w:w="4560" w:type="dxa"/>
          </w:tcPr>
          <w:p w:rsidR="00B951AE" w:rsidRPr="003D4F89" w:rsidRDefault="00B951AE" w:rsidP="00D20BF6">
            <w:pPr>
              <w:spacing w:after="120"/>
              <w:ind w:firstLine="567"/>
              <w:rPr>
                <w:b/>
              </w:rPr>
            </w:pPr>
            <w:r w:rsidRPr="003D4F89">
              <w:rPr>
                <w:b/>
              </w:rPr>
              <w:t>Hiperkoagülabilite</w:t>
            </w:r>
          </w:p>
        </w:tc>
      </w:tr>
      <w:tr w:rsidR="00B951AE" w:rsidTr="00156EBA">
        <w:trPr>
          <w:trHeight w:val="6115"/>
        </w:trPr>
        <w:tc>
          <w:tcPr>
            <w:tcW w:w="4501" w:type="dxa"/>
            <w:tcBorders>
              <w:bottom w:val="single" w:sz="4" w:space="0" w:color="auto"/>
            </w:tcBorders>
          </w:tcPr>
          <w:p w:rsidR="00B951AE" w:rsidRPr="003D4F89" w:rsidRDefault="00B951AE" w:rsidP="00CF112A">
            <w:pPr>
              <w:pStyle w:val="ListeParagraf"/>
              <w:numPr>
                <w:ilvl w:val="0"/>
                <w:numId w:val="2"/>
              </w:numPr>
              <w:spacing w:after="120"/>
              <w:ind w:left="0" w:firstLine="306"/>
            </w:pPr>
            <w:r w:rsidRPr="003D4F89">
              <w:t>İleri yaş</w:t>
            </w:r>
          </w:p>
          <w:p w:rsidR="00B951AE" w:rsidRPr="003D4F89" w:rsidRDefault="00B951AE" w:rsidP="00CF112A">
            <w:pPr>
              <w:pStyle w:val="ListeParagraf"/>
              <w:numPr>
                <w:ilvl w:val="0"/>
                <w:numId w:val="2"/>
              </w:numPr>
              <w:spacing w:after="120"/>
              <w:ind w:left="0" w:firstLine="306"/>
            </w:pPr>
            <w:r w:rsidRPr="003D4F89">
              <w:t>Atrial fibrilasyon</w:t>
            </w:r>
          </w:p>
          <w:p w:rsidR="00B951AE" w:rsidRPr="003D4F89" w:rsidRDefault="00B951AE" w:rsidP="00CF112A">
            <w:pPr>
              <w:pStyle w:val="ListeParagraf"/>
              <w:numPr>
                <w:ilvl w:val="0"/>
                <w:numId w:val="2"/>
              </w:numPr>
              <w:spacing w:after="120"/>
              <w:ind w:left="0" w:firstLine="306"/>
            </w:pPr>
            <w:r w:rsidRPr="003D4F89">
              <w:t>Yatak istirahati</w:t>
            </w:r>
          </w:p>
          <w:p w:rsidR="00B951AE" w:rsidRPr="003D4F89" w:rsidRDefault="00B951AE" w:rsidP="00CF112A">
            <w:pPr>
              <w:pStyle w:val="ListeParagraf"/>
              <w:numPr>
                <w:ilvl w:val="0"/>
                <w:numId w:val="2"/>
              </w:numPr>
              <w:spacing w:after="120"/>
              <w:ind w:left="0" w:firstLine="306"/>
            </w:pPr>
            <w:r w:rsidRPr="003D4F89">
              <w:t>Kronik kalp yetmezliği</w:t>
            </w:r>
          </w:p>
          <w:p w:rsidR="00B951AE" w:rsidRPr="003D4F89" w:rsidRDefault="00B951AE" w:rsidP="00CF112A">
            <w:pPr>
              <w:pStyle w:val="ListeParagraf"/>
              <w:numPr>
                <w:ilvl w:val="0"/>
                <w:numId w:val="2"/>
              </w:numPr>
              <w:spacing w:after="120"/>
              <w:ind w:left="0" w:firstLine="306"/>
            </w:pPr>
            <w:r w:rsidRPr="003D4F89">
              <w:t>Bacak ya da kalça kırığı</w:t>
            </w:r>
          </w:p>
          <w:p w:rsidR="00B951AE" w:rsidRPr="003D4F89" w:rsidRDefault="00B951AE" w:rsidP="00CF112A">
            <w:pPr>
              <w:pStyle w:val="ListeParagraf"/>
              <w:numPr>
                <w:ilvl w:val="0"/>
                <w:numId w:val="2"/>
              </w:numPr>
              <w:spacing w:after="120"/>
              <w:ind w:left="0" w:firstLine="306"/>
            </w:pPr>
            <w:r w:rsidRPr="003D4F89">
              <w:t>Uzun yolculuklar</w:t>
            </w:r>
          </w:p>
          <w:p w:rsidR="00B951AE" w:rsidRPr="003D4F89" w:rsidRDefault="00B951AE" w:rsidP="00CF112A">
            <w:pPr>
              <w:pStyle w:val="ListeParagraf"/>
              <w:numPr>
                <w:ilvl w:val="0"/>
                <w:numId w:val="2"/>
              </w:numPr>
              <w:spacing w:after="120"/>
              <w:ind w:left="0" w:firstLine="306"/>
            </w:pPr>
            <w:r w:rsidRPr="003D4F89">
              <w:t>Obezite</w:t>
            </w:r>
          </w:p>
          <w:p w:rsidR="00B951AE" w:rsidRPr="003D4F89" w:rsidRDefault="00B951AE" w:rsidP="00CF112A">
            <w:pPr>
              <w:pStyle w:val="ListeParagraf"/>
              <w:numPr>
                <w:ilvl w:val="0"/>
                <w:numId w:val="2"/>
              </w:numPr>
              <w:spacing w:after="120"/>
              <w:ind w:left="0" w:firstLine="306"/>
            </w:pPr>
            <w:r w:rsidRPr="003D4F89">
              <w:t>Ortopedik cerrahi girişimler</w:t>
            </w:r>
          </w:p>
          <w:p w:rsidR="00B951AE" w:rsidRPr="003D4F89" w:rsidRDefault="00B951AE" w:rsidP="00CF112A">
            <w:pPr>
              <w:pStyle w:val="ListeParagraf"/>
              <w:numPr>
                <w:ilvl w:val="0"/>
                <w:numId w:val="2"/>
              </w:numPr>
              <w:spacing w:after="120"/>
              <w:ind w:left="0" w:firstLine="306"/>
            </w:pPr>
            <w:r w:rsidRPr="003D4F89">
              <w:t>Gebelik ve postpartum dönem</w:t>
            </w:r>
          </w:p>
          <w:p w:rsidR="00B951AE" w:rsidRPr="003D4F89" w:rsidRDefault="00B951AE" w:rsidP="00CF112A">
            <w:pPr>
              <w:pStyle w:val="ListeParagraf"/>
              <w:numPr>
                <w:ilvl w:val="0"/>
                <w:numId w:val="2"/>
              </w:numPr>
              <w:spacing w:after="120"/>
              <w:ind w:left="0" w:firstLine="306"/>
            </w:pPr>
            <w:r w:rsidRPr="003D4F89">
              <w:t>Uzun dönem hareketsiz kalma</w:t>
            </w:r>
          </w:p>
          <w:p w:rsidR="00B951AE" w:rsidRPr="003D4F89" w:rsidRDefault="00B951AE" w:rsidP="00CF112A">
            <w:pPr>
              <w:pStyle w:val="ListeParagraf"/>
              <w:numPr>
                <w:ilvl w:val="0"/>
                <w:numId w:val="2"/>
              </w:numPr>
              <w:spacing w:after="120"/>
              <w:ind w:left="0" w:firstLine="306"/>
            </w:pPr>
            <w:r w:rsidRPr="003D4F89">
              <w:t>Variköz venler</w:t>
            </w:r>
          </w:p>
          <w:p w:rsidR="00B951AE" w:rsidRPr="003D4F89" w:rsidRDefault="00B951AE" w:rsidP="00CF112A">
            <w:pPr>
              <w:pStyle w:val="ListeParagraf"/>
              <w:numPr>
                <w:ilvl w:val="0"/>
                <w:numId w:val="2"/>
              </w:numPr>
              <w:spacing w:after="120"/>
              <w:ind w:left="0" w:firstLine="306"/>
            </w:pPr>
            <w:r w:rsidRPr="003D4F89">
              <w:t>İnme</w:t>
            </w:r>
          </w:p>
          <w:p w:rsidR="00B951AE" w:rsidRPr="003D4F89" w:rsidRDefault="00B951AE" w:rsidP="00CF112A">
            <w:pPr>
              <w:pStyle w:val="ListeParagraf"/>
              <w:numPr>
                <w:ilvl w:val="0"/>
                <w:numId w:val="2"/>
              </w:numPr>
              <w:spacing w:after="120"/>
              <w:ind w:left="0" w:firstLine="306"/>
            </w:pPr>
            <w:r w:rsidRPr="003D4F89">
              <w:t>Spinal kord yaralanmaları ya da uzuvlarda paralizi</w:t>
            </w:r>
          </w:p>
        </w:tc>
        <w:tc>
          <w:tcPr>
            <w:tcW w:w="4560" w:type="dxa"/>
            <w:vMerge w:val="restart"/>
            <w:tcBorders>
              <w:bottom w:val="single" w:sz="4" w:space="0" w:color="auto"/>
            </w:tcBorders>
          </w:tcPr>
          <w:p w:rsidR="00B951AE" w:rsidRPr="003D4F89" w:rsidRDefault="00B951AE" w:rsidP="005B2422">
            <w:pPr>
              <w:pStyle w:val="ListeParagraf"/>
              <w:numPr>
                <w:ilvl w:val="0"/>
                <w:numId w:val="4"/>
              </w:numPr>
              <w:spacing w:after="120"/>
              <w:ind w:left="0" w:firstLine="59"/>
            </w:pPr>
            <w:r w:rsidRPr="003D4F89">
              <w:t xml:space="preserve">Antifosfolipid antikor </w:t>
            </w:r>
            <w:proofErr w:type="gramStart"/>
            <w:r w:rsidRPr="003D4F89">
              <w:t>sendromu</w:t>
            </w:r>
            <w:proofErr w:type="gramEnd"/>
          </w:p>
          <w:p w:rsidR="00B951AE" w:rsidRPr="003D4F89" w:rsidRDefault="00B951AE" w:rsidP="005B2422">
            <w:pPr>
              <w:pStyle w:val="ListeParagraf"/>
              <w:numPr>
                <w:ilvl w:val="0"/>
                <w:numId w:val="4"/>
              </w:numPr>
              <w:spacing w:after="120"/>
              <w:ind w:left="0" w:firstLine="59"/>
            </w:pPr>
            <w:r w:rsidRPr="003D4F89">
              <w:t>Antitrombin III eksikliği</w:t>
            </w:r>
          </w:p>
          <w:p w:rsidR="00B951AE" w:rsidRPr="003D4F89" w:rsidRDefault="00B951AE" w:rsidP="005B2422">
            <w:pPr>
              <w:pStyle w:val="ListeParagraf"/>
              <w:numPr>
                <w:ilvl w:val="0"/>
                <w:numId w:val="4"/>
              </w:numPr>
              <w:spacing w:after="120"/>
              <w:ind w:left="0" w:firstLine="59"/>
            </w:pPr>
            <w:r w:rsidRPr="003D4F89">
              <w:t>Dehidratasyon ya da malnütrisyon</w:t>
            </w:r>
          </w:p>
          <w:p w:rsidR="00B951AE" w:rsidRPr="003D4F89" w:rsidRDefault="00B951AE" w:rsidP="005B2422">
            <w:pPr>
              <w:pStyle w:val="ListeParagraf"/>
              <w:numPr>
                <w:ilvl w:val="0"/>
                <w:numId w:val="4"/>
              </w:numPr>
              <w:spacing w:after="120"/>
              <w:ind w:left="0" w:firstLine="59"/>
            </w:pPr>
            <w:r w:rsidRPr="003D4F89">
              <w:t>Faktör VIII (pıhtılaşma) artışı</w:t>
            </w:r>
          </w:p>
          <w:p w:rsidR="00B951AE" w:rsidRPr="003D4F89" w:rsidRDefault="00B951AE" w:rsidP="005B2422">
            <w:pPr>
              <w:pStyle w:val="ListeParagraf"/>
              <w:numPr>
                <w:ilvl w:val="0"/>
                <w:numId w:val="4"/>
              </w:numPr>
              <w:spacing w:after="120"/>
              <w:ind w:left="0" w:firstLine="59"/>
            </w:pPr>
            <w:r w:rsidRPr="003D4F89">
              <w:t>Eritropoe</w:t>
            </w:r>
            <w:r w:rsidR="002B4EC1">
              <w:t>z uyarıcı ilaçlar (epotein alfa</w:t>
            </w:r>
            <w:r w:rsidRPr="003D4F89">
              <w:t>)</w:t>
            </w:r>
          </w:p>
          <w:p w:rsidR="00B951AE" w:rsidRPr="003D4F89" w:rsidRDefault="00B951AE" w:rsidP="005B2422">
            <w:pPr>
              <w:pStyle w:val="ListeParagraf"/>
              <w:numPr>
                <w:ilvl w:val="0"/>
                <w:numId w:val="4"/>
              </w:numPr>
              <w:spacing w:after="120"/>
              <w:ind w:left="0" w:firstLine="59"/>
            </w:pPr>
            <w:r w:rsidRPr="003D4F89">
              <w:t>Hormon tedavisi</w:t>
            </w:r>
          </w:p>
          <w:p w:rsidR="00B951AE" w:rsidRPr="003D4F89" w:rsidRDefault="00B951AE" w:rsidP="005B2422">
            <w:pPr>
              <w:pStyle w:val="ListeParagraf"/>
              <w:numPr>
                <w:ilvl w:val="0"/>
                <w:numId w:val="4"/>
              </w:numPr>
              <w:spacing w:after="120"/>
              <w:ind w:left="0" w:firstLine="59"/>
            </w:pPr>
            <w:r w:rsidRPr="003D4F89">
              <w:t>Yüksek irtifa (yüksek rakımlı mevki)</w:t>
            </w:r>
          </w:p>
          <w:p w:rsidR="00B951AE" w:rsidRPr="003D4F89" w:rsidRDefault="00B951AE" w:rsidP="005B2422">
            <w:pPr>
              <w:pStyle w:val="ListeParagraf"/>
              <w:numPr>
                <w:ilvl w:val="0"/>
                <w:numId w:val="4"/>
              </w:numPr>
              <w:spacing w:after="120"/>
              <w:ind w:left="0" w:firstLine="59"/>
            </w:pPr>
            <w:r w:rsidRPr="003D4F89">
              <w:t>Hormon tedavisi</w:t>
            </w:r>
          </w:p>
          <w:p w:rsidR="00B951AE" w:rsidRPr="003D4F89" w:rsidRDefault="00B951AE" w:rsidP="005B2422">
            <w:pPr>
              <w:pStyle w:val="ListeParagraf"/>
              <w:numPr>
                <w:ilvl w:val="0"/>
                <w:numId w:val="4"/>
              </w:numPr>
              <w:spacing w:after="120"/>
              <w:ind w:left="0" w:firstLine="59"/>
            </w:pPr>
            <w:r w:rsidRPr="003D4F89">
              <w:t>Hiperhomosisteinemi</w:t>
            </w:r>
          </w:p>
          <w:p w:rsidR="00B951AE" w:rsidRPr="003D4F89" w:rsidRDefault="00B951AE" w:rsidP="005B2422">
            <w:pPr>
              <w:pStyle w:val="ListeParagraf"/>
              <w:numPr>
                <w:ilvl w:val="0"/>
                <w:numId w:val="4"/>
              </w:numPr>
              <w:spacing w:after="120"/>
              <w:ind w:left="0" w:firstLine="59"/>
            </w:pPr>
            <w:r w:rsidRPr="003D4F89">
              <w:t>Kanser (özellikle meme, beyin, karaciğer, pankreas ve gastrointestinal )</w:t>
            </w:r>
          </w:p>
          <w:p w:rsidR="00B951AE" w:rsidRPr="003D4F89" w:rsidRDefault="00B951AE" w:rsidP="005B2422">
            <w:pPr>
              <w:pStyle w:val="ListeParagraf"/>
              <w:numPr>
                <w:ilvl w:val="0"/>
                <w:numId w:val="4"/>
              </w:numPr>
              <w:spacing w:after="120"/>
              <w:ind w:left="0" w:firstLine="59"/>
            </w:pPr>
            <w:r w:rsidRPr="003D4F89">
              <w:t xml:space="preserve">Nefrotik </w:t>
            </w:r>
            <w:proofErr w:type="gramStart"/>
            <w:r w:rsidRPr="003D4F89">
              <w:t>sendrom</w:t>
            </w:r>
            <w:proofErr w:type="gramEnd"/>
          </w:p>
          <w:p w:rsidR="00B951AE" w:rsidRPr="003D4F89" w:rsidRDefault="00B951AE" w:rsidP="005B2422">
            <w:pPr>
              <w:pStyle w:val="ListeParagraf"/>
              <w:numPr>
                <w:ilvl w:val="0"/>
                <w:numId w:val="4"/>
              </w:numPr>
              <w:spacing w:after="120"/>
              <w:ind w:left="0" w:firstLine="59"/>
            </w:pPr>
            <w:r w:rsidRPr="003D4F89">
              <w:t>Oral kontroseptif kullanımı, özellikle 35 yaş üstü sigara içen kadınlarda</w:t>
            </w:r>
          </w:p>
          <w:p w:rsidR="00B951AE" w:rsidRPr="003D4F89" w:rsidRDefault="00B951AE" w:rsidP="005B2422">
            <w:pPr>
              <w:pStyle w:val="ListeParagraf"/>
              <w:numPr>
                <w:ilvl w:val="0"/>
                <w:numId w:val="4"/>
              </w:numPr>
              <w:spacing w:after="120"/>
              <w:ind w:left="0" w:firstLine="59"/>
            </w:pPr>
            <w:r w:rsidRPr="003D4F89">
              <w:t>Polisitemia vera</w:t>
            </w:r>
          </w:p>
          <w:p w:rsidR="00B951AE" w:rsidRPr="003D4F89" w:rsidRDefault="00B951AE" w:rsidP="005B2422">
            <w:pPr>
              <w:pStyle w:val="ListeParagraf"/>
              <w:numPr>
                <w:ilvl w:val="0"/>
                <w:numId w:val="4"/>
              </w:numPr>
              <w:spacing w:after="120"/>
              <w:ind w:left="0" w:firstLine="59"/>
            </w:pPr>
            <w:r w:rsidRPr="003D4F89">
              <w:t>Gebelik ve postpartum dönem</w:t>
            </w:r>
          </w:p>
          <w:p w:rsidR="00B951AE" w:rsidRPr="003D4F89" w:rsidRDefault="00B951AE" w:rsidP="005B2422">
            <w:pPr>
              <w:pStyle w:val="ListeParagraf"/>
              <w:numPr>
                <w:ilvl w:val="0"/>
                <w:numId w:val="4"/>
              </w:numPr>
              <w:spacing w:after="120"/>
              <w:ind w:left="0" w:firstLine="59"/>
            </w:pPr>
            <w:r w:rsidRPr="003D4F89">
              <w:t>Protein Ceksikliği</w:t>
            </w:r>
          </w:p>
          <w:p w:rsidR="00B951AE" w:rsidRPr="003D4F89" w:rsidRDefault="00B951AE" w:rsidP="005B2422">
            <w:pPr>
              <w:pStyle w:val="ListeParagraf"/>
              <w:numPr>
                <w:ilvl w:val="0"/>
                <w:numId w:val="4"/>
              </w:numPr>
              <w:spacing w:after="120"/>
              <w:ind w:left="0" w:firstLine="59"/>
            </w:pPr>
            <w:r w:rsidRPr="003D4F89">
              <w:t>Protein S eksikliği</w:t>
            </w:r>
          </w:p>
          <w:p w:rsidR="00B951AE" w:rsidRPr="003D4F89" w:rsidRDefault="00B951AE" w:rsidP="005B2422">
            <w:pPr>
              <w:pStyle w:val="ListeParagraf"/>
              <w:numPr>
                <w:ilvl w:val="0"/>
                <w:numId w:val="4"/>
              </w:numPr>
              <w:spacing w:after="120"/>
              <w:ind w:left="0" w:firstLine="59"/>
            </w:pPr>
            <w:r w:rsidRPr="003D4F89">
              <w:t>Sepsis</w:t>
            </w:r>
          </w:p>
          <w:p w:rsidR="00B951AE" w:rsidRPr="003D4F89" w:rsidRDefault="00B951AE" w:rsidP="005B2422">
            <w:pPr>
              <w:pStyle w:val="ListeParagraf"/>
              <w:numPr>
                <w:ilvl w:val="0"/>
                <w:numId w:val="4"/>
              </w:numPr>
              <w:spacing w:after="120"/>
              <w:ind w:left="0" w:firstLine="59"/>
            </w:pPr>
            <w:r w:rsidRPr="003D4F89">
              <w:t>Şiddetli anemi</w:t>
            </w:r>
          </w:p>
          <w:p w:rsidR="00B951AE" w:rsidRPr="003D4F89" w:rsidRDefault="00B951AE" w:rsidP="005B2422">
            <w:pPr>
              <w:pStyle w:val="ListeParagraf"/>
              <w:numPr>
                <w:ilvl w:val="0"/>
                <w:numId w:val="4"/>
              </w:numPr>
              <w:spacing w:after="120"/>
              <w:ind w:left="0" w:firstLine="59"/>
            </w:pPr>
            <w:r w:rsidRPr="003D4F89">
              <w:t>Sigara kullanımı</w:t>
            </w:r>
          </w:p>
        </w:tc>
      </w:tr>
      <w:tr w:rsidR="00B951AE" w:rsidTr="00156EBA">
        <w:trPr>
          <w:trHeight w:val="462"/>
        </w:trPr>
        <w:tc>
          <w:tcPr>
            <w:tcW w:w="4501" w:type="dxa"/>
          </w:tcPr>
          <w:p w:rsidR="00B951AE" w:rsidRPr="003D4F89" w:rsidRDefault="00B951AE" w:rsidP="00D20BF6">
            <w:pPr>
              <w:spacing w:after="120"/>
              <w:ind w:firstLine="567"/>
              <w:rPr>
                <w:b/>
              </w:rPr>
            </w:pPr>
            <w:r w:rsidRPr="003D4F89">
              <w:rPr>
                <w:b/>
              </w:rPr>
              <w:t>Endotel hasarı</w:t>
            </w:r>
          </w:p>
        </w:tc>
        <w:tc>
          <w:tcPr>
            <w:tcW w:w="4560" w:type="dxa"/>
            <w:vMerge/>
          </w:tcPr>
          <w:p w:rsidR="00B951AE" w:rsidRDefault="00B951AE" w:rsidP="00D20BF6">
            <w:pPr>
              <w:spacing w:after="120"/>
              <w:ind w:firstLine="567"/>
            </w:pPr>
          </w:p>
        </w:tc>
      </w:tr>
      <w:tr w:rsidR="00B951AE" w:rsidTr="00156EBA">
        <w:trPr>
          <w:trHeight w:val="2924"/>
        </w:trPr>
        <w:tc>
          <w:tcPr>
            <w:tcW w:w="4501" w:type="dxa"/>
            <w:tcBorders>
              <w:bottom w:val="single" w:sz="4" w:space="0" w:color="auto"/>
            </w:tcBorders>
          </w:tcPr>
          <w:p w:rsidR="00B951AE" w:rsidRPr="003D4F89" w:rsidRDefault="00B951AE" w:rsidP="00CF112A">
            <w:pPr>
              <w:pStyle w:val="ListeParagraf"/>
              <w:numPr>
                <w:ilvl w:val="0"/>
                <w:numId w:val="3"/>
              </w:numPr>
              <w:spacing w:after="120"/>
              <w:ind w:left="0" w:firstLine="22"/>
            </w:pPr>
            <w:r w:rsidRPr="003D4F89">
              <w:t>Abdominal ve pelvik cerrahi</w:t>
            </w:r>
          </w:p>
          <w:p w:rsidR="00B951AE" w:rsidRPr="003D4F89" w:rsidRDefault="00B951AE" w:rsidP="00CF112A">
            <w:pPr>
              <w:pStyle w:val="ListeParagraf"/>
              <w:numPr>
                <w:ilvl w:val="0"/>
                <w:numId w:val="3"/>
              </w:numPr>
              <w:spacing w:after="120"/>
              <w:ind w:left="0" w:firstLine="22"/>
            </w:pPr>
            <w:r w:rsidRPr="003D4F89">
              <w:t>Hipertonik intravenöz ilaçlar</w:t>
            </w:r>
          </w:p>
          <w:p w:rsidR="00B951AE" w:rsidRPr="003D4F89" w:rsidRDefault="00B951AE" w:rsidP="00CF112A">
            <w:pPr>
              <w:pStyle w:val="ListeParagraf"/>
              <w:numPr>
                <w:ilvl w:val="0"/>
                <w:numId w:val="3"/>
              </w:numPr>
              <w:spacing w:after="120"/>
              <w:ind w:left="0" w:firstLine="22"/>
            </w:pPr>
            <w:r w:rsidRPr="003D4F89">
              <w:t>Pelvik, kalça, bacak fraktürü</w:t>
            </w:r>
          </w:p>
          <w:p w:rsidR="00B951AE" w:rsidRPr="003D4F89" w:rsidRDefault="00B951AE" w:rsidP="00CF112A">
            <w:pPr>
              <w:pStyle w:val="ListeParagraf"/>
              <w:numPr>
                <w:ilvl w:val="0"/>
                <w:numId w:val="3"/>
              </w:numPr>
              <w:spacing w:after="120"/>
              <w:ind w:left="0" w:firstLine="22"/>
            </w:pPr>
            <w:r w:rsidRPr="003D4F89">
              <w:t>Geçirilmiş VTE öyküsü</w:t>
            </w:r>
          </w:p>
          <w:p w:rsidR="00B951AE" w:rsidRPr="003D4F89" w:rsidRDefault="00B951AE" w:rsidP="00CF112A">
            <w:pPr>
              <w:pStyle w:val="ListeParagraf"/>
              <w:numPr>
                <w:ilvl w:val="0"/>
                <w:numId w:val="3"/>
              </w:numPr>
              <w:spacing w:after="120"/>
              <w:ind w:left="0" w:firstLine="22"/>
            </w:pPr>
            <w:r w:rsidRPr="003D4F89">
              <w:t>Kalıcı periferik yerleştirilen santral venöz katater</w:t>
            </w:r>
          </w:p>
          <w:p w:rsidR="00B951AE" w:rsidRPr="003D4F89" w:rsidRDefault="00B951AE" w:rsidP="00CF112A">
            <w:pPr>
              <w:pStyle w:val="ListeParagraf"/>
              <w:numPr>
                <w:ilvl w:val="0"/>
                <w:numId w:val="3"/>
              </w:numPr>
              <w:spacing w:after="120"/>
              <w:ind w:left="0" w:firstLine="22"/>
            </w:pPr>
            <w:r w:rsidRPr="003D4F89">
              <w:t>Travma</w:t>
            </w:r>
          </w:p>
        </w:tc>
        <w:tc>
          <w:tcPr>
            <w:tcW w:w="4560" w:type="dxa"/>
            <w:vMerge/>
            <w:tcBorders>
              <w:bottom w:val="single" w:sz="4" w:space="0" w:color="auto"/>
            </w:tcBorders>
          </w:tcPr>
          <w:p w:rsidR="00B951AE" w:rsidRDefault="00B951AE" w:rsidP="005C6B67">
            <w:pPr>
              <w:keepNext/>
              <w:spacing w:after="120"/>
              <w:ind w:firstLine="567"/>
            </w:pPr>
          </w:p>
        </w:tc>
      </w:tr>
    </w:tbl>
    <w:p w:rsidR="005C6B67" w:rsidRDefault="005C6B67">
      <w:pPr>
        <w:pStyle w:val="ResimYazs"/>
        <w:rPr>
          <w:b w:val="0"/>
        </w:rPr>
      </w:pPr>
      <w:bookmarkStart w:id="39" w:name="_Toc74819219"/>
      <w:bookmarkStart w:id="40" w:name="_Toc69567313"/>
      <w:r>
        <w:t xml:space="preserve">Şekil </w:t>
      </w:r>
      <w:r w:rsidR="00A9619E">
        <w:fldChar w:fldCharType="begin"/>
      </w:r>
      <w:r w:rsidR="000148FE">
        <w:instrText xml:space="preserve"> SEQ Şekil \* ARABIC </w:instrText>
      </w:r>
      <w:r w:rsidR="00A9619E">
        <w:fldChar w:fldCharType="separate"/>
      </w:r>
      <w:r>
        <w:rPr>
          <w:noProof/>
        </w:rPr>
        <w:t>3</w:t>
      </w:r>
      <w:r w:rsidR="00A9619E">
        <w:rPr>
          <w:noProof/>
        </w:rPr>
        <w:fldChar w:fldCharType="end"/>
      </w:r>
      <w:r>
        <w:t xml:space="preserve">. </w:t>
      </w:r>
      <w:r w:rsidRPr="005C6B67">
        <w:rPr>
          <w:b w:val="0"/>
        </w:rPr>
        <w:t>Venöz tromboemboli risk faktörleri (Arslan, 2019)</w:t>
      </w:r>
      <w:bookmarkEnd w:id="39"/>
    </w:p>
    <w:p w:rsidR="002E127F" w:rsidRPr="002E127F" w:rsidRDefault="002E127F" w:rsidP="002E127F"/>
    <w:p w:rsidR="00B951AE" w:rsidRPr="00965B3B" w:rsidRDefault="00B41401" w:rsidP="00B41401">
      <w:pPr>
        <w:pStyle w:val="Balk3"/>
      </w:pPr>
      <w:bookmarkStart w:id="41" w:name="_Toc74588675"/>
      <w:r>
        <w:t xml:space="preserve">2.3.1. </w:t>
      </w:r>
      <w:r w:rsidR="00B951AE" w:rsidRPr="00965B3B">
        <w:t>Gebelik ve Doğum Sonu Dönemde Venöz Tromboemboli Risk Faktörleri</w:t>
      </w:r>
      <w:bookmarkEnd w:id="40"/>
      <w:bookmarkEnd w:id="41"/>
    </w:p>
    <w:p w:rsidR="00B951AE" w:rsidRPr="00D70C4B" w:rsidRDefault="00B951AE" w:rsidP="00D20BF6">
      <w:pPr>
        <w:spacing w:after="120"/>
        <w:ind w:firstLine="567"/>
        <w:rPr>
          <w:szCs w:val="24"/>
        </w:rPr>
      </w:pPr>
    </w:p>
    <w:p w:rsidR="00B951AE" w:rsidRDefault="00B951AE" w:rsidP="00D20BF6">
      <w:pPr>
        <w:spacing w:after="120"/>
        <w:ind w:firstLine="567"/>
      </w:pPr>
      <w:r>
        <w:t>Gebelik fizyolojisi,</w:t>
      </w:r>
      <w:r w:rsidRPr="0015132A">
        <w:t xml:space="preserve"> </w:t>
      </w:r>
      <w:r>
        <w:t>tromboemboli</w:t>
      </w:r>
      <w:r w:rsidRPr="0015132A">
        <w:t xml:space="preserve"> için başlı başına bir risk faktörüdür.</w:t>
      </w:r>
      <w:r>
        <w:t xml:space="preserve"> Trombüsün oluşumu ve büyümesindeki predispozan faktörler hiperkoagülabilite, venöz staz, endotel hasar ve inflmasyondur. Trombüs oluşumunda rol oynayan bu faktörler gebeliğin fizyolojik </w:t>
      </w:r>
      <w:r>
        <w:lastRenderedPageBreak/>
        <w:t>sürecinde tek başlarına veya kombine olarak risk olu</w:t>
      </w:r>
      <w:r w:rsidR="00DC49CC">
        <w:t>şturmaktadırlar (Çalışkan ve diğerleri</w:t>
      </w:r>
      <w:r>
        <w:t xml:space="preserve">, 2014; Kalyoncuoğlu ve Can, 2015). </w:t>
      </w:r>
    </w:p>
    <w:p w:rsidR="00B951AE" w:rsidRDefault="00B951AE" w:rsidP="00D20BF6">
      <w:pPr>
        <w:spacing w:after="120"/>
        <w:ind w:firstLine="567"/>
      </w:pPr>
      <w:r>
        <w:t>Gebelerde görülen postpartum tromboemboli risk faktörlerini yaş&gt;35, geçirilmiş VTE, hipertansiyon, obezite, varis, kardiyak hastalık öyküsü ve yakın zamanda hastanede yatış öyküsü oluşturmaktadır. Gebelikle ilişkili VTE risk faktörleri ise pre-eklempsi, multiparite, in-vitro fertilizasyon, gestasyonel diyabet, kanama ve h</w:t>
      </w:r>
      <w:r w:rsidR="00AF06F2">
        <w:t>iperemezistir (Çetinoğlu, 2015</w:t>
      </w:r>
      <w:r>
        <w:t>).</w:t>
      </w:r>
    </w:p>
    <w:p w:rsidR="00B951AE" w:rsidRDefault="00B951AE" w:rsidP="00D20BF6">
      <w:pPr>
        <w:spacing w:after="120"/>
        <w:ind w:firstLine="567"/>
        <w:rPr>
          <w:rStyle w:val="notranslate"/>
        </w:rPr>
      </w:pPr>
      <w:r>
        <w:t xml:space="preserve">Gebelerde gebe olmayan kadınlara kıyasla daha yüksek tromboembolik olay insidansı mevcuttur. Gebelikte meydana gelen tromboembolik olayların %80’ini DVT, %20’sini PE oluşturmaktadır. </w:t>
      </w:r>
      <w:r w:rsidR="00BC24BE">
        <w:t xml:space="preserve">Derin ven trombozu </w:t>
      </w:r>
      <w:r>
        <w:t xml:space="preserve">vakalarının üçte ikisi gebelik sırasında ortaya çıkmaktadır ve gebelik boyunca üç trimetrdede risk bulunmaktadır. </w:t>
      </w:r>
      <w:r w:rsidR="00BC24BE">
        <w:t xml:space="preserve">Pulmoner emboli </w:t>
      </w:r>
      <w:r>
        <w:t>vakalarının ise %43-60’ı postpartum dönemde</w:t>
      </w:r>
      <w:r w:rsidR="00DC49CC">
        <w:t xml:space="preserve"> görülmektedir (Evangelista ve diğerleri</w:t>
      </w:r>
      <w:r>
        <w:t>, 2018).</w:t>
      </w:r>
      <w:r>
        <w:rPr>
          <w:rStyle w:val="notranslate"/>
        </w:rPr>
        <w:t xml:space="preserve"> </w:t>
      </w:r>
    </w:p>
    <w:p w:rsidR="00B951AE" w:rsidRPr="00250ACA" w:rsidRDefault="00B951AE" w:rsidP="00D20BF6">
      <w:pPr>
        <w:spacing w:after="120"/>
        <w:ind w:firstLine="567"/>
        <w:rPr>
          <w:rStyle w:val="notranslate"/>
          <w:color w:val="auto"/>
        </w:rPr>
      </w:pPr>
      <w:r w:rsidRPr="00250ACA">
        <w:rPr>
          <w:rStyle w:val="notranslate"/>
          <w:color w:val="auto"/>
        </w:rPr>
        <w:t xml:space="preserve">Gebelik ve postpartum dönem VTE riskinin araştırılmış olduğu bir çalışma sonucunda gebe olmayan kadınlarla kıyaslandığı zaman </w:t>
      </w:r>
      <w:r w:rsidR="00D449C3">
        <w:rPr>
          <w:rStyle w:val="notranslate"/>
          <w:color w:val="auto"/>
        </w:rPr>
        <w:t>birinc</w:t>
      </w:r>
      <w:r w:rsidR="007A1A16">
        <w:rPr>
          <w:rStyle w:val="notranslate"/>
          <w:color w:val="auto"/>
        </w:rPr>
        <w:t>i ve ikinci t</w:t>
      </w:r>
      <w:r w:rsidRPr="00250ACA">
        <w:rPr>
          <w:rStyle w:val="notranslate"/>
          <w:color w:val="auto"/>
        </w:rPr>
        <w:t xml:space="preserve">rimestere oranla </w:t>
      </w:r>
      <w:r w:rsidR="007A1A16">
        <w:rPr>
          <w:rStyle w:val="notranslate"/>
          <w:color w:val="auto"/>
        </w:rPr>
        <w:t>üçüncü t</w:t>
      </w:r>
      <w:r w:rsidRPr="00250ACA">
        <w:rPr>
          <w:rStyle w:val="notranslate"/>
          <w:color w:val="auto"/>
        </w:rPr>
        <w:t xml:space="preserve">rimesterde ve doğumdan sonraki ilk </w:t>
      </w:r>
      <w:r w:rsidR="003A7510">
        <w:rPr>
          <w:rStyle w:val="notranslate"/>
          <w:color w:val="auto"/>
        </w:rPr>
        <w:t>altı</w:t>
      </w:r>
      <w:r w:rsidRPr="00250ACA">
        <w:rPr>
          <w:rStyle w:val="notranslate"/>
          <w:color w:val="auto"/>
        </w:rPr>
        <w:t xml:space="preserve"> hafta boyunca riskin en yüksek olduğu sonucuna varılmıştır </w:t>
      </w:r>
      <w:r w:rsidR="00DC49CC">
        <w:rPr>
          <w:color w:val="auto"/>
        </w:rPr>
        <w:t xml:space="preserve"> (Pomp ve </w:t>
      </w:r>
      <w:r w:rsidR="00DC49CC">
        <w:t>diğerleri</w:t>
      </w:r>
      <w:r w:rsidRPr="00250ACA">
        <w:rPr>
          <w:color w:val="auto"/>
        </w:rPr>
        <w:t>, 2008).</w:t>
      </w:r>
    </w:p>
    <w:p w:rsidR="00B951AE" w:rsidRDefault="00B951AE" w:rsidP="00D20BF6">
      <w:pPr>
        <w:spacing w:after="120"/>
        <w:ind w:firstLine="567"/>
      </w:pPr>
      <w:r>
        <w:t>Fizyolojik değişikliklerin ortaya çıkması ve gebeliğin oluşum sürecinde risk her trimest</w:t>
      </w:r>
      <w:r w:rsidR="00D449C3">
        <w:t>e</w:t>
      </w:r>
      <w:r>
        <w:t>rda artış göstermekte özel</w:t>
      </w:r>
      <w:r w:rsidR="00D449C3">
        <w:t>likle gebeliğin üçüncü trimesteri</w:t>
      </w:r>
      <w:r>
        <w:t xml:space="preserve">nde ve postpartum dönemde daha fazla riske neden olmaktadır (Kır, 2019). Asya </w:t>
      </w:r>
      <w:proofErr w:type="gramStart"/>
      <w:r>
        <w:t>popülasyonunda</w:t>
      </w:r>
      <w:proofErr w:type="gramEnd"/>
      <w:r>
        <w:t xml:space="preserve"> erken doğum sonrası VTE risk faktörlerinin incelendiği bir çalışmada postpartum ilk birkaç hafta VTE risk oranlarının daha yüksek olduğu sonucuna varılmıştır. Özellikle gebelik </w:t>
      </w:r>
      <w:proofErr w:type="gramStart"/>
      <w:r>
        <w:t>komplikasyonlarına</w:t>
      </w:r>
      <w:proofErr w:type="gramEnd"/>
      <w:r>
        <w:t xml:space="preserve"> sahip olan gebelerde (preeklemsi, kanama, obezite) riskin artış göster</w:t>
      </w:r>
      <w:r w:rsidR="00DC49CC">
        <w:t>diği bildirilmiştir (Zhou ve diğerleri</w:t>
      </w:r>
      <w:r>
        <w:t>, 2018).</w:t>
      </w:r>
    </w:p>
    <w:p w:rsidR="00B951AE" w:rsidRDefault="00B951AE" w:rsidP="00D20BF6">
      <w:pPr>
        <w:spacing w:after="120"/>
        <w:ind w:firstLine="567"/>
        <w:rPr>
          <w:rStyle w:val="notranslate"/>
        </w:rPr>
      </w:pPr>
      <w:r>
        <w:rPr>
          <w:rStyle w:val="notranslate"/>
        </w:rPr>
        <w:t>Kalıtsal ve edinilmiş</w:t>
      </w:r>
      <w:r w:rsidRPr="00C740B0">
        <w:rPr>
          <w:rStyle w:val="notranslate"/>
          <w:b/>
        </w:rPr>
        <w:t xml:space="preserve"> </w:t>
      </w:r>
      <w:r w:rsidRPr="00C740B0">
        <w:rPr>
          <w:rStyle w:val="notranslate"/>
        </w:rPr>
        <w:t>trombofilisi</w:t>
      </w:r>
      <w:r w:rsidRPr="00C740B0">
        <w:rPr>
          <w:rStyle w:val="notranslate"/>
          <w:b/>
        </w:rPr>
        <w:t xml:space="preserve"> </w:t>
      </w:r>
      <w:r>
        <w:rPr>
          <w:rStyle w:val="notranslate"/>
        </w:rPr>
        <w:t>olan gebelerde tromboemboli riski yüksektir. Trombofili arteriyel ve venöz tromboz oluşumuna yatkınlığın artmasıdır. Kalıtsal trombofiliye gebelik ve puerperyumda artmış tromboemboli riskiyle değil, aynı zamnda ölü doğum, ablasyo plasenta, preeklemsi, fetal kayıp gibi neonatal sonuçlarda neden olmaktadır. Bunun sebebi ise kalıtsal trombofilinin varlığının uteroplasental dolaşımı içeren plasentada trombüs oluşumlarına neden olmasıdır. Gebelikte görülen VTE vakalarının yaklaşık %50’sini kalıtsal ve edinilmiş tr</w:t>
      </w:r>
      <w:r w:rsidR="00DC49CC">
        <w:rPr>
          <w:rStyle w:val="notranslate"/>
        </w:rPr>
        <w:t xml:space="preserve">ombofili oluşturur </w:t>
      </w:r>
      <w:r w:rsidR="00D2777C">
        <w:rPr>
          <w:rStyle w:val="notranslate"/>
        </w:rPr>
        <w:t>(</w:t>
      </w:r>
      <w:r w:rsidR="00F53CBA">
        <w:rPr>
          <w:rStyle w:val="notranslate"/>
        </w:rPr>
        <w:t xml:space="preserve">Arya, 2011; </w:t>
      </w:r>
      <w:r w:rsidR="00DC49CC">
        <w:rPr>
          <w:rStyle w:val="notranslate"/>
        </w:rPr>
        <w:t xml:space="preserve">Kafadar ve </w:t>
      </w:r>
      <w:r w:rsidR="00DC49CC">
        <w:t>diğerleri</w:t>
      </w:r>
      <w:r>
        <w:rPr>
          <w:rStyle w:val="notranslate"/>
        </w:rPr>
        <w:t>, 2014).</w:t>
      </w:r>
    </w:p>
    <w:p w:rsidR="00B951AE" w:rsidRDefault="00B951AE" w:rsidP="00D20BF6">
      <w:pPr>
        <w:spacing w:after="120"/>
        <w:ind w:firstLine="567"/>
      </w:pPr>
      <w:r>
        <w:rPr>
          <w:rStyle w:val="notranslate"/>
        </w:rPr>
        <w:t>Trombofili riski, ailesinde VTE öyküsü olanlarda daha belirgindir. Ancak geçirilmiş özellikle oral kontraseptif kullanımına bağlı VTE öyküsü varsa bu risk %2-6 oranında belirtilmiştir.</w:t>
      </w:r>
      <w:r>
        <w:t xml:space="preserve"> </w:t>
      </w:r>
      <w:r>
        <w:rPr>
          <w:rStyle w:val="notranslate"/>
        </w:rPr>
        <w:t xml:space="preserve">Yani trombofilinin varlığı ve aile öyküsü gebelikte VTE riskini </w:t>
      </w:r>
      <w:r w:rsidR="003A7510">
        <w:rPr>
          <w:rStyle w:val="notranslate"/>
        </w:rPr>
        <w:t xml:space="preserve">iki </w:t>
      </w:r>
      <w:r>
        <w:rPr>
          <w:rStyle w:val="notranslate"/>
        </w:rPr>
        <w:t xml:space="preserve">kat </w:t>
      </w:r>
      <w:r>
        <w:rPr>
          <w:rStyle w:val="notranslate"/>
        </w:rPr>
        <w:lastRenderedPageBreak/>
        <w:t>arttırmaktadır. Gebelik ve postpartum dönemde VTE geçiren kişilerin %20-50’sinde trombofili öyküsü bulunmaktadır ve yine gebelikte VTE gelişen olguların %15-25’i geçirilmiş tromboemboli öyküsüne sahip gebelerdir.  Gebeliğin tekrarlayan tromboemboli riskini arttırıp arttırmadığını araştırmak için yapılan</w:t>
      </w:r>
      <w:r w:rsidRPr="00433261">
        <w:rPr>
          <w:rStyle w:val="notranslate"/>
          <w:color w:val="auto"/>
        </w:rPr>
        <w:t xml:space="preserve"> </w:t>
      </w:r>
      <w:proofErr w:type="gramStart"/>
      <w:r w:rsidRPr="00433261">
        <w:rPr>
          <w:rStyle w:val="notranslate"/>
          <w:color w:val="auto"/>
        </w:rPr>
        <w:t>retrospektif</w:t>
      </w:r>
      <w:proofErr w:type="gramEnd"/>
      <w:r>
        <w:rPr>
          <w:rStyle w:val="notranslate"/>
          <w:color w:val="auto"/>
        </w:rPr>
        <w:t xml:space="preserve"> </w:t>
      </w:r>
      <w:r>
        <w:rPr>
          <w:rStyle w:val="notranslate"/>
        </w:rPr>
        <w:t>bir çalışmada geçirilmiş tüm VTE vakaları incelendiğinde bunların yaklaşık %15-20’sinin gebelikte tekrarladığı görülmüştür (</w:t>
      </w:r>
      <w:r w:rsidR="00F53CBA">
        <w:rPr>
          <w:rStyle w:val="notranslate"/>
        </w:rPr>
        <w:t xml:space="preserve">ACOG, 2011; </w:t>
      </w:r>
      <w:r>
        <w:rPr>
          <w:rStyle w:val="notranslate"/>
        </w:rPr>
        <w:t>Ewins</w:t>
      </w:r>
      <w:r w:rsidR="00DC49CC">
        <w:rPr>
          <w:rStyle w:val="notranslate"/>
        </w:rPr>
        <w:t xml:space="preserve"> ve Ainle, 2019; Gerhardt ve </w:t>
      </w:r>
      <w:r w:rsidR="00DC49CC">
        <w:t>diğerleri</w:t>
      </w:r>
      <w:r>
        <w:rPr>
          <w:rStyle w:val="notranslate"/>
        </w:rPr>
        <w:t>, 2</w:t>
      </w:r>
      <w:r w:rsidR="00DC49CC">
        <w:rPr>
          <w:rStyle w:val="notranslate"/>
        </w:rPr>
        <w:t xml:space="preserve">016; Pabinger ve </w:t>
      </w:r>
      <w:r w:rsidR="00DC49CC">
        <w:t>diğerleri</w:t>
      </w:r>
      <w:r>
        <w:rPr>
          <w:rStyle w:val="notranslate"/>
        </w:rPr>
        <w:t>, 2002) .</w:t>
      </w:r>
    </w:p>
    <w:p w:rsidR="00B951AE" w:rsidRDefault="00B951AE" w:rsidP="00D20BF6">
      <w:pPr>
        <w:spacing w:after="120"/>
        <w:ind w:firstLine="567"/>
      </w:pPr>
      <w:r>
        <w:t>Postpartum VTE risk faktörlerinin prevalansının araştırılmış olduğu ileriye yönelik bir çalışma sonucunda intrapartum ve postpartum dönem risk faktörlerinin çok değişken olduğu, gebelik ve postpartum dönemde meydana gelen risk faktörlerinden en yaygın olanlarının ise ileri anne yaşı, multiparite (</w:t>
      </w:r>
      <w:proofErr w:type="gramStart"/>
      <w:r>
        <w:t>parite</w:t>
      </w:r>
      <w:proofErr w:type="gramEnd"/>
      <w:r>
        <w:t>&gt;3), obezite ve sezaryenle doğum olduğu beli</w:t>
      </w:r>
      <w:r w:rsidR="00DC49CC">
        <w:t>rlenmiştir (O’Shaughnessy ve diğerleri</w:t>
      </w:r>
      <w:r>
        <w:t xml:space="preserve">, 2019). </w:t>
      </w:r>
    </w:p>
    <w:p w:rsidR="00B951AE" w:rsidRDefault="00B951AE" w:rsidP="00D20BF6">
      <w:pPr>
        <w:spacing w:after="120"/>
        <w:ind w:firstLine="567"/>
        <w:rPr>
          <w:rStyle w:val="notranslate"/>
        </w:rPr>
      </w:pPr>
      <w:r>
        <w:t>Cerrahi girişimler en iyi bilinen VTE risk faktörü nedenidir. Sez</w:t>
      </w:r>
      <w:r w:rsidR="003A7510">
        <w:t>a</w:t>
      </w:r>
      <w:r>
        <w:t>ry</w:t>
      </w:r>
      <w:r w:rsidR="003A7510">
        <w:t>e</w:t>
      </w:r>
      <w:r>
        <w:t>n sırasında meydana gelebilecek pelvik venlerin travmatize olması, vasküler yaralanma ve kanama emboli gelişme riskini dahada artırmaktadır. Doğum şekli ve doğum sonu mobilizasyon düşünüldüğünde tromboemboli riski elektif sez</w:t>
      </w:r>
      <w:r w:rsidR="003A7510">
        <w:t>a</w:t>
      </w:r>
      <w:r>
        <w:t>ry</w:t>
      </w:r>
      <w:r w:rsidR="003A7510">
        <w:t>e</w:t>
      </w:r>
      <w:r>
        <w:t xml:space="preserve">n sonrası 1000 doğumda 3 oranında görülürken, </w:t>
      </w:r>
      <w:r w:rsidR="003A7510">
        <w:t xml:space="preserve">sezaryen </w:t>
      </w:r>
      <w:r>
        <w:t>sonrası VTE’ye bağlı mortalite oranı ise vajinal doğum yapanlara oranla 10 kat daha artmaktadır (</w:t>
      </w:r>
      <w:r w:rsidR="00F53CBA">
        <w:t xml:space="preserve">Evangelista ve diğerleri, 2018; </w:t>
      </w:r>
      <w:r>
        <w:t>Kalyoncu</w:t>
      </w:r>
      <w:r w:rsidR="00DC49CC">
        <w:t xml:space="preserve">oğlu ve Can, </w:t>
      </w:r>
      <w:r w:rsidR="00F53CBA">
        <w:t>2015; Kevane ve diğerleri, 2014</w:t>
      </w:r>
      <w:r>
        <w:t>).</w:t>
      </w:r>
    </w:p>
    <w:p w:rsidR="00B951AE" w:rsidRDefault="00B951AE" w:rsidP="00D20BF6">
      <w:pPr>
        <w:spacing w:after="120"/>
        <w:ind w:firstLine="567"/>
      </w:pPr>
      <w:r>
        <w:t xml:space="preserve">Obstetrik </w:t>
      </w:r>
      <w:proofErr w:type="gramStart"/>
      <w:r>
        <w:t>popülasyonda</w:t>
      </w:r>
      <w:proofErr w:type="gramEnd"/>
      <w:r>
        <w:t xml:space="preserve"> obezite gebelik ve postpartum dönemde en sık karşımıza çıkan bireyselleştirilmiş bir VTE risk faktörüdür. Bu risk faktörünün göze çarpan en önemli etkisinin hareketsizlik ve hipertansif bozukluktan kaynaklandığı bildirilmiştir. Yine </w:t>
      </w:r>
      <w:r w:rsidR="0026011A" w:rsidRPr="00F861D3">
        <w:t>Birleşik Krallıkta</w:t>
      </w:r>
      <w:r>
        <w:t xml:space="preserve"> gebe olan ve olmayan 21 obez kadından 12’sinin ölüm nedeninin PE olması sonucunda obez kadınlara tromboprofilaksi uygulanmasına ili</w:t>
      </w:r>
      <w:r w:rsidR="00F861D3">
        <w:t>şkin k</w:t>
      </w:r>
      <w:r w:rsidR="00CD1298">
        <w:t>ı</w:t>
      </w:r>
      <w:r w:rsidR="00F861D3">
        <w:t xml:space="preserve">lavuzlar geliştirilmiştir (Lewis, 2007; </w:t>
      </w:r>
      <w:r w:rsidR="00F861D3" w:rsidRPr="00F861D3">
        <w:t>Liston ve Davies, 2011</w:t>
      </w:r>
      <w:r w:rsidR="00F861D3">
        <w:t>).</w:t>
      </w:r>
      <w:r>
        <w:t xml:space="preserve"> </w:t>
      </w:r>
      <w:r w:rsidR="0026011A" w:rsidRPr="00F861D3">
        <w:t>Danimarkal</w:t>
      </w:r>
      <w:r w:rsidRPr="00F861D3">
        <w:t>ı</w:t>
      </w:r>
      <w:r>
        <w:t xml:space="preserve"> bir grubun yapmış olduğu </w:t>
      </w:r>
      <w:proofErr w:type="gramStart"/>
      <w:r>
        <w:t>retrospektif</w:t>
      </w:r>
      <w:proofErr w:type="gramEnd"/>
      <w:r>
        <w:t xml:space="preserve"> vaka kontrol çalışmasında ise obezite PE açısından gebelik ve postpartum risk faktörü olarak değerlendirilmiştir (</w:t>
      </w:r>
      <w:r w:rsidR="00F861D3">
        <w:t xml:space="preserve">Larsen ve diğerleri, 2007; </w:t>
      </w:r>
      <w:r w:rsidR="0026011A" w:rsidRPr="00F861D3">
        <w:t>Liston ve Davies,</w:t>
      </w:r>
      <w:r w:rsidR="00F861D3">
        <w:t xml:space="preserve"> </w:t>
      </w:r>
      <w:r>
        <w:t xml:space="preserve">2011). Bununla birlikte obezitenin varlığının tek başına bir risk faktörü oluşturmadığı, özellikle obeziteye eşlik eden diğer risk faktörlerinin varlığı ile VTE için risk oluşturduğu bildirilmiştir. Obez hastalarda antikoagülan ve fibrinolitik anormalliklerin gelişme riski vardır ve obezitenin, PE riskini 15 kat, DVT riskini </w:t>
      </w:r>
      <w:r w:rsidR="000A0FD4">
        <w:t>dört</w:t>
      </w:r>
      <w:r>
        <w:t xml:space="preserve"> kat ve totalde VTE riskini ise </w:t>
      </w:r>
      <w:r w:rsidR="000A0FD4">
        <w:t>beş</w:t>
      </w:r>
      <w:r>
        <w:t xml:space="preserve"> kat arttırd</w:t>
      </w:r>
      <w:r w:rsidR="00DC49CC">
        <w:t>ığı belirtilm</w:t>
      </w:r>
      <w:r w:rsidR="00F53CBA">
        <w:t>iştir (Kevane ve diğerleri, 2014; Özcan ve diğerleri, 2019</w:t>
      </w:r>
      <w:r>
        <w:t>).</w:t>
      </w:r>
    </w:p>
    <w:p w:rsidR="00B951AE" w:rsidRDefault="00B951AE" w:rsidP="00D20BF6">
      <w:pPr>
        <w:spacing w:after="120"/>
        <w:ind w:firstLine="567"/>
      </w:pPr>
      <w:r>
        <w:rPr>
          <w:rStyle w:val="notranslate"/>
        </w:rPr>
        <w:lastRenderedPageBreak/>
        <w:t xml:space="preserve">Postpartum dönemde VTE insidansı ve risk faktörlerinin araştırıldığı bir kohort çalışmasında venöz tromboembolik olayların insidansının neredeyse yarısının doğumdan sonraki 43-180. günler arasında görüldüğü sonucuna varılmıştır. Özellikle trombofili, çoğul gebelik, varis ve kalp hastalığı olan kadınlarda risk 180 gün boyunca </w:t>
      </w:r>
      <w:r w:rsidR="00DC49CC">
        <w:rPr>
          <w:rStyle w:val="notranslate"/>
        </w:rPr>
        <w:t xml:space="preserve">devam etmiştir (Galambosı ve </w:t>
      </w:r>
      <w:r w:rsidR="00DC49CC">
        <w:t>diğerleri</w:t>
      </w:r>
      <w:r>
        <w:rPr>
          <w:rStyle w:val="notranslate"/>
        </w:rPr>
        <w:t>, 2017).</w:t>
      </w:r>
    </w:p>
    <w:p w:rsidR="00B951AE" w:rsidRDefault="00B951AE" w:rsidP="00D20BF6">
      <w:pPr>
        <w:spacing w:after="120"/>
        <w:ind w:firstLine="567"/>
        <w:rPr>
          <w:rStyle w:val="notranslate"/>
        </w:rPr>
      </w:pPr>
      <w:r>
        <w:rPr>
          <w:rStyle w:val="notranslate"/>
        </w:rPr>
        <w:t xml:space="preserve">Çoğul gebelikler tromboemboli için risk oluşturan faktörlerindendir. Diğer gebeliklerle düşünüldüğü zaman çoğul gebeliklerde daha fazla plasentasyon ve artan hemodinamiye bağlı koagülasyon mekanizmasının aktivasyonu ve doğum sonu uterustaki kanamayı önlemek için prokoagülan faktörlerinde artışın olması risk oluşumunu arttırmaktadır (Kır, 2019). </w:t>
      </w:r>
    </w:p>
    <w:p w:rsidR="00B951AE" w:rsidRDefault="00B951AE" w:rsidP="00D20BF6">
      <w:pPr>
        <w:spacing w:after="120"/>
        <w:ind w:firstLine="567"/>
        <w:rPr>
          <w:rFonts w:cs="Times New Roman"/>
          <w:shd w:val="clear" w:color="auto" w:fill="FFFFFF"/>
        </w:rPr>
      </w:pPr>
      <w:r>
        <w:t>Puerparal dönemde venöz tromboembolizm için risk faktörlerinin değerlendirildiği bir çalışmada özellikle</w:t>
      </w:r>
      <w:r w:rsidRPr="008308B2">
        <w:t xml:space="preserve"> erke</w:t>
      </w:r>
      <w:r>
        <w:t>n doğum, preekl</w:t>
      </w:r>
      <w:r w:rsidR="000A0FD4">
        <w:t>a</w:t>
      </w:r>
      <w:r>
        <w:t>m</w:t>
      </w:r>
      <w:r w:rsidR="000A0FD4">
        <w:t>p</w:t>
      </w:r>
      <w:r>
        <w:t>si,</w:t>
      </w:r>
      <w:r w:rsidRPr="008308B2">
        <w:t xml:space="preserve"> kanama ve düşük doğum ağırlığı ile birlikte VTE </w:t>
      </w:r>
      <w:r>
        <w:t>riski</w:t>
      </w:r>
      <w:r w:rsidRPr="008308B2">
        <w:t xml:space="preserve"> anlamlı bir şekilde daha yüksek çıkmıştır. </w:t>
      </w:r>
      <w:r>
        <w:rPr>
          <w:rFonts w:cs="Times New Roman"/>
          <w:shd w:val="clear" w:color="auto" w:fill="FFFFFF"/>
        </w:rPr>
        <w:t>Bununla birlikte, beden kitle indeksi</w:t>
      </w:r>
      <w:r w:rsidRPr="008308B2">
        <w:rPr>
          <w:rFonts w:cs="Times New Roman"/>
          <w:shd w:val="clear" w:color="auto" w:fill="FFFFFF"/>
        </w:rPr>
        <w:t>, gebelikte kilo alımı ve gestasyonel diabetes mellitus, pr</w:t>
      </w:r>
      <w:r>
        <w:rPr>
          <w:rFonts w:cs="Times New Roman"/>
          <w:shd w:val="clear" w:color="auto" w:fill="FFFFFF"/>
        </w:rPr>
        <w:t>eterm doğum</w:t>
      </w:r>
      <w:r w:rsidRPr="008308B2">
        <w:rPr>
          <w:rFonts w:cs="Times New Roman"/>
          <w:shd w:val="clear" w:color="auto" w:fill="FFFFFF"/>
        </w:rPr>
        <w:t>, postpartum DVT'</w:t>
      </w:r>
      <w:r>
        <w:rPr>
          <w:rFonts w:cs="Times New Roman"/>
          <w:shd w:val="clear" w:color="auto" w:fill="FFFFFF"/>
        </w:rPr>
        <w:t xml:space="preserve"> </w:t>
      </w:r>
      <w:r w:rsidRPr="008308B2">
        <w:rPr>
          <w:rFonts w:cs="Times New Roman"/>
          <w:shd w:val="clear" w:color="auto" w:fill="FFFFFF"/>
        </w:rPr>
        <w:t>nin öngörülmesinde istatistiksel olarak anlamlı bir etki gösterme</w:t>
      </w:r>
      <w:r w:rsidR="00DC49CC">
        <w:rPr>
          <w:rFonts w:cs="Times New Roman"/>
          <w:shd w:val="clear" w:color="auto" w:fill="FFFFFF"/>
        </w:rPr>
        <w:t xml:space="preserve">miştir (Zhou ve </w:t>
      </w:r>
      <w:r w:rsidR="00DC49CC">
        <w:t>diğerleri</w:t>
      </w:r>
      <w:r>
        <w:rPr>
          <w:rFonts w:cs="Times New Roman"/>
          <w:shd w:val="clear" w:color="auto" w:fill="FFFFFF"/>
        </w:rPr>
        <w:t>, 2018).</w:t>
      </w:r>
    </w:p>
    <w:p w:rsidR="00965B3B" w:rsidRDefault="00965B3B" w:rsidP="00D20BF6">
      <w:pPr>
        <w:spacing w:after="120"/>
        <w:ind w:firstLine="567"/>
        <w:rPr>
          <w:rFonts w:cs="Times New Roman"/>
          <w:shd w:val="clear" w:color="auto" w:fill="FFFFFF"/>
        </w:rPr>
      </w:pPr>
    </w:p>
    <w:p w:rsidR="00965B3B" w:rsidRDefault="00965B3B" w:rsidP="00D20BF6">
      <w:pPr>
        <w:spacing w:after="120"/>
        <w:ind w:firstLine="567"/>
        <w:rPr>
          <w:rFonts w:cs="Times New Roman"/>
          <w:shd w:val="clear" w:color="auto" w:fill="FFFFFF"/>
        </w:rPr>
      </w:pPr>
    </w:p>
    <w:p w:rsidR="00965B3B" w:rsidRDefault="00965B3B" w:rsidP="00D20BF6">
      <w:pPr>
        <w:spacing w:after="120"/>
        <w:ind w:firstLine="567"/>
        <w:rPr>
          <w:rFonts w:cs="Times New Roman"/>
          <w:shd w:val="clear" w:color="auto" w:fill="FFFFFF"/>
        </w:rPr>
      </w:pPr>
    </w:p>
    <w:p w:rsidR="00965B3B" w:rsidRDefault="00965B3B" w:rsidP="00D20BF6">
      <w:pPr>
        <w:spacing w:after="120"/>
        <w:ind w:firstLine="567"/>
        <w:rPr>
          <w:rFonts w:cs="Times New Roman"/>
          <w:shd w:val="clear" w:color="auto" w:fill="FFFFFF"/>
        </w:rPr>
      </w:pPr>
    </w:p>
    <w:p w:rsidR="00965B3B" w:rsidRDefault="00965B3B" w:rsidP="00D20BF6">
      <w:pPr>
        <w:spacing w:after="120"/>
        <w:ind w:firstLine="567"/>
        <w:rPr>
          <w:rFonts w:cs="Times New Roman"/>
          <w:shd w:val="clear" w:color="auto" w:fill="FFFFFF"/>
        </w:rPr>
      </w:pPr>
    </w:p>
    <w:p w:rsidR="00965B3B" w:rsidRDefault="00965B3B" w:rsidP="00D20BF6">
      <w:pPr>
        <w:spacing w:after="120"/>
        <w:ind w:firstLine="567"/>
        <w:rPr>
          <w:rFonts w:cs="Times New Roman"/>
          <w:shd w:val="clear" w:color="auto" w:fill="FFFFFF"/>
        </w:rPr>
      </w:pPr>
    </w:p>
    <w:p w:rsidR="00965B3B" w:rsidRDefault="00965B3B" w:rsidP="00D20BF6">
      <w:pPr>
        <w:spacing w:after="120"/>
        <w:ind w:firstLine="567"/>
        <w:rPr>
          <w:rFonts w:cs="Times New Roman"/>
          <w:shd w:val="clear" w:color="auto" w:fill="FFFFFF"/>
        </w:rPr>
      </w:pPr>
    </w:p>
    <w:p w:rsidR="005E1DEE" w:rsidRDefault="005E1DEE" w:rsidP="00D20BF6">
      <w:pPr>
        <w:spacing w:after="120"/>
        <w:ind w:firstLine="567"/>
        <w:rPr>
          <w:rFonts w:cs="Times New Roman"/>
          <w:shd w:val="clear" w:color="auto" w:fill="FFFFFF"/>
        </w:rPr>
      </w:pPr>
    </w:p>
    <w:p w:rsidR="00965B3B" w:rsidRDefault="00965B3B" w:rsidP="00D20BF6">
      <w:pPr>
        <w:spacing w:after="120"/>
        <w:ind w:firstLine="567"/>
        <w:rPr>
          <w:rFonts w:cs="Times New Roman"/>
          <w:shd w:val="clear" w:color="auto" w:fill="FFFFFF"/>
        </w:rPr>
      </w:pPr>
    </w:p>
    <w:p w:rsidR="00424A4B" w:rsidRPr="00424A4B" w:rsidRDefault="00424A4B" w:rsidP="00DC49CC">
      <w:pPr>
        <w:spacing w:after="120"/>
        <w:rPr>
          <w:rFonts w:cs="Times New Roman"/>
          <w:shd w:val="clear" w:color="auto" w:fill="FFFFFF"/>
        </w:rPr>
      </w:pPr>
    </w:p>
    <w:tbl>
      <w:tblPr>
        <w:tblStyle w:val="TabloKlavuzu"/>
        <w:tblW w:w="4884" w:type="pct"/>
        <w:tblInd w:w="108" w:type="dxa"/>
        <w:tblBorders>
          <w:insideH w:val="none" w:sz="0" w:space="0" w:color="auto"/>
          <w:insideV w:val="none" w:sz="0" w:space="0" w:color="auto"/>
        </w:tblBorders>
        <w:tblLook w:val="04A0"/>
      </w:tblPr>
      <w:tblGrid>
        <w:gridCol w:w="9072"/>
      </w:tblGrid>
      <w:tr w:rsidR="000F7583" w:rsidTr="000A460E">
        <w:trPr>
          <w:trHeight w:val="10828"/>
        </w:trPr>
        <w:tc>
          <w:tcPr>
            <w:tcW w:w="5000" w:type="pct"/>
            <w:vAlign w:val="center"/>
          </w:tcPr>
          <w:p w:rsidR="000F7583" w:rsidRPr="00965B3B" w:rsidRDefault="000F7583" w:rsidP="0043225E">
            <w:pPr>
              <w:ind w:firstLine="567"/>
              <w:rPr>
                <w:rFonts w:cs="Times New Roman"/>
                <w:b/>
              </w:rPr>
            </w:pPr>
            <w:r w:rsidRPr="00965B3B">
              <w:rPr>
                <w:rFonts w:cs="Times New Roman"/>
                <w:b/>
              </w:rPr>
              <w:lastRenderedPageBreak/>
              <w:t>Önceden var olan risk faktörleri</w:t>
            </w:r>
          </w:p>
          <w:p w:rsidR="000F7583" w:rsidRPr="00A41C28" w:rsidRDefault="000F7583" w:rsidP="00A41C28">
            <w:pPr>
              <w:pStyle w:val="ListeParagraf"/>
              <w:numPr>
                <w:ilvl w:val="0"/>
                <w:numId w:val="31"/>
              </w:numPr>
              <w:rPr>
                <w:rFonts w:cs="Times New Roman"/>
              </w:rPr>
            </w:pPr>
            <w:r w:rsidRPr="00A41C28">
              <w:rPr>
                <w:rFonts w:cs="Times New Roman"/>
              </w:rPr>
              <w:t>Yaş&gt;35</w:t>
            </w:r>
          </w:p>
          <w:p w:rsidR="000F7583" w:rsidRPr="00A41C28" w:rsidRDefault="000F7583" w:rsidP="00A41C28">
            <w:pPr>
              <w:pStyle w:val="ListeParagraf"/>
              <w:numPr>
                <w:ilvl w:val="0"/>
                <w:numId w:val="31"/>
              </w:numPr>
              <w:rPr>
                <w:rFonts w:cs="Times New Roman"/>
              </w:rPr>
            </w:pPr>
            <w:r w:rsidRPr="00A41C28">
              <w:rPr>
                <w:rFonts w:cs="Times New Roman"/>
              </w:rPr>
              <w:t>Obezite (</w:t>
            </w:r>
            <w:r w:rsidRPr="00A41C28">
              <w:rPr>
                <w:rFonts w:cs="Times New Roman"/>
                <w:color w:val="auto"/>
              </w:rPr>
              <w:t>VKİ</w:t>
            </w:r>
            <w:r w:rsidRPr="00A41C28">
              <w:rPr>
                <w:rFonts w:cs="Times New Roman"/>
              </w:rPr>
              <w:t>&gt;30 kg/m</w:t>
            </w:r>
            <w:r w:rsidRPr="00A41C28">
              <w:rPr>
                <w:rFonts w:cs="Times New Roman"/>
                <w:vertAlign w:val="superscript"/>
              </w:rPr>
              <w:t xml:space="preserve">2 </w:t>
            </w:r>
            <w:r w:rsidRPr="00A41C28">
              <w:rPr>
                <w:rFonts w:cs="Times New Roman"/>
              </w:rPr>
              <w:t xml:space="preserve">) </w:t>
            </w:r>
          </w:p>
          <w:p w:rsidR="000F7583" w:rsidRPr="00A41C28" w:rsidRDefault="000F7583" w:rsidP="00A41C28">
            <w:pPr>
              <w:pStyle w:val="ListeParagraf"/>
              <w:numPr>
                <w:ilvl w:val="0"/>
                <w:numId w:val="31"/>
              </w:numPr>
              <w:rPr>
                <w:rFonts w:cs="Times New Roman"/>
              </w:rPr>
            </w:pPr>
            <w:r w:rsidRPr="00A41C28">
              <w:rPr>
                <w:rFonts w:cs="Times New Roman"/>
              </w:rPr>
              <w:t>Multiparite (&gt;3)</w:t>
            </w:r>
          </w:p>
          <w:p w:rsidR="000F7583" w:rsidRPr="00A41C28" w:rsidRDefault="000F7583" w:rsidP="00A41C28">
            <w:pPr>
              <w:pStyle w:val="ListeParagraf"/>
              <w:numPr>
                <w:ilvl w:val="0"/>
                <w:numId w:val="31"/>
              </w:numPr>
              <w:rPr>
                <w:rFonts w:cs="Times New Roman"/>
              </w:rPr>
            </w:pPr>
            <w:r w:rsidRPr="00A41C28">
              <w:rPr>
                <w:rFonts w:cs="Times New Roman"/>
              </w:rPr>
              <w:t>Geçirilmiş tromboembolizm</w:t>
            </w:r>
          </w:p>
          <w:p w:rsidR="00A418F3" w:rsidRPr="00A41C28" w:rsidRDefault="000F7583" w:rsidP="00A41C28">
            <w:pPr>
              <w:pStyle w:val="ListeParagraf"/>
              <w:numPr>
                <w:ilvl w:val="0"/>
                <w:numId w:val="31"/>
              </w:numPr>
              <w:rPr>
                <w:rFonts w:cs="Times New Roman"/>
              </w:rPr>
            </w:pPr>
            <w:r w:rsidRPr="00A41C28">
              <w:rPr>
                <w:rFonts w:cs="Times New Roman"/>
              </w:rPr>
              <w:t>Trombofili</w:t>
            </w:r>
          </w:p>
          <w:p w:rsidR="000F7583" w:rsidRPr="00A41C28" w:rsidRDefault="000F7583" w:rsidP="00A41C28">
            <w:pPr>
              <w:pStyle w:val="ListeParagraf"/>
              <w:numPr>
                <w:ilvl w:val="0"/>
                <w:numId w:val="31"/>
              </w:numPr>
              <w:rPr>
                <w:rFonts w:cs="Times New Roman"/>
              </w:rPr>
            </w:pPr>
            <w:r w:rsidRPr="00A41C28">
              <w:rPr>
                <w:rFonts w:cs="Times New Roman"/>
              </w:rPr>
              <w:t>Büyük variköz venler (Varis)</w:t>
            </w:r>
          </w:p>
          <w:p w:rsidR="000F7583" w:rsidRPr="00A41C28" w:rsidRDefault="000F7583" w:rsidP="00A41C28">
            <w:pPr>
              <w:pStyle w:val="ListeParagraf"/>
              <w:numPr>
                <w:ilvl w:val="0"/>
                <w:numId w:val="31"/>
              </w:numPr>
              <w:rPr>
                <w:rFonts w:cs="Times New Roman"/>
              </w:rPr>
            </w:pPr>
            <w:r w:rsidRPr="00A41C28">
              <w:rPr>
                <w:rFonts w:cs="Times New Roman"/>
              </w:rPr>
              <w:t>Parapleji (Vücutta hareket kaybı)</w:t>
            </w:r>
          </w:p>
          <w:p w:rsidR="000F7583" w:rsidRPr="00A41C28" w:rsidRDefault="000F7583" w:rsidP="00A41C28">
            <w:pPr>
              <w:pStyle w:val="ListeParagraf"/>
              <w:numPr>
                <w:ilvl w:val="0"/>
                <w:numId w:val="31"/>
              </w:numPr>
              <w:rPr>
                <w:rFonts w:cs="Times New Roman"/>
              </w:rPr>
            </w:pPr>
            <w:r w:rsidRPr="00A41C28">
              <w:rPr>
                <w:rFonts w:cs="Times New Roman"/>
              </w:rPr>
              <w:t>Orak hücreli anemi</w:t>
            </w:r>
          </w:p>
          <w:p w:rsidR="000F7583" w:rsidRPr="00A41C28" w:rsidRDefault="000F7583" w:rsidP="00A41C28">
            <w:pPr>
              <w:pStyle w:val="ListeParagraf"/>
              <w:numPr>
                <w:ilvl w:val="0"/>
                <w:numId w:val="31"/>
              </w:numPr>
              <w:rPr>
                <w:rFonts w:cs="Times New Roman"/>
              </w:rPr>
            </w:pPr>
            <w:r w:rsidRPr="00A41C28">
              <w:rPr>
                <w:rFonts w:cs="Times New Roman"/>
              </w:rPr>
              <w:t xml:space="preserve">Diğer; inflamatuar barsak hastalığı, nefrotik </w:t>
            </w:r>
            <w:proofErr w:type="gramStart"/>
            <w:r w:rsidRPr="00A41C28">
              <w:rPr>
                <w:rFonts w:cs="Times New Roman"/>
              </w:rPr>
              <w:t>sendrom</w:t>
            </w:r>
            <w:proofErr w:type="gramEnd"/>
          </w:p>
          <w:p w:rsidR="000F7583" w:rsidRPr="00965B3B" w:rsidRDefault="000F7583" w:rsidP="0043225E">
            <w:pPr>
              <w:ind w:firstLine="567"/>
              <w:rPr>
                <w:rFonts w:cs="Times New Roman"/>
                <w:b/>
              </w:rPr>
            </w:pPr>
            <w:r w:rsidRPr="00965B3B">
              <w:rPr>
                <w:rFonts w:cs="Times New Roman"/>
                <w:b/>
              </w:rPr>
              <w:t>Obstetrik Risk Faktörleri (yeni başlangıçlı/gebelik/lohusalık)</w:t>
            </w:r>
          </w:p>
          <w:p w:rsidR="000F7583" w:rsidRPr="00A41C28" w:rsidRDefault="000F7583" w:rsidP="00A41C28">
            <w:pPr>
              <w:pStyle w:val="ListeParagraf"/>
              <w:numPr>
                <w:ilvl w:val="0"/>
                <w:numId w:val="32"/>
              </w:numPr>
              <w:rPr>
                <w:rFonts w:cs="Times New Roman"/>
              </w:rPr>
            </w:pPr>
            <w:r w:rsidRPr="00A41C28">
              <w:rPr>
                <w:rFonts w:cs="Times New Roman"/>
              </w:rPr>
              <w:t>Çoğul gebelik</w:t>
            </w:r>
          </w:p>
          <w:p w:rsidR="000F7583" w:rsidRPr="00A41C28" w:rsidRDefault="000F7583" w:rsidP="00A41C28">
            <w:pPr>
              <w:pStyle w:val="ListeParagraf"/>
              <w:numPr>
                <w:ilvl w:val="0"/>
                <w:numId w:val="32"/>
              </w:numPr>
              <w:rPr>
                <w:rFonts w:cs="Times New Roman"/>
              </w:rPr>
            </w:pPr>
            <w:r w:rsidRPr="00A41C28">
              <w:rPr>
                <w:rFonts w:cs="Times New Roman"/>
              </w:rPr>
              <w:t>Yardımcı üreme teknikleri</w:t>
            </w:r>
          </w:p>
          <w:p w:rsidR="000F7583" w:rsidRPr="00A41C28" w:rsidRDefault="000F7583" w:rsidP="00A41C28">
            <w:pPr>
              <w:pStyle w:val="ListeParagraf"/>
              <w:numPr>
                <w:ilvl w:val="0"/>
                <w:numId w:val="32"/>
              </w:numPr>
              <w:rPr>
                <w:rFonts w:cs="Times New Roman"/>
              </w:rPr>
            </w:pPr>
            <w:r w:rsidRPr="00A41C28">
              <w:rPr>
                <w:rFonts w:cs="Times New Roman"/>
              </w:rPr>
              <w:t>Pre-eklempsi</w:t>
            </w:r>
          </w:p>
          <w:p w:rsidR="000F7583" w:rsidRPr="00A41C28" w:rsidRDefault="000F7583" w:rsidP="00A41C28">
            <w:pPr>
              <w:pStyle w:val="ListeParagraf"/>
              <w:numPr>
                <w:ilvl w:val="0"/>
                <w:numId w:val="32"/>
              </w:numPr>
              <w:rPr>
                <w:rFonts w:cs="Times New Roman"/>
              </w:rPr>
            </w:pPr>
            <w:r w:rsidRPr="00A41C28">
              <w:rPr>
                <w:rFonts w:cs="Times New Roman"/>
              </w:rPr>
              <w:t>Sezaryenle doğum</w:t>
            </w:r>
          </w:p>
          <w:p w:rsidR="000F7583" w:rsidRPr="00A41C28" w:rsidRDefault="000F7583" w:rsidP="00A41C28">
            <w:pPr>
              <w:pStyle w:val="ListeParagraf"/>
              <w:numPr>
                <w:ilvl w:val="0"/>
                <w:numId w:val="32"/>
              </w:numPr>
              <w:rPr>
                <w:rFonts w:cs="Times New Roman"/>
              </w:rPr>
            </w:pPr>
            <w:r w:rsidRPr="00A41C28">
              <w:rPr>
                <w:rFonts w:cs="Times New Roman"/>
              </w:rPr>
              <w:t>Uzamış eylem, müdahaleli doğum</w:t>
            </w:r>
          </w:p>
          <w:p w:rsidR="000F7583" w:rsidRPr="00A41C28" w:rsidRDefault="000F7583" w:rsidP="00A41C28">
            <w:pPr>
              <w:pStyle w:val="ListeParagraf"/>
              <w:numPr>
                <w:ilvl w:val="0"/>
                <w:numId w:val="32"/>
              </w:numPr>
              <w:rPr>
                <w:rFonts w:cs="Times New Roman"/>
              </w:rPr>
            </w:pPr>
            <w:r w:rsidRPr="00A41C28">
              <w:rPr>
                <w:rFonts w:cs="Times New Roman"/>
              </w:rPr>
              <w:t>&gt;1 postpartum kanama</w:t>
            </w:r>
          </w:p>
          <w:p w:rsidR="000F7583" w:rsidRPr="00965B3B" w:rsidRDefault="000F7583" w:rsidP="0043225E">
            <w:pPr>
              <w:ind w:firstLine="567"/>
              <w:rPr>
                <w:rFonts w:cs="Times New Roman"/>
                <w:b/>
              </w:rPr>
            </w:pPr>
            <w:r w:rsidRPr="00965B3B">
              <w:rPr>
                <w:rFonts w:cs="Times New Roman"/>
                <w:b/>
              </w:rPr>
              <w:t>Geçici Risk Faktörleri (cerrahi)</w:t>
            </w:r>
          </w:p>
          <w:p w:rsidR="000F7583" w:rsidRPr="00A41C28" w:rsidRDefault="000F7583" w:rsidP="00A41C28">
            <w:pPr>
              <w:pStyle w:val="ListeParagraf"/>
              <w:numPr>
                <w:ilvl w:val="0"/>
                <w:numId w:val="33"/>
              </w:numPr>
              <w:rPr>
                <w:rFonts w:cs="Times New Roman"/>
              </w:rPr>
            </w:pPr>
            <w:r w:rsidRPr="00A41C28">
              <w:rPr>
                <w:rFonts w:cs="Times New Roman"/>
              </w:rPr>
              <w:t>Hiperemezis</w:t>
            </w:r>
          </w:p>
          <w:p w:rsidR="000F7583" w:rsidRPr="00A41C28" w:rsidRDefault="000F7583" w:rsidP="00A41C28">
            <w:pPr>
              <w:pStyle w:val="ListeParagraf"/>
              <w:numPr>
                <w:ilvl w:val="0"/>
                <w:numId w:val="33"/>
              </w:numPr>
              <w:rPr>
                <w:rFonts w:cs="Times New Roman"/>
              </w:rPr>
            </w:pPr>
            <w:r w:rsidRPr="00A41C28">
              <w:rPr>
                <w:rFonts w:cs="Times New Roman"/>
              </w:rPr>
              <w:t xml:space="preserve">OHSS ( Ovarian hiperstimülasyon </w:t>
            </w:r>
            <w:proofErr w:type="gramStart"/>
            <w:r w:rsidRPr="00A41C28">
              <w:rPr>
                <w:rFonts w:cs="Times New Roman"/>
              </w:rPr>
              <w:t>sendromu</w:t>
            </w:r>
            <w:proofErr w:type="gramEnd"/>
            <w:r w:rsidRPr="00A41C28">
              <w:rPr>
                <w:rFonts w:cs="Times New Roman"/>
              </w:rPr>
              <w:t>)</w:t>
            </w:r>
          </w:p>
          <w:p w:rsidR="000F7583" w:rsidRPr="00A41C28" w:rsidRDefault="000F7583" w:rsidP="00A41C28">
            <w:pPr>
              <w:pStyle w:val="ListeParagraf"/>
              <w:numPr>
                <w:ilvl w:val="0"/>
                <w:numId w:val="33"/>
              </w:numPr>
              <w:rPr>
                <w:rFonts w:cs="Times New Roman"/>
              </w:rPr>
            </w:pPr>
            <w:r w:rsidRPr="00A41C28">
              <w:rPr>
                <w:rFonts w:cs="Times New Roman"/>
              </w:rPr>
              <w:t>Dehidratasyon</w:t>
            </w:r>
          </w:p>
          <w:p w:rsidR="000F7583" w:rsidRPr="00A41C28" w:rsidRDefault="000F7583" w:rsidP="00A41C28">
            <w:pPr>
              <w:pStyle w:val="ListeParagraf"/>
              <w:numPr>
                <w:ilvl w:val="0"/>
                <w:numId w:val="33"/>
              </w:numPr>
              <w:rPr>
                <w:rFonts w:cs="Times New Roman"/>
              </w:rPr>
            </w:pPr>
            <w:r w:rsidRPr="00A41C28">
              <w:rPr>
                <w:rFonts w:cs="Times New Roman"/>
              </w:rPr>
              <w:t>Uzun mesafeli seyahatler (&gt;4 saat)</w:t>
            </w:r>
          </w:p>
          <w:p w:rsidR="000F7583" w:rsidRPr="00A41C28" w:rsidRDefault="000F7583" w:rsidP="00A41C28">
            <w:pPr>
              <w:pStyle w:val="ListeParagraf"/>
              <w:numPr>
                <w:ilvl w:val="0"/>
                <w:numId w:val="33"/>
              </w:numPr>
              <w:rPr>
                <w:rFonts w:cs="Times New Roman"/>
              </w:rPr>
            </w:pPr>
            <w:r w:rsidRPr="00A41C28">
              <w:rPr>
                <w:rFonts w:cs="Times New Roman"/>
              </w:rPr>
              <w:t>Cerrahi girişimler</w:t>
            </w:r>
          </w:p>
          <w:p w:rsidR="000F7583" w:rsidRPr="00A41C28" w:rsidRDefault="000F7583" w:rsidP="00A41C28">
            <w:pPr>
              <w:pStyle w:val="ListeParagraf"/>
              <w:numPr>
                <w:ilvl w:val="0"/>
                <w:numId w:val="33"/>
              </w:numPr>
              <w:rPr>
                <w:rFonts w:cs="Times New Roman"/>
              </w:rPr>
            </w:pPr>
            <w:r w:rsidRPr="00A41C28">
              <w:rPr>
                <w:rFonts w:cs="Times New Roman"/>
              </w:rPr>
              <w:t xml:space="preserve">Sistemik </w:t>
            </w:r>
            <w:proofErr w:type="gramStart"/>
            <w:r w:rsidRPr="00A41C28">
              <w:rPr>
                <w:rFonts w:cs="Times New Roman"/>
              </w:rPr>
              <w:t>enfeksiyonlar</w:t>
            </w:r>
            <w:proofErr w:type="gramEnd"/>
            <w:r w:rsidRPr="00A41C28">
              <w:rPr>
                <w:rFonts w:cs="Times New Roman"/>
              </w:rPr>
              <w:t xml:space="preserve"> (pnömoni, pyelonefrit)</w:t>
            </w:r>
          </w:p>
          <w:p w:rsidR="000F7583" w:rsidRPr="00A41C28" w:rsidRDefault="000F7583" w:rsidP="00A41C28">
            <w:pPr>
              <w:pStyle w:val="ListeParagraf"/>
              <w:numPr>
                <w:ilvl w:val="0"/>
                <w:numId w:val="33"/>
              </w:numPr>
              <w:rPr>
                <w:rFonts w:cs="Times New Roman"/>
              </w:rPr>
            </w:pPr>
            <w:r w:rsidRPr="00A41C28">
              <w:rPr>
                <w:rFonts w:cs="Times New Roman"/>
              </w:rPr>
              <w:t xml:space="preserve">Postpartum yara </w:t>
            </w:r>
            <w:proofErr w:type="gramStart"/>
            <w:r w:rsidRPr="00A41C28">
              <w:rPr>
                <w:rFonts w:cs="Times New Roman"/>
              </w:rPr>
              <w:t>enfeksiyonu</w:t>
            </w:r>
            <w:proofErr w:type="gramEnd"/>
          </w:p>
          <w:p w:rsidR="000F7583" w:rsidRPr="00A41C28" w:rsidRDefault="000F7583" w:rsidP="00A41C28">
            <w:pPr>
              <w:pStyle w:val="ListeParagraf"/>
              <w:numPr>
                <w:ilvl w:val="0"/>
                <w:numId w:val="33"/>
              </w:numPr>
              <w:rPr>
                <w:rFonts w:cs="Times New Roman"/>
              </w:rPr>
            </w:pPr>
            <w:r w:rsidRPr="00A41C28">
              <w:rPr>
                <w:rFonts w:cs="Times New Roman"/>
              </w:rPr>
              <w:t>İmmobilite (hareketsizlik, &gt;3 gün yatak istirahati)</w:t>
            </w:r>
          </w:p>
        </w:tc>
      </w:tr>
    </w:tbl>
    <w:p w:rsidR="005C6B67" w:rsidRDefault="005C6B67">
      <w:pPr>
        <w:pStyle w:val="ResimYazs"/>
      </w:pPr>
      <w:bookmarkStart w:id="42" w:name="_Toc74819220"/>
      <w:r>
        <w:t xml:space="preserve">Şekil </w:t>
      </w:r>
      <w:r w:rsidR="00A9619E">
        <w:fldChar w:fldCharType="begin"/>
      </w:r>
      <w:r w:rsidR="000148FE">
        <w:instrText xml:space="preserve"> SEQ Şekil \* ARABIC </w:instrText>
      </w:r>
      <w:r w:rsidR="00A9619E">
        <w:fldChar w:fldCharType="separate"/>
      </w:r>
      <w:r>
        <w:rPr>
          <w:noProof/>
        </w:rPr>
        <w:t>4</w:t>
      </w:r>
      <w:r w:rsidR="00A9619E">
        <w:rPr>
          <w:noProof/>
        </w:rPr>
        <w:fldChar w:fldCharType="end"/>
      </w:r>
      <w:r>
        <w:t xml:space="preserve">. </w:t>
      </w:r>
      <w:r w:rsidRPr="005C6B67">
        <w:rPr>
          <w:b w:val="0"/>
        </w:rPr>
        <w:t>Tromboemboli için risk faktörleri (Çağlayan ve Üstün, 2015)</w:t>
      </w:r>
      <w:bookmarkEnd w:id="42"/>
    </w:p>
    <w:p w:rsidR="00DC49CC" w:rsidRPr="0043225E" w:rsidRDefault="00DC49CC" w:rsidP="0043225E">
      <w:pPr>
        <w:spacing w:after="120"/>
        <w:rPr>
          <w:rStyle w:val="notranslate"/>
          <w:rFonts w:cs="Times New Roman"/>
          <w:shd w:val="clear" w:color="auto" w:fill="FFFFFF"/>
        </w:rPr>
      </w:pPr>
    </w:p>
    <w:p w:rsidR="00B951AE" w:rsidRPr="00624005" w:rsidRDefault="00965B3B" w:rsidP="00624005">
      <w:pPr>
        <w:pStyle w:val="Balk2"/>
      </w:pPr>
      <w:bookmarkStart w:id="43" w:name="_Toc74588676"/>
      <w:r w:rsidRPr="00624005">
        <w:rPr>
          <w:rStyle w:val="notranslate"/>
          <w:szCs w:val="22"/>
        </w:rPr>
        <w:t>2.4.</w:t>
      </w:r>
      <w:r w:rsidR="002B429A" w:rsidRPr="00624005">
        <w:rPr>
          <w:rStyle w:val="notranslate"/>
          <w:szCs w:val="22"/>
        </w:rPr>
        <w:t xml:space="preserve"> </w:t>
      </w:r>
      <w:bookmarkStart w:id="44" w:name="_Toc69567314"/>
      <w:r w:rsidR="00B951AE" w:rsidRPr="00624005">
        <w:t>Venöz Tromboemboli Bulguları</w:t>
      </w:r>
      <w:bookmarkEnd w:id="43"/>
      <w:bookmarkEnd w:id="44"/>
    </w:p>
    <w:p w:rsidR="00B951AE" w:rsidRDefault="00B951AE" w:rsidP="00D20BF6">
      <w:pPr>
        <w:spacing w:after="120"/>
        <w:ind w:firstLine="567"/>
        <w:rPr>
          <w:b/>
        </w:rPr>
      </w:pPr>
    </w:p>
    <w:p w:rsidR="00B951AE" w:rsidRDefault="00B951AE" w:rsidP="00D20BF6">
      <w:pPr>
        <w:spacing w:after="120"/>
        <w:ind w:firstLine="567"/>
      </w:pPr>
      <w:r>
        <w:t xml:space="preserve">Derin ven trombozunun klinik görünümü, belirtileri trombüsün yerleşim yerine göre değişir. Derin ven trombozunun en çok görülen </w:t>
      </w:r>
      <w:proofErr w:type="gramStart"/>
      <w:r>
        <w:t>semptomları</w:t>
      </w:r>
      <w:proofErr w:type="gramEnd"/>
      <w:r>
        <w:t xml:space="preserve"> alt ekstremitede ağrı, şişlik, ısı </w:t>
      </w:r>
      <w:r>
        <w:lastRenderedPageBreak/>
        <w:t xml:space="preserve">artışı ve ödemdir. Venöz tıkanmanın meydana geldiği ekstremitede, gittikçe artarak şiddetlenen ağrı, kramplar ve ağırlık hissi ile başlayan DVT belirtilerine ateş, ödem, ısı artışı, siyanotik renk değişikliği ve hassasiyet eşlik etmektedir. Hassasiyet ve ısı artışı venöz tıkanma sonucu ven duvarında meydana gelen </w:t>
      </w:r>
      <w:proofErr w:type="gramStart"/>
      <w:r>
        <w:t>enfeksiyon</w:t>
      </w:r>
      <w:proofErr w:type="gramEnd"/>
      <w:r>
        <w:t xml:space="preserve"> sonucu ortaya çıkmaktadır. Ödem ve renk değişikliği ise venöz tıkanıklığa bağlı venöz kanın geriye doğru akımının engellenmesinden</w:t>
      </w:r>
      <w:r w:rsidR="00DC49CC">
        <w:t xml:space="preserve"> kaynaklanmaktadır (</w:t>
      </w:r>
      <w:r>
        <w:t>Arslan, 2019</w:t>
      </w:r>
      <w:r w:rsidR="00F53CBA">
        <w:t xml:space="preserve">; </w:t>
      </w:r>
      <w:r w:rsidR="00F53CBA" w:rsidRPr="00F852A8">
        <w:t>Bauersachs</w:t>
      </w:r>
      <w:r w:rsidR="00F53CBA">
        <w:t>, 2012; Stone ve diğerleri, 2017</w:t>
      </w:r>
      <w:r>
        <w:t>).</w:t>
      </w:r>
    </w:p>
    <w:p w:rsidR="00B951AE" w:rsidRDefault="00B951AE" w:rsidP="00D20BF6">
      <w:pPr>
        <w:spacing w:after="120"/>
        <w:ind w:firstLine="567"/>
      </w:pPr>
      <w:r>
        <w:t xml:space="preserve">Derin ven trombozunun en önemli </w:t>
      </w:r>
      <w:proofErr w:type="gramStart"/>
      <w:r>
        <w:t>komplikasyonu</w:t>
      </w:r>
      <w:proofErr w:type="gramEnd"/>
      <w:r>
        <w:t xml:space="preserve"> olan PE’nin en sık rastlanan bulguları ise dispne ve göğüs ağrısıdır. Pulmoner emboli h</w:t>
      </w:r>
      <w:r w:rsidR="00557AA0">
        <w:t xml:space="preserve">er zaman aynı klinik belirti ve </w:t>
      </w:r>
      <w:r w:rsidR="00D20BF6">
        <w:t xml:space="preserve">bulgularla kendini </w:t>
      </w:r>
      <w:r>
        <w:t>göstermediği için tanı koymak güçtür ve bazen gözden kaçabilmektedir. Hızlı tanı ve tedavi gerektiren PE’nin ortaya çıkışı asemptomatikten ani ölüme kadar değişebilirken hastaların %81’i nefes darlığı, %70’i taşikardi (&gt;100atım/dk) ve %50’si hipoksi b</w:t>
      </w:r>
      <w:r w:rsidR="00B41650">
        <w:t>elirtilerini göstermektedir. Pulmoner emboli</w:t>
      </w:r>
      <w:r>
        <w:t xml:space="preserve">nin yaygın </w:t>
      </w:r>
      <w:proofErr w:type="gramStart"/>
      <w:r>
        <w:t>semptomları</w:t>
      </w:r>
      <w:proofErr w:type="gramEnd"/>
      <w:r>
        <w:t xml:space="preserve"> arasında hemoptizi, takipne (&gt;20/dk), senkop, solukluk veya siyanoz solunum sıkıntısı, periferik ödem, göğüs duvarı sırt ve yanlarda hassasiyet, derin solunum ve öksürük belirtileride görülebilmektedir (</w:t>
      </w:r>
      <w:r w:rsidRPr="00F852A8">
        <w:t>Bauersachs</w:t>
      </w:r>
      <w:r w:rsidR="00DC49CC">
        <w:t xml:space="preserve">, 2012; </w:t>
      </w:r>
      <w:r w:rsidR="00DC49CC" w:rsidRPr="00DA3C5F">
        <w:t>Lebron ve diğerleri, 2019</w:t>
      </w:r>
      <w:r w:rsidR="00DC49CC">
        <w:t>; Licha ve diğerleri</w:t>
      </w:r>
      <w:r>
        <w:t xml:space="preserve">, 2020). </w:t>
      </w:r>
    </w:p>
    <w:p w:rsidR="00B951AE" w:rsidRPr="008876D7" w:rsidRDefault="00B951AE" w:rsidP="00D20BF6">
      <w:pPr>
        <w:spacing w:after="120"/>
        <w:ind w:firstLine="567"/>
        <w:rPr>
          <w:color w:val="auto"/>
        </w:rPr>
      </w:pPr>
      <w:r w:rsidRPr="008876D7">
        <w:rPr>
          <w:color w:val="auto"/>
        </w:rPr>
        <w:t>Pulmoner emboli tanısı almış hastaların klinik özelliklerinin araştırıldığı bir çalışma sonucunda</w:t>
      </w:r>
      <w:r>
        <w:rPr>
          <w:color w:val="auto"/>
        </w:rPr>
        <w:t>,</w:t>
      </w:r>
      <w:r w:rsidRPr="008876D7">
        <w:rPr>
          <w:color w:val="auto"/>
        </w:rPr>
        <w:t xml:space="preserve"> </w:t>
      </w:r>
      <w:r>
        <w:rPr>
          <w:color w:val="auto"/>
        </w:rPr>
        <w:t xml:space="preserve">hastaların %50’sinde istirahat halinde dispne, </w:t>
      </w:r>
      <w:r>
        <w:t xml:space="preserve">%39’unda plöretik göğüs ağrısı, %27’sinde </w:t>
      </w:r>
      <w:proofErr w:type="gramStart"/>
      <w:r>
        <w:t>eforla</w:t>
      </w:r>
      <w:proofErr w:type="gramEnd"/>
      <w:r>
        <w:t xml:space="preserve"> birlikte görülen göğüs ağrısı ve %24’ünde DVT bulgusu olan ekstremitelerde şişlik ve diğer çalışmalarla uyumlu olarak %5’inde senkop gibi belirtiler görülmüştür (</w:t>
      </w:r>
      <w:r w:rsidRPr="008876D7">
        <w:t>Pollack</w:t>
      </w:r>
      <w:r w:rsidR="00DC49CC">
        <w:t xml:space="preserve"> ve diğerleri</w:t>
      </w:r>
      <w:r>
        <w:t>, 2011).</w:t>
      </w:r>
    </w:p>
    <w:p w:rsidR="00B951AE" w:rsidRDefault="00B951AE" w:rsidP="00D20BF6">
      <w:pPr>
        <w:spacing w:after="120"/>
        <w:ind w:firstLine="567"/>
      </w:pPr>
      <w:r>
        <w:rPr>
          <w:rStyle w:val="A4"/>
          <w:sz w:val="24"/>
          <w:szCs w:val="24"/>
        </w:rPr>
        <w:t>Venöz tromboemboli</w:t>
      </w:r>
      <w:r w:rsidRPr="00096D61">
        <w:rPr>
          <w:rStyle w:val="A4"/>
          <w:sz w:val="24"/>
          <w:szCs w:val="24"/>
        </w:rPr>
        <w:t xml:space="preserve"> olgularının </w:t>
      </w:r>
      <w:r>
        <w:t xml:space="preserve">birçoğunda asemptomatik veya atipik </w:t>
      </w:r>
      <w:proofErr w:type="gramStart"/>
      <w:r>
        <w:t>şikayetler</w:t>
      </w:r>
      <w:proofErr w:type="gramEnd"/>
      <w:r>
        <w:t xml:space="preserve"> bulunmaktadır. Bu yüzden belirti ve bulgularını erken dönemde belirleyip</w:t>
      </w:r>
      <w:r w:rsidR="00B41650">
        <w:t xml:space="preserve"> tanı koymak oldukça zordur. Venöz tromboemboli</w:t>
      </w:r>
      <w:r>
        <w:t xml:space="preserve"> gelişebilmesi için birden fazla riskin bir arada bulunması ve VTE acısından değerlendirilebilmesi için de hastanın klinik durumunun da göz önünde bulundurulması gerekmektedir (</w:t>
      </w:r>
      <w:r w:rsidR="00F53CBA">
        <w:t>Katoska, 2018; Korkmaz ve Çullu; 2015</w:t>
      </w:r>
      <w:r>
        <w:t>).</w:t>
      </w:r>
    </w:p>
    <w:p w:rsidR="006F00CD" w:rsidRDefault="006F00CD" w:rsidP="00117DFE">
      <w:pPr>
        <w:pStyle w:val="Balk3"/>
        <w:rPr>
          <w:rFonts w:eastAsiaTheme="minorHAnsi" w:cstheme="minorBidi"/>
          <w:b w:val="0"/>
          <w:bCs w:val="0"/>
          <w:color w:val="000000" w:themeColor="text1"/>
          <w:szCs w:val="22"/>
          <w:lang w:eastAsia="en-US"/>
        </w:rPr>
      </w:pPr>
      <w:bookmarkStart w:id="45" w:name="_Toc69567315"/>
    </w:p>
    <w:p w:rsidR="006F00CD" w:rsidRDefault="006F00CD" w:rsidP="00117DFE">
      <w:pPr>
        <w:pStyle w:val="Balk3"/>
        <w:rPr>
          <w:rFonts w:eastAsiaTheme="minorHAnsi" w:cstheme="minorBidi"/>
          <w:b w:val="0"/>
          <w:bCs w:val="0"/>
          <w:color w:val="000000" w:themeColor="text1"/>
          <w:szCs w:val="22"/>
          <w:lang w:eastAsia="en-US"/>
        </w:rPr>
      </w:pPr>
    </w:p>
    <w:p w:rsidR="006F00CD" w:rsidRDefault="006F00CD" w:rsidP="00117DFE">
      <w:pPr>
        <w:pStyle w:val="Balk3"/>
        <w:rPr>
          <w:rFonts w:eastAsiaTheme="minorHAnsi" w:cstheme="minorBidi"/>
          <w:b w:val="0"/>
          <w:bCs w:val="0"/>
          <w:color w:val="000000" w:themeColor="text1"/>
          <w:szCs w:val="22"/>
          <w:lang w:eastAsia="en-US"/>
        </w:rPr>
      </w:pPr>
    </w:p>
    <w:p w:rsidR="006F00CD" w:rsidRDefault="006F00CD" w:rsidP="00117DFE">
      <w:pPr>
        <w:pStyle w:val="Balk3"/>
        <w:rPr>
          <w:rFonts w:eastAsiaTheme="minorHAnsi" w:cstheme="minorBidi"/>
          <w:b w:val="0"/>
          <w:bCs w:val="0"/>
          <w:color w:val="000000" w:themeColor="text1"/>
          <w:szCs w:val="22"/>
          <w:lang w:eastAsia="en-US"/>
        </w:rPr>
      </w:pPr>
    </w:p>
    <w:p w:rsidR="006F00CD" w:rsidRDefault="006F00CD" w:rsidP="00117DFE">
      <w:pPr>
        <w:pStyle w:val="Balk3"/>
        <w:rPr>
          <w:rFonts w:eastAsiaTheme="minorHAnsi" w:cstheme="minorBidi"/>
          <w:b w:val="0"/>
          <w:bCs w:val="0"/>
          <w:color w:val="000000" w:themeColor="text1"/>
          <w:szCs w:val="22"/>
          <w:lang w:eastAsia="en-US"/>
        </w:rPr>
      </w:pPr>
    </w:p>
    <w:p w:rsidR="00B951AE" w:rsidRDefault="00117DFE" w:rsidP="00117DFE">
      <w:pPr>
        <w:pStyle w:val="Balk3"/>
      </w:pPr>
      <w:bookmarkStart w:id="46" w:name="_Toc74588677"/>
      <w:r>
        <w:lastRenderedPageBreak/>
        <w:t xml:space="preserve">2.4.1. </w:t>
      </w:r>
      <w:r w:rsidR="00B951AE">
        <w:t>Gebelikte ve Doğum Sonu Dönemde Venöz Tromboemboli Bulguları</w:t>
      </w:r>
      <w:bookmarkEnd w:id="45"/>
      <w:bookmarkEnd w:id="46"/>
    </w:p>
    <w:p w:rsidR="00B951AE" w:rsidRDefault="00B951AE" w:rsidP="00D20BF6">
      <w:pPr>
        <w:spacing w:after="120"/>
        <w:ind w:firstLine="567"/>
      </w:pPr>
    </w:p>
    <w:p w:rsidR="00B951AE" w:rsidRPr="00CD2D53" w:rsidRDefault="00B951AE" w:rsidP="00D20BF6">
      <w:pPr>
        <w:spacing w:after="120"/>
        <w:ind w:firstLine="567"/>
      </w:pPr>
      <w:r>
        <w:t>Gebeliğin alt ekstremite venöz sistemi üzerinde önemli etkileri bulunmaktadır. Artan venöz çaplar ve azalmış akış hızı ile birlikte kan hacmi derin venlerde VTE oluşumunu</w:t>
      </w:r>
      <w:r w:rsidR="00DC49CC">
        <w:t xml:space="preserve"> desteklemektedir (Taylor ve diğerleri</w:t>
      </w:r>
      <w:r>
        <w:t>, 2017)</w:t>
      </w:r>
    </w:p>
    <w:p w:rsidR="00B951AE" w:rsidRPr="00096D61" w:rsidRDefault="00B951AE" w:rsidP="00D20BF6">
      <w:pPr>
        <w:spacing w:after="120"/>
        <w:ind w:firstLine="567"/>
        <w:rPr>
          <w:rStyle w:val="A4"/>
          <w:sz w:val="24"/>
          <w:szCs w:val="24"/>
        </w:rPr>
      </w:pPr>
      <w:r>
        <w:t xml:space="preserve">Klinik olarak VTE varlığında gebelerde farklı bir klinik bulgu görülmemektedir. </w:t>
      </w:r>
      <w:r>
        <w:rPr>
          <w:rStyle w:val="A4"/>
          <w:sz w:val="24"/>
          <w:szCs w:val="24"/>
        </w:rPr>
        <w:t xml:space="preserve">Derin ven trombozu hastalarının yaklaşık %90 gibi büyük bir kısmı herhangi bir belirti veya bulgu olmaksızın seyrederken semptomatik olanlarda </w:t>
      </w:r>
      <w:r w:rsidRPr="00096D61">
        <w:rPr>
          <w:rStyle w:val="A4"/>
          <w:sz w:val="24"/>
          <w:szCs w:val="24"/>
        </w:rPr>
        <w:t xml:space="preserve">belirtiler venöz tıkanma </w:t>
      </w:r>
      <w:r>
        <w:rPr>
          <w:rStyle w:val="A4"/>
          <w:sz w:val="24"/>
          <w:szCs w:val="24"/>
        </w:rPr>
        <w:t>oluşumu ile birlikte ortaya çıkmaktadır</w:t>
      </w:r>
      <w:r w:rsidRPr="00096D61">
        <w:rPr>
          <w:rStyle w:val="A4"/>
          <w:sz w:val="24"/>
          <w:szCs w:val="24"/>
        </w:rPr>
        <w:t xml:space="preserve">. </w:t>
      </w:r>
      <w:r>
        <w:rPr>
          <w:rStyle w:val="A4"/>
          <w:sz w:val="24"/>
          <w:szCs w:val="24"/>
        </w:rPr>
        <w:t>V</w:t>
      </w:r>
      <w:r w:rsidRPr="00096D61">
        <w:rPr>
          <w:rStyle w:val="A4"/>
          <w:sz w:val="24"/>
          <w:szCs w:val="24"/>
        </w:rPr>
        <w:t>en tıkanıklığı ve dilatasyonu nedeniyle etkilenen ekstremitede sıcaklık hissi, renk değişimi, düşük de</w:t>
      </w:r>
      <w:r w:rsidRPr="00096D61">
        <w:rPr>
          <w:rStyle w:val="A4"/>
          <w:sz w:val="24"/>
          <w:szCs w:val="24"/>
        </w:rPr>
        <w:softHyphen/>
        <w:t xml:space="preserve">receli ateş, şişlik, ödem, </w:t>
      </w:r>
      <w:proofErr w:type="gramStart"/>
      <w:r w:rsidRPr="00096D61">
        <w:rPr>
          <w:rStyle w:val="A4"/>
          <w:sz w:val="24"/>
          <w:szCs w:val="24"/>
        </w:rPr>
        <w:t>lokal</w:t>
      </w:r>
      <w:proofErr w:type="gramEnd"/>
      <w:r w:rsidRPr="00096D61">
        <w:rPr>
          <w:rStyle w:val="A4"/>
          <w:sz w:val="24"/>
          <w:szCs w:val="24"/>
        </w:rPr>
        <w:t xml:space="preserve"> kızarıklık,</w:t>
      </w:r>
      <w:r>
        <w:rPr>
          <w:rStyle w:val="A4"/>
          <w:sz w:val="24"/>
          <w:szCs w:val="24"/>
        </w:rPr>
        <w:t xml:space="preserve"> hassasiyet ve ağrı gelişir. Derin ven trombozunda</w:t>
      </w:r>
      <w:r w:rsidRPr="00096D61">
        <w:rPr>
          <w:rStyle w:val="A4"/>
          <w:sz w:val="24"/>
          <w:szCs w:val="24"/>
        </w:rPr>
        <w:t xml:space="preserve"> ağrı genellikle baldır, </w:t>
      </w:r>
      <w:r>
        <w:rPr>
          <w:rStyle w:val="A4"/>
          <w:sz w:val="24"/>
          <w:szCs w:val="24"/>
        </w:rPr>
        <w:t>diz arkası</w:t>
      </w:r>
      <w:r w:rsidRPr="00096D61">
        <w:rPr>
          <w:rStyle w:val="A4"/>
          <w:sz w:val="24"/>
          <w:szCs w:val="24"/>
        </w:rPr>
        <w:t>, ön uyluk ya da kasık böl</w:t>
      </w:r>
      <w:r>
        <w:rPr>
          <w:rStyle w:val="A4"/>
          <w:sz w:val="24"/>
          <w:szCs w:val="24"/>
        </w:rPr>
        <w:t xml:space="preserve">gesinde </w:t>
      </w:r>
      <w:r w:rsidR="00DC49CC">
        <w:rPr>
          <w:rStyle w:val="A4"/>
          <w:sz w:val="24"/>
          <w:szCs w:val="24"/>
        </w:rPr>
        <w:t xml:space="preserve">ortaya çıkmaktadır (Serin ve </w:t>
      </w:r>
      <w:r w:rsidR="00DC49CC">
        <w:t>diğerleri</w:t>
      </w:r>
      <w:r>
        <w:rPr>
          <w:rStyle w:val="A4"/>
          <w:sz w:val="24"/>
          <w:szCs w:val="24"/>
        </w:rPr>
        <w:t>, 2020). Ge</w:t>
      </w:r>
      <w:r>
        <w:rPr>
          <w:rStyle w:val="A4"/>
          <w:sz w:val="24"/>
          <w:szCs w:val="24"/>
        </w:rPr>
        <w:softHyphen/>
        <w:t xml:space="preserve">belik süresince </w:t>
      </w:r>
      <w:r w:rsidRPr="00096D61">
        <w:rPr>
          <w:rStyle w:val="A4"/>
          <w:sz w:val="24"/>
          <w:szCs w:val="24"/>
        </w:rPr>
        <w:t>alt ekstremitelerde derin ven trom</w:t>
      </w:r>
      <w:r w:rsidRPr="00096D61">
        <w:rPr>
          <w:rStyle w:val="A4"/>
          <w:sz w:val="24"/>
          <w:szCs w:val="24"/>
        </w:rPr>
        <w:softHyphen/>
        <w:t xml:space="preserve">bozu </w:t>
      </w:r>
      <w:r>
        <w:rPr>
          <w:rStyle w:val="A4"/>
          <w:sz w:val="24"/>
          <w:szCs w:val="24"/>
        </w:rPr>
        <w:t>oluşma oranı 0,61 ile 0,13’tür</w:t>
      </w:r>
      <w:r w:rsidRPr="00096D61">
        <w:rPr>
          <w:rStyle w:val="A4"/>
          <w:sz w:val="24"/>
          <w:szCs w:val="24"/>
        </w:rPr>
        <w:t xml:space="preserve">. </w:t>
      </w:r>
      <w:r>
        <w:rPr>
          <w:rStyle w:val="A4"/>
          <w:sz w:val="24"/>
          <w:szCs w:val="24"/>
        </w:rPr>
        <w:t>Ayağın dorsoflefisyonu ile birlikte ortaya çıkan baldır ağrısı önemli bir bulgudur</w:t>
      </w:r>
      <w:r w:rsidRPr="00096D61">
        <w:rPr>
          <w:rStyle w:val="A4"/>
          <w:sz w:val="24"/>
          <w:szCs w:val="24"/>
        </w:rPr>
        <w:t>. Venöz enflamasyonun az olduğu olgularda ağrı çok hafif iken, il</w:t>
      </w:r>
      <w:r>
        <w:rPr>
          <w:rStyle w:val="A4"/>
          <w:sz w:val="24"/>
          <w:szCs w:val="24"/>
        </w:rPr>
        <w:t>iyo</w:t>
      </w:r>
      <w:r w:rsidRPr="00096D61">
        <w:rPr>
          <w:rStyle w:val="A4"/>
          <w:sz w:val="24"/>
          <w:szCs w:val="24"/>
        </w:rPr>
        <w:t>femoral venlerde ileri enflamasyon olgularında ağrı belirgin düzeyde artmaktadır</w:t>
      </w:r>
      <w:r>
        <w:rPr>
          <w:rStyle w:val="A4"/>
          <w:sz w:val="24"/>
          <w:szCs w:val="24"/>
        </w:rPr>
        <w:t xml:space="preserve"> (Akarsu ve Oskay, 2015).</w:t>
      </w:r>
    </w:p>
    <w:p w:rsidR="00B951AE" w:rsidRDefault="00B951AE" w:rsidP="00D20BF6">
      <w:pPr>
        <w:spacing w:after="120"/>
        <w:ind w:firstLine="567"/>
        <w:rPr>
          <w:rStyle w:val="A4"/>
          <w:sz w:val="24"/>
          <w:szCs w:val="24"/>
        </w:rPr>
      </w:pPr>
      <w:r>
        <w:rPr>
          <w:rStyle w:val="A4"/>
          <w:sz w:val="24"/>
          <w:szCs w:val="24"/>
        </w:rPr>
        <w:t xml:space="preserve"> İliyofemoral DVT’ler embolizasyona daha meyilli olmaları nedeni ile</w:t>
      </w:r>
      <w:r w:rsidRPr="00096D61">
        <w:rPr>
          <w:rStyle w:val="A4"/>
          <w:sz w:val="24"/>
          <w:szCs w:val="24"/>
        </w:rPr>
        <w:t xml:space="preserve"> </w:t>
      </w:r>
      <w:r>
        <w:rPr>
          <w:rStyle w:val="A4"/>
          <w:sz w:val="24"/>
          <w:szCs w:val="24"/>
        </w:rPr>
        <w:t>PE riski bu olgularda daha fazladır.  Derin ven trombozunun</w:t>
      </w:r>
      <w:r w:rsidRPr="00096D61">
        <w:rPr>
          <w:rStyle w:val="A4"/>
          <w:sz w:val="24"/>
          <w:szCs w:val="24"/>
        </w:rPr>
        <w:t xml:space="preserve"> en önemli </w:t>
      </w:r>
      <w:proofErr w:type="gramStart"/>
      <w:r w:rsidRPr="00096D61">
        <w:rPr>
          <w:rStyle w:val="A4"/>
          <w:sz w:val="24"/>
          <w:szCs w:val="24"/>
        </w:rPr>
        <w:t>komp</w:t>
      </w:r>
      <w:r w:rsidRPr="00096D61">
        <w:rPr>
          <w:rStyle w:val="A4"/>
          <w:sz w:val="24"/>
          <w:szCs w:val="24"/>
        </w:rPr>
        <w:softHyphen/>
      </w:r>
      <w:r>
        <w:rPr>
          <w:rStyle w:val="A4"/>
          <w:sz w:val="24"/>
          <w:szCs w:val="24"/>
        </w:rPr>
        <w:t>likasyonu</w:t>
      </w:r>
      <w:proofErr w:type="gramEnd"/>
      <w:r>
        <w:rPr>
          <w:rStyle w:val="A4"/>
          <w:sz w:val="24"/>
          <w:szCs w:val="24"/>
        </w:rPr>
        <w:t xml:space="preserve"> pulmoner embolidir. Pulmoner emboli </w:t>
      </w:r>
      <w:r w:rsidRPr="00096D61">
        <w:rPr>
          <w:rStyle w:val="A4"/>
          <w:sz w:val="24"/>
          <w:szCs w:val="24"/>
        </w:rPr>
        <w:t>olgular</w:t>
      </w:r>
      <w:r>
        <w:rPr>
          <w:rStyle w:val="A4"/>
          <w:sz w:val="24"/>
          <w:szCs w:val="24"/>
        </w:rPr>
        <w:t>ında en sık görülen belirti ve bulgular dispne, hipotansiyon</w:t>
      </w:r>
      <w:r w:rsidRPr="00096D61">
        <w:rPr>
          <w:rStyle w:val="A4"/>
          <w:sz w:val="24"/>
          <w:szCs w:val="24"/>
        </w:rPr>
        <w:t>, taşikardi, h</w:t>
      </w:r>
      <w:r>
        <w:rPr>
          <w:rStyle w:val="A4"/>
          <w:sz w:val="24"/>
          <w:szCs w:val="24"/>
        </w:rPr>
        <w:t>emoptizi, solukluk veya siyanoz, göğüs ağrısı, anksiyete, oksijen satürasyonu düşüklüğü ve senkoptur (Akın ve Horosan, 2008).</w:t>
      </w:r>
    </w:p>
    <w:p w:rsidR="00B951AE" w:rsidRDefault="00B951AE" w:rsidP="00D20BF6">
      <w:pPr>
        <w:spacing w:after="120"/>
        <w:ind w:firstLine="567"/>
        <w:rPr>
          <w:rFonts w:cs="Times New Roman"/>
          <w:color w:val="auto"/>
        </w:rPr>
      </w:pPr>
      <w:r>
        <w:rPr>
          <w:rStyle w:val="A4"/>
          <w:sz w:val="24"/>
          <w:szCs w:val="24"/>
        </w:rPr>
        <w:t>Gebelikte ortaya çıkan fizyolojik değişikliklerin PE ile benzer belirti ve bulgulara yol açabileceğinden PE tanısını maskeleyebilir</w:t>
      </w:r>
      <w:r w:rsidRPr="00096D61">
        <w:rPr>
          <w:rStyle w:val="A4"/>
          <w:rFonts w:cs="Times New Roman"/>
          <w:sz w:val="24"/>
          <w:szCs w:val="24"/>
        </w:rPr>
        <w:t xml:space="preserve">. </w:t>
      </w:r>
      <w:r w:rsidRPr="00096D61">
        <w:rPr>
          <w:rFonts w:cs="Times New Roman"/>
          <w:color w:val="auto"/>
        </w:rPr>
        <w:t>Dispne, takipne, taşikardi ve</w:t>
      </w:r>
      <w:r>
        <w:rPr>
          <w:rFonts w:cs="Times New Roman"/>
          <w:color w:val="auto"/>
        </w:rPr>
        <w:t xml:space="preserve"> </w:t>
      </w:r>
      <w:r w:rsidRPr="00096D61">
        <w:rPr>
          <w:rFonts w:cs="Times New Roman"/>
          <w:color w:val="auto"/>
        </w:rPr>
        <w:t>bacak şişliğ</w:t>
      </w:r>
      <w:r>
        <w:rPr>
          <w:rFonts w:cs="Times New Roman"/>
          <w:color w:val="auto"/>
        </w:rPr>
        <w:t xml:space="preserve">i </w:t>
      </w:r>
      <w:r w:rsidRPr="00096D61">
        <w:rPr>
          <w:rFonts w:cs="Times New Roman"/>
          <w:color w:val="auto"/>
        </w:rPr>
        <w:t xml:space="preserve">gebelikte olağandır. </w:t>
      </w:r>
      <w:r>
        <w:rPr>
          <w:rFonts w:cs="Times New Roman"/>
          <w:color w:val="auto"/>
        </w:rPr>
        <w:t>Nefes darlığının hızlı şekilde artması, nefes darlığına göğüs ağrısının eşlik etmesi ve alt ekstremitede DVT bulgularının da olaya katılmış olması PE’den şüphelenilmesini gerektiren önemli ayrıntılardır (Özsu ve Uzun, 2014).</w:t>
      </w:r>
    </w:p>
    <w:p w:rsidR="008468C3" w:rsidRPr="008468C3" w:rsidRDefault="008468C3" w:rsidP="008468C3"/>
    <w:p w:rsidR="00B951AE" w:rsidRDefault="00117DFE" w:rsidP="00117DFE">
      <w:pPr>
        <w:pStyle w:val="Balk2"/>
      </w:pPr>
      <w:bookmarkStart w:id="47" w:name="_Toc69567316"/>
      <w:bookmarkStart w:id="48" w:name="_Toc74588678"/>
      <w:r>
        <w:t>2.5</w:t>
      </w:r>
      <w:r w:rsidR="002B429A">
        <w:t>.</w:t>
      </w:r>
      <w:r w:rsidR="00B951AE">
        <w:t xml:space="preserve"> Venöz Tromboemboli Değerlendirilmesi ve Tanısı</w:t>
      </w:r>
      <w:bookmarkEnd w:id="47"/>
      <w:bookmarkEnd w:id="48"/>
      <w:r w:rsidR="00B951AE">
        <w:t xml:space="preserve"> </w:t>
      </w:r>
    </w:p>
    <w:p w:rsidR="00B951AE" w:rsidRPr="007B7B09" w:rsidRDefault="00B951AE" w:rsidP="00D20BF6">
      <w:pPr>
        <w:spacing w:after="120"/>
        <w:ind w:firstLine="567"/>
      </w:pPr>
    </w:p>
    <w:p w:rsidR="00B951AE" w:rsidRDefault="00B951AE" w:rsidP="00D20BF6">
      <w:pPr>
        <w:spacing w:after="120"/>
        <w:ind w:firstLine="567"/>
        <w:rPr>
          <w:rFonts w:cs="Times New Roman"/>
          <w:color w:val="auto"/>
        </w:rPr>
      </w:pPr>
      <w:r>
        <w:rPr>
          <w:rFonts w:cs="Times New Roman"/>
          <w:color w:val="auto"/>
        </w:rPr>
        <w:t xml:space="preserve"> Venöz tromboembolizm</w:t>
      </w:r>
      <w:r w:rsidRPr="007B7B09">
        <w:rPr>
          <w:rFonts w:cs="Times New Roman"/>
          <w:color w:val="auto"/>
        </w:rPr>
        <w:t xml:space="preserve"> kalıtımsal ve/veya edinsel nedenlere bağlı gelişebilen ve toplumda önemli morbidite ve </w:t>
      </w:r>
      <w:r>
        <w:rPr>
          <w:rFonts w:cs="Times New Roman"/>
          <w:color w:val="auto"/>
        </w:rPr>
        <w:t xml:space="preserve">mortalite nedeni olan bir hastalıktır. Venöz tromboz, bacak </w:t>
      </w:r>
      <w:r>
        <w:rPr>
          <w:rFonts w:cs="Times New Roman"/>
          <w:color w:val="auto"/>
        </w:rPr>
        <w:lastRenderedPageBreak/>
        <w:t xml:space="preserve">derin venlerinde kan akışının azaldığı veya mekanik olarak değiştiği bölgelerde ortaya çıkma eğilimindedir.  Derin ven trombozu ve pulmoner emboliyi kapsayan VTE klinik olarak bulgu ve </w:t>
      </w:r>
      <w:proofErr w:type="gramStart"/>
      <w:r>
        <w:rPr>
          <w:rFonts w:cs="Times New Roman"/>
          <w:color w:val="auto"/>
        </w:rPr>
        <w:t>semptom</w:t>
      </w:r>
      <w:proofErr w:type="gramEnd"/>
      <w:r>
        <w:rPr>
          <w:rFonts w:cs="Times New Roman"/>
          <w:color w:val="auto"/>
        </w:rPr>
        <w:t xml:space="preserve"> vermeden gelişebileceği gibi akut ve kronik süreçte ani başlangıçlı ölümcül olarakta karşımıza çıkabilme</w:t>
      </w:r>
      <w:r w:rsidR="00DC49CC">
        <w:rPr>
          <w:rFonts w:cs="Times New Roman"/>
          <w:color w:val="auto"/>
        </w:rPr>
        <w:t xml:space="preserve">ktedir (Kiki, 2016; </w:t>
      </w:r>
      <w:r w:rsidR="00F53CBA">
        <w:rPr>
          <w:rFonts w:cs="Times New Roman"/>
          <w:color w:val="auto"/>
        </w:rPr>
        <w:t xml:space="preserve">Sade, 2015; </w:t>
      </w:r>
      <w:r w:rsidR="00DC49CC">
        <w:rPr>
          <w:rFonts w:cs="Times New Roman"/>
          <w:color w:val="auto"/>
        </w:rPr>
        <w:t xml:space="preserve">Stone ve </w:t>
      </w:r>
      <w:r w:rsidR="00DC49CC">
        <w:t>diğerleri</w:t>
      </w:r>
      <w:r w:rsidR="00F53CBA">
        <w:rPr>
          <w:rFonts w:cs="Times New Roman"/>
          <w:color w:val="auto"/>
        </w:rPr>
        <w:t>, 2017</w:t>
      </w:r>
      <w:r>
        <w:rPr>
          <w:rFonts w:cs="Times New Roman"/>
          <w:color w:val="auto"/>
        </w:rPr>
        <w:t xml:space="preserve">). </w:t>
      </w:r>
    </w:p>
    <w:p w:rsidR="002D2A52" w:rsidRDefault="00B951AE" w:rsidP="002D2A52">
      <w:pPr>
        <w:spacing w:after="120"/>
        <w:ind w:firstLine="567"/>
        <w:rPr>
          <w:rFonts w:cs="Times New Roman"/>
          <w:color w:val="auto"/>
        </w:rPr>
      </w:pPr>
      <w:r>
        <w:rPr>
          <w:rFonts w:cs="Times New Roman"/>
          <w:color w:val="auto"/>
        </w:rPr>
        <w:t>Gebelikte ortaya çıkan fizyolojik değişiklikler ile VTE’ ye bağlı belirti ve bulguların benzerliği nedeniyle tanısal bir ikilem oluşturmakta ve bu da klinik tanı konulmasını gü</w:t>
      </w:r>
      <w:r w:rsidR="00DC49CC">
        <w:rPr>
          <w:rFonts w:cs="Times New Roman"/>
          <w:color w:val="auto"/>
        </w:rPr>
        <w:t xml:space="preserve">çleştirmektedir  (Parilla ve </w:t>
      </w:r>
      <w:r w:rsidR="00DC49CC">
        <w:t>diğerleri</w:t>
      </w:r>
      <w:r>
        <w:rPr>
          <w:rFonts w:cs="Times New Roman"/>
          <w:color w:val="auto"/>
        </w:rPr>
        <w:t>, 2016).</w:t>
      </w:r>
    </w:p>
    <w:p w:rsidR="005E1DEE" w:rsidRDefault="005E1DEE" w:rsidP="002D2A52">
      <w:pPr>
        <w:pStyle w:val="Balk3"/>
      </w:pPr>
      <w:bookmarkStart w:id="49" w:name="_Toc69567317"/>
    </w:p>
    <w:p w:rsidR="00B951AE" w:rsidRPr="002D2A52" w:rsidRDefault="00B951AE" w:rsidP="002D2A52">
      <w:pPr>
        <w:pStyle w:val="Balk3"/>
      </w:pPr>
      <w:bookmarkStart w:id="50" w:name="_Toc74588679"/>
      <w:r>
        <w:t>2.5.1. Derin Ven Trombozu Tanı ve Tarama Yöntemleri</w:t>
      </w:r>
      <w:bookmarkEnd w:id="49"/>
      <w:bookmarkEnd w:id="50"/>
    </w:p>
    <w:p w:rsidR="005E1DEE" w:rsidRDefault="005E1DEE" w:rsidP="00D20BF6">
      <w:pPr>
        <w:spacing w:after="120"/>
        <w:ind w:firstLine="567"/>
      </w:pPr>
    </w:p>
    <w:p w:rsidR="00B951AE" w:rsidRDefault="00B951AE" w:rsidP="00D20BF6">
      <w:pPr>
        <w:spacing w:after="120"/>
        <w:ind w:firstLine="567"/>
      </w:pPr>
      <w:r>
        <w:t>Derin ven trombozu gelişen</w:t>
      </w:r>
      <w:r w:rsidRPr="00496F0B">
        <w:t xml:space="preserve"> gebelerin %80’inden</w:t>
      </w:r>
      <w:r>
        <w:t xml:space="preserve"> fazlasında görülen en önemli iki belirti bacaklardaki ağrı ve şişliktir</w:t>
      </w:r>
      <w:r w:rsidRPr="00496F0B">
        <w:t xml:space="preserve">. </w:t>
      </w:r>
      <w:r>
        <w:t>Muayenede her i</w:t>
      </w:r>
      <w:r w:rsidRPr="00496F0B">
        <w:rPr>
          <w:bCs/>
        </w:rPr>
        <w:t>ki alt ekstremitede</w:t>
      </w:r>
      <w:r>
        <w:rPr>
          <w:bCs/>
        </w:rPr>
        <w:t xml:space="preserve"> aynı seviyeden ölçülen baldır çevreleri</w:t>
      </w:r>
      <w:r w:rsidRPr="00496F0B">
        <w:rPr>
          <w:bCs/>
        </w:rPr>
        <w:t xml:space="preserve"> arasında 2</w:t>
      </w:r>
      <w:r w:rsidRPr="00496F0B">
        <w:t xml:space="preserve"> </w:t>
      </w:r>
      <w:r>
        <w:rPr>
          <w:bCs/>
        </w:rPr>
        <w:t xml:space="preserve">cm veya daha fazla fark olması, </w:t>
      </w:r>
      <w:r>
        <w:t xml:space="preserve">tek taraflı gode bırakan ödem ve yüzeyel venlerde dilatasyon </w:t>
      </w:r>
      <w:r w:rsidRPr="00496F0B">
        <w:rPr>
          <w:bCs/>
        </w:rPr>
        <w:t>DVT’yi düşündüren bir bulgudur</w:t>
      </w:r>
      <w:r>
        <w:rPr>
          <w:bCs/>
        </w:rPr>
        <w:t xml:space="preserve"> </w:t>
      </w:r>
      <w:r>
        <w:t>(ACOG, 2011; Ateş, 2017)</w:t>
      </w:r>
      <w:r w:rsidRPr="00496F0B">
        <w:t>.</w:t>
      </w:r>
    </w:p>
    <w:p w:rsidR="00B951AE" w:rsidRPr="00EC4007" w:rsidRDefault="00B951AE" w:rsidP="00D20BF6">
      <w:pPr>
        <w:spacing w:after="120"/>
        <w:ind w:firstLine="567"/>
      </w:pPr>
      <w:r>
        <w:t>Derin ven trombozunda tanı kon</w:t>
      </w:r>
      <w:r w:rsidRPr="00B613F8">
        <w:t>ulabilmesi için klinik belirtiler tek başına yeterli ve güvenli değildir. K</w:t>
      </w:r>
      <w:r>
        <w:t>esin tanı koyabilmek için Wells</w:t>
      </w:r>
      <w:r w:rsidRPr="00B613F8">
        <w:t xml:space="preserve"> skorlama</w:t>
      </w:r>
      <w:r>
        <w:t>sı (WS)</w:t>
      </w:r>
      <w:r w:rsidRPr="00B613F8">
        <w:t xml:space="preserve">, D-Dimer testi, venografi, kompresyon ultrasonografi, manyetik </w:t>
      </w:r>
      <w:proofErr w:type="gramStart"/>
      <w:r w:rsidRPr="00B613F8">
        <w:t>rezonans</w:t>
      </w:r>
      <w:proofErr w:type="gramEnd"/>
      <w:r w:rsidRPr="00B613F8">
        <w:t xml:space="preserve"> görüntüleme, dubleks ya da dopler USG yapılmalıdır (Korkmaz ve Çullu, 2015).</w:t>
      </w:r>
    </w:p>
    <w:p w:rsidR="00B951AE" w:rsidRPr="001A5478" w:rsidRDefault="00B951AE" w:rsidP="00D20BF6">
      <w:pPr>
        <w:spacing w:after="120"/>
        <w:ind w:firstLine="567"/>
        <w:rPr>
          <w:rFonts w:cs="Times New Roman"/>
        </w:rPr>
      </w:pPr>
      <w:r w:rsidRPr="00A26D35">
        <w:rPr>
          <w:rFonts w:cs="Times New Roman"/>
        </w:rPr>
        <w:t>Gebelik dönemindeki en büyük sorun VTE tanısı için yapılabilecek incelemelerin se</w:t>
      </w:r>
      <w:r>
        <w:rPr>
          <w:rFonts w:cs="Times New Roman"/>
        </w:rPr>
        <w:t xml:space="preserve">çimidir. </w:t>
      </w:r>
      <w:r>
        <w:t>Gebe bir kadında DVT’den şüphelenildiğinde ilk basamak tanısal test doppler ult</w:t>
      </w:r>
      <w:r w:rsidR="00B41650">
        <w:t xml:space="preserve">rasonografi (USG) olmalıdır. </w:t>
      </w:r>
      <w:r>
        <w:t xml:space="preserve">Doppler USG özellikle uyluk ve baldır bölgesindeki venlerde meydana gelen trombüsleri çok net bir şekilde gösterir ve tedavi süresi boyunca da takibi yapılabilir. Bu yüzden doppler USG günümüzde DVT tanısında kullanılan etkili bir inceleme yöntemidir </w:t>
      </w:r>
      <w:r w:rsidRPr="00C13BFE">
        <w:t>(</w:t>
      </w:r>
      <w:r w:rsidR="00984B33">
        <w:rPr>
          <w:szCs w:val="24"/>
        </w:rPr>
        <w:t>Arseven ve diğerleri</w:t>
      </w:r>
      <w:r w:rsidR="00984B33" w:rsidRPr="00165D15">
        <w:rPr>
          <w:szCs w:val="24"/>
        </w:rPr>
        <w:t>, 2015</w:t>
      </w:r>
      <w:r w:rsidRPr="00C13BFE">
        <w:t xml:space="preserve">; </w:t>
      </w:r>
      <w:r w:rsidR="00F53CBA">
        <w:t>Bozkurt</w:t>
      </w:r>
      <w:r w:rsidR="00F53CBA" w:rsidRPr="0038118B">
        <w:t>, 2016</w:t>
      </w:r>
      <w:r w:rsidR="00F53CBA">
        <w:t>; Güzel, 2020</w:t>
      </w:r>
      <w:r w:rsidRPr="0038118B">
        <w:t>).</w:t>
      </w:r>
    </w:p>
    <w:p w:rsidR="00B951AE" w:rsidRPr="00EC4007" w:rsidRDefault="00B951AE" w:rsidP="00D20BF6">
      <w:pPr>
        <w:spacing w:after="120"/>
        <w:ind w:firstLine="567"/>
        <w:rPr>
          <w:color w:val="auto"/>
        </w:rPr>
      </w:pPr>
      <w:r>
        <w:t xml:space="preserve">Alt ekstremitede DVT’den kuşkulanıldığı zaman yapılan doppler USG sonucu negatifse </w:t>
      </w:r>
      <w:r w:rsidRPr="00496F0B">
        <w:t>ve iliak ven</w:t>
      </w:r>
      <w:r>
        <w:t xml:space="preserve"> </w:t>
      </w:r>
      <w:r w:rsidRPr="00496F0B">
        <w:t>trombozundan şüphe duyulmuyorsa takip yeterlidir.</w:t>
      </w:r>
      <w:r>
        <w:t xml:space="preserve"> Eğer DVT saptanırsa ileri bir işleme gerek </w:t>
      </w:r>
      <w:r w:rsidRPr="00196224">
        <w:rPr>
          <w:color w:val="auto"/>
        </w:rPr>
        <w:t>duyulmadan antikoagülan tedavi başlanmalıdır (</w:t>
      </w:r>
      <w:r>
        <w:t xml:space="preserve">ACOG, 2011; Ateş, 2017; </w:t>
      </w:r>
      <w:r w:rsidRPr="00196224">
        <w:rPr>
          <w:color w:val="auto"/>
        </w:rPr>
        <w:t>Özsu ve Uzun, 2014)</w:t>
      </w:r>
    </w:p>
    <w:p w:rsidR="00B951AE" w:rsidRPr="00EC4007" w:rsidRDefault="00B951AE" w:rsidP="00D20BF6">
      <w:pPr>
        <w:spacing w:after="120"/>
        <w:ind w:firstLine="567"/>
      </w:pPr>
      <w:r>
        <w:t xml:space="preserve">Fibrin parçalama ürünü olan D-Dimer testi, VTE tanısında etkili olarak kullanılmaktadır. Fibrin yıkım ürünlerinden olan bu protein VTE vakalarında artış </w:t>
      </w:r>
      <w:r>
        <w:lastRenderedPageBreak/>
        <w:t>göstermektedir. D-Dimer testi diğer görüntüleme yöntemleri ile kombine edildiği zaman DVT ve PE tanısının dışlanmasına yardımcı olmaktadır. Ancak gebelikte ve postpartum dönemde D-Dimer düzeyleri fizyolojik olarak yüksek saptanacağından DVT değerlendirmesinde testin yararı sınırlıdır (</w:t>
      </w:r>
      <w:r w:rsidR="00984B33">
        <w:rPr>
          <w:szCs w:val="24"/>
        </w:rPr>
        <w:t>Arseven ve diğerleri, 2015</w:t>
      </w:r>
      <w:r w:rsidRPr="00C13BFE">
        <w:t>; Çepni ve Tecimel, 2019</w:t>
      </w:r>
      <w:r w:rsidR="00F53CBA">
        <w:t>; Özsu ve Uzun, 2014</w:t>
      </w:r>
      <w:r w:rsidRPr="00C13BFE">
        <w:t>).</w:t>
      </w:r>
    </w:p>
    <w:p w:rsidR="00B951AE" w:rsidRPr="00EC4007" w:rsidRDefault="00B951AE" w:rsidP="00D20BF6">
      <w:pPr>
        <w:spacing w:after="120"/>
        <w:ind w:firstLine="567"/>
      </w:pPr>
      <w:r>
        <w:t>Wells skorlaması, DVT olan hastalarda klinik olarak en yaygın kullanılan puanlama sistemidir. Ancak WS tek başına DVT veya PE tanısını güvenle dışlayamadığından D-Dimer testi ile birlikte kullanılması önerilmektedir. WS sonucu VTE olasılığı düşük olan hastalarda D-Dimer testi sonucu normal çıktığı sürece DVT tanısı dışlanabilmektedir. Ancak son yıllarda WS ile klinik tahminler geliştirilmiş olmasına rağmen WS’nın gebelerde kullanımını destekleyen herhangi bir klavuz önerisi bulunmamaktadır (Güzel, 2020; Kalyoncuoğlu ve Can, 2015).</w:t>
      </w:r>
    </w:p>
    <w:p w:rsidR="00B951AE" w:rsidRDefault="00B951AE" w:rsidP="00D20BF6">
      <w:pPr>
        <w:spacing w:after="120"/>
        <w:ind w:firstLine="567"/>
      </w:pPr>
      <w:r>
        <w:rPr>
          <w:b/>
        </w:rPr>
        <w:tab/>
      </w:r>
      <w:r w:rsidRPr="00072520">
        <w:t>Derin ve</w:t>
      </w:r>
      <w:r>
        <w:t>n</w:t>
      </w:r>
      <w:r w:rsidRPr="00072520">
        <w:t xml:space="preserve"> trombozu</w:t>
      </w:r>
      <w:r>
        <w:t>nu tespit etmede</w:t>
      </w:r>
      <w:r w:rsidRPr="00072520">
        <w:t xml:space="preserve"> altın standart olarak kabul edilen venografi</w:t>
      </w:r>
      <w:r>
        <w:t>,</w:t>
      </w:r>
      <w:r w:rsidRPr="00072520">
        <w:t xml:space="preserve"> USG’de </w:t>
      </w:r>
      <w:r>
        <w:t>saptanamamış</w:t>
      </w:r>
      <w:r w:rsidRPr="00072520">
        <w:t xml:space="preserve"> VTE’yi</w:t>
      </w:r>
      <w:r>
        <w:t xml:space="preserve"> tanılayabilmektedir. Magnetik Rezonans ise pelvik ve femoral bölgede bulunan trombüslerin tepsinde kullanılmaktadır. Gebe olmayan popülasyonda oldukça güvenilir olan venografi ve magnetik </w:t>
      </w:r>
      <w:proofErr w:type="gramStart"/>
      <w:r>
        <w:t>rezonans</w:t>
      </w:r>
      <w:proofErr w:type="gramEnd"/>
      <w:r>
        <w:t xml:space="preserve"> görüntülemenin, gebelik döneminde kullanıma dair güvenilirliği kanıtlanmamıştır (</w:t>
      </w:r>
      <w:r w:rsidR="008501A5">
        <w:t xml:space="preserve">Arslan, 2019; </w:t>
      </w:r>
      <w:r>
        <w:t>Yaşar ve Talay, 2015).</w:t>
      </w:r>
    </w:p>
    <w:p w:rsidR="004E16BA" w:rsidRDefault="004E16BA" w:rsidP="00D20BF6">
      <w:pPr>
        <w:spacing w:after="120"/>
        <w:ind w:firstLine="567"/>
      </w:pPr>
    </w:p>
    <w:p w:rsidR="005C6B67" w:rsidRDefault="00B951AE" w:rsidP="005C6B67">
      <w:pPr>
        <w:keepNext/>
        <w:spacing w:after="120"/>
        <w:ind w:firstLine="567"/>
      </w:pPr>
      <w:r w:rsidRPr="00201A0A">
        <w:rPr>
          <w:noProof/>
          <w:lang w:eastAsia="tr-TR"/>
        </w:rPr>
        <w:drawing>
          <wp:inline distT="0" distB="0" distL="0" distR="0">
            <wp:extent cx="5476875" cy="3657600"/>
            <wp:effectExtent l="19050" t="19050" r="28575" b="19050"/>
            <wp:docPr id="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l="20475" t="12303" r="22135" b="6890"/>
                    <a:stretch>
                      <a:fillRect/>
                    </a:stretch>
                  </pic:blipFill>
                  <pic:spPr bwMode="auto">
                    <a:xfrm>
                      <a:off x="0" y="0"/>
                      <a:ext cx="5474461" cy="3655988"/>
                    </a:xfrm>
                    <a:prstGeom prst="rect">
                      <a:avLst/>
                    </a:prstGeom>
                    <a:noFill/>
                    <a:ln w="9525">
                      <a:solidFill>
                        <a:schemeClr val="tx1"/>
                      </a:solidFill>
                      <a:miter lim="800000"/>
                      <a:headEnd/>
                      <a:tailEnd/>
                    </a:ln>
                  </pic:spPr>
                </pic:pic>
              </a:graphicData>
            </a:graphic>
          </wp:inline>
        </w:drawing>
      </w:r>
    </w:p>
    <w:p w:rsidR="00B951AE" w:rsidRPr="00687D7D" w:rsidRDefault="005C6B67" w:rsidP="00687D7D">
      <w:pPr>
        <w:pStyle w:val="ResimYazs"/>
      </w:pPr>
      <w:bookmarkStart w:id="51" w:name="_Toc74819221"/>
      <w:r>
        <w:t xml:space="preserve">Şekil </w:t>
      </w:r>
      <w:r w:rsidR="00A9619E">
        <w:fldChar w:fldCharType="begin"/>
      </w:r>
      <w:r w:rsidR="000148FE">
        <w:instrText xml:space="preserve"> SEQ Şekil \* ARABIC </w:instrText>
      </w:r>
      <w:r w:rsidR="00A9619E">
        <w:fldChar w:fldCharType="separate"/>
      </w:r>
      <w:r>
        <w:rPr>
          <w:noProof/>
        </w:rPr>
        <w:t>5</w:t>
      </w:r>
      <w:r w:rsidR="00A9619E">
        <w:rPr>
          <w:noProof/>
        </w:rPr>
        <w:fldChar w:fldCharType="end"/>
      </w:r>
      <w:r>
        <w:t xml:space="preserve">. </w:t>
      </w:r>
      <w:r w:rsidRPr="005C6B67">
        <w:rPr>
          <w:b w:val="0"/>
        </w:rPr>
        <w:t>Gebelikte derin ven trombozu tanısı (ACOG, 2011)</w:t>
      </w:r>
      <w:bookmarkEnd w:id="51"/>
    </w:p>
    <w:p w:rsidR="00B951AE" w:rsidRPr="00303A18" w:rsidRDefault="00B951AE" w:rsidP="002B429A">
      <w:pPr>
        <w:pStyle w:val="Balk3"/>
      </w:pPr>
      <w:bookmarkStart w:id="52" w:name="_Toc69567318"/>
      <w:bookmarkStart w:id="53" w:name="_Toc74588680"/>
      <w:r>
        <w:lastRenderedPageBreak/>
        <w:t xml:space="preserve">2.5.2. </w:t>
      </w:r>
      <w:r w:rsidRPr="007252D8">
        <w:t>Pulmoner Emboli</w:t>
      </w:r>
      <w:r>
        <w:t xml:space="preserve"> Tanı ve Tarama Yöntemleri</w:t>
      </w:r>
      <w:bookmarkEnd w:id="52"/>
      <w:bookmarkEnd w:id="53"/>
    </w:p>
    <w:p w:rsidR="00B951AE" w:rsidRPr="007C5ACD" w:rsidRDefault="00B951AE" w:rsidP="00D20BF6">
      <w:pPr>
        <w:spacing w:after="120"/>
        <w:ind w:firstLine="567"/>
      </w:pPr>
    </w:p>
    <w:p w:rsidR="00B951AE" w:rsidRDefault="00B951AE" w:rsidP="00D20BF6">
      <w:pPr>
        <w:spacing w:after="120"/>
        <w:ind w:firstLine="567"/>
      </w:pPr>
      <w:r>
        <w:t>Venöz tromboembolizm</w:t>
      </w:r>
      <w:r w:rsidRPr="002D0D71">
        <w:t xml:space="preserve">, tıbbi ve cerrahi hastalarda </w:t>
      </w:r>
      <w:r>
        <w:t>önemli bir klinik sorundur. Venöz tromboemboli</w:t>
      </w:r>
      <w:r w:rsidRPr="002D0D71">
        <w:t xml:space="preserve">nin üçte </w:t>
      </w:r>
      <w:r>
        <w:t xml:space="preserve">biri kadarı PE’dir </w:t>
      </w:r>
      <w:r w:rsidRPr="002D0D71">
        <w:t>ve vakaların</w:t>
      </w:r>
      <w:r>
        <w:t xml:space="preserve"> %10'u</w:t>
      </w:r>
      <w:r w:rsidRPr="002D0D71">
        <w:t xml:space="preserve"> kadarında hızla ölümcül </w:t>
      </w:r>
      <w:r>
        <w:t xml:space="preserve">olabilir </w:t>
      </w:r>
      <w:r w:rsidRPr="002D0D71">
        <w:t xml:space="preserve">ve şiddetli post-trombotik </w:t>
      </w:r>
      <w:proofErr w:type="gramStart"/>
      <w:r w:rsidRPr="002D0D71">
        <w:t>sendrom</w:t>
      </w:r>
      <w:proofErr w:type="gramEnd"/>
      <w:r w:rsidRPr="002D0D71">
        <w:t>, semptoma</w:t>
      </w:r>
      <w:r>
        <w:t>tik DVT’den</w:t>
      </w:r>
      <w:r w:rsidRPr="002D0D71">
        <w:t xml:space="preserve"> sonra hastaların yaklaşık</w:t>
      </w:r>
      <w:r>
        <w:t xml:space="preserve"> %</w:t>
      </w:r>
      <w:r w:rsidRPr="002D0D71">
        <w:t>10'unda ortaya çıkar</w:t>
      </w:r>
      <w:r>
        <w:t xml:space="preserve"> (Kotaska, 2018).</w:t>
      </w:r>
    </w:p>
    <w:p w:rsidR="00B951AE" w:rsidRDefault="00B951AE" w:rsidP="00D20BF6">
      <w:pPr>
        <w:spacing w:after="120"/>
        <w:ind w:firstLine="567"/>
      </w:pPr>
      <w:r>
        <w:t>Pulmoner emboli</w:t>
      </w:r>
      <w:r w:rsidRPr="003606A2">
        <w:t>, etkilenen hastaların</w:t>
      </w:r>
      <w:r>
        <w:t xml:space="preserve"> %</w:t>
      </w:r>
      <w:r w:rsidRPr="003606A2">
        <w:t>90'ından fazlasında çoğunlukla alt ekstremitelerin veya pelvisin derin venlerinde oluşan trombüsler tarafından pulmoner arterlerin aniden tıkanması nedeniyle oluşur.</w:t>
      </w:r>
      <w:r w:rsidRPr="003606A2">
        <w:rPr>
          <w:rFonts w:ascii="Georgia" w:hAnsi="Georgia"/>
          <w:color w:val="333333"/>
          <w:sz w:val="25"/>
          <w:szCs w:val="25"/>
          <w:shd w:val="clear" w:color="auto" w:fill="FFFFFF"/>
        </w:rPr>
        <w:t xml:space="preserve"> </w:t>
      </w:r>
      <w:r>
        <w:t>Pulmoner emboli vakalarının</w:t>
      </w:r>
      <w:r w:rsidRPr="003606A2">
        <w:t xml:space="preserve"> neredeyse yarısının bir hastanede veya sağlıkla ilgili bir kurumda meydan</w:t>
      </w:r>
      <w:r>
        <w:t xml:space="preserve">a geldiği tahmin edilmektedir. </w:t>
      </w:r>
      <w:r w:rsidRPr="003606A2">
        <w:t>Hastaneye yatırılan kritik hastalar yüksek PE riski altındadır</w:t>
      </w:r>
      <w:r>
        <w:t>. Pulmoner emboli tüm hastane ölümlerinin yaklaşık %5-15’inden sorumludur. Pulmoner geçirmiş olan ve hayatta kalan hastaların yaklaşık 2/3’ünde bu durum doğru olarak teşhis edilememekte ve bu hastalarda mortalite oranı %30’lara çıkmaktadır. Doğru tanı konulup etkin tedavi yapılanlarda ise mortalite sürece bu oran %3 seviyesine indirilebilmektedir (Fındık, 2016</w:t>
      </w:r>
      <w:r w:rsidR="008501A5">
        <w:t>; Yamamoto, 2018</w:t>
      </w:r>
      <w:r>
        <w:t>).</w:t>
      </w:r>
    </w:p>
    <w:p w:rsidR="00B951AE" w:rsidRDefault="00B951AE" w:rsidP="00D20BF6">
      <w:pPr>
        <w:spacing w:after="120"/>
        <w:ind w:firstLine="567"/>
      </w:pPr>
      <w:r>
        <w:t>Gebelikte ortaya çıkan fizyolojik değişiklikler PE tanısının konulmasını güçleştirdiğinden gebelerde PE açısından daha da dikkatli olunmalıdır. Gebe olmayanlara benzer şekilde PE varlığı tespit edilemeyen gebelerde de ölüm oranı %15-30’</w:t>
      </w:r>
      <w:r w:rsidR="00107A15">
        <w:t>a yaklaşmaktadır (Parilla ve diğerleri</w:t>
      </w:r>
      <w:r>
        <w:t>, 2016).</w:t>
      </w:r>
    </w:p>
    <w:p w:rsidR="00B951AE" w:rsidRDefault="00B951AE" w:rsidP="00D20BF6">
      <w:pPr>
        <w:spacing w:after="120"/>
        <w:ind w:firstLine="567"/>
      </w:pPr>
      <w:r>
        <w:t xml:space="preserve">Gebe bir kadında PE şüphesi varlığında DVT </w:t>
      </w:r>
      <w:proofErr w:type="gramStart"/>
      <w:r>
        <w:t>semptom</w:t>
      </w:r>
      <w:proofErr w:type="gramEnd"/>
      <w:r>
        <w:t xml:space="preserve"> ve bulguları varsa bilateral alt ekstremite kompresyon </w:t>
      </w:r>
      <w:r w:rsidRPr="00A0565A">
        <w:t>USG</w:t>
      </w:r>
      <w:r>
        <w:t xml:space="preserve"> önerilmektedir. Sonuç pozitif ise yani trombüs bulgularına rastlanırsa antikoagülan tedavi başlanmaktadır. Eğer negatif ise alternatif tanıların değerlendirilmesi için ileri tanısal test olan </w:t>
      </w:r>
      <w:r w:rsidRPr="00A0565A">
        <w:t>akciğer grafisi</w:t>
      </w:r>
      <w:r>
        <w:t xml:space="preserve"> çekilmelidir. İlk değerlendirmede akciğer grafisi normal ise </w:t>
      </w:r>
      <w:r w:rsidRPr="00A0565A">
        <w:t xml:space="preserve">ventilasyon-perfüzyon sintigrafisi (V/P) </w:t>
      </w:r>
      <w:r>
        <w:t xml:space="preserve">önerilir. Gebelerde PE tanısında V/P sintigrafisinin tanısal değeri %75-94 bulunmuştur. Sintigrafi sonucu hala şüphe devam ediyor ise </w:t>
      </w:r>
      <w:r w:rsidRPr="00A0565A">
        <w:t>bilgisayarlı tomografik pulmoner anjiografi</w:t>
      </w:r>
      <w:r>
        <w:t xml:space="preserve"> tercih edilmelidir. Pulmoner anjiografi uzun yıllar PE tanısı için kesin tanı yöntemi olarak kullanılmasına rağmen gebelikte pulmoner anjiografinin performansını değerlendiren herhangi bir çalışma bulunmamaktadır (Akarsu ve Oskay, 2015; Kalyoncuoğlu ve Can, 2015</w:t>
      </w:r>
      <w:r w:rsidR="008501A5">
        <w:t>; Yaşar ve Talay, 2015</w:t>
      </w:r>
      <w:r>
        <w:t xml:space="preserve">). </w:t>
      </w:r>
    </w:p>
    <w:p w:rsidR="00B951AE" w:rsidRDefault="00B951AE" w:rsidP="00D20BF6">
      <w:pPr>
        <w:spacing w:after="120"/>
        <w:ind w:firstLine="567"/>
      </w:pPr>
    </w:p>
    <w:p w:rsidR="00B951AE" w:rsidRPr="00117DFE" w:rsidRDefault="00117DFE" w:rsidP="00117DFE">
      <w:pPr>
        <w:pStyle w:val="Balk2"/>
      </w:pPr>
      <w:bookmarkStart w:id="54" w:name="_Toc74588681"/>
      <w:r w:rsidRPr="00117DFE">
        <w:lastRenderedPageBreak/>
        <w:t>2.6.</w:t>
      </w:r>
      <w:r w:rsidR="002B429A" w:rsidRPr="00117DFE">
        <w:t xml:space="preserve"> </w:t>
      </w:r>
      <w:bookmarkStart w:id="55" w:name="_Toc69567319"/>
      <w:r w:rsidR="00B951AE" w:rsidRPr="00117DFE">
        <w:t>Venöz Tromboembolide Kullanılan Koruyucu Yöntemler</w:t>
      </w:r>
      <w:bookmarkEnd w:id="54"/>
      <w:bookmarkEnd w:id="55"/>
    </w:p>
    <w:p w:rsidR="00B951AE" w:rsidRDefault="00B951AE" w:rsidP="00D20BF6">
      <w:pPr>
        <w:pStyle w:val="ListeParagraf"/>
        <w:spacing w:after="120"/>
        <w:ind w:left="0" w:firstLine="567"/>
      </w:pPr>
    </w:p>
    <w:p w:rsidR="00B951AE" w:rsidRDefault="00B951AE" w:rsidP="00D20BF6">
      <w:pPr>
        <w:spacing w:after="120"/>
        <w:ind w:firstLine="567"/>
      </w:pPr>
      <w:r>
        <w:t xml:space="preserve">Venöz tromboemboli oluşumunu engellemek amacıyla uygulanan mekanik veya farmakolojik yöntemleri kapsayan koruyucu tedaviye tromboprofilaksi denir. Koruyucu etkisi kanıtlanmış olmasına rağmen tromboprofilaksi dünyada ve ülkemizde çoğunlukla ihmal edilmektedir. Günümüzde VTE için risk taşıyan hastaların dünya genelinde %50’si, ülkemizde ise %61’i tromboprofilaksiden yoksun bırakılmaktadır </w:t>
      </w:r>
      <w:r w:rsidRPr="00C13BFE">
        <w:t>(</w:t>
      </w:r>
      <w:r w:rsidR="00984B33">
        <w:t>Arseven ve diğerleri</w:t>
      </w:r>
      <w:r w:rsidRPr="00C13BFE">
        <w:t>, 2015).</w:t>
      </w:r>
    </w:p>
    <w:p w:rsidR="00B951AE" w:rsidRPr="00284E37" w:rsidRDefault="00557AA0" w:rsidP="00D20BF6">
      <w:pPr>
        <w:spacing w:after="120"/>
        <w:ind w:firstLine="567"/>
      </w:pPr>
      <w:r>
        <w:t xml:space="preserve">Amerika Birleşik Devletlerinde </w:t>
      </w:r>
      <w:r w:rsidR="00B951AE">
        <w:t xml:space="preserve">2006-2015 yıllarını kapsayan antepartum ve postpartum dönemde hastaneye yatışlar sırasında VTE tromboprofilaksisinin kullanımını karakterize etmek için yapılan </w:t>
      </w:r>
      <w:proofErr w:type="gramStart"/>
      <w:r w:rsidR="00B951AE">
        <w:t>retrospektif</w:t>
      </w:r>
      <w:proofErr w:type="gramEnd"/>
      <w:r w:rsidR="00B951AE">
        <w:t xml:space="preserve"> bir çalışmada, antepartum ve postpartum dönemde hastaneye yatış sırasında uygulanan tromboprofilaksinin genel kullanımının yıllara göre arttığı ve kullanılan tromboprofilaksi sonucunda ise obstetrik hastaların postpartum dönemde hastaneye yatış sırasında karşılaştıkları yüksek risklerin azaldığı so</w:t>
      </w:r>
      <w:r w:rsidR="00107A15">
        <w:t>nucuna varılmıştır (Mardy ve diğerleri</w:t>
      </w:r>
      <w:r w:rsidR="00B951AE">
        <w:t>, 2017).</w:t>
      </w:r>
    </w:p>
    <w:p w:rsidR="00B951AE" w:rsidRDefault="00B951AE" w:rsidP="00D20BF6">
      <w:pPr>
        <w:spacing w:after="120"/>
        <w:ind w:firstLine="567"/>
        <w:rPr>
          <w:color w:val="auto"/>
        </w:rPr>
      </w:pPr>
      <w:r>
        <w:rPr>
          <w:color w:val="auto"/>
        </w:rPr>
        <w:t xml:space="preserve">Gebelikle ilişkili VTE tedavi ve önlenmesi hem fetal hem maternal </w:t>
      </w:r>
      <w:proofErr w:type="gramStart"/>
      <w:r>
        <w:rPr>
          <w:color w:val="auto"/>
        </w:rPr>
        <w:t>komplikasyon</w:t>
      </w:r>
      <w:proofErr w:type="gramEnd"/>
      <w:r>
        <w:rPr>
          <w:color w:val="auto"/>
        </w:rPr>
        <w:t xml:space="preserve"> pot</w:t>
      </w:r>
      <w:r w:rsidR="00FB0C4D">
        <w:rPr>
          <w:color w:val="auto"/>
        </w:rPr>
        <w:t>a</w:t>
      </w:r>
      <w:r>
        <w:rPr>
          <w:color w:val="auto"/>
        </w:rPr>
        <w:t xml:space="preserve">nsiyeli ve yüksek kaliteli araştırmaların azlığı nedeniyle zordur. Bu hasta </w:t>
      </w:r>
      <w:proofErr w:type="gramStart"/>
      <w:r>
        <w:rPr>
          <w:color w:val="auto"/>
        </w:rPr>
        <w:t>popülasyonunda</w:t>
      </w:r>
      <w:proofErr w:type="gramEnd"/>
      <w:r>
        <w:rPr>
          <w:color w:val="auto"/>
        </w:rPr>
        <w:t xml:space="preserve"> antikoagülanların kullanımına ilişkin kanıta dayalı klavuzlar önerileri bulunmaktadır. Ancak bu klavuzlar çoğunlukla gözlemsel çalışmalar sonucunda ve gebe olmayan hastalardan elde edilen veriler sonucu oluşturulmuştur. Ayrıca 2009-2018 yılları arasındaki mevcut klavuzların araştırıldığı bir çalışma sonucunda, incelenen 15 klavuz arasında gebelikte VTE’nin önlenmesi ile ilgili önerilerin çelişkili olduğu ve VTE tedavi süresinin tartışmalı olduğu so</w:t>
      </w:r>
      <w:r w:rsidR="00107A15">
        <w:rPr>
          <w:color w:val="auto"/>
        </w:rPr>
        <w:t xml:space="preserve">nucuna varılmıştır (Bates ve </w:t>
      </w:r>
      <w:r w:rsidR="00107A15">
        <w:t>diğerleri</w:t>
      </w:r>
      <w:r w:rsidR="00107A15">
        <w:rPr>
          <w:color w:val="auto"/>
        </w:rPr>
        <w:t xml:space="preserve">, 2016; Zheng ve </w:t>
      </w:r>
      <w:r w:rsidR="00107A15">
        <w:t>diğerleri</w:t>
      </w:r>
      <w:r>
        <w:rPr>
          <w:color w:val="auto"/>
        </w:rPr>
        <w:t>, 2019).</w:t>
      </w:r>
    </w:p>
    <w:p w:rsidR="00B951AE" w:rsidRDefault="00B951AE" w:rsidP="00D20BF6">
      <w:pPr>
        <w:spacing w:after="120"/>
        <w:ind w:firstLine="567"/>
      </w:pPr>
      <w:r>
        <w:t>Venöz tromboemboliden korunmada hiçbir koruyucu yöntem tamamen etkili olmamakta ancak koruyucu yöntemler uygulandığı zaman ise VTE’ye bağlı mortalite ve morbidite oranları azalmaktadır. Venöz tromboembolinin önlenmesinde kullanılan tromboprofilaksi seçenekleri mekanik ve farmakolojik yöntemleri kapsamaktadır (Arslan, 2019).</w:t>
      </w:r>
    </w:p>
    <w:p w:rsidR="00E76A99" w:rsidRDefault="00E76A99" w:rsidP="00D20BF6">
      <w:pPr>
        <w:spacing w:after="120"/>
        <w:ind w:firstLine="567"/>
      </w:pPr>
    </w:p>
    <w:p w:rsidR="00E76A99" w:rsidRDefault="00E76A99" w:rsidP="00D20BF6">
      <w:pPr>
        <w:spacing w:after="120"/>
        <w:ind w:firstLine="567"/>
      </w:pPr>
    </w:p>
    <w:p w:rsidR="00424A4B" w:rsidRDefault="00424A4B" w:rsidP="0043225E">
      <w:pPr>
        <w:spacing w:after="120"/>
      </w:pPr>
    </w:p>
    <w:p w:rsidR="00B951AE" w:rsidRPr="00117DFE" w:rsidRDefault="00117DFE" w:rsidP="00117DFE">
      <w:pPr>
        <w:pStyle w:val="Balk3"/>
      </w:pPr>
      <w:bookmarkStart w:id="56" w:name="_Toc69567320"/>
      <w:bookmarkStart w:id="57" w:name="_Toc74588682"/>
      <w:r w:rsidRPr="00117DFE">
        <w:lastRenderedPageBreak/>
        <w:t xml:space="preserve">2.6.1. </w:t>
      </w:r>
      <w:r w:rsidR="00B951AE" w:rsidRPr="00117DFE">
        <w:t>Nonfarmakolojik ve Mekanik yöntemler</w:t>
      </w:r>
      <w:bookmarkEnd w:id="56"/>
      <w:bookmarkEnd w:id="57"/>
      <w:r w:rsidR="00B951AE" w:rsidRPr="00117DFE">
        <w:t xml:space="preserve"> </w:t>
      </w:r>
    </w:p>
    <w:p w:rsidR="00B951AE" w:rsidRPr="00165D15" w:rsidRDefault="00B951AE" w:rsidP="00D20BF6">
      <w:pPr>
        <w:spacing w:after="120"/>
        <w:ind w:firstLine="567"/>
      </w:pPr>
    </w:p>
    <w:p w:rsidR="00B951AE" w:rsidRDefault="00B951AE" w:rsidP="00D20BF6">
      <w:pPr>
        <w:spacing w:after="120"/>
        <w:ind w:firstLine="567"/>
      </w:pPr>
      <w:r>
        <w:t xml:space="preserve">Mekanik yöntemler farmakolojik tromboprofilaksinin kontrendike olduğu durumlarda, aktif kanaması olanlarda ya da kanama riski yüksek olan hastalarda tercih edilmektedir. Emboli riskinden korunmak ve bu koruyuculuğu arttırmak içinde farmakolojik proflaksi ile birlikte de kullanılabilir </w:t>
      </w:r>
      <w:r w:rsidRPr="00C13BFE">
        <w:t>(</w:t>
      </w:r>
      <w:r w:rsidR="00526C5D">
        <w:t>Altıntaş ve diğerleri, 2010</w:t>
      </w:r>
      <w:r w:rsidRPr="00C13BFE">
        <w:t xml:space="preserve">; </w:t>
      </w:r>
      <w:r w:rsidR="00984B33">
        <w:rPr>
          <w:szCs w:val="24"/>
        </w:rPr>
        <w:t>Arseven ve diğerleri</w:t>
      </w:r>
      <w:r w:rsidRPr="00C13BFE">
        <w:rPr>
          <w:szCs w:val="24"/>
        </w:rPr>
        <w:t>, 2015).</w:t>
      </w:r>
      <w:r>
        <w:t xml:space="preserve"> </w:t>
      </w:r>
    </w:p>
    <w:p w:rsidR="00B951AE" w:rsidRDefault="00B951AE" w:rsidP="00D20BF6">
      <w:pPr>
        <w:spacing w:after="120"/>
        <w:ind w:firstLine="567"/>
      </w:pPr>
      <w:r>
        <w:t>Tedavide kullanılan nonfarmakolojik yöntemler antiembolik çorap kullanımı (AEÇ), mobilizasyon, istirahat halinde ise ayak-bacak egzersizleri, ayak elevasyonu, dereceli kompresyon çorapları ve aralıklı pnömatik kompresyonu kapsar. Kullanılan nonfarmakolojik yöntemler kasların damar üzerindeki basınca benzer şekilde ekstremite boyunca ayak bileğinden yukarıya doğru venler üzerinde basınç oluşturarak venöz stazı azaltarak venöz dolaşımı kolaylaştırır. Nonfarmakolojik yöntemlerin kullanımı VTE oluşumunu %50-60 oranında azaltırken, PE oluşmasını önlemede bu kadar başarı sağlamazlar (</w:t>
      </w:r>
      <w:r w:rsidR="008501A5">
        <w:t xml:space="preserve">Bozkurt ve diğerleri, 2016; </w:t>
      </w:r>
      <w:r>
        <w:t>Se</w:t>
      </w:r>
      <w:r w:rsidR="008501A5">
        <w:t>rin ve diğerleri, 2020</w:t>
      </w:r>
      <w:r>
        <w:t xml:space="preserve">). </w:t>
      </w:r>
    </w:p>
    <w:p w:rsidR="00E76A99" w:rsidRDefault="00E76A99" w:rsidP="00D20BF6">
      <w:pPr>
        <w:spacing w:after="120"/>
        <w:ind w:firstLine="567"/>
      </w:pPr>
    </w:p>
    <w:p w:rsidR="002B429A" w:rsidRDefault="00B951AE" w:rsidP="00135498">
      <w:pPr>
        <w:rPr>
          <w:b/>
        </w:rPr>
      </w:pPr>
      <w:r w:rsidRPr="006F00CD">
        <w:rPr>
          <w:b/>
        </w:rPr>
        <w:t>Anti Embolik Çorap Kullanımı</w:t>
      </w:r>
    </w:p>
    <w:p w:rsidR="00E76A99" w:rsidRPr="00135498" w:rsidRDefault="00E76A99" w:rsidP="00135498">
      <w:pPr>
        <w:rPr>
          <w:b/>
        </w:rPr>
      </w:pPr>
    </w:p>
    <w:p w:rsidR="005E1DEE" w:rsidRDefault="00B951AE" w:rsidP="005E1DEE">
      <w:pPr>
        <w:spacing w:after="120"/>
        <w:ind w:firstLine="567"/>
      </w:pPr>
      <w:r>
        <w:t xml:space="preserve">Antiembolik çoraplar, femoral vende kan akımını 1,5 kat arttırarak ödem ve </w:t>
      </w:r>
      <w:proofErr w:type="gramStart"/>
      <w:r>
        <w:t>semptomların</w:t>
      </w:r>
      <w:proofErr w:type="gramEnd"/>
      <w:r>
        <w:t xml:space="preserve"> azalmasını sağlamaktadır. Sürekli kullanıldığında ise DVT komplikasyonlarından olan posttrombotik </w:t>
      </w:r>
      <w:proofErr w:type="gramStart"/>
      <w:r>
        <w:t>semptom</w:t>
      </w:r>
      <w:proofErr w:type="gramEnd"/>
      <w:r>
        <w:t xml:space="preserve"> gelişimini önler. Maliyeti az ve kullanımı pnömatik cihazlardan daha kolay olduğu için daha çok tercih edilmektedir.  Anti embolik çoraplar doğru ve etkin bir biçimde kullanıldığı zaman, ekstremitelerde kan akım hızını artırarak, venöz kanın göllenmesini ve buna bağlı intimal hasarı önler. Böylelikle venöz kapakları ve dolaşımı destekleyip, koagülasyonu sağlayarak DVT görülme riskini önemli derecede azaltmaktadır (Akyüz ve Tunçbilek, 2018</w:t>
      </w:r>
      <w:r w:rsidR="008501A5">
        <w:t>; Korkmaz ve Çullu, 2015</w:t>
      </w:r>
      <w:r>
        <w:t>).</w:t>
      </w:r>
    </w:p>
    <w:p w:rsidR="00E76A99" w:rsidRDefault="00E76A99" w:rsidP="005E1DEE">
      <w:pPr>
        <w:spacing w:after="120"/>
        <w:ind w:firstLine="567"/>
      </w:pPr>
    </w:p>
    <w:p w:rsidR="002B429A" w:rsidRDefault="00B951AE" w:rsidP="00135498">
      <w:pPr>
        <w:rPr>
          <w:b/>
        </w:rPr>
      </w:pPr>
      <w:r w:rsidRPr="006F00CD">
        <w:rPr>
          <w:b/>
        </w:rPr>
        <w:t>Aralıklı Pnömatik Kompresyon Cihazları</w:t>
      </w:r>
    </w:p>
    <w:p w:rsidR="00E76A99" w:rsidRDefault="00E76A99" w:rsidP="00135498"/>
    <w:p w:rsidR="00B951AE" w:rsidRDefault="00B951AE" w:rsidP="00D20BF6">
      <w:pPr>
        <w:spacing w:after="120"/>
        <w:ind w:firstLine="567"/>
      </w:pPr>
      <w:r>
        <w:t xml:space="preserve">Pnömatik basınç cihazları, alt ekstremiteye yerleştirilen manşonların belirli bir basınçta şişirilmesi sonucu ekstremiteye uygulanan basınç venöz staz oluşum riskini engellemekte ve </w:t>
      </w:r>
      <w:r>
        <w:lastRenderedPageBreak/>
        <w:t>bu cihazlar VTE korunma yöntemi olarak</w:t>
      </w:r>
      <w:r w:rsidR="003A7FAE">
        <w:t xml:space="preserve"> </w:t>
      </w:r>
      <w:r>
        <w:t>etkili bir şekilde kullanılmaktadır (Korkmaz ve Çullu, 2015).</w:t>
      </w:r>
    </w:p>
    <w:p w:rsidR="00E76A99" w:rsidRDefault="00E76A99" w:rsidP="00D20BF6">
      <w:pPr>
        <w:spacing w:after="120"/>
        <w:ind w:firstLine="567"/>
      </w:pPr>
    </w:p>
    <w:p w:rsidR="00B951AE" w:rsidRDefault="00B951AE" w:rsidP="006F00CD">
      <w:pPr>
        <w:rPr>
          <w:b/>
        </w:rPr>
      </w:pPr>
      <w:r w:rsidRPr="006F00CD">
        <w:rPr>
          <w:b/>
        </w:rPr>
        <w:t xml:space="preserve">İnferior Vena </w:t>
      </w:r>
      <w:r w:rsidR="00B03054" w:rsidRPr="006F00CD">
        <w:rPr>
          <w:b/>
        </w:rPr>
        <w:t>K</w:t>
      </w:r>
      <w:r w:rsidRPr="006F00CD">
        <w:rPr>
          <w:b/>
        </w:rPr>
        <w:t>ava Filtreleri</w:t>
      </w:r>
    </w:p>
    <w:p w:rsidR="00E76A99" w:rsidRPr="006F00CD" w:rsidRDefault="00E76A99" w:rsidP="006F00CD">
      <w:pPr>
        <w:rPr>
          <w:b/>
        </w:rPr>
      </w:pPr>
    </w:p>
    <w:p w:rsidR="00B951AE" w:rsidRDefault="00B951AE" w:rsidP="00D20BF6">
      <w:pPr>
        <w:spacing w:after="120"/>
        <w:ind w:firstLine="567"/>
      </w:pPr>
      <w:r w:rsidRPr="00CA2E6B">
        <w:t>Antikoagülan tedavinin kontrendike olduğu durumlarda, an</w:t>
      </w:r>
      <w:r>
        <w:t>tikoagülan tedavisi sırasında meydana gelen kanama sonrasında</w:t>
      </w:r>
      <w:r w:rsidRPr="00CA2E6B">
        <w:t xml:space="preserve">, antikoagülan tedavisi alamayacak </w:t>
      </w:r>
      <w:r>
        <w:t>durumda olanlarda ve yeterli antikoagülan tedaviye rağmen oluşan PE varlığında kullanılmaktadır (Kalyoncuoğlu ve Can, 2015).</w:t>
      </w:r>
    </w:p>
    <w:p w:rsidR="00B951AE" w:rsidRDefault="00B951AE" w:rsidP="00D20BF6">
      <w:pPr>
        <w:spacing w:after="120"/>
        <w:ind w:firstLine="567"/>
      </w:pPr>
      <w:r>
        <w:t>Gebelerde vena kavaya filtre yerleştirilmesi antikoagülasyonun kontrendike olduğu ve doğuma yakın dönemde gelişen aşırı embolik yükü olduğu durumlarda düşünülmelidir. Vena kava filtresi kullanımına karar verilmişse geçici filtreler tercih edilmelidir. Günümüzde gebelerde kullanımı sınırlıdır (Özsu ve Uzun, 2014).</w:t>
      </w:r>
    </w:p>
    <w:p w:rsidR="00E76A99" w:rsidRDefault="00E76A99" w:rsidP="00D20BF6">
      <w:pPr>
        <w:spacing w:after="120"/>
        <w:ind w:firstLine="567"/>
      </w:pPr>
    </w:p>
    <w:p w:rsidR="00B951AE" w:rsidRDefault="00B951AE" w:rsidP="006F00CD">
      <w:pPr>
        <w:rPr>
          <w:b/>
        </w:rPr>
      </w:pPr>
      <w:r w:rsidRPr="006F00CD">
        <w:rPr>
          <w:b/>
        </w:rPr>
        <w:t>Mobilizasyon</w:t>
      </w:r>
    </w:p>
    <w:p w:rsidR="00E76A99" w:rsidRPr="006F00CD" w:rsidRDefault="00E76A99" w:rsidP="006F00CD">
      <w:pPr>
        <w:rPr>
          <w:b/>
        </w:rPr>
      </w:pPr>
    </w:p>
    <w:p w:rsidR="00B951AE" w:rsidRDefault="00B951AE" w:rsidP="00D20BF6">
      <w:pPr>
        <w:spacing w:after="120"/>
        <w:ind w:firstLine="567"/>
      </w:pPr>
      <w:r>
        <w:rPr>
          <w:szCs w:val="24"/>
        </w:rPr>
        <w:t>Geç mobilizasyon</w:t>
      </w:r>
      <w:r w:rsidRPr="00961530">
        <w:rPr>
          <w:szCs w:val="24"/>
        </w:rPr>
        <w:t xml:space="preserve"> sonucu dolaşım</w:t>
      </w:r>
      <w:r>
        <w:rPr>
          <w:szCs w:val="24"/>
        </w:rPr>
        <w:t xml:space="preserve"> sisteminde ilk 24 saatten sonunda kan </w:t>
      </w:r>
      <w:proofErr w:type="gramStart"/>
      <w:r>
        <w:rPr>
          <w:szCs w:val="24"/>
        </w:rPr>
        <w:t>volümünde</w:t>
      </w:r>
      <w:proofErr w:type="gramEnd"/>
      <w:r>
        <w:rPr>
          <w:szCs w:val="24"/>
        </w:rPr>
        <w:t xml:space="preserve"> %5’lik azalma ve devamında</w:t>
      </w:r>
      <w:r w:rsidRPr="00961530">
        <w:rPr>
          <w:szCs w:val="24"/>
        </w:rPr>
        <w:t xml:space="preserve"> </w:t>
      </w:r>
      <w:r w:rsidR="00B03054">
        <w:rPr>
          <w:szCs w:val="24"/>
        </w:rPr>
        <w:t>altı</w:t>
      </w:r>
      <w:r w:rsidRPr="00961530">
        <w:rPr>
          <w:szCs w:val="24"/>
        </w:rPr>
        <w:t xml:space="preserve"> günde %10, 14 günde ise %20’lik bir azalma görülmektedir</w:t>
      </w:r>
      <w:r>
        <w:rPr>
          <w:szCs w:val="24"/>
        </w:rPr>
        <w:t xml:space="preserve"> (Karadoğan, 2018)</w:t>
      </w:r>
      <w:r w:rsidRPr="00961530">
        <w:rPr>
          <w:szCs w:val="24"/>
        </w:rPr>
        <w:t>. P</w:t>
      </w:r>
      <w:r w:rsidRPr="009D3FD7">
        <w:t xml:space="preserve">ostpartum dönemde </w:t>
      </w:r>
      <w:r>
        <w:t>kişinin DVT riskini azaltmak adına fiziksel, mental durumu göz önüne alınarak en kısa sürede mobilizasyonun sağlanması gerekmektedir. Yatak istirahati ve dinlenme süreçlerinde yatak içi egzersizlerden olan ayak elevasyonu, alt bacak egzersizleri venöz dönüşü kolaylaştırarak trombüs oluşumunu önlemektedir (Büyükyılmaz ve Şendir, 2014).</w:t>
      </w:r>
    </w:p>
    <w:p w:rsidR="00424A4B" w:rsidRDefault="00424A4B" w:rsidP="0043225E">
      <w:pPr>
        <w:spacing w:after="120"/>
      </w:pPr>
    </w:p>
    <w:p w:rsidR="00B951AE" w:rsidRDefault="00117DFE" w:rsidP="00117DFE">
      <w:pPr>
        <w:pStyle w:val="Balk3"/>
      </w:pPr>
      <w:bookmarkStart w:id="58" w:name="_Toc69567321"/>
      <w:bookmarkStart w:id="59" w:name="_Toc74588683"/>
      <w:r>
        <w:t xml:space="preserve">2.6.2. </w:t>
      </w:r>
      <w:r w:rsidR="00B951AE" w:rsidRPr="002B429A">
        <w:t>Farmakolojik Yöntemler</w:t>
      </w:r>
      <w:bookmarkEnd w:id="58"/>
      <w:r>
        <w:t>/Antikoagülasyon</w:t>
      </w:r>
      <w:bookmarkEnd w:id="59"/>
    </w:p>
    <w:p w:rsidR="005E1DEE" w:rsidRPr="002B429A" w:rsidRDefault="005E1DEE" w:rsidP="005E1DEE">
      <w:pPr>
        <w:pStyle w:val="Balk3"/>
        <w:ind w:left="720"/>
      </w:pPr>
    </w:p>
    <w:p w:rsidR="00B951AE" w:rsidRDefault="00B951AE" w:rsidP="00D20BF6">
      <w:pPr>
        <w:spacing w:after="120"/>
        <w:ind w:firstLine="567"/>
      </w:pPr>
      <w:r>
        <w:t xml:space="preserve">Gebelikte uygulanacak antikoagülan tedavi, annede hemorajik ve fetüste teratojenik </w:t>
      </w:r>
      <w:proofErr w:type="gramStart"/>
      <w:r>
        <w:t>komplikasyon</w:t>
      </w:r>
      <w:proofErr w:type="gramEnd"/>
      <w:r>
        <w:t xml:space="preserve"> riski nedeniyle oldukça zordur. Konsepsiyon öncesi antikoagülan tedavisi alan kişiler gebelik ve postpartum dönemlerinde de antikoagülan tedaviye ihtiyaç duyarlar. </w:t>
      </w:r>
      <w:r>
        <w:lastRenderedPageBreak/>
        <w:t xml:space="preserve">Gebelikte DVT riski taşıyanlar, fetal kayıp öyküsü olanlar, dolaşım bozukluğu olanlar ve belirli kalp hastalıklarının varlığı antikoagülan kullanımını gerektirmektedir (ACOG, 2011; Akyıldız, 2018). </w:t>
      </w:r>
    </w:p>
    <w:p w:rsidR="00B951AE" w:rsidRDefault="00B951AE" w:rsidP="00D20BF6">
      <w:pPr>
        <w:spacing w:after="120"/>
        <w:ind w:firstLine="567"/>
      </w:pPr>
      <w:r>
        <w:t xml:space="preserve">Antikoagün tedavi, </w:t>
      </w:r>
      <w:r w:rsidRPr="00B029AB">
        <w:t xml:space="preserve">trombozun nüksetmesini </w:t>
      </w:r>
      <w:r>
        <w:t xml:space="preserve">ve PE gelişme riskini önlemek </w:t>
      </w:r>
      <w:r w:rsidRPr="00B029AB">
        <w:t>amacıyla DVT tedavisinin tem</w:t>
      </w:r>
      <w:r>
        <w:t>elini oluşturur. Obstetrik dışında antikoagülan tedavi başlanmayan</w:t>
      </w:r>
      <w:r w:rsidRPr="00B029AB">
        <w:t xml:space="preserve"> DVT'li hastalarda 30 gün</w:t>
      </w:r>
      <w:r>
        <w:t>lük mortalite oranı %3’ü geçmekte</w:t>
      </w:r>
      <w:r w:rsidRPr="00B029AB">
        <w:t xml:space="preserve"> ve </w:t>
      </w:r>
      <w:r>
        <w:t>DVT sonrası gelişen</w:t>
      </w:r>
      <w:r w:rsidRPr="00B029AB">
        <w:t xml:space="preserve"> PE</w:t>
      </w:r>
      <w:r>
        <w:t xml:space="preserve"> sonucu mortalite oranı ise </w:t>
      </w:r>
      <w:r w:rsidR="00107A15">
        <w:t>10 kat artmaktadır (Stone ve diğerleri</w:t>
      </w:r>
      <w:r>
        <w:t xml:space="preserve">, 2017). </w:t>
      </w:r>
    </w:p>
    <w:p w:rsidR="00B951AE" w:rsidRDefault="00B951AE" w:rsidP="00D20BF6">
      <w:pPr>
        <w:spacing w:after="120"/>
        <w:ind w:firstLine="567"/>
      </w:pPr>
      <w:r>
        <w:t xml:space="preserve">Gebelikte trombolitik kullanımına dair yapılmış olan bir derlemede trombolitik kullanımının </w:t>
      </w:r>
      <w:proofErr w:type="gramStart"/>
      <w:r>
        <w:t>komplikasyon</w:t>
      </w:r>
      <w:proofErr w:type="gramEnd"/>
      <w:r>
        <w:t xml:space="preserve"> oranının gebe kadınlarda gebe olmayanlara göre daha yüksek olmadığı sonucuna varılmıştır ve gebelikte trombolitik kullanımına dair önerilerde fikir birliğine ihtiyaç olund</w:t>
      </w:r>
      <w:r w:rsidR="00107A15">
        <w:t>uğu belirtilmiştir (Gomes ve diğerleri</w:t>
      </w:r>
      <w:r>
        <w:t>, 2019).</w:t>
      </w:r>
    </w:p>
    <w:p w:rsidR="00B951AE" w:rsidRDefault="00B951AE" w:rsidP="00D20BF6">
      <w:pPr>
        <w:spacing w:after="120"/>
        <w:ind w:firstLine="567"/>
      </w:pPr>
      <w:r>
        <w:t xml:space="preserve">Geçirilmiş VTE öyküsü olan gebelerde VTE’nin tekrarlama olasılığı %0-15’ </w:t>
      </w:r>
      <w:proofErr w:type="gramStart"/>
      <w:r>
        <w:t>tir</w:t>
      </w:r>
      <w:proofErr w:type="gramEnd"/>
      <w:r>
        <w:t xml:space="preserve">. Venöz tromboemboli bulunan ve antenatal dönemde profilaksi uygulanan 125 gebenin izlenmiş olduğu bir araştırma sonucunda tekrar VTE gelişme olasılığı %2,4 olarak bulunmuştur. Yine aynı çalışmada DVT tedavisi gören kadınların %80’inde post-trombotik </w:t>
      </w:r>
      <w:proofErr w:type="gramStart"/>
      <w:r>
        <w:t>sendrom</w:t>
      </w:r>
      <w:proofErr w:type="gramEnd"/>
      <w:r>
        <w:t xml:space="preserve"> ve %60’ında derin venöz yetmezlik geliştiği belirtilmektedir (Doğan ve Has, 2010).</w:t>
      </w:r>
    </w:p>
    <w:p w:rsidR="00B951AE" w:rsidRDefault="00B951AE" w:rsidP="00D20BF6">
      <w:pPr>
        <w:spacing w:after="120"/>
        <w:ind w:firstLine="567"/>
      </w:pPr>
      <w:r w:rsidRPr="00744E6E">
        <w:t xml:space="preserve">Kullanılan trombolitiklerin gebelik sonuçlarına etkilerini inceleyen resmi bir çalışma yoktur. Gebelik klinik araştırmalarda dışlanma </w:t>
      </w:r>
      <w:proofErr w:type="gramStart"/>
      <w:r w:rsidRPr="00744E6E">
        <w:t>kriteridir</w:t>
      </w:r>
      <w:proofErr w:type="gramEnd"/>
      <w:r w:rsidRPr="00744E6E">
        <w:t>. Bu nedenle f</w:t>
      </w:r>
      <w:r>
        <w:t>etal güvenliğin temeli ilacın p</w:t>
      </w:r>
      <w:r w:rsidRPr="00744E6E">
        <w:t>lasentaya girişi ilgili</w:t>
      </w:r>
      <w:r>
        <w:t xml:space="preserve"> bilinenlere dayanmaktadır. Derin ven trombozu </w:t>
      </w:r>
      <w:r w:rsidRPr="00744E6E">
        <w:t>ve PE tedavisinde kullanılan</w:t>
      </w:r>
      <w:r>
        <w:t xml:space="preserve"> trombolitik ajanların kullanımının araştırıldığı derlemede 189 gebenin dahil edildiği, bunlardan DVT’li olan 122 gebede %1</w:t>
      </w:r>
      <w:r w:rsidR="00555076">
        <w:t>,</w:t>
      </w:r>
      <w:r>
        <w:t xml:space="preserve">6 oranında </w:t>
      </w:r>
      <w:proofErr w:type="gramStart"/>
      <w:r>
        <w:t>komplikasyon</w:t>
      </w:r>
      <w:proofErr w:type="gramEnd"/>
      <w:r>
        <w:t xml:space="preserve"> olarak major kanama görüldüğü sonucuna ulaşılmıştır (Gartman, 2013).</w:t>
      </w:r>
    </w:p>
    <w:p w:rsidR="00B951AE" w:rsidRDefault="00B951AE" w:rsidP="00D20BF6">
      <w:pPr>
        <w:spacing w:after="120"/>
        <w:ind w:firstLine="567"/>
      </w:pPr>
      <w:r>
        <w:t xml:space="preserve">Antikoagülan tedavinin tekrarlayan gebelik kayıpları ve perinatal sonuçlarına etkisinin araştırılmış olduğu bir çalışmada antikoagülan tedavinin gebelik </w:t>
      </w:r>
      <w:proofErr w:type="gramStart"/>
      <w:r>
        <w:t>komplikasyonlarını</w:t>
      </w:r>
      <w:proofErr w:type="gramEnd"/>
      <w:r>
        <w:t xml:space="preserve"> azalttığı ve canlı doğum oranlarını iyileştirdiği sonuc</w:t>
      </w:r>
      <w:r w:rsidR="00107A15">
        <w:t>una varılmıştır (Aynıoğlu ve diğerleri</w:t>
      </w:r>
      <w:r>
        <w:t>, 2016).</w:t>
      </w:r>
    </w:p>
    <w:p w:rsidR="00B951AE" w:rsidRDefault="00B951AE" w:rsidP="00D20BF6">
      <w:pPr>
        <w:spacing w:after="120"/>
        <w:ind w:firstLine="567"/>
      </w:pPr>
      <w:r>
        <w:t>Venöz tromboemboli tedavisinde kullanılan antikoagülan ilaçları düşük moleküler ağırlıklı heparin (DMAH) veya unfraksiyone heparin (UFH) oluşturur. Bu ilaçlar plasentadan geçmediği ve teratojenite kanıtı ile artmış fetal antikoagülasyona neden olmadığı için tedavide sık tercih edilmektedir (ACOG, 2018).</w:t>
      </w:r>
    </w:p>
    <w:p w:rsidR="00E76A99" w:rsidRDefault="00E76A99" w:rsidP="00D20BF6">
      <w:pPr>
        <w:spacing w:after="120"/>
        <w:ind w:firstLine="567"/>
      </w:pPr>
    </w:p>
    <w:p w:rsidR="00E76A99" w:rsidRDefault="00E76A99" w:rsidP="00D20BF6">
      <w:pPr>
        <w:spacing w:after="120"/>
        <w:ind w:firstLine="567"/>
      </w:pPr>
    </w:p>
    <w:p w:rsidR="002B429A" w:rsidRDefault="00B951AE" w:rsidP="00135498">
      <w:pPr>
        <w:rPr>
          <w:b/>
        </w:rPr>
      </w:pPr>
      <w:r w:rsidRPr="006F00CD">
        <w:rPr>
          <w:b/>
        </w:rPr>
        <w:lastRenderedPageBreak/>
        <w:t>Heparin Türevleri (DMAH, UFH)</w:t>
      </w:r>
    </w:p>
    <w:p w:rsidR="00E76A99" w:rsidRPr="00135498" w:rsidRDefault="00E76A99" w:rsidP="00135498">
      <w:pPr>
        <w:rPr>
          <w:b/>
        </w:rPr>
      </w:pPr>
    </w:p>
    <w:p w:rsidR="00B951AE" w:rsidRDefault="00B951AE" w:rsidP="00D20BF6">
      <w:pPr>
        <w:spacing w:after="120"/>
        <w:ind w:firstLine="567"/>
      </w:pPr>
      <w:r>
        <w:t xml:space="preserve">Venöz tromboemboli proflaksisinde genellikle önerilen ilaçlar DMAH ve UFH’dir. Gebelik döneminde kullanımına dair UFH ile DMAH’i karşılaştıran çalışmalar olmasa da DMAH güvenilirliği kanıtlandığından dolayı antikoagülan tedavide ilk tercih edilen ilaçtır. Ancak gebelik döneminde meydana gelen kan hacminde artış sonrası ilaçların renal atılımı artmakta, heparin bağlayan proteinlerin </w:t>
      </w:r>
      <w:proofErr w:type="gramStart"/>
      <w:r>
        <w:t>konsantrasyonlarının</w:t>
      </w:r>
      <w:proofErr w:type="gramEnd"/>
      <w:r>
        <w:t xml:space="preserve"> dalgalanma göstermekte ve ilaçların yarılanma ömürleri daha kısalmaktadır. Etkin tedaviye ulaşmak için gebelikte daha yüksek doza ve daha sık tekrar dozlara ihtiyaç duyulmaktadır (</w:t>
      </w:r>
      <w:r w:rsidR="008501A5">
        <w:t xml:space="preserve">ACOG, 2011; </w:t>
      </w:r>
      <w:r>
        <w:t xml:space="preserve">Kalyoncuoğlu ve Can, 2015;). </w:t>
      </w:r>
    </w:p>
    <w:p w:rsidR="00B951AE" w:rsidRDefault="00B951AE" w:rsidP="00D20BF6">
      <w:pPr>
        <w:spacing w:after="120"/>
        <w:ind w:firstLine="567"/>
      </w:pPr>
      <w:r>
        <w:t>Kısa süreli etki istendiğinde (doğum öncesi veya operasyon öncesi) DMAH yerine UFH tercih edilir. Unfraksiyone h</w:t>
      </w:r>
      <w:r w:rsidRPr="0042352F">
        <w:t>eparin</w:t>
      </w:r>
      <w:r>
        <w:rPr>
          <w:b/>
        </w:rPr>
        <w:t xml:space="preserve"> </w:t>
      </w:r>
      <w:r>
        <w:t xml:space="preserve">uzun yıllardır gebelerde kullanılmaktadır. Plasentadan geçemediği ve fetal antikoagülasyona neden olmadığı için güvenlikle kullanılır </w:t>
      </w:r>
      <w:r w:rsidRPr="00A71A6F">
        <w:rPr>
          <w:color w:val="auto"/>
        </w:rPr>
        <w:t>(</w:t>
      </w:r>
      <w:r w:rsidR="00984B33" w:rsidRPr="00801EE9">
        <w:rPr>
          <w:color w:val="auto"/>
        </w:rPr>
        <w:t>Küçüker</w:t>
      </w:r>
      <w:r w:rsidR="00801EE9">
        <w:rPr>
          <w:color w:val="auto"/>
        </w:rPr>
        <w:t xml:space="preserve">, </w:t>
      </w:r>
      <w:r w:rsidRPr="00801EE9">
        <w:rPr>
          <w:color w:val="auto"/>
        </w:rPr>
        <w:t>2013).</w:t>
      </w:r>
    </w:p>
    <w:p w:rsidR="00B951AE" w:rsidRDefault="00B951AE" w:rsidP="00D20BF6">
      <w:pPr>
        <w:spacing w:after="120"/>
        <w:ind w:firstLine="567"/>
      </w:pPr>
      <w:r>
        <w:t xml:space="preserve">  Düşük molekül ağırlıklı heparin, PE ve akut VTE tedavisinde UFH kadar güvenli ve etkili bir yöntemdir. DMAH kullanımında monitörizasyon ihtiyacı yoktur. Hızlı başlangıçlı etki istendiğinde antikoagülan tedaviye intravenöz yoldan başlanmalıdır. Damar içi uygulamaya uzun süre devam etmek zordur. Tedavi edici olarak daha güvenli olan deri altına uygulamadır ve gebeler ayaktan günlük subkutan uygulama ile tedavi edilebilmektedir. (Akarsu ve Oskay, 2015).</w:t>
      </w:r>
    </w:p>
    <w:p w:rsidR="00B951AE" w:rsidRDefault="00B951AE" w:rsidP="00D20BF6">
      <w:pPr>
        <w:spacing w:after="120"/>
        <w:ind w:firstLine="567"/>
      </w:pPr>
      <w:r>
        <w:t xml:space="preserve">Gebeliğin seyrini olumsuz yönde etkileyen trombofilinin neden olduğu tekrarlayan gebelik kayıplarında kullanılan DMAH zamanlamasının araştırılmış olduğu farklı çalışmalar sonucunda, DMAH’nin gebelik öncesi 12 hafta boyunca yapılmasının, gebelik sırasında yapılan DMAH’lerden daha etkili olduğu ve gebelik öncesi kullanılan DMAH’nin düşük ile sonlanma oranını azalttığı sonucuna varılmıştır (Çimen, 2011; Dal, 2018). </w:t>
      </w:r>
    </w:p>
    <w:p w:rsidR="005E1DEE" w:rsidRDefault="00B951AE" w:rsidP="00E15EA6">
      <w:pPr>
        <w:spacing w:after="120"/>
        <w:ind w:firstLine="567"/>
      </w:pPr>
      <w:r>
        <w:t xml:space="preserve">Gebelik ve postpartum dönem DMAH kullanımına dair 2010-2015 yılları arasında yapılan bir araştırmada VTE öyküsü olan, gebelik komplikasyonu olan, in vitro fertilizasyon olan ve protrombotik eğilimli (trombofilisi olan, ailesinde VTE öyküsü gibi) 818 gebe araştırmaya </w:t>
      </w:r>
      <w:proofErr w:type="gramStart"/>
      <w:r>
        <w:t>dahil</w:t>
      </w:r>
      <w:proofErr w:type="gramEnd"/>
      <w:r>
        <w:t xml:space="preserve"> edilmiştir. Araştırma sonucunda DMAH’lerin Yunanistanda VTE tedavisi ve proflaksisi için gebelik ve lohusalık döneminde yaygın bir şekilde kullanıldığı ayrıca DMAH’nin etkili ve güvenli olduğu sonucuna varılmıştır. </w:t>
      </w:r>
      <w:r w:rsidRPr="00825E8C">
        <w:rPr>
          <w:rFonts w:cs="Times New Roman"/>
        </w:rPr>
        <w:t>Ancak bazı</w:t>
      </w:r>
      <w:r>
        <w:rPr>
          <w:rFonts w:cs="Times New Roman"/>
        </w:rPr>
        <w:t xml:space="preserve"> endikasyonlar için kullanımı</w:t>
      </w:r>
      <w:r w:rsidRPr="00825E8C">
        <w:rPr>
          <w:rFonts w:cs="Times New Roman"/>
        </w:rPr>
        <w:t xml:space="preserve"> kanıtlanmış bilimsel kanıtın olma</w:t>
      </w:r>
      <w:r>
        <w:rPr>
          <w:rFonts w:cs="Times New Roman"/>
        </w:rPr>
        <w:t xml:space="preserve">dığı, </w:t>
      </w:r>
      <w:r w:rsidRPr="00825E8C">
        <w:rPr>
          <w:rFonts w:cs="Times New Roman"/>
        </w:rPr>
        <w:t xml:space="preserve">DMAH’lerin gebelikteki rolünü tanımlamak </w:t>
      </w:r>
      <w:r w:rsidRPr="00825E8C">
        <w:rPr>
          <w:rFonts w:cs="Times New Roman"/>
        </w:rPr>
        <w:lastRenderedPageBreak/>
        <w:t>için geniş prospektif çalışmalara ihtiyaç duyulduğu bildirilmiştir</w:t>
      </w:r>
      <w:r>
        <w:rPr>
          <w:rFonts w:cs="Times New Roman"/>
        </w:rPr>
        <w:t xml:space="preserve"> (</w:t>
      </w:r>
      <w:r w:rsidR="00107A15">
        <w:rPr>
          <w:rFonts w:cs="Times New Roman"/>
          <w:color w:val="auto"/>
        </w:rPr>
        <w:t xml:space="preserve">Papadakis ve </w:t>
      </w:r>
      <w:r w:rsidR="00107A15">
        <w:t>diğerleri</w:t>
      </w:r>
      <w:r w:rsidRPr="00671622">
        <w:rPr>
          <w:rFonts w:cs="Times New Roman"/>
          <w:color w:val="auto"/>
        </w:rPr>
        <w:t>, 2019</w:t>
      </w:r>
      <w:r>
        <w:rPr>
          <w:rFonts w:cs="Times New Roman"/>
        </w:rPr>
        <w:t>)</w:t>
      </w:r>
      <w:r w:rsidRPr="00825E8C">
        <w:rPr>
          <w:rFonts w:cs="Times New Roman"/>
        </w:rPr>
        <w:t>.</w:t>
      </w:r>
      <w:r>
        <w:t xml:space="preserve"> </w:t>
      </w:r>
    </w:p>
    <w:p w:rsidR="00E76A99" w:rsidRPr="0042352F" w:rsidRDefault="00E76A99" w:rsidP="00E15EA6">
      <w:pPr>
        <w:spacing w:after="120"/>
        <w:ind w:firstLine="567"/>
      </w:pPr>
    </w:p>
    <w:p w:rsidR="00B951AE" w:rsidRDefault="00B951AE" w:rsidP="00E15EA6">
      <w:pPr>
        <w:rPr>
          <w:b/>
        </w:rPr>
      </w:pPr>
      <w:r w:rsidRPr="006F00CD">
        <w:rPr>
          <w:b/>
        </w:rPr>
        <w:t>Warfarin (K Vitamini Antagonistleri)</w:t>
      </w:r>
    </w:p>
    <w:p w:rsidR="00E76A99" w:rsidRPr="00E15EA6" w:rsidRDefault="00E76A99" w:rsidP="00E15EA6">
      <w:pPr>
        <w:rPr>
          <w:b/>
        </w:rPr>
      </w:pPr>
    </w:p>
    <w:p w:rsidR="00B951AE" w:rsidRDefault="00B951AE" w:rsidP="00D20BF6">
      <w:pPr>
        <w:spacing w:after="120"/>
        <w:ind w:firstLine="567"/>
      </w:pPr>
      <w:r w:rsidRPr="00DD2322">
        <w:t xml:space="preserve">Vitamin K </w:t>
      </w:r>
      <w:proofErr w:type="gramStart"/>
      <w:r w:rsidRPr="00DD2322">
        <w:t>antagonisti</w:t>
      </w:r>
      <w:proofErr w:type="gramEnd"/>
      <w:r w:rsidRPr="00DD2322">
        <w:t xml:space="preserve"> olan warfarin, </w:t>
      </w:r>
      <w:r>
        <w:t>VTE tedavisinde uzun süreli tedavide oral antikoagülasyonda yaygın olarak kullanılmaktadır. İlaç dozunun ayarlanması, kullanım zorluğu ve ilacın besinlerle etkileşimi kullanımını kısıtlamaktadır. Kullanımını kısıtlayan en önemli yan etkisi kanamadır.  Bu nedenle doz ayarlaması için sıkı takip gerektiren warfarinin, kullanımı süresince kanda INR (</w:t>
      </w:r>
      <w:r w:rsidRPr="00DD2322">
        <w:t>International normalised ratio</w:t>
      </w:r>
      <w:r>
        <w:t>) kontrolü gerekmektedir. Çünkü u</w:t>
      </w:r>
      <w:r w:rsidRPr="00DD2322">
        <w:t>zun s</w:t>
      </w:r>
      <w:r w:rsidR="00555076">
        <w:t>ü</w:t>
      </w:r>
      <w:r w:rsidRPr="00DD2322">
        <w:t xml:space="preserve">reli </w:t>
      </w:r>
      <w:r>
        <w:t>kullanım sonucunda</w:t>
      </w:r>
      <w:r w:rsidRPr="00DD2322">
        <w:t xml:space="preserve"> %1-2 oran</w:t>
      </w:r>
      <w:r w:rsidRPr="00DD2322">
        <w:rPr>
          <w:rFonts w:hint="eastAsia"/>
        </w:rPr>
        <w:t>ı</w:t>
      </w:r>
      <w:r w:rsidRPr="00DD2322">
        <w:t>nda</w:t>
      </w:r>
      <w:r>
        <w:t xml:space="preserve"> </w:t>
      </w:r>
      <w:r w:rsidRPr="00DD2322">
        <w:t xml:space="preserve">major kanama riski </w:t>
      </w:r>
      <w:r>
        <w:t>bulunmaktadır (Karalezli ve Parlak, 2015).</w:t>
      </w:r>
      <w:r w:rsidRPr="00DD2322">
        <w:t xml:space="preserve"> </w:t>
      </w:r>
    </w:p>
    <w:p w:rsidR="00B951AE" w:rsidRDefault="00B951AE" w:rsidP="00D20BF6">
      <w:pPr>
        <w:spacing w:after="120"/>
        <w:ind w:firstLine="567"/>
      </w:pPr>
      <w:r>
        <w:t xml:space="preserve">Warfarin diğer K vitamini </w:t>
      </w:r>
      <w:proofErr w:type="gramStart"/>
      <w:r>
        <w:t>antagonistleri</w:t>
      </w:r>
      <w:proofErr w:type="gramEnd"/>
      <w:r>
        <w:t xml:space="preserve"> gibi plasentadan geçtiği için gebelikte kaçınılması gereken bir antikoagülandır. Teratojenik etkisinden dolayı</w:t>
      </w:r>
      <w:r w:rsidRPr="0042352F">
        <w:t xml:space="preserve"> birinci trimesterde</w:t>
      </w:r>
      <w:r>
        <w:t xml:space="preserve"> kullanımı </w:t>
      </w:r>
      <w:r w:rsidRPr="0042352F">
        <w:t>tercih</w:t>
      </w:r>
      <w:r>
        <w:t xml:space="preserve"> </w:t>
      </w:r>
      <w:r w:rsidRPr="0042352F">
        <w:t>edilmez.</w:t>
      </w:r>
      <w:r>
        <w:t xml:space="preserve"> Özellikle 8-12. haftalarda ciddi teratojenik etkileri mevcuttur.  Gebelik döneminde antikoagüla</w:t>
      </w:r>
      <w:r w:rsidRPr="00AC59EF">
        <w:t>n dozu hakkında</w:t>
      </w:r>
      <w:r>
        <w:t xml:space="preserve"> </w:t>
      </w:r>
      <w:r w:rsidRPr="00AC59EF">
        <w:t xml:space="preserve">daha az </w:t>
      </w:r>
      <w:r>
        <w:t>bilgiye sahip olunduğu</w:t>
      </w:r>
      <w:r w:rsidRPr="00AC59EF">
        <w:t xml:space="preserve"> için antikoagülan aktivitenin</w:t>
      </w:r>
      <w:r>
        <w:t xml:space="preserve"> </w:t>
      </w:r>
      <w:r w:rsidRPr="00AC59EF">
        <w:t>monitörizasyonu konusunda daha dikkatli</w:t>
      </w:r>
      <w:r>
        <w:t xml:space="preserve"> </w:t>
      </w:r>
      <w:r w:rsidRPr="00AC59EF">
        <w:t>olmak gerekir</w:t>
      </w:r>
      <w:r>
        <w:t xml:space="preserve"> (Kalyoncuoğlu ve Can,</w:t>
      </w:r>
      <w:r w:rsidR="00555076">
        <w:t xml:space="preserve"> </w:t>
      </w:r>
      <w:r>
        <w:t>2015; Özsu ve Uzun, 2015).</w:t>
      </w:r>
    </w:p>
    <w:p w:rsidR="00B951AE" w:rsidRDefault="00B951AE" w:rsidP="00D20BF6">
      <w:pPr>
        <w:spacing w:after="120"/>
        <w:ind w:firstLine="567"/>
      </w:pPr>
      <w:r>
        <w:t xml:space="preserve">Gebeliğin erken dönemlerinde warfarin kullanımı embriyopatiye, üçüncü trimesterde kullanımı ise kanama ve plasenta dekolmanına neden olabilmektedir. Bu nedenle antikoagülan tedavi gören kadınlara warfarin yerine UFH veya DMAH kullanmaları önerilmektedir. Ancak mekanik kalp kapağı bulunan gebelerde yüksek tromboz riski mevcut ise DMAH ve UFH yerine warfarin kullanılmaktadır (ACOG, 2011; Çetinoğlu, 2015).  </w:t>
      </w:r>
    </w:p>
    <w:p w:rsidR="005C6B67" w:rsidRDefault="00B951AE" w:rsidP="00E15EA6">
      <w:pPr>
        <w:spacing w:after="120"/>
        <w:ind w:firstLine="567"/>
        <w:rPr>
          <w:color w:val="000000"/>
        </w:rPr>
      </w:pPr>
      <w:r w:rsidRPr="00E85D8E">
        <w:rPr>
          <w:iCs/>
        </w:rPr>
        <w:t xml:space="preserve">Gebelikte varfarin tedavisi ile ilişkili diğer </w:t>
      </w:r>
      <w:proofErr w:type="gramStart"/>
      <w:r w:rsidRPr="00E85D8E">
        <w:rPr>
          <w:iCs/>
        </w:rPr>
        <w:t>komplikasyonlar</w:t>
      </w:r>
      <w:proofErr w:type="gramEnd"/>
      <w:r w:rsidRPr="00E85D8E">
        <w:rPr>
          <w:b/>
          <w:bCs/>
          <w:i/>
          <w:iCs/>
        </w:rPr>
        <w:t xml:space="preserve"> </w:t>
      </w:r>
      <w:r w:rsidRPr="00E85D8E">
        <w:t xml:space="preserve">spontan düşük, ölü doğum, bebekte nörolojik problemler, fetal ve maternal kanamalardır.  Varfarin doğum sonrası, emzirme </w:t>
      </w:r>
      <w:r w:rsidRPr="00E85D8E">
        <w:rPr>
          <w:color w:val="000000"/>
        </w:rPr>
        <w:t>döneminde yakın koagulasyon izlemi ile emniyetle uygulanabilir. Postpartum dönemde anneye varfarin ile antitrombotik tedavi devam edilecekse, varfarin için gereken yeterli kan düzeyine ulaşıncaya kadar, ek olarak doğum sonrası 5-7 gün daha DMAH tromboprofilaksisi yapılması u</w:t>
      </w:r>
      <w:r>
        <w:rPr>
          <w:color w:val="000000"/>
        </w:rPr>
        <w:t xml:space="preserve">ygundur </w:t>
      </w:r>
      <w:r w:rsidRPr="008A49B6">
        <w:rPr>
          <w:color w:val="000000"/>
        </w:rPr>
        <w:t>(T</w:t>
      </w:r>
      <w:r w:rsidR="008A49B6" w:rsidRPr="008A49B6">
        <w:rPr>
          <w:color w:val="000000"/>
        </w:rPr>
        <w:t>.</w:t>
      </w:r>
      <w:r w:rsidRPr="008A49B6">
        <w:rPr>
          <w:color w:val="000000"/>
        </w:rPr>
        <w:t>C. Sağlık Bakanlığı, 2014</w:t>
      </w:r>
      <w:r>
        <w:rPr>
          <w:color w:val="000000"/>
        </w:rPr>
        <w:t>).</w:t>
      </w:r>
    </w:p>
    <w:p w:rsidR="00E76A99" w:rsidRDefault="00E76A99" w:rsidP="00E15EA6">
      <w:pPr>
        <w:spacing w:after="120"/>
        <w:ind w:firstLine="567"/>
        <w:rPr>
          <w:color w:val="000000"/>
        </w:rPr>
      </w:pPr>
    </w:p>
    <w:p w:rsidR="00E76A99" w:rsidRDefault="00E76A99" w:rsidP="00E15EA6">
      <w:pPr>
        <w:spacing w:after="120"/>
        <w:ind w:firstLine="567"/>
        <w:rPr>
          <w:b/>
        </w:rPr>
      </w:pPr>
    </w:p>
    <w:p w:rsidR="00AF4BC0" w:rsidRDefault="00B951AE" w:rsidP="00AF4BC0">
      <w:pPr>
        <w:rPr>
          <w:b/>
        </w:rPr>
      </w:pPr>
      <w:r w:rsidRPr="006F00CD">
        <w:rPr>
          <w:b/>
        </w:rPr>
        <w:lastRenderedPageBreak/>
        <w:t>Yeni Oral Antikoagülanlar</w:t>
      </w:r>
    </w:p>
    <w:p w:rsidR="00E76A99" w:rsidRPr="00AF4BC0" w:rsidRDefault="00E76A99" w:rsidP="00AF4BC0"/>
    <w:p w:rsidR="00AF4BC0" w:rsidRDefault="00B951AE" w:rsidP="00AF4BC0">
      <w:pPr>
        <w:spacing w:after="120"/>
        <w:ind w:firstLine="567"/>
      </w:pPr>
      <w:r>
        <w:tab/>
        <w:t>Oral direkt trombin inhibitörleri (dabigatran) ve anti-Xa inhibitörlerinin (rivaroksaban, apiksaban, edoksaban gibi) gebelikte gelişen VTE durumlarında anne, fetüs ve yenidoğan için kullanımının güvenilirliği açısından yeterli verinin olmaması nedeniyle gebelikte kullanımından kaçınılmalıdır (Özsu ve Uzun, 2014).</w:t>
      </w:r>
    </w:p>
    <w:p w:rsidR="006F00CD" w:rsidRDefault="006F00CD" w:rsidP="006F00CD">
      <w:bookmarkStart w:id="60" w:name="_Toc69567322"/>
    </w:p>
    <w:p w:rsidR="00B951AE" w:rsidRDefault="005E1DEE" w:rsidP="002E127F">
      <w:pPr>
        <w:pStyle w:val="Balk2"/>
        <w:tabs>
          <w:tab w:val="left" w:pos="5550"/>
        </w:tabs>
      </w:pPr>
      <w:bookmarkStart w:id="61" w:name="_Toc74588684"/>
      <w:r>
        <w:t xml:space="preserve">2.7. </w:t>
      </w:r>
      <w:r w:rsidR="00B951AE">
        <w:t>Perinatal Dönemde Tromboprofilaksi</w:t>
      </w:r>
      <w:bookmarkEnd w:id="60"/>
      <w:bookmarkEnd w:id="61"/>
      <w:r w:rsidR="002E127F">
        <w:tab/>
      </w:r>
    </w:p>
    <w:p w:rsidR="002E127F" w:rsidRPr="002E127F" w:rsidRDefault="002E127F" w:rsidP="002E127F"/>
    <w:p w:rsidR="00B951AE" w:rsidRDefault="00B951AE" w:rsidP="00AF4BC0">
      <w:pPr>
        <w:pStyle w:val="Balk3"/>
      </w:pPr>
      <w:bookmarkStart w:id="62" w:name="_Toc69567323"/>
      <w:bookmarkStart w:id="63" w:name="_Toc74588685"/>
      <w:r>
        <w:t xml:space="preserve">2.7.1. </w:t>
      </w:r>
      <w:r w:rsidRPr="004618E9">
        <w:t>Gebelikte Trombo</w:t>
      </w:r>
      <w:r>
        <w:t>pro</w:t>
      </w:r>
      <w:r w:rsidRPr="004618E9">
        <w:t>f</w:t>
      </w:r>
      <w:r>
        <w:t>i</w:t>
      </w:r>
      <w:r w:rsidRPr="004618E9">
        <w:t>laksi</w:t>
      </w:r>
      <w:bookmarkEnd w:id="62"/>
      <w:bookmarkEnd w:id="63"/>
    </w:p>
    <w:p w:rsidR="00AF4BC0" w:rsidRPr="004618E9" w:rsidRDefault="00AF4BC0" w:rsidP="00AF4BC0">
      <w:pPr>
        <w:pStyle w:val="Balk3"/>
      </w:pPr>
    </w:p>
    <w:p w:rsidR="00B951AE" w:rsidRDefault="00B951AE" w:rsidP="00D20BF6">
      <w:pPr>
        <w:spacing w:after="120"/>
        <w:ind w:firstLine="567"/>
      </w:pPr>
      <w:r>
        <w:t xml:space="preserve">Kliniği yüksek olasılıklı gebelerde, antikoagülan tedaviye hemen başlanmalı ve testlerle tanı dışlanıncaya kadar antikoagülan tedaviye devam edilmelidir. Gebelikte uygulanacak olan antikoagülan tedavide fetüsün oluşturduğu risklerle birlikte maternal riskler de göz önünde bulundurulmalıdır. Ancak gebelik ile ilgili VTE risk faktörleri ve bu </w:t>
      </w:r>
      <w:proofErr w:type="gramStart"/>
      <w:r>
        <w:t>popülasyondaki</w:t>
      </w:r>
      <w:proofErr w:type="gramEnd"/>
      <w:r>
        <w:t xml:space="preserve"> VTE’yi önlemek ve tedavi etmek için kullanılan antikoagülanların güvenli ve etkili kullanımına dair yapılan çalışmaların azlığından dolayı güvenil</w:t>
      </w:r>
      <w:r w:rsidR="00107A15">
        <w:t>irliği kısıtlıdır (Jacson ve diğerleri</w:t>
      </w:r>
      <w:r>
        <w:t>, 2011).</w:t>
      </w:r>
    </w:p>
    <w:p w:rsidR="00B951AE" w:rsidRDefault="00B951AE" w:rsidP="00D20BF6">
      <w:pPr>
        <w:spacing w:after="120"/>
        <w:ind w:firstLine="567"/>
      </w:pPr>
      <w:r w:rsidRPr="0026715A">
        <w:t>Gebelik döneminde kullanılan antikoagülan ilaçlar</w:t>
      </w:r>
      <w:r>
        <w:t xml:space="preserve"> gebelikte plasenta kaynaklı </w:t>
      </w:r>
      <w:proofErr w:type="gramStart"/>
      <w:r>
        <w:t>komplikasyonları</w:t>
      </w:r>
      <w:proofErr w:type="gramEnd"/>
      <w:r>
        <w:t xml:space="preserve"> azaltmak veya annede VTE, trombofili varlığı, mekanik kalp kapağı gibi antitrombik tedavi gerektiren durumların tedavisi için kullanılmaktadır. Vitamin K </w:t>
      </w:r>
      <w:proofErr w:type="gramStart"/>
      <w:r>
        <w:t>antagonistleri</w:t>
      </w:r>
      <w:proofErr w:type="gramEnd"/>
      <w:r>
        <w:t xml:space="preserve"> ilk trimesterde fetal anomalilere, ikinci ve üçüncü trimesterlerde santral sinir sistemi, göz anomalileri veya fetal kanamalara neden olabileceğinden gebelikte kullanımı uygun görülmemektedir. Ancak mekanik kalp kapağı olan gebelerde hem mekanik kapağı koruyacak hemde fetüse zarar vermeyecek antikoagülan olmadığı için, bu gebelerde oral antikoagülan kullanılmaktadır. Gebelikte referans olarak kullanılan yarılanma ömrü kısa olan UFH yerine kullanımı daha kolay ve yarılanma ömrü uzun yani doz aralıklarının uzun olması nedeniyle DMAH tercih edilmektedi</w:t>
      </w:r>
      <w:r w:rsidR="00107A15">
        <w:t>r (Çetinoğlu, 2015; Serin ve diğerleri</w:t>
      </w:r>
      <w:r>
        <w:t xml:space="preserve">, 2020). </w:t>
      </w:r>
    </w:p>
    <w:p w:rsidR="005C6B67" w:rsidRDefault="005C6B67" w:rsidP="00AF4BC0">
      <w:pPr>
        <w:pStyle w:val="Balk3"/>
      </w:pPr>
      <w:bookmarkStart w:id="64" w:name="_Toc69567324"/>
      <w:bookmarkStart w:id="65" w:name="_Toc74588686"/>
    </w:p>
    <w:p w:rsidR="00E76A99" w:rsidRDefault="00E76A99" w:rsidP="00AF4BC0">
      <w:pPr>
        <w:pStyle w:val="Balk3"/>
      </w:pPr>
    </w:p>
    <w:p w:rsidR="00B951AE" w:rsidRDefault="00B951AE" w:rsidP="00AF4BC0">
      <w:pPr>
        <w:pStyle w:val="Balk3"/>
      </w:pPr>
      <w:r>
        <w:lastRenderedPageBreak/>
        <w:t>2.7.2. Travay ve Doğum Sırasında Tromboprofilaksi</w:t>
      </w:r>
      <w:bookmarkEnd w:id="64"/>
      <w:bookmarkEnd w:id="65"/>
    </w:p>
    <w:p w:rsidR="00B951AE" w:rsidRDefault="00B951AE" w:rsidP="00D20BF6">
      <w:pPr>
        <w:spacing w:after="120"/>
        <w:ind w:firstLine="567"/>
        <w:rPr>
          <w:rFonts w:cs="Times New Roman"/>
        </w:rPr>
      </w:pPr>
    </w:p>
    <w:p w:rsidR="00B951AE" w:rsidRDefault="00B951AE" w:rsidP="00D20BF6">
      <w:pPr>
        <w:spacing w:after="120"/>
        <w:ind w:firstLine="567"/>
        <w:rPr>
          <w:rFonts w:cs="Times New Roman"/>
        </w:rPr>
      </w:pPr>
      <w:r>
        <w:rPr>
          <w:rFonts w:cs="Times New Roman"/>
        </w:rPr>
        <w:t>Gebelikte terapötik dozda kullanılan DMAH etkisinin tam olarak geri döndürmenin mümkün olmaması nedeniyle gebeliğin son haftalarında veya doğumun erken gerçekleşmesi tahmin ediliyorsa daha erken bir dönemde yarılanma ömrü kısa olması nedeniyle UFH ile değiştirilmelidir. Çünkü UFH kullanan bir gebede doğum eylemi başlamışsa kanda pıhtılaşma faktörleri değerlendirilir, nadirde olsa heparinin etkisini baskılamak için protamin uygulamasına ihtiyaç duyulabilir. Böylelikle doğumda maternal kanama riskini azaltmanın yanında uygulanacak olan bölgesel anestezinin sonucunda meydana gelebilecek epidural veya spinal hematom riski kontrol edilebilir (</w:t>
      </w:r>
      <w:r>
        <w:t>ACOG, 2011)</w:t>
      </w:r>
      <w:r>
        <w:rPr>
          <w:rFonts w:cs="Times New Roman"/>
        </w:rPr>
        <w:t xml:space="preserve">. </w:t>
      </w:r>
    </w:p>
    <w:p w:rsidR="00B951AE" w:rsidRDefault="00B951AE" w:rsidP="00D20BF6">
      <w:pPr>
        <w:spacing w:after="120"/>
        <w:ind w:firstLine="567"/>
      </w:pPr>
      <w:r>
        <w:t xml:space="preserve">Spinal anestezi </w:t>
      </w:r>
      <w:r w:rsidRPr="00C82A0C">
        <w:t>ya d</w:t>
      </w:r>
      <w:r>
        <w:t xml:space="preserve">a epidural kateter uygulanacak ise DMAH’lar doğumdan 12 saat önce kesilmelidir. </w:t>
      </w:r>
      <w:r w:rsidRPr="00C82A0C">
        <w:t>DMAH/UFH</w:t>
      </w:r>
      <w:r>
        <w:t xml:space="preserve"> epidural katater takıldıktan</w:t>
      </w:r>
      <w:r w:rsidRPr="00C82A0C">
        <w:t xml:space="preserve"> </w:t>
      </w:r>
      <w:r w:rsidR="00C60074">
        <w:t>dört</w:t>
      </w:r>
      <w:r w:rsidRPr="00C82A0C">
        <w:t xml:space="preserve"> saat </w:t>
      </w:r>
      <w:r>
        <w:t>sonra verilmelidir. Epidural katater s</w:t>
      </w:r>
      <w:r w:rsidRPr="00C82A0C">
        <w:t xml:space="preserve">on </w:t>
      </w:r>
      <w:proofErr w:type="gramStart"/>
      <w:r w:rsidRPr="00C82A0C">
        <w:t>en</w:t>
      </w:r>
      <w:r>
        <w:t>jeksiyon</w:t>
      </w:r>
      <w:proofErr w:type="gramEnd"/>
      <w:r>
        <w:t xml:space="preserve"> yapıldıktan</w:t>
      </w:r>
      <w:r w:rsidRPr="00C82A0C">
        <w:t xml:space="preserve"> 10-12 saat </w:t>
      </w:r>
      <w:r>
        <w:t>sonra çıkarıl</w:t>
      </w:r>
      <w:r w:rsidRPr="00C82A0C">
        <w:t>malıdır</w:t>
      </w:r>
      <w:r>
        <w:t>. Kataterin çıkartılmasından 12-24 saat sonra DMAH başlanmalıdır. Planlanan doğum şekli sezaryen ise ve doğum öncesi dönemde DMAH/UFH tedavisi uygulanmışsa gebe doğumdan bir gün önce DMAH/UFH profilaktik dozunu almalı ancak operasyonun yapılacağı gün sabah dozu alınmamalıdır (</w:t>
      </w:r>
      <w:r w:rsidRPr="008A49B6">
        <w:t>T</w:t>
      </w:r>
      <w:r w:rsidR="00791E2C" w:rsidRPr="008A49B6">
        <w:t>.</w:t>
      </w:r>
      <w:r w:rsidRPr="008A49B6">
        <w:t>C. Sağlık Bakanlığı, 2014</w:t>
      </w:r>
      <w:r>
        <w:t xml:space="preserve">). Yani doğumdan 12-24 saat önce heparin kullanımı kesilmeli, sezaryenden 12 saat, normal vajinal doğumdan ise </w:t>
      </w:r>
      <w:r w:rsidR="00C60074">
        <w:t xml:space="preserve">altı </w:t>
      </w:r>
      <w:r>
        <w:t xml:space="preserve">saat sonra kanama yok ise heparin kullanımına tekrar başlanmalıdır (Aşiret ve Özdemir, 2012). </w:t>
      </w:r>
    </w:p>
    <w:p w:rsidR="00424A4B" w:rsidRDefault="00B951AE" w:rsidP="00424A4B">
      <w:pPr>
        <w:spacing w:after="120"/>
        <w:ind w:firstLine="567"/>
        <w:rPr>
          <w:rFonts w:cs="Times New Roman"/>
        </w:rPr>
      </w:pPr>
      <w:r>
        <w:rPr>
          <w:rFonts w:cs="Times New Roman"/>
        </w:rPr>
        <w:t>Eğer klinik olarak uygunsa alternatif olarak terapötik antikoagülan kesildikten 24 saat içinde ve proflaktik antikoagülan kesildikten 12 saat sonra doğum indüksiyonuna başlanabilir. Antikoagülan tedavinin geçici bir süre bırakıldığı durumlarda ise kadınlara pnömotik kompresyon cihazları önerilir (ACOG, 2011; Özsu ve Uzun, 2014).</w:t>
      </w:r>
    </w:p>
    <w:p w:rsidR="00424A4B" w:rsidRDefault="00424A4B" w:rsidP="004E16BA">
      <w:pPr>
        <w:spacing w:after="120"/>
        <w:rPr>
          <w:rFonts w:cs="Times New Roman"/>
        </w:rPr>
      </w:pPr>
    </w:p>
    <w:p w:rsidR="00B951AE" w:rsidRDefault="00B951AE" w:rsidP="00AF4BC0">
      <w:pPr>
        <w:pStyle w:val="Balk3"/>
      </w:pPr>
      <w:bookmarkStart w:id="66" w:name="_Toc69567325"/>
      <w:bookmarkStart w:id="67" w:name="_Toc74588687"/>
      <w:r>
        <w:t>2.7</w:t>
      </w:r>
      <w:r w:rsidRPr="002A079E">
        <w:t>.</w:t>
      </w:r>
      <w:r>
        <w:t xml:space="preserve">3. </w:t>
      </w:r>
      <w:r w:rsidRPr="002A079E">
        <w:t>Doğum Sonu Dönemde Uygulanan Trombo</w:t>
      </w:r>
      <w:r>
        <w:t>pro</w:t>
      </w:r>
      <w:r w:rsidRPr="002A079E">
        <w:t>f</w:t>
      </w:r>
      <w:r>
        <w:t>i</w:t>
      </w:r>
      <w:r w:rsidRPr="002A079E">
        <w:t>laksi</w:t>
      </w:r>
      <w:bookmarkEnd w:id="66"/>
      <w:bookmarkEnd w:id="67"/>
    </w:p>
    <w:p w:rsidR="00424A4B" w:rsidRDefault="00424A4B" w:rsidP="00424A4B">
      <w:pPr>
        <w:spacing w:after="120"/>
        <w:ind w:firstLine="567"/>
        <w:rPr>
          <w:rFonts w:eastAsia="Times New Roman" w:cs="Times New Roman"/>
          <w:b/>
          <w:bCs/>
          <w:color w:val="auto"/>
          <w:szCs w:val="27"/>
          <w:lang w:eastAsia="tr-TR"/>
        </w:rPr>
      </w:pPr>
    </w:p>
    <w:p w:rsidR="00B951AE" w:rsidRDefault="00B951AE" w:rsidP="00424A4B">
      <w:pPr>
        <w:spacing w:after="120"/>
        <w:ind w:firstLine="567"/>
      </w:pPr>
      <w:r>
        <w:t xml:space="preserve">Postpartum dönemde uygulanabilecek olan antikoagülan tedavinin uygulanma zamanına dair belirsizlikler mevcuttur. Gebeliği sırasında antikoagülan tedavisi görmemiş ancak VTE proflaksisi uygulanacak olan kişilere UFH veya DMAH vajinal doğumda 6-12 saat sonra sezaryen doğumdan sonra 12-24 saatler arasında verilmektedir (Akyıldız, 2018). </w:t>
      </w:r>
    </w:p>
    <w:p w:rsidR="00B951AE" w:rsidRDefault="00B951AE" w:rsidP="00D20BF6">
      <w:pPr>
        <w:spacing w:after="120"/>
        <w:ind w:firstLine="567"/>
      </w:pPr>
      <w:r>
        <w:lastRenderedPageBreak/>
        <w:t xml:space="preserve">Gebelikte antikoagülan tedavi alan kişilerde postpartum dönemde antikoagülan tedaviye devam edilmelidir. Doğum sonu meydana gelebilecek kanama riskinden dolayı ortaya çıkabilecek maternal mortalite ve morbiditenin önlenmesi için UFH veya DMAH kanama yoksa vajinal doğumdan 4-6 saat, sezaryen doğumdan ise 6-12 saat sonra başlanmalıdır (ACOG, 2018). VTE proflaksisi amacıyla antikoagülan tedavisi görmüş olan gebede postpartum </w:t>
      </w:r>
      <w:r w:rsidR="00C60074">
        <w:t>altıncı</w:t>
      </w:r>
      <w:r>
        <w:t xml:space="preserve"> haftaya kadar tedaviye devam edilmelidir. Çünkü postpartum dönem gebelerde VTE nüksü için en riski dönemi kapsamaktadır. Gebeliğin son dönemlerinde oluşan VTE durumlarında ise doğum gerçekleştikten sonra </w:t>
      </w:r>
      <w:r w:rsidR="00C60074">
        <w:t>altı</w:t>
      </w:r>
      <w:r w:rsidR="00BC4D62">
        <w:t xml:space="preserve"> </w:t>
      </w:r>
      <w:r>
        <w:t>haftadan daha uzun süre antikoagülan tedavi gerekebilir (Özsu ve Uzun, 2014).</w:t>
      </w:r>
    </w:p>
    <w:p w:rsidR="00B951AE" w:rsidRDefault="00B951AE" w:rsidP="00AF4BC0">
      <w:pPr>
        <w:spacing w:after="120"/>
        <w:ind w:firstLine="567"/>
      </w:pPr>
      <w:r>
        <w:t xml:space="preserve">Postpartum antikoagülasyon tedavisinin süresi altta yatan nedene bağlı değişmektedir. Postpartum dönem antikoagülan tedaviyi </w:t>
      </w:r>
      <w:r w:rsidR="00C60074">
        <w:t xml:space="preserve">altı </w:t>
      </w:r>
      <w:r>
        <w:t xml:space="preserve">haftadan daha uzun süre kullanacak olan akut VTE olgularında veya antikoagülan tedavi endikasyonu olan kişilerde warfarine geçilebilir. Ancak </w:t>
      </w:r>
      <w:r w:rsidR="00C60074">
        <w:t>altı</w:t>
      </w:r>
      <w:r>
        <w:t xml:space="preserve"> haftadan kısa sürecek tedavi için warfarin kullanımına geçmek yerine DMAH tercih edilebilir. Warfarin tedavisi postpartum dönemde ayarlanan heparin türevleri ile eş zamanlı olarak kullanmaya başlanılabilir.  UFH veya DMAH ile warfarin en az </w:t>
      </w:r>
      <w:r w:rsidR="00C60074">
        <w:t xml:space="preserve">beş </w:t>
      </w:r>
      <w:r>
        <w:t xml:space="preserve">gün boyunca INR istenen seviyeye geldikten </w:t>
      </w:r>
      <w:r w:rsidR="00107A15">
        <w:t>iki</w:t>
      </w:r>
      <w:r w:rsidR="00C60074">
        <w:t xml:space="preserve"> </w:t>
      </w:r>
      <w:r>
        <w:t xml:space="preserve">gün daha kombine devam edilebilir. INR terapötik aralığa ulaşınca UFH veya DMAH bırakılır. Warfarin, DMAH ve UFH anne sütünde birikmez ve bebekte risk oluşturmaz. Bu nedenle emzirme döneminde de </w:t>
      </w:r>
      <w:r w:rsidRPr="00C13BFE">
        <w:t>kullanılabilir (</w:t>
      </w:r>
      <w:r w:rsidR="00791E2C">
        <w:t>Arseven ve diğerleri</w:t>
      </w:r>
      <w:r w:rsidRPr="00C13BFE">
        <w:t>, 2015).</w:t>
      </w:r>
    </w:p>
    <w:p w:rsidR="00AF4BC0" w:rsidRDefault="00AF4BC0" w:rsidP="00AF4BC0">
      <w:pPr>
        <w:spacing w:after="120"/>
        <w:ind w:firstLine="567"/>
      </w:pPr>
    </w:p>
    <w:p w:rsidR="00B951AE" w:rsidRDefault="005A4C73" w:rsidP="005A4C73">
      <w:pPr>
        <w:pStyle w:val="Balk2"/>
      </w:pPr>
      <w:bookmarkStart w:id="68" w:name="_Toc69567326"/>
      <w:bookmarkStart w:id="69" w:name="_Toc74588688"/>
      <w:r>
        <w:t>2.8.</w:t>
      </w:r>
      <w:r w:rsidR="005E1DEE">
        <w:t xml:space="preserve"> </w:t>
      </w:r>
      <w:r w:rsidR="00B951AE">
        <w:t>Gebelik ve Doğum Sonu Dönem Venöz Tromboemboliye Yönelik Ebelik Yaklaşımı</w:t>
      </w:r>
      <w:bookmarkEnd w:id="68"/>
      <w:bookmarkEnd w:id="69"/>
    </w:p>
    <w:p w:rsidR="00B951AE" w:rsidRDefault="00B951AE" w:rsidP="00D20BF6">
      <w:pPr>
        <w:spacing w:after="120"/>
        <w:ind w:firstLine="567"/>
      </w:pPr>
    </w:p>
    <w:p w:rsidR="00B951AE" w:rsidRDefault="00B951AE" w:rsidP="00D20BF6">
      <w:pPr>
        <w:spacing w:after="120"/>
        <w:ind w:firstLine="567"/>
        <w:rPr>
          <w:rStyle w:val="A4"/>
          <w:rFonts w:cs="Times New Roman"/>
          <w:sz w:val="24"/>
          <w:szCs w:val="24"/>
        </w:rPr>
      </w:pPr>
      <w:r>
        <w:rPr>
          <w:rStyle w:val="A4"/>
          <w:rFonts w:cs="Times New Roman"/>
          <w:sz w:val="24"/>
          <w:szCs w:val="24"/>
        </w:rPr>
        <w:t xml:space="preserve">Venöz tromboembolinin </w:t>
      </w:r>
      <w:r w:rsidRPr="0012472C">
        <w:rPr>
          <w:rStyle w:val="A4"/>
          <w:rFonts w:cs="Times New Roman"/>
          <w:sz w:val="24"/>
          <w:szCs w:val="24"/>
        </w:rPr>
        <w:t xml:space="preserve">önlenmesi, </w:t>
      </w:r>
      <w:r>
        <w:rPr>
          <w:rStyle w:val="A4"/>
          <w:rFonts w:cs="Times New Roman"/>
          <w:sz w:val="24"/>
          <w:szCs w:val="24"/>
        </w:rPr>
        <w:t xml:space="preserve">belirti bulgularının </w:t>
      </w:r>
      <w:r w:rsidRPr="0012472C">
        <w:rPr>
          <w:rStyle w:val="A4"/>
          <w:rFonts w:cs="Times New Roman"/>
          <w:sz w:val="24"/>
          <w:szCs w:val="24"/>
        </w:rPr>
        <w:t>erken dönemde</w:t>
      </w:r>
      <w:r>
        <w:rPr>
          <w:rStyle w:val="A4"/>
          <w:rFonts w:cs="Times New Roman"/>
          <w:sz w:val="24"/>
          <w:szCs w:val="24"/>
        </w:rPr>
        <w:t xml:space="preserve"> farkedilip</w:t>
      </w:r>
      <w:r w:rsidRPr="0012472C">
        <w:rPr>
          <w:rStyle w:val="A4"/>
          <w:rFonts w:cs="Times New Roman"/>
          <w:sz w:val="24"/>
          <w:szCs w:val="24"/>
        </w:rPr>
        <w:t xml:space="preserve"> tanılanması, </w:t>
      </w:r>
      <w:r>
        <w:rPr>
          <w:rStyle w:val="A4"/>
          <w:rFonts w:cs="Times New Roman"/>
          <w:sz w:val="24"/>
          <w:szCs w:val="24"/>
        </w:rPr>
        <w:t>yönetilmesi, kaliteli bakımın sağlanması, yapılan tedavilerin takibi, aynı zamanda bakım</w:t>
      </w:r>
      <w:r w:rsidRPr="0012472C">
        <w:rPr>
          <w:rStyle w:val="A4"/>
          <w:rFonts w:cs="Times New Roman"/>
          <w:sz w:val="24"/>
          <w:szCs w:val="24"/>
        </w:rPr>
        <w:t xml:space="preserve"> ve </w:t>
      </w:r>
      <w:r>
        <w:rPr>
          <w:rStyle w:val="A4"/>
          <w:rFonts w:cs="Times New Roman"/>
          <w:sz w:val="24"/>
          <w:szCs w:val="24"/>
        </w:rPr>
        <w:t>tedavi</w:t>
      </w:r>
      <w:r w:rsidRPr="0012472C">
        <w:rPr>
          <w:rStyle w:val="A4"/>
          <w:rFonts w:cs="Times New Roman"/>
          <w:sz w:val="24"/>
          <w:szCs w:val="24"/>
        </w:rPr>
        <w:t xml:space="preserve"> giderlerinin azaltılması</w:t>
      </w:r>
      <w:r>
        <w:rPr>
          <w:rStyle w:val="A4"/>
          <w:rFonts w:cs="Times New Roman"/>
          <w:sz w:val="24"/>
          <w:szCs w:val="24"/>
        </w:rPr>
        <w:t xml:space="preserve">, </w:t>
      </w:r>
      <w:r w:rsidRPr="0012472C">
        <w:rPr>
          <w:rStyle w:val="A4"/>
          <w:rFonts w:cs="Times New Roman"/>
          <w:sz w:val="24"/>
          <w:szCs w:val="24"/>
        </w:rPr>
        <w:t>ortaya çıkabilece</w:t>
      </w:r>
      <w:r>
        <w:rPr>
          <w:rStyle w:val="A4"/>
          <w:rFonts w:cs="Times New Roman"/>
          <w:sz w:val="24"/>
          <w:szCs w:val="24"/>
        </w:rPr>
        <w:t xml:space="preserve">k </w:t>
      </w:r>
      <w:proofErr w:type="gramStart"/>
      <w:r>
        <w:rPr>
          <w:rStyle w:val="A4"/>
          <w:rFonts w:cs="Times New Roman"/>
          <w:sz w:val="24"/>
          <w:szCs w:val="24"/>
        </w:rPr>
        <w:t>komplikasyonların</w:t>
      </w:r>
      <w:proofErr w:type="gramEnd"/>
      <w:r>
        <w:rPr>
          <w:rStyle w:val="A4"/>
          <w:rFonts w:cs="Times New Roman"/>
          <w:sz w:val="24"/>
          <w:szCs w:val="24"/>
        </w:rPr>
        <w:t xml:space="preserve"> önlenmesi ve</w:t>
      </w:r>
      <w:r w:rsidRPr="0012472C">
        <w:rPr>
          <w:rStyle w:val="A4"/>
          <w:rFonts w:cs="Times New Roman"/>
          <w:sz w:val="24"/>
          <w:szCs w:val="24"/>
        </w:rPr>
        <w:t xml:space="preserve"> </w:t>
      </w:r>
      <w:r>
        <w:rPr>
          <w:rStyle w:val="A4"/>
          <w:rFonts w:cs="Times New Roman"/>
          <w:sz w:val="24"/>
          <w:szCs w:val="24"/>
        </w:rPr>
        <w:t>tanı tedavi</w:t>
      </w:r>
      <w:r w:rsidRPr="0012472C">
        <w:rPr>
          <w:rStyle w:val="A4"/>
          <w:rFonts w:cs="Times New Roman"/>
          <w:sz w:val="24"/>
          <w:szCs w:val="24"/>
        </w:rPr>
        <w:t xml:space="preserve"> sürecinde fetal ve maternal sağlığın ko</w:t>
      </w:r>
      <w:r w:rsidRPr="0012472C">
        <w:rPr>
          <w:rStyle w:val="A4"/>
          <w:rFonts w:cs="Times New Roman"/>
          <w:sz w:val="24"/>
          <w:szCs w:val="24"/>
        </w:rPr>
        <w:softHyphen/>
        <w:t>runması</w:t>
      </w:r>
      <w:r>
        <w:rPr>
          <w:rStyle w:val="A4"/>
          <w:rFonts w:cs="Times New Roman"/>
          <w:sz w:val="24"/>
          <w:szCs w:val="24"/>
        </w:rPr>
        <w:t>nda ebe</w:t>
      </w:r>
      <w:r w:rsidR="00CD1298">
        <w:rPr>
          <w:rStyle w:val="A4"/>
          <w:rFonts w:cs="Times New Roman"/>
          <w:sz w:val="24"/>
          <w:szCs w:val="24"/>
        </w:rPr>
        <w:t>lik</w:t>
      </w:r>
      <w:r w:rsidRPr="0012472C">
        <w:rPr>
          <w:rStyle w:val="A4"/>
          <w:rFonts w:cs="Times New Roman"/>
          <w:sz w:val="24"/>
          <w:szCs w:val="24"/>
        </w:rPr>
        <w:t xml:space="preserve"> bakımı ve eğitimi önemli </w:t>
      </w:r>
      <w:r>
        <w:rPr>
          <w:rStyle w:val="A4"/>
          <w:rFonts w:cs="Times New Roman"/>
          <w:sz w:val="24"/>
          <w:szCs w:val="24"/>
        </w:rPr>
        <w:t>rol oynamaktadır</w:t>
      </w:r>
      <w:r w:rsidRPr="0012472C">
        <w:rPr>
          <w:rStyle w:val="A4"/>
          <w:rFonts w:cs="Times New Roman"/>
          <w:sz w:val="24"/>
          <w:szCs w:val="24"/>
        </w:rPr>
        <w:t xml:space="preserve">. </w:t>
      </w:r>
      <w:r>
        <w:rPr>
          <w:rStyle w:val="A4"/>
          <w:rFonts w:cs="Times New Roman"/>
          <w:sz w:val="24"/>
          <w:szCs w:val="24"/>
        </w:rPr>
        <w:t>Ebe</w:t>
      </w:r>
      <w:r w:rsidRPr="0012472C">
        <w:rPr>
          <w:rStyle w:val="A4"/>
          <w:rFonts w:cs="Times New Roman"/>
          <w:sz w:val="24"/>
          <w:szCs w:val="24"/>
        </w:rPr>
        <w:t xml:space="preserve"> </w:t>
      </w:r>
      <w:r>
        <w:rPr>
          <w:rStyle w:val="A4"/>
          <w:rFonts w:cs="Times New Roman"/>
          <w:sz w:val="24"/>
          <w:szCs w:val="24"/>
        </w:rPr>
        <w:t xml:space="preserve">VTE </w:t>
      </w:r>
      <w:r w:rsidRPr="0012472C">
        <w:rPr>
          <w:rStyle w:val="A4"/>
          <w:rFonts w:cs="Times New Roman"/>
          <w:sz w:val="24"/>
          <w:szCs w:val="24"/>
        </w:rPr>
        <w:t>gelişimini önl</w:t>
      </w:r>
      <w:r>
        <w:rPr>
          <w:rStyle w:val="A4"/>
          <w:rFonts w:cs="Times New Roman"/>
          <w:sz w:val="24"/>
          <w:szCs w:val="24"/>
        </w:rPr>
        <w:t xml:space="preserve">emeye yönelik erken dönemde tanılayıp uygun girişimleri planlamak gibi </w:t>
      </w:r>
      <w:r w:rsidRPr="0012472C">
        <w:rPr>
          <w:rStyle w:val="A4"/>
          <w:rFonts w:cs="Times New Roman"/>
          <w:sz w:val="24"/>
          <w:szCs w:val="24"/>
        </w:rPr>
        <w:t>önemli rol ve</w:t>
      </w:r>
      <w:r>
        <w:rPr>
          <w:rStyle w:val="A4"/>
          <w:rFonts w:cs="Times New Roman"/>
          <w:sz w:val="24"/>
          <w:szCs w:val="24"/>
        </w:rPr>
        <w:t xml:space="preserve"> sorumlu</w:t>
      </w:r>
      <w:r>
        <w:rPr>
          <w:rStyle w:val="A4"/>
          <w:rFonts w:cs="Times New Roman"/>
          <w:sz w:val="24"/>
          <w:szCs w:val="24"/>
        </w:rPr>
        <w:softHyphen/>
        <w:t xml:space="preserve">luklar üstlenmektedir </w:t>
      </w:r>
      <w:r>
        <w:rPr>
          <w:rStyle w:val="A5"/>
          <w:rFonts w:cs="Times New Roman"/>
          <w:sz w:val="24"/>
          <w:szCs w:val="24"/>
        </w:rPr>
        <w:t>(Akarsu ve Oskay, 2015</w:t>
      </w:r>
      <w:r w:rsidRPr="0012472C">
        <w:rPr>
          <w:rStyle w:val="A5"/>
          <w:rFonts w:cs="Times New Roman"/>
          <w:sz w:val="24"/>
          <w:szCs w:val="24"/>
        </w:rPr>
        <w:t>)</w:t>
      </w:r>
      <w:r>
        <w:rPr>
          <w:rStyle w:val="A4"/>
          <w:rFonts w:cs="Times New Roman"/>
          <w:sz w:val="24"/>
          <w:szCs w:val="24"/>
        </w:rPr>
        <w:t>.</w:t>
      </w:r>
    </w:p>
    <w:p w:rsidR="00E76A99" w:rsidRDefault="00E76A99" w:rsidP="00D20BF6">
      <w:pPr>
        <w:spacing w:after="120"/>
        <w:ind w:firstLine="567"/>
        <w:rPr>
          <w:rStyle w:val="A4"/>
          <w:rFonts w:cs="Times New Roman"/>
          <w:sz w:val="24"/>
          <w:szCs w:val="24"/>
        </w:rPr>
      </w:pPr>
    </w:p>
    <w:p w:rsidR="005C6B67" w:rsidRDefault="005C6B67" w:rsidP="008B6311">
      <w:pPr>
        <w:pStyle w:val="Balk3"/>
      </w:pPr>
      <w:bookmarkStart w:id="70" w:name="_Toc69567327"/>
      <w:bookmarkStart w:id="71" w:name="_Toc74588689"/>
    </w:p>
    <w:p w:rsidR="00B951AE" w:rsidRDefault="008B6311" w:rsidP="008B6311">
      <w:pPr>
        <w:pStyle w:val="Balk3"/>
      </w:pPr>
      <w:r>
        <w:lastRenderedPageBreak/>
        <w:t>2.8</w:t>
      </w:r>
      <w:r w:rsidR="00B951AE" w:rsidRPr="00AA76C2">
        <w:t>.1.</w:t>
      </w:r>
      <w:r w:rsidR="00B951AE">
        <w:t xml:space="preserve"> </w:t>
      </w:r>
      <w:r w:rsidR="00B951AE" w:rsidRPr="00AA76C2">
        <w:t>Gebelikte Venöz Tromboemboliye Yönelik Ebelik Yaklaşımı</w:t>
      </w:r>
      <w:bookmarkEnd w:id="70"/>
      <w:bookmarkEnd w:id="71"/>
    </w:p>
    <w:p w:rsidR="005E1DEE" w:rsidRPr="00852A23" w:rsidRDefault="005E1DEE" w:rsidP="008B6311">
      <w:pPr>
        <w:pStyle w:val="Balk3"/>
        <w:rPr>
          <w:color w:val="000000"/>
          <w:szCs w:val="24"/>
        </w:rPr>
      </w:pPr>
    </w:p>
    <w:p w:rsidR="00B951AE" w:rsidRDefault="00B951AE" w:rsidP="00D20BF6">
      <w:pPr>
        <w:spacing w:after="120"/>
        <w:ind w:firstLine="567"/>
      </w:pPr>
      <w:r>
        <w:t xml:space="preserve">Venöz tromboembolizm gebelik süresince ortaya çıkabilecek oldukça yaygın ama önlenebilir bir </w:t>
      </w:r>
      <w:proofErr w:type="gramStart"/>
      <w:r>
        <w:t>komplikasyondur</w:t>
      </w:r>
      <w:proofErr w:type="gramEnd"/>
      <w:r>
        <w:t xml:space="preserve">. Derin ven trombozu ve sonrası oluşabilecek olan komplikasyonlar olan PE, venöz yetmezlik ya da post-trombotik </w:t>
      </w:r>
      <w:proofErr w:type="gramStart"/>
      <w:r>
        <w:t>sendrom</w:t>
      </w:r>
      <w:proofErr w:type="gramEnd"/>
      <w:r>
        <w:t xml:space="preserve"> ciddi mortalite ve morbitide nedenleri olarak karşımıza çıkmaktadırlar. </w:t>
      </w:r>
    </w:p>
    <w:p w:rsidR="00B951AE" w:rsidRDefault="00B951AE" w:rsidP="00D20BF6">
      <w:pPr>
        <w:spacing w:after="120"/>
        <w:ind w:firstLine="567"/>
      </w:pPr>
      <w:r>
        <w:t>Gebelik süresince özellikle yüksek risk grubuna sahip olan gebeler VTE belirti bulguları yönünden düzenli fizik muayeneleri yapılırken laboratuar ve görüntüleme sonuçları takip edilmelidir. Fizik muayeneleri yapılırken gebelerde her iki alt ekstremitede ödem, ağrı, hassasiyet, ısı-renk değişikliği kontrolü konusunda dikkatli olunmalıdır. Derin ven trombozunun</w:t>
      </w:r>
      <w:r w:rsidRPr="00A07ED5">
        <w:t xml:space="preserve"> en </w:t>
      </w:r>
      <w:r>
        <w:t>güvenilir fizik muayene bulgusu</w:t>
      </w:r>
      <w:r w:rsidRPr="00A07ED5">
        <w:t xml:space="preserve"> ekstremitede</w:t>
      </w:r>
      <w:r>
        <w:t xml:space="preserve"> </w:t>
      </w:r>
      <w:r w:rsidRPr="00A07ED5">
        <w:t>tek taraflı ödemdir. E</w:t>
      </w:r>
      <w:r>
        <w:t>ğer şüpheleniliyor ise ve özellikle gode bırakan ödem mevcut ise e</w:t>
      </w:r>
      <w:r w:rsidRPr="00A07ED5">
        <w:t xml:space="preserve">kstremite çevresi </w:t>
      </w:r>
      <w:r w:rsidR="00F563A6">
        <w:t>ebe</w:t>
      </w:r>
      <w:r w:rsidRPr="00A07ED5">
        <w:t xml:space="preserve"> tarafından</w:t>
      </w:r>
      <w:r>
        <w:t xml:space="preserve"> </w:t>
      </w:r>
      <w:r w:rsidRPr="00A07ED5">
        <w:t>ölçülmeli, ilk ölçümler ve diğer bacak ölçümleri ile</w:t>
      </w:r>
      <w:r>
        <w:t xml:space="preserve"> </w:t>
      </w:r>
      <w:r w:rsidRPr="00A07ED5">
        <w:t>karşılaştırılmalıdır</w:t>
      </w:r>
      <w:r>
        <w:t xml:space="preserve"> (Gürsoy ve Çilingir, 2018).</w:t>
      </w:r>
    </w:p>
    <w:p w:rsidR="00B951AE" w:rsidRDefault="00B41650" w:rsidP="00D20BF6">
      <w:pPr>
        <w:spacing w:after="120"/>
        <w:ind w:firstLine="567"/>
      </w:pPr>
      <w:r>
        <w:t>Venöz tromboemboli</w:t>
      </w:r>
      <w:r w:rsidR="00B951AE">
        <w:t xml:space="preserve"> gelişim riski nedeniyle venöz dolaşımı artırmak için gebelere özel aktivite egzersiz dinlenme programları oluşturulmalıdır. Aktivite egzersiz programı kapsamında venöz dolaşımını hızlandırıp emboli gelişimini önlemeye yönelik yürüme egzersizleri planlanmalı ve önemi gebeye anlatılmalıdır. Yatak istirahatinde olan gebeler için de dinlenme halinde yapabileceği alt ekstremite elevasyonu planlanmalıdır. Yaşam biçimi davranışları açısından kafein, alkol ve gazlı içeceklerden kaçınılaran bol su içmeleri önerilmelidir. Gebelikte solunum sistemi için katkı sağlayan derin solunum ve öksürme egzersizlerinin önemi üzerinde durularak düzenli yapmaya teşvik edilmelidir (Büyükyılmaz ve Şendir, 2014).</w:t>
      </w:r>
    </w:p>
    <w:p w:rsidR="00B951AE" w:rsidRDefault="00B951AE" w:rsidP="00D20BF6">
      <w:pPr>
        <w:spacing w:after="120"/>
        <w:ind w:firstLine="567"/>
      </w:pPr>
      <w:r>
        <w:t xml:space="preserve">Venöz tromboemboli gelişimini önlemeye yönelik yapılacak olan testlerin neler olduğu ve eğer görüntüleme yöntemlerine ihtiyaç duyulacaksa hangilerinin gebelikte kullanım için uygun olduğu konusunda gebe bilgilendirilmelidir (Akarsu ve Oskay, 2015) . </w:t>
      </w:r>
    </w:p>
    <w:p w:rsidR="00B951AE" w:rsidRDefault="00B951AE" w:rsidP="00D20BF6">
      <w:pPr>
        <w:spacing w:after="120"/>
        <w:ind w:firstLine="567"/>
      </w:pPr>
      <w:r>
        <w:t>Gebelerde geçirilmiş tromboemboli varlığı, aile öyküsü, çoğul gebelik, tekrarlayan düşüklerin varlığı ve varis gibi durumların varlığının olması VTE için risk oluşturmaktadır. Riskli grupta olan gebeler için gebelik döneminde antikoagülan tedavi uygulanmaya başlanmışsa gebe güvenli ilaç uygulama ilkeleri açısından değerlendirilmeli, ebe kullanılan antikoagülan ilaçların etki ve yan etkilerini kapsamlı şekilde bilerek gebe izlenmelidir. Ayrıca gebeler ve aileler profilaksi tedavisi hakkında bi</w:t>
      </w:r>
      <w:r w:rsidR="00107A15">
        <w:t>lgilendirilmelidir (Serin ve diğerleri</w:t>
      </w:r>
      <w:r>
        <w:t>, 2020).</w:t>
      </w:r>
    </w:p>
    <w:p w:rsidR="00B951AE" w:rsidRDefault="00B951AE" w:rsidP="00D20BF6">
      <w:pPr>
        <w:spacing w:after="120"/>
        <w:ind w:firstLine="567"/>
      </w:pPr>
      <w:r>
        <w:lastRenderedPageBreak/>
        <w:t xml:space="preserve">Antikoagülan tedavi başlandığı andan itibaren tedaviye bağlı gelişebilecek olan sorunları en aza indirmek için ebe antikoagülan ilaçların kandaki değerlerini izlemeli, kayıt etmeli ve doktor ile bilgileri paylaşmalıdır. Kullanılan antikoagülan ilacın yiyeceklerle etkileşimlerinin </w:t>
      </w:r>
      <w:r w:rsidR="0099374A">
        <w:t>olabileceği</w:t>
      </w:r>
      <w:r w:rsidRPr="00AA76C2">
        <w:t xml:space="preserve"> </w:t>
      </w:r>
      <w:r>
        <w:t xml:space="preserve">ve antikoagülan ilaçların diğer ilaçlarla karıştırıldığında inaktive olabileceğinden diğer ilaçlarla karıştırılmamalıdır. Kullanılan antikoagülan ilaçlara bağlı gelişebilecek olan kanama ekimoz gibi </w:t>
      </w:r>
      <w:proofErr w:type="gramStart"/>
      <w:r>
        <w:t>komplikasyonların</w:t>
      </w:r>
      <w:proofErr w:type="gramEnd"/>
      <w:r>
        <w:t xml:space="preserve"> oluşma riskine karşı dikkatli olunmalı ve gebelik dönemi boyunca düzenli yapılan fizik muayenelerde VTE belirti bulgularının izlemi yapılmalıdır (Aşiret ve Özdemir, 2012).</w:t>
      </w:r>
    </w:p>
    <w:p w:rsidR="00B951AE" w:rsidRDefault="00B951AE" w:rsidP="005C6B67">
      <w:pPr>
        <w:spacing w:after="120"/>
      </w:pPr>
    </w:p>
    <w:p w:rsidR="00B951AE" w:rsidRDefault="008B6311" w:rsidP="00024FDC">
      <w:pPr>
        <w:pStyle w:val="Balk3"/>
      </w:pPr>
      <w:bookmarkStart w:id="72" w:name="_Toc69567328"/>
      <w:bookmarkStart w:id="73" w:name="_Toc74588690"/>
      <w:r w:rsidRPr="008B6311">
        <w:t>2.8</w:t>
      </w:r>
      <w:r w:rsidR="00B951AE" w:rsidRPr="008B6311">
        <w:t>.2. Doğum Sonu Dönem Venöz Tromboemboliye Yönelik Ebelik Yaklaşımı</w:t>
      </w:r>
      <w:bookmarkEnd w:id="72"/>
      <w:bookmarkEnd w:id="73"/>
    </w:p>
    <w:p w:rsidR="005E1DEE" w:rsidRPr="005E1DEE" w:rsidRDefault="005E1DEE" w:rsidP="005E1DEE"/>
    <w:p w:rsidR="00B951AE" w:rsidRDefault="00B951AE" w:rsidP="00D20BF6">
      <w:pPr>
        <w:spacing w:after="120"/>
        <w:ind w:firstLine="567"/>
      </w:pPr>
      <w:r>
        <w:t>G</w:t>
      </w:r>
      <w:r w:rsidRPr="00F858D9">
        <w:t xml:space="preserve">ebelik </w:t>
      </w:r>
      <w:r>
        <w:t xml:space="preserve">boyunca mevcut olan VTE riski </w:t>
      </w:r>
      <w:r w:rsidRPr="00F858D9">
        <w:t>doğum sonrası dönemde daha da artmaktadır.</w:t>
      </w:r>
      <w:r>
        <w:t xml:space="preserve"> Gebelerin doğum için hastaneye yatırıldığı andan itibaren başlayan kapsamlı ve bütüncül yaklaşım ile erken dönemde tanılama ve elde edilen verilerin ışığında uygulanan proflaksi ile VTE </w:t>
      </w:r>
      <w:proofErr w:type="gramStart"/>
      <w:r>
        <w:t>komplikasyonları</w:t>
      </w:r>
      <w:proofErr w:type="gramEnd"/>
      <w:r>
        <w:t xml:space="preserve"> önlenebilmektedir. Bütüncül yaklaşım olarak a</w:t>
      </w:r>
      <w:r w:rsidR="00BE657C">
        <w:t>lt ekstremitede mevcut lezyon veya</w:t>
      </w:r>
      <w:r>
        <w:t xml:space="preserve"> deformasyon varlığı, ven ligasyonu, gode bırakan mevcut ödem, kızarıklık siyanoz bulguları, varfarin kaynaklı cilt nekrozu, kişinin geçirilmiş trombofili öyküsü, kronik hastalık iskemi öyküsü, kalıtsal risk faktörleri gibi nedenler değ</w:t>
      </w:r>
      <w:r w:rsidRPr="00F3030D">
        <w:t>erlendirilmektedir.</w:t>
      </w:r>
      <w:r>
        <w:t xml:space="preserve"> Ebe</w:t>
      </w:r>
      <w:r w:rsidRPr="00F3030D">
        <w:t xml:space="preserve"> yük</w:t>
      </w:r>
      <w:r>
        <w:t>sek risk grubunda olan hastaları</w:t>
      </w:r>
      <w:r w:rsidRPr="00F3030D">
        <w:t xml:space="preserve"> DVT belirti</w:t>
      </w:r>
      <w:r>
        <w:t xml:space="preserve"> bulguları</w:t>
      </w:r>
      <w:r w:rsidRPr="00F3030D">
        <w:t xml:space="preserve"> yönünden izlerken kan testleri ve görüntüleme</w:t>
      </w:r>
      <w:r>
        <w:t xml:space="preserve"> sonuçlarını</w:t>
      </w:r>
      <w:r w:rsidRPr="00F3030D">
        <w:t xml:space="preserve"> da takip etmelidir</w:t>
      </w:r>
      <w:r>
        <w:t xml:space="preserve"> (Gürsoy ve Çilingir, 2018).</w:t>
      </w:r>
    </w:p>
    <w:p w:rsidR="00B951AE" w:rsidRDefault="00B951AE" w:rsidP="00D20BF6">
      <w:pPr>
        <w:spacing w:after="120"/>
        <w:ind w:firstLine="567"/>
        <w:rPr>
          <w:rStyle w:val="A4"/>
          <w:rFonts w:cs="Times New Roman"/>
          <w:sz w:val="24"/>
          <w:szCs w:val="24"/>
        </w:rPr>
      </w:pPr>
      <w:r>
        <w:rPr>
          <w:rStyle w:val="A4"/>
          <w:rFonts w:cs="Times New Roman"/>
          <w:sz w:val="24"/>
          <w:szCs w:val="24"/>
        </w:rPr>
        <w:t xml:space="preserve">Ebe DVT </w:t>
      </w:r>
      <w:r w:rsidRPr="0012472C">
        <w:rPr>
          <w:rStyle w:val="A4"/>
          <w:rFonts w:cs="Times New Roman"/>
          <w:sz w:val="24"/>
          <w:szCs w:val="24"/>
        </w:rPr>
        <w:t>tanısı konula</w:t>
      </w:r>
      <w:r>
        <w:rPr>
          <w:rStyle w:val="A4"/>
          <w:rFonts w:cs="Times New Roman"/>
          <w:sz w:val="24"/>
          <w:szCs w:val="24"/>
        </w:rPr>
        <w:t>n gebenin postpartum bakımını plan</w:t>
      </w:r>
      <w:r>
        <w:rPr>
          <w:rStyle w:val="A4"/>
          <w:rFonts w:cs="Times New Roman"/>
          <w:sz w:val="24"/>
          <w:szCs w:val="24"/>
        </w:rPr>
        <w:softHyphen/>
        <w:t xml:space="preserve">larken, inflamasyon sürecine bağlı mevcut </w:t>
      </w:r>
      <w:r w:rsidRPr="0012472C">
        <w:rPr>
          <w:rStyle w:val="A4"/>
          <w:rFonts w:cs="Times New Roman"/>
          <w:sz w:val="24"/>
          <w:szCs w:val="24"/>
        </w:rPr>
        <w:t>ağrı,</w:t>
      </w:r>
      <w:r>
        <w:rPr>
          <w:rStyle w:val="A4"/>
          <w:rFonts w:cs="Times New Roman"/>
          <w:sz w:val="24"/>
          <w:szCs w:val="24"/>
        </w:rPr>
        <w:t xml:space="preserve"> antikoagü</w:t>
      </w:r>
      <w:r>
        <w:rPr>
          <w:rStyle w:val="A4"/>
          <w:rFonts w:cs="Times New Roman"/>
          <w:sz w:val="24"/>
          <w:szCs w:val="24"/>
        </w:rPr>
        <w:softHyphen/>
        <w:t xml:space="preserve">lan kullanımına bağlı kanama riski, venöz dolaşımın azalmasına bağlı </w:t>
      </w:r>
      <w:r w:rsidRPr="0012472C">
        <w:rPr>
          <w:rStyle w:val="A4"/>
          <w:rFonts w:cs="Times New Roman"/>
          <w:sz w:val="24"/>
          <w:szCs w:val="24"/>
        </w:rPr>
        <w:t xml:space="preserve">doku </w:t>
      </w:r>
      <w:r>
        <w:rPr>
          <w:rStyle w:val="A4"/>
          <w:rFonts w:cs="Times New Roman"/>
          <w:sz w:val="24"/>
          <w:szCs w:val="24"/>
        </w:rPr>
        <w:t>perfüz</w:t>
      </w:r>
      <w:r>
        <w:rPr>
          <w:rStyle w:val="A4"/>
          <w:rFonts w:cs="Times New Roman"/>
          <w:sz w:val="24"/>
          <w:szCs w:val="24"/>
        </w:rPr>
        <w:softHyphen/>
        <w:t xml:space="preserve">yonunda bozulma, ödem, kızarıklık gibi oluşumlara bağlı </w:t>
      </w:r>
      <w:r w:rsidRPr="0012472C">
        <w:rPr>
          <w:rStyle w:val="A4"/>
          <w:rFonts w:cs="Times New Roman"/>
          <w:sz w:val="24"/>
          <w:szCs w:val="24"/>
        </w:rPr>
        <w:t>deri bütünlüğünde</w:t>
      </w:r>
      <w:r>
        <w:rPr>
          <w:rStyle w:val="A4"/>
          <w:rFonts w:cs="Times New Roman"/>
          <w:sz w:val="24"/>
          <w:szCs w:val="24"/>
        </w:rPr>
        <w:t xml:space="preserve"> bozulma gibi etkenlerle karşı karşıya kalacaktır. Bu süreçte postpartum bakımı planlanırken </w:t>
      </w:r>
      <w:r w:rsidRPr="0012472C">
        <w:rPr>
          <w:rStyle w:val="A4"/>
          <w:rFonts w:cs="Times New Roman"/>
          <w:sz w:val="24"/>
          <w:szCs w:val="24"/>
        </w:rPr>
        <w:t>doğum sonu erken mobilizas</w:t>
      </w:r>
      <w:r w:rsidRPr="0012472C">
        <w:rPr>
          <w:rStyle w:val="A4"/>
          <w:rFonts w:cs="Times New Roman"/>
          <w:sz w:val="24"/>
          <w:szCs w:val="24"/>
        </w:rPr>
        <w:softHyphen/>
        <w:t>yon</w:t>
      </w:r>
      <w:r>
        <w:rPr>
          <w:rStyle w:val="A4"/>
          <w:rFonts w:cs="Times New Roman"/>
          <w:sz w:val="24"/>
          <w:szCs w:val="24"/>
        </w:rPr>
        <w:t>, akti</w:t>
      </w:r>
      <w:r w:rsidRPr="0012472C">
        <w:rPr>
          <w:rStyle w:val="A4"/>
          <w:rFonts w:cs="Times New Roman"/>
          <w:sz w:val="24"/>
          <w:szCs w:val="24"/>
        </w:rPr>
        <w:t>vite-egzersiz programları,</w:t>
      </w:r>
      <w:r>
        <w:rPr>
          <w:rStyle w:val="A4"/>
          <w:rFonts w:cs="Times New Roman"/>
          <w:sz w:val="24"/>
          <w:szCs w:val="24"/>
        </w:rPr>
        <w:t xml:space="preserve"> istirahat halinde ise yatak içi hareketlerin planlanması</w:t>
      </w:r>
      <w:r w:rsidRPr="0012472C">
        <w:rPr>
          <w:rStyle w:val="A4"/>
          <w:rFonts w:cs="Times New Roman"/>
          <w:sz w:val="24"/>
          <w:szCs w:val="24"/>
        </w:rPr>
        <w:t xml:space="preserve">, antiembolitik çorap kullanımı, </w:t>
      </w:r>
      <w:r>
        <w:rPr>
          <w:rStyle w:val="A4"/>
          <w:rFonts w:cs="Times New Roman"/>
          <w:sz w:val="24"/>
          <w:szCs w:val="24"/>
        </w:rPr>
        <w:t>uygulanan ve devam edecek olan antikoagülan te</w:t>
      </w:r>
      <w:r>
        <w:rPr>
          <w:rStyle w:val="A4"/>
          <w:rFonts w:cs="Times New Roman"/>
          <w:sz w:val="24"/>
          <w:szCs w:val="24"/>
        </w:rPr>
        <w:softHyphen/>
        <w:t>davinin etki ve yan etkileri</w:t>
      </w:r>
      <w:r w:rsidRPr="0012472C">
        <w:rPr>
          <w:rStyle w:val="A4"/>
          <w:rFonts w:cs="Times New Roman"/>
          <w:sz w:val="24"/>
          <w:szCs w:val="24"/>
        </w:rPr>
        <w:t xml:space="preserve">, yaşam biçimi değişiklikleri </w:t>
      </w:r>
      <w:r>
        <w:rPr>
          <w:rStyle w:val="A4"/>
          <w:rFonts w:cs="Times New Roman"/>
          <w:sz w:val="24"/>
          <w:szCs w:val="24"/>
        </w:rPr>
        <w:t xml:space="preserve">dikkate alınarak </w:t>
      </w:r>
      <w:r w:rsidRPr="0012472C">
        <w:rPr>
          <w:rStyle w:val="A4"/>
          <w:rFonts w:cs="Times New Roman"/>
          <w:sz w:val="24"/>
          <w:szCs w:val="24"/>
        </w:rPr>
        <w:t>oluştur</w:t>
      </w:r>
      <w:r>
        <w:rPr>
          <w:rStyle w:val="A4"/>
          <w:rFonts w:cs="Times New Roman"/>
          <w:sz w:val="24"/>
          <w:szCs w:val="24"/>
        </w:rPr>
        <w:t>ul</w:t>
      </w:r>
      <w:r w:rsidRPr="0012472C">
        <w:rPr>
          <w:rStyle w:val="A4"/>
          <w:rFonts w:cs="Times New Roman"/>
          <w:sz w:val="24"/>
          <w:szCs w:val="24"/>
        </w:rPr>
        <w:t>malıdır</w:t>
      </w:r>
      <w:r>
        <w:rPr>
          <w:rStyle w:val="A5"/>
          <w:rFonts w:cs="Times New Roman"/>
          <w:sz w:val="24"/>
          <w:szCs w:val="24"/>
        </w:rPr>
        <w:t xml:space="preserve"> (Akarsu ve Oskay, 2015</w:t>
      </w:r>
      <w:r w:rsidRPr="0012472C">
        <w:rPr>
          <w:rStyle w:val="A5"/>
          <w:rFonts w:cs="Times New Roman"/>
          <w:sz w:val="24"/>
          <w:szCs w:val="24"/>
        </w:rPr>
        <w:t>)</w:t>
      </w:r>
      <w:r w:rsidRPr="0012472C">
        <w:rPr>
          <w:rStyle w:val="A4"/>
          <w:rFonts w:cs="Times New Roman"/>
          <w:sz w:val="24"/>
          <w:szCs w:val="24"/>
        </w:rPr>
        <w:t>.</w:t>
      </w:r>
    </w:p>
    <w:p w:rsidR="00B951AE" w:rsidRPr="007E7EB2" w:rsidRDefault="00B951AE" w:rsidP="00D20BF6">
      <w:pPr>
        <w:spacing w:after="120"/>
        <w:ind w:firstLine="567"/>
        <w:rPr>
          <w:rFonts w:cs="Times New Roman"/>
          <w:color w:val="000000"/>
          <w:szCs w:val="24"/>
        </w:rPr>
      </w:pPr>
      <w:r>
        <w:t xml:space="preserve">Erken mobilizasyonun DVT’nin önlenmesinde basit, güvenilir ve </w:t>
      </w:r>
      <w:proofErr w:type="gramStart"/>
      <w:r>
        <w:t>komplikasyonsuz</w:t>
      </w:r>
      <w:proofErr w:type="gramEnd"/>
      <w:r>
        <w:t xml:space="preserve"> bir yöntem olduğu, </w:t>
      </w:r>
      <w:r>
        <w:rPr>
          <w:rStyle w:val="A4"/>
          <w:rFonts w:cs="Times New Roman"/>
          <w:sz w:val="24"/>
          <w:szCs w:val="24"/>
        </w:rPr>
        <w:t>dinlenme sürelerinde bile</w:t>
      </w:r>
      <w:r w:rsidRPr="0012472C">
        <w:rPr>
          <w:rStyle w:val="A4"/>
          <w:rFonts w:cs="Times New Roman"/>
          <w:sz w:val="24"/>
          <w:szCs w:val="24"/>
        </w:rPr>
        <w:t xml:space="preserve"> alt ekstremite elevasyo</w:t>
      </w:r>
      <w:r w:rsidRPr="0012472C">
        <w:rPr>
          <w:rStyle w:val="A4"/>
          <w:rFonts w:cs="Times New Roman"/>
          <w:sz w:val="24"/>
          <w:szCs w:val="24"/>
        </w:rPr>
        <w:softHyphen/>
        <w:t>nunun sağlanması</w:t>
      </w:r>
      <w:r>
        <w:rPr>
          <w:rStyle w:val="A4"/>
          <w:rFonts w:cs="Times New Roman"/>
          <w:sz w:val="24"/>
          <w:szCs w:val="24"/>
        </w:rPr>
        <w:t>nın</w:t>
      </w:r>
      <w:r w:rsidRPr="0012472C">
        <w:rPr>
          <w:rStyle w:val="A4"/>
          <w:rFonts w:cs="Times New Roman"/>
          <w:sz w:val="24"/>
          <w:szCs w:val="24"/>
        </w:rPr>
        <w:t xml:space="preserve"> </w:t>
      </w:r>
      <w:r>
        <w:rPr>
          <w:rStyle w:val="A4"/>
          <w:rFonts w:cs="Times New Roman"/>
          <w:sz w:val="24"/>
          <w:szCs w:val="24"/>
        </w:rPr>
        <w:t xml:space="preserve">postpartum dönemde öneminin bilinmesi </w:t>
      </w:r>
      <w:r w:rsidRPr="0012472C">
        <w:rPr>
          <w:rStyle w:val="A4"/>
          <w:rFonts w:cs="Times New Roman"/>
          <w:sz w:val="24"/>
          <w:szCs w:val="24"/>
        </w:rPr>
        <w:t>gerekmektedir</w:t>
      </w:r>
      <w:r>
        <w:rPr>
          <w:rStyle w:val="A4"/>
          <w:rFonts w:cs="Times New Roman"/>
          <w:sz w:val="24"/>
          <w:szCs w:val="24"/>
        </w:rPr>
        <w:t xml:space="preserve">. Özellikle sezaryen doğum sonrası </w:t>
      </w:r>
      <w:r>
        <w:rPr>
          <w:rStyle w:val="A4"/>
          <w:rFonts w:cs="Times New Roman"/>
          <w:sz w:val="24"/>
          <w:szCs w:val="24"/>
        </w:rPr>
        <w:lastRenderedPageBreak/>
        <w:t xml:space="preserve">erken mobilizasyonun sağlanamadığı durumlarda sadece bir dakika uygulanan ayak hareketinin 30 dakika süreyle venöz dolaşımı arttırdığı </w:t>
      </w:r>
      <w:r w:rsidR="00541C3D">
        <w:rPr>
          <w:rStyle w:val="A4"/>
          <w:rFonts w:cs="Times New Roman"/>
          <w:sz w:val="24"/>
          <w:szCs w:val="24"/>
        </w:rPr>
        <w:t>belirtilmektedir</w:t>
      </w:r>
      <w:r>
        <w:rPr>
          <w:rStyle w:val="A4"/>
          <w:rFonts w:cs="Times New Roman"/>
          <w:sz w:val="24"/>
          <w:szCs w:val="24"/>
        </w:rPr>
        <w:t xml:space="preserve"> </w:t>
      </w:r>
      <w:r>
        <w:t>(Özcan</w:t>
      </w:r>
      <w:r w:rsidR="00107A15">
        <w:t xml:space="preserve"> ve diğerleri</w:t>
      </w:r>
      <w:r>
        <w:t>, 2019)</w:t>
      </w:r>
      <w:r>
        <w:rPr>
          <w:rStyle w:val="A4"/>
          <w:rFonts w:cs="Times New Roman"/>
          <w:sz w:val="24"/>
          <w:szCs w:val="24"/>
        </w:rPr>
        <w:t>.</w:t>
      </w:r>
    </w:p>
    <w:p w:rsidR="00B951AE" w:rsidRDefault="00B951AE" w:rsidP="00D20BF6">
      <w:pPr>
        <w:spacing w:after="120"/>
        <w:ind w:firstLine="567"/>
      </w:pPr>
      <w:r>
        <w:t>Doğum için hastaneye yatırılan gebenin kapsamlı öyküsü alınıp fizik muayenesi yapılarak VTE risk unsurları saptanmalıdır. Gebe antikoagülan tedavi alıyorsa en son ne zaman kullanığı bilgisi oluşabilecek riskleri engelleyebilmek için mutlaka teyit edilmelidir. Bu uygulama ameliyat öncesi ve sonrası dönemde sonuçların karşılaştırılması için temel oluşturacak bir uygulamadır. Venöz tromboemboli risk değerlendirmesi sadece ameliyat öncesi ve hemen sonrası değil kişinin genel durumu değişikliği olan olgularda tekrarlanmalıdır. Postoperatif dönemde anne erken dönemde mobilize edilmeli ve bacak egzersizleri yaptırılmalıdır. Ayrıca annenin uygun şekilde hidrate edilmesi de DVT’nin önlenmesi açısından önem arzetmektedir (Gürsoy ve Çilingir, 2018).</w:t>
      </w:r>
    </w:p>
    <w:p w:rsidR="00B951AE" w:rsidRDefault="00B951AE" w:rsidP="00D20BF6">
      <w:pPr>
        <w:spacing w:after="120"/>
        <w:ind w:firstLine="567"/>
      </w:pPr>
      <w:r>
        <w:t>Venöz tromboembolizm riski altı</w:t>
      </w:r>
      <w:r w:rsidRPr="00F3030D">
        <w:t xml:space="preserve">nda olan </w:t>
      </w:r>
      <w:r>
        <w:t>kişilere</w:t>
      </w:r>
      <w:r w:rsidRPr="00F3030D">
        <w:t xml:space="preserve"> </w:t>
      </w:r>
      <w:r>
        <w:t xml:space="preserve">doğum sonu dönem için </w:t>
      </w:r>
      <w:r w:rsidRPr="00F3030D">
        <w:t>verilen</w:t>
      </w:r>
      <w:r>
        <w:t xml:space="preserve"> eğ</w:t>
      </w:r>
      <w:r w:rsidRPr="00F3030D">
        <w:t>itim</w:t>
      </w:r>
      <w:r>
        <w:t>in ve tedavinin etkinliğini artırmak için hekim ve ebe tarafı</w:t>
      </w:r>
      <w:r w:rsidRPr="00F3030D">
        <w:t>ndan VTE’ye yönelik ver</w:t>
      </w:r>
      <w:r>
        <w:t>ilen sözlü eğitim yanında yazılı bilgi formları</w:t>
      </w:r>
      <w:r w:rsidRPr="00F3030D">
        <w:t xml:space="preserve"> d</w:t>
      </w:r>
      <w:r>
        <w:t xml:space="preserve">a verilmelidir. Lohusa ve aile eğitiminde kişinin </w:t>
      </w:r>
      <w:r w:rsidRPr="00F3030D">
        <w:t>klinik durum</w:t>
      </w:r>
      <w:r>
        <w:t>u, uygulanan DVT profilaksisi, tedavi, mevcut yaş</w:t>
      </w:r>
      <w:r w:rsidRPr="00F3030D">
        <w:t>am biçimi</w:t>
      </w:r>
      <w:r>
        <w:t xml:space="preserve"> değiş</w:t>
      </w:r>
      <w:r w:rsidRPr="00F3030D">
        <w:t>liklikleri (alk</w:t>
      </w:r>
      <w:r>
        <w:t>ol ve sigara kullanımının azaltılması, dehidratasyondan kaçınmak için yet</w:t>
      </w:r>
      <w:r w:rsidR="00541C3D">
        <w:t>e</w:t>
      </w:r>
      <w:r>
        <w:t>rli sıvı alımı</w:t>
      </w:r>
      <w:r w:rsidRPr="00F3030D">
        <w:t>) ve fiziksel</w:t>
      </w:r>
      <w:r>
        <w:t xml:space="preserve"> egzersizin önemine değ</w:t>
      </w:r>
      <w:r w:rsidRPr="00F3030D">
        <w:t>inilmelidir</w:t>
      </w:r>
      <w:r>
        <w:t xml:space="preserve"> (Akarsu ve Oskay, 2015). </w:t>
      </w:r>
    </w:p>
    <w:p w:rsidR="00B951AE" w:rsidRPr="00BB7F28" w:rsidRDefault="00B951AE" w:rsidP="00D20BF6">
      <w:pPr>
        <w:spacing w:after="120"/>
        <w:ind w:firstLine="567"/>
      </w:pPr>
      <w:r>
        <w:t>Postpartum dönem antikoagülan ilaç kullanımına devam edileceği durumlarda, antikoagülan ilaçları güvenli bir şekilde kullanmasının önemi, düzenli olarak kullandığı ilacın kandaki miktarının belirli aralıklarla kontrolünün sağlanmasının gerekliliği,  ilaç kullanımı süresince oluşabilecek kanama ekimoz bulguları olabileceği ve bu sürecte sağlık kurumuna başvurması hakkında kişi ve aile bilgilendirilmelidir (Aşiret ve Özdemir, 2012).</w:t>
      </w:r>
    </w:p>
    <w:p w:rsidR="002D2A52" w:rsidRDefault="002D2A52" w:rsidP="005055D6">
      <w:pPr>
        <w:pStyle w:val="Balk1"/>
        <w:rPr>
          <w:rFonts w:eastAsiaTheme="minorHAnsi"/>
        </w:rPr>
      </w:pPr>
    </w:p>
    <w:p w:rsidR="004E16BA" w:rsidRDefault="004E16BA" w:rsidP="004E16BA"/>
    <w:p w:rsidR="00E76A99" w:rsidRDefault="00E76A99" w:rsidP="004E16BA"/>
    <w:p w:rsidR="00E76A99" w:rsidRDefault="00E76A99" w:rsidP="004E16BA"/>
    <w:p w:rsidR="00E76A99" w:rsidRDefault="00E76A99" w:rsidP="004E16BA"/>
    <w:p w:rsidR="004E16BA" w:rsidRPr="005E1DEE" w:rsidRDefault="004E16BA" w:rsidP="005E1DEE"/>
    <w:p w:rsidR="005823E7" w:rsidRDefault="0043225E" w:rsidP="005055D6">
      <w:pPr>
        <w:pStyle w:val="Balk1"/>
      </w:pPr>
      <w:bookmarkStart w:id="74" w:name="_Toc69567329"/>
      <w:bookmarkStart w:id="75" w:name="_Toc74588691"/>
      <w:r w:rsidRPr="0043225E">
        <w:lastRenderedPageBreak/>
        <w:t xml:space="preserve">3. </w:t>
      </w:r>
      <w:r w:rsidR="00B951AE" w:rsidRPr="0043225E">
        <w:t>GEREÇ VE YÖNTEM</w:t>
      </w:r>
      <w:bookmarkEnd w:id="74"/>
      <w:bookmarkEnd w:id="75"/>
    </w:p>
    <w:p w:rsidR="005A141A" w:rsidRDefault="005A141A" w:rsidP="005A141A"/>
    <w:p w:rsidR="00335D5B" w:rsidRDefault="00335D5B" w:rsidP="005A141A">
      <w:pPr>
        <w:pStyle w:val="Balk2"/>
        <w:rPr>
          <w:rFonts w:eastAsiaTheme="minorHAnsi" w:cstheme="minorBidi"/>
          <w:b w:val="0"/>
          <w:bCs w:val="0"/>
          <w:szCs w:val="22"/>
        </w:rPr>
      </w:pPr>
      <w:bookmarkStart w:id="76" w:name="_Toc74588692"/>
    </w:p>
    <w:p w:rsidR="005A141A" w:rsidRDefault="005A141A" w:rsidP="005A141A">
      <w:pPr>
        <w:pStyle w:val="Balk2"/>
      </w:pPr>
      <w:r>
        <w:t xml:space="preserve">3.1. Araştırmanın </w:t>
      </w:r>
      <w:bookmarkEnd w:id="76"/>
      <w:r w:rsidR="00E122BE">
        <w:t>Tipi</w:t>
      </w:r>
    </w:p>
    <w:p w:rsidR="00EF07B5" w:rsidRPr="00EF07B5" w:rsidRDefault="00EF07B5" w:rsidP="00EF07B5"/>
    <w:p w:rsidR="005A141A" w:rsidRDefault="005A141A" w:rsidP="005A141A">
      <w:pPr>
        <w:pStyle w:val="NormalWeb"/>
        <w:ind w:firstLine="708"/>
        <w:rPr>
          <w:bCs/>
          <w:color w:val="000000"/>
        </w:rPr>
      </w:pPr>
      <w:r w:rsidRPr="009567B0">
        <w:rPr>
          <w:bCs/>
          <w:color w:val="000000"/>
        </w:rPr>
        <w:t xml:space="preserve">Bu araştırma </w:t>
      </w:r>
      <w:r>
        <w:rPr>
          <w:bCs/>
          <w:color w:val="000000"/>
        </w:rPr>
        <w:t>analitik-kesitsel olarak yapılmıştır.</w:t>
      </w:r>
    </w:p>
    <w:p w:rsidR="002E127F" w:rsidRDefault="002E127F" w:rsidP="005A141A">
      <w:pPr>
        <w:pStyle w:val="NormalWeb"/>
        <w:ind w:firstLine="708"/>
        <w:rPr>
          <w:bCs/>
          <w:color w:val="000000"/>
        </w:rPr>
      </w:pPr>
    </w:p>
    <w:p w:rsidR="005A141A" w:rsidRDefault="005A141A" w:rsidP="005A141A">
      <w:pPr>
        <w:pStyle w:val="Balk2"/>
      </w:pPr>
      <w:bookmarkStart w:id="77" w:name="_Toc74588693"/>
      <w:r>
        <w:t>3.2.Araştırmanı Yapıldığı Yer ve Özellikleri</w:t>
      </w:r>
      <w:bookmarkEnd w:id="77"/>
    </w:p>
    <w:p w:rsidR="005A141A" w:rsidRDefault="005A141A" w:rsidP="005A141A">
      <w:pPr>
        <w:spacing w:after="120"/>
        <w:ind w:firstLine="567"/>
      </w:pPr>
    </w:p>
    <w:p w:rsidR="005A141A" w:rsidRDefault="005A141A" w:rsidP="005A141A">
      <w:pPr>
        <w:spacing w:after="120"/>
        <w:ind w:firstLine="567"/>
      </w:pPr>
      <w:r>
        <w:t xml:space="preserve">Araştırma Denizli İl Sağlık Müdürlüğü’ne bağlı Denizli Devlet Hastanesi Kadın Hastalıkları Doğum ve doğumhane servislerinde, Denizli Merkezefendi ve Pamukkale İlçe Sağlık Müdürlüklerine bağlı Aile Sağlık Merkezlerinde (ASM) çalışan ebeler üzerinde yürütülmüştür. Denizli Devlet Hastanesi ilk olarak Menzil Hastanesi adıyla 1916 yılında hizmete açılmıştır ve 50 yatak kapasitesi ile çalışan Menzil Hastanesi 1919 yılında Memleket Hastanesi, 1955 yılında ise 250 yatak kapasitesi ile Devlet Hastanesi adını almıştır. Denizli Devlet Hastanesi şu anda 835 yatakla hizmet vermektedir. Yaklaşık 2500 personel, 126 poliklinik ile yılda ortalama 2.300.000 hastaya hizmet vermektedir.  Denizli ili Merkezefendi ve Pamukkale ilçe Sağlık Müdürlüklerine bağlı 126 </w:t>
      </w:r>
      <w:r w:rsidRPr="001C0C0D">
        <w:t>ASM</w:t>
      </w:r>
      <w:r>
        <w:t xml:space="preserve"> bulunmaktadır.</w:t>
      </w:r>
    </w:p>
    <w:p w:rsidR="005A141A" w:rsidRDefault="005A141A" w:rsidP="005A141A">
      <w:pPr>
        <w:spacing w:after="120"/>
      </w:pPr>
    </w:p>
    <w:p w:rsidR="005A141A" w:rsidRDefault="005A141A" w:rsidP="00335D5B">
      <w:pPr>
        <w:pStyle w:val="Balk2"/>
      </w:pPr>
      <w:bookmarkStart w:id="78" w:name="_Toc74588694"/>
      <w:r w:rsidRPr="007115B5">
        <w:t>3.3.</w:t>
      </w:r>
      <w:r>
        <w:t xml:space="preserve"> Araştırmanın Zamanı</w:t>
      </w:r>
      <w:bookmarkEnd w:id="78"/>
    </w:p>
    <w:p w:rsidR="00335D5B" w:rsidRPr="00335D5B" w:rsidRDefault="00335D5B" w:rsidP="00335D5B"/>
    <w:p w:rsidR="005A141A" w:rsidRDefault="005A141A" w:rsidP="005A141A">
      <w:r w:rsidRPr="000E523D">
        <w:tab/>
        <w:t>Araştırma, Aralık 2019-Aralık 2020 tarihleri arasında gerçekleştirilmiştir.</w:t>
      </w:r>
    </w:p>
    <w:p w:rsidR="00EF07B5" w:rsidRDefault="00EF07B5" w:rsidP="005A141A">
      <w:pPr>
        <w:pStyle w:val="Balk2"/>
      </w:pPr>
    </w:p>
    <w:p w:rsidR="00EF07B5" w:rsidRDefault="005A141A" w:rsidP="005A141A">
      <w:pPr>
        <w:pStyle w:val="Balk2"/>
      </w:pPr>
      <w:r>
        <w:tab/>
      </w:r>
      <w:bookmarkStart w:id="79" w:name="_Toc74588695"/>
    </w:p>
    <w:p w:rsidR="00EF07B5" w:rsidRPr="00EF07B5" w:rsidRDefault="00EF07B5" w:rsidP="00EF07B5"/>
    <w:p w:rsidR="005A141A" w:rsidRDefault="005A141A" w:rsidP="005A141A">
      <w:pPr>
        <w:pStyle w:val="Balk2"/>
      </w:pPr>
      <w:r>
        <w:lastRenderedPageBreak/>
        <w:t xml:space="preserve">3.4. </w:t>
      </w:r>
      <w:r w:rsidRPr="007115B5">
        <w:t>Araştırmanın Evreni ve Örneklemi</w:t>
      </w:r>
      <w:bookmarkEnd w:id="79"/>
    </w:p>
    <w:p w:rsidR="005A141A" w:rsidRPr="00753FD8" w:rsidRDefault="005A141A" w:rsidP="005A141A"/>
    <w:p w:rsidR="005A141A" w:rsidRDefault="005A141A" w:rsidP="00B02EB1">
      <w:pPr>
        <w:spacing w:after="240"/>
        <w:ind w:firstLine="709"/>
        <w:rPr>
          <w:rFonts w:cs="Times New Roman"/>
          <w:szCs w:val="24"/>
        </w:rPr>
      </w:pPr>
      <w:r w:rsidRPr="006514C8">
        <w:rPr>
          <w:bCs/>
          <w:color w:val="000000"/>
        </w:rPr>
        <w:t xml:space="preserve">Araştırmanın evrenini Denizli İl Sağlık Müdürlüğü’ne bağlı Denizli Devlet Hastanesinin kadın doğum ve doğumhane servislerinde çalışan ebeler ve Denizli Merkezefendi ve Pamukkale ilçelerinde bulunan Aile Sağlığı Merkezleri’nde (126 ASM) çalışan toplam 510 ebe oluşturmuştur </w:t>
      </w:r>
      <w:r w:rsidRPr="006514C8">
        <w:rPr>
          <w:bCs/>
          <w:color w:val="0D0D0D" w:themeColor="text1" w:themeTint="F2"/>
        </w:rPr>
        <w:t>(N=510).</w:t>
      </w:r>
      <w:r w:rsidR="00B02EB1">
        <w:rPr>
          <w:bCs/>
          <w:color w:val="0D0D0D" w:themeColor="text1" w:themeTint="F2"/>
        </w:rPr>
        <w:t xml:space="preserve"> </w:t>
      </w:r>
      <w:r w:rsidRPr="00CD0017">
        <w:rPr>
          <w:rFonts w:cs="Times New Roman"/>
          <w:szCs w:val="24"/>
        </w:rPr>
        <w:t xml:space="preserve">Araştırmanın örneklemi, evreni bilinen örneklem yöntemi ile hesaplanmış olup (%95 güven aralığı) örneklem sayısı </w:t>
      </w:r>
      <w:r>
        <w:rPr>
          <w:rFonts w:cs="Times New Roman"/>
          <w:szCs w:val="24"/>
        </w:rPr>
        <w:t xml:space="preserve">220 </w:t>
      </w:r>
      <w:r w:rsidRPr="00CD0017">
        <w:rPr>
          <w:rFonts w:cs="Times New Roman"/>
          <w:szCs w:val="24"/>
        </w:rPr>
        <w:t xml:space="preserve">bulunmuştur. </w:t>
      </w:r>
      <w:r w:rsidR="008501A5">
        <w:t>Araştırma</w:t>
      </w:r>
      <w:r>
        <w:t xml:space="preserve"> 230 ebe </w:t>
      </w:r>
      <w:r w:rsidR="00B02EB1">
        <w:t>ile tamamlanmıştır</w:t>
      </w:r>
      <w:r>
        <w:t xml:space="preserve"> (</w:t>
      </w:r>
      <w:r w:rsidR="00B02EB1">
        <w:t>n</w:t>
      </w:r>
      <w:r>
        <w:t>=230).</w:t>
      </w:r>
      <w:r>
        <w:rPr>
          <w:rFonts w:cs="Times New Roman"/>
          <w:szCs w:val="24"/>
        </w:rPr>
        <w:t xml:space="preserve"> </w:t>
      </w:r>
    </w:p>
    <w:p w:rsidR="006F00CD" w:rsidRDefault="006F00CD" w:rsidP="005A141A">
      <w:pPr>
        <w:spacing w:before="240" w:after="0"/>
        <w:ind w:firstLine="709"/>
        <w:rPr>
          <w:bCs/>
          <w:color w:val="000000"/>
        </w:rPr>
      </w:pPr>
    </w:p>
    <w:p w:rsidR="005A141A" w:rsidRDefault="005A141A" w:rsidP="005A141A">
      <w:pPr>
        <w:pStyle w:val="Balk2"/>
      </w:pPr>
      <w:bookmarkStart w:id="80" w:name="_Toc74588696"/>
      <w:r w:rsidRPr="000E523D">
        <w:t>3.5.</w:t>
      </w:r>
      <w:r>
        <w:t xml:space="preserve"> Araştırmaya </w:t>
      </w:r>
      <w:proofErr w:type="gramStart"/>
      <w:r>
        <w:t>Dahil</w:t>
      </w:r>
      <w:proofErr w:type="gramEnd"/>
      <w:r>
        <w:t xml:space="preserve"> Edilme</w:t>
      </w:r>
      <w:r w:rsidRPr="000E523D">
        <w:t xml:space="preserve"> ve Araştırmadan Dışlanma Kriterleri</w:t>
      </w:r>
      <w:bookmarkEnd w:id="80"/>
    </w:p>
    <w:p w:rsidR="00E76A99" w:rsidRPr="00E76A99" w:rsidRDefault="00E76A99" w:rsidP="00E76A99"/>
    <w:p w:rsidR="005A141A" w:rsidRDefault="005A141A" w:rsidP="005A141A">
      <w:pPr>
        <w:rPr>
          <w:b/>
        </w:rPr>
      </w:pPr>
      <w:r>
        <w:rPr>
          <w:b/>
        </w:rPr>
        <w:t xml:space="preserve">Araştırmaya </w:t>
      </w:r>
      <w:proofErr w:type="gramStart"/>
      <w:r>
        <w:rPr>
          <w:b/>
        </w:rPr>
        <w:t>dahil</w:t>
      </w:r>
      <w:proofErr w:type="gramEnd"/>
      <w:r>
        <w:rPr>
          <w:b/>
        </w:rPr>
        <w:t xml:space="preserve"> edilme kriterleri:</w:t>
      </w:r>
    </w:p>
    <w:p w:rsidR="005A141A" w:rsidRPr="000E523D" w:rsidRDefault="005A141A" w:rsidP="005A141A">
      <w:pPr>
        <w:pStyle w:val="ListeParagraf"/>
        <w:numPr>
          <w:ilvl w:val="0"/>
          <w:numId w:val="7"/>
        </w:numPr>
      </w:pPr>
      <w:r w:rsidRPr="000E523D">
        <w:t>Gebe takibi yapan ve/veya doğum yaptıran,</w:t>
      </w:r>
    </w:p>
    <w:p w:rsidR="005A141A" w:rsidRDefault="005A141A" w:rsidP="005A141A">
      <w:pPr>
        <w:pStyle w:val="ListeParagraf"/>
        <w:numPr>
          <w:ilvl w:val="0"/>
          <w:numId w:val="7"/>
        </w:numPr>
      </w:pPr>
      <w:r w:rsidRPr="000E523D">
        <w:t xml:space="preserve">Doğum sonrası lohusa takibi yapan ebeler </w:t>
      </w:r>
      <w:proofErr w:type="gramStart"/>
      <w:r w:rsidRPr="000E523D">
        <w:t>dahil</w:t>
      </w:r>
      <w:proofErr w:type="gramEnd"/>
      <w:r w:rsidRPr="000E523D">
        <w:t xml:space="preserve"> edilmiştir.</w:t>
      </w:r>
    </w:p>
    <w:p w:rsidR="006E6CC9" w:rsidRDefault="006E6CC9" w:rsidP="006E6CC9">
      <w:pPr>
        <w:pStyle w:val="ListeParagraf"/>
      </w:pPr>
    </w:p>
    <w:p w:rsidR="005A141A" w:rsidRDefault="005A141A" w:rsidP="005A141A">
      <w:pPr>
        <w:rPr>
          <w:b/>
        </w:rPr>
      </w:pPr>
      <w:r w:rsidRPr="007B469B">
        <w:rPr>
          <w:b/>
        </w:rPr>
        <w:t xml:space="preserve">Dışlanma </w:t>
      </w:r>
      <w:proofErr w:type="gramStart"/>
      <w:r w:rsidRPr="007B469B">
        <w:rPr>
          <w:b/>
        </w:rPr>
        <w:t>kriterleri</w:t>
      </w:r>
      <w:proofErr w:type="gramEnd"/>
    </w:p>
    <w:p w:rsidR="005A141A" w:rsidRPr="007B469B" w:rsidRDefault="005A141A" w:rsidP="005A141A">
      <w:pPr>
        <w:pStyle w:val="ListeParagraf"/>
        <w:numPr>
          <w:ilvl w:val="0"/>
          <w:numId w:val="8"/>
        </w:numPr>
      </w:pPr>
      <w:r w:rsidRPr="007B469B">
        <w:t xml:space="preserve">Özel hastanelerde </w:t>
      </w:r>
      <w:r>
        <w:t>ve ö</w:t>
      </w:r>
      <w:r>
        <w:rPr>
          <w:rFonts w:cs="Times New Roman"/>
          <w:szCs w:val="24"/>
        </w:rPr>
        <w:t xml:space="preserve">zel polikliniklerde </w:t>
      </w:r>
      <w:r w:rsidRPr="007B469B">
        <w:t>çalışan ebeler</w:t>
      </w:r>
      <w:r>
        <w:t>,</w:t>
      </w:r>
    </w:p>
    <w:p w:rsidR="005A141A" w:rsidRPr="007B469B" w:rsidRDefault="005A141A" w:rsidP="005A141A">
      <w:pPr>
        <w:pStyle w:val="ListeParagraf"/>
        <w:numPr>
          <w:ilvl w:val="0"/>
          <w:numId w:val="8"/>
        </w:numPr>
      </w:pPr>
      <w:r w:rsidRPr="007B469B">
        <w:t>Hastanelerin farklı birimlerinde çalışan ebeler</w:t>
      </w:r>
      <w:r>
        <w:t>,</w:t>
      </w:r>
    </w:p>
    <w:p w:rsidR="005A141A" w:rsidRDefault="005A141A" w:rsidP="005A141A">
      <w:pPr>
        <w:pStyle w:val="ListeParagraf"/>
        <w:numPr>
          <w:ilvl w:val="0"/>
          <w:numId w:val="8"/>
        </w:numPr>
      </w:pPr>
      <w:r w:rsidRPr="007B469B">
        <w:t xml:space="preserve">Hastanelerin doğum kliniklerinde çalışan hemşireler araştırmaya </w:t>
      </w:r>
      <w:proofErr w:type="gramStart"/>
      <w:r w:rsidRPr="007B469B">
        <w:t>dahil</w:t>
      </w:r>
      <w:proofErr w:type="gramEnd"/>
      <w:r w:rsidRPr="007B469B">
        <w:t xml:space="preserve"> edilmemiştir.</w:t>
      </w:r>
    </w:p>
    <w:p w:rsidR="006F00CD" w:rsidRDefault="006F00CD" w:rsidP="006F00CD">
      <w:pPr>
        <w:pStyle w:val="ListeParagraf"/>
      </w:pPr>
    </w:p>
    <w:p w:rsidR="005A141A" w:rsidRDefault="005A141A" w:rsidP="005A141A">
      <w:pPr>
        <w:pStyle w:val="Balk2"/>
      </w:pPr>
      <w:bookmarkStart w:id="81" w:name="_Toc74588697"/>
      <w:r w:rsidRPr="007B469B">
        <w:t>3.</w:t>
      </w:r>
      <w:r>
        <w:t>6</w:t>
      </w:r>
      <w:r w:rsidRPr="007B469B">
        <w:t>.</w:t>
      </w:r>
      <w:r>
        <w:t xml:space="preserve"> </w:t>
      </w:r>
      <w:r w:rsidRPr="007B469B">
        <w:t>Veri Toplama Araçları</w:t>
      </w:r>
      <w:bookmarkEnd w:id="81"/>
    </w:p>
    <w:p w:rsidR="00EF07B5" w:rsidRPr="00EF07B5" w:rsidRDefault="00EF07B5" w:rsidP="00EF07B5"/>
    <w:p w:rsidR="005A141A" w:rsidRDefault="005A141A" w:rsidP="005A141A">
      <w:r w:rsidRPr="007B469B">
        <w:t>Araştırma verileri Kişisel Bilgi Formu (EK-1) ile toplanmıştır.</w:t>
      </w:r>
    </w:p>
    <w:p w:rsidR="00EF07B5" w:rsidRDefault="00EF07B5" w:rsidP="005A141A">
      <w:pPr>
        <w:pStyle w:val="Balk3"/>
        <w:rPr>
          <w:rFonts w:eastAsiaTheme="minorHAnsi" w:cstheme="minorBidi"/>
          <w:b w:val="0"/>
          <w:bCs w:val="0"/>
          <w:color w:val="000000" w:themeColor="text1"/>
          <w:szCs w:val="22"/>
          <w:lang w:eastAsia="en-US"/>
        </w:rPr>
      </w:pPr>
      <w:bookmarkStart w:id="82" w:name="_Toc74588698"/>
    </w:p>
    <w:p w:rsidR="00EF07B5" w:rsidRDefault="00EF07B5" w:rsidP="005A141A">
      <w:pPr>
        <w:pStyle w:val="Balk3"/>
        <w:rPr>
          <w:rFonts w:eastAsiaTheme="minorHAnsi" w:cstheme="minorBidi"/>
          <w:b w:val="0"/>
          <w:bCs w:val="0"/>
          <w:color w:val="000000" w:themeColor="text1"/>
          <w:szCs w:val="22"/>
          <w:lang w:eastAsia="en-US"/>
        </w:rPr>
      </w:pPr>
    </w:p>
    <w:p w:rsidR="00EF07B5" w:rsidRDefault="00EF07B5" w:rsidP="005A141A">
      <w:pPr>
        <w:pStyle w:val="Balk3"/>
        <w:rPr>
          <w:rFonts w:eastAsiaTheme="minorHAnsi" w:cstheme="minorBidi"/>
          <w:b w:val="0"/>
          <w:bCs w:val="0"/>
          <w:color w:val="000000" w:themeColor="text1"/>
          <w:szCs w:val="22"/>
          <w:lang w:eastAsia="en-US"/>
        </w:rPr>
      </w:pPr>
    </w:p>
    <w:p w:rsidR="00EF07B5" w:rsidRDefault="00EF07B5" w:rsidP="005A141A">
      <w:pPr>
        <w:pStyle w:val="Balk3"/>
        <w:rPr>
          <w:rFonts w:eastAsiaTheme="minorHAnsi" w:cstheme="minorBidi"/>
          <w:b w:val="0"/>
          <w:bCs w:val="0"/>
          <w:color w:val="000000" w:themeColor="text1"/>
          <w:szCs w:val="22"/>
          <w:lang w:eastAsia="en-US"/>
        </w:rPr>
      </w:pPr>
    </w:p>
    <w:p w:rsidR="005A141A" w:rsidRDefault="005A141A" w:rsidP="005A141A">
      <w:pPr>
        <w:pStyle w:val="Balk3"/>
      </w:pPr>
      <w:r w:rsidRPr="00753FD8">
        <w:lastRenderedPageBreak/>
        <w:t>3.6.1. Kişisel Bilgi Formu (EK-1)</w:t>
      </w:r>
      <w:bookmarkEnd w:id="82"/>
    </w:p>
    <w:p w:rsidR="00180771" w:rsidRPr="00753FD8" w:rsidRDefault="00180771" w:rsidP="005A141A">
      <w:pPr>
        <w:pStyle w:val="Balk3"/>
      </w:pPr>
    </w:p>
    <w:p w:rsidR="005A141A" w:rsidRDefault="005A141A" w:rsidP="006F00CD">
      <w:pPr>
        <w:ind w:firstLine="708"/>
      </w:pPr>
      <w:r w:rsidRPr="00B803C8">
        <w:t xml:space="preserve">Bu form araştırmacı tarafından </w:t>
      </w:r>
      <w:proofErr w:type="gramStart"/>
      <w:r>
        <w:rPr>
          <w:rFonts w:eastAsia="Times New Roman" w:cs="Times New Roman"/>
        </w:rPr>
        <w:t>literatür</w:t>
      </w:r>
      <w:proofErr w:type="gramEnd"/>
      <w:r>
        <w:rPr>
          <w:rFonts w:eastAsia="Times New Roman" w:cs="Times New Roman"/>
        </w:rPr>
        <w:t xml:space="preserve"> taranarak </w:t>
      </w:r>
      <w:r w:rsidRPr="00B803C8">
        <w:t>geliştirilmiş olup</w:t>
      </w:r>
      <w:r>
        <w:t xml:space="preserve"> (</w:t>
      </w:r>
      <w:r w:rsidR="008501A5" w:rsidRPr="008A49B6">
        <w:t xml:space="preserve">Akarsu ve Oskay, 2015; </w:t>
      </w:r>
      <w:r w:rsidR="008501A5">
        <w:t xml:space="preserve">Çağlayan ve Üstün, 2015; </w:t>
      </w:r>
      <w:r w:rsidR="008501A5" w:rsidRPr="008A49B6">
        <w:t>Özsu ve Uzun</w:t>
      </w:r>
      <w:r w:rsidR="008501A5">
        <w:t xml:space="preserve">, 2015; </w:t>
      </w:r>
      <w:r w:rsidR="008501A5" w:rsidRPr="0086337F">
        <w:rPr>
          <w:color w:val="auto"/>
        </w:rPr>
        <w:t>Phillippe</w:t>
      </w:r>
      <w:r w:rsidR="008501A5">
        <w:rPr>
          <w:color w:val="auto"/>
        </w:rPr>
        <w:t xml:space="preserve">, 2017; </w:t>
      </w:r>
      <w:r w:rsidRPr="008A49B6">
        <w:t>Serin ve diğerleri, 2020;</w:t>
      </w:r>
      <w:r w:rsidR="008501A5">
        <w:t xml:space="preserve"> </w:t>
      </w:r>
      <w:r w:rsidR="008501A5" w:rsidRPr="008A49B6">
        <w:t>T.C. Sağlık Bakanlığı, 2014</w:t>
      </w:r>
      <w:r>
        <w:t>)</w:t>
      </w:r>
      <w:r w:rsidRPr="00B803C8">
        <w:t>, ebelerin sosyo-demografik özelliklerini, meslek hayatı ile ilgili özelliklerini ve venöz tromboemboliye ilişkin bilgilerini içeren sorulardan oluşmaktadır.</w:t>
      </w:r>
      <w:r>
        <w:t xml:space="preserve"> Araştırma kapsamında ebelerin sosyo-demografik özelliklerini içeren </w:t>
      </w:r>
      <w:r w:rsidR="00B02EB1">
        <w:t>üç</w:t>
      </w:r>
      <w:r>
        <w:t xml:space="preserve"> soru (yaş, eğitim durumu, medeni durum), mesleki bilgilerini içeren 12 soru (çalışma süresi, çalışılan birim, farklı birimlerde çalışıp çalışmadığı, venöz tromboemboli ile karşılaşma durumları vb) ve venöz tromboemboliye ilişkin bilgilerinin ölçüldüğü </w:t>
      </w:r>
      <w:r w:rsidR="00B02EB1">
        <w:t>dört</w:t>
      </w:r>
      <w:r>
        <w:t xml:space="preserve"> soru olmak üzere toplam 19 sorudan oluşmaktadır. </w:t>
      </w:r>
      <w:r w:rsidRPr="00FE4CD9">
        <w:t>V</w:t>
      </w:r>
      <w:r w:rsidRPr="00FE4CD9">
        <w:rPr>
          <w:sz w:val="22"/>
        </w:rPr>
        <w:t>enöz tromboembolinin risk faktörleri,  bulguları ve koruyucu girişimleri</w:t>
      </w:r>
      <w:r>
        <w:rPr>
          <w:sz w:val="22"/>
        </w:rPr>
        <w:t xml:space="preserve"> </w:t>
      </w:r>
      <w:proofErr w:type="gramStart"/>
      <w:r w:rsidRPr="00FE4CD9">
        <w:rPr>
          <w:sz w:val="22"/>
        </w:rPr>
        <w:t>lite</w:t>
      </w:r>
      <w:r w:rsidRPr="0026011A">
        <w:rPr>
          <w:sz w:val="22"/>
        </w:rPr>
        <w:t>ratür</w:t>
      </w:r>
      <w:proofErr w:type="gramEnd"/>
      <w:r w:rsidRPr="0026011A">
        <w:rPr>
          <w:sz w:val="22"/>
        </w:rPr>
        <w:t xml:space="preserve"> taranarak liste halinde hazırlanmış </w:t>
      </w:r>
      <w:r w:rsidRPr="008A49B6">
        <w:rPr>
          <w:sz w:val="22"/>
        </w:rPr>
        <w:t>(T.C. Sağlık Bakanlığı, 2014</w:t>
      </w:r>
      <w:r>
        <w:rPr>
          <w:sz w:val="22"/>
        </w:rPr>
        <w:t xml:space="preserve">) </w:t>
      </w:r>
      <w:r w:rsidRPr="0026011A">
        <w:rPr>
          <w:sz w:val="22"/>
        </w:rPr>
        <w:t xml:space="preserve">ve ebelerin bu konulara yönelik bilgileri </w:t>
      </w:r>
      <w:r w:rsidRPr="00993CA8">
        <w:rPr>
          <w:rFonts w:cs="Times New Roman"/>
          <w:szCs w:val="24"/>
        </w:rPr>
        <w:t>için “evet”, “hayır” ve ‘‘fikrim yok/bilmiyorum’’ şeklinde cevaplamaları istenmiştir.</w:t>
      </w:r>
      <w:r>
        <w:rPr>
          <w:rFonts w:cs="Times New Roman"/>
          <w:szCs w:val="24"/>
        </w:rPr>
        <w:t xml:space="preserve">  </w:t>
      </w:r>
      <w:r>
        <w:t xml:space="preserve">Bu form,  </w:t>
      </w:r>
      <w:r w:rsidRPr="00CD1A01">
        <w:t>ebelerin kendileri tarafından doldurulmuştur.</w:t>
      </w:r>
      <w:r>
        <w:t xml:space="preserve"> Anket fo</w:t>
      </w:r>
      <w:r w:rsidR="00F35B42">
        <w:t xml:space="preserve">rmunun </w:t>
      </w:r>
      <w:r w:rsidR="00B02EB1">
        <w:t xml:space="preserve">doldurulma </w:t>
      </w:r>
      <w:r w:rsidR="00F35B42">
        <w:t>süresi</w:t>
      </w:r>
      <w:r w:rsidR="006F00CD">
        <w:t xml:space="preserve"> </w:t>
      </w:r>
      <w:r w:rsidR="00F35B42">
        <w:t>ortalama 10-15 dakika sürmüştür.</w:t>
      </w:r>
    </w:p>
    <w:p w:rsidR="00180771" w:rsidRDefault="00180771" w:rsidP="006F00CD">
      <w:pPr>
        <w:ind w:firstLine="708"/>
      </w:pPr>
    </w:p>
    <w:p w:rsidR="005A141A" w:rsidRDefault="005A141A" w:rsidP="005A141A">
      <w:pPr>
        <w:pStyle w:val="Balk2"/>
      </w:pPr>
      <w:bookmarkStart w:id="83" w:name="_Toc74588699"/>
      <w:r w:rsidRPr="00647B88">
        <w:t>3.7.</w:t>
      </w:r>
      <w:r>
        <w:t xml:space="preserve"> </w:t>
      </w:r>
      <w:r w:rsidRPr="00647B88">
        <w:t>Ön Uygulama</w:t>
      </w:r>
      <w:bookmarkEnd w:id="83"/>
    </w:p>
    <w:p w:rsidR="005A141A" w:rsidRPr="00753FD8" w:rsidRDefault="005A141A" w:rsidP="005A141A"/>
    <w:p w:rsidR="005A141A" w:rsidRDefault="005A141A" w:rsidP="005A141A">
      <w:pPr>
        <w:ind w:firstLine="708"/>
      </w:pPr>
      <w:r w:rsidRPr="00647B88">
        <w:t>Araştırmacı tarafından geliştirilen Kişisel Bilgi Formunun geçerlilik ve uygulanabilirliğini sağlamak amacıyla 10 öğretim üyesinin görüş ve önerileri alınmıştır. Önerilen değişiklikler yapıldıktan sonra veri toplama formunun anlaşılırlığını tespit etmek amacıyla Aile Sağlığı Merkezlerinde çalışan 10 ebe ile ön görüşme yapılmıştır.</w:t>
      </w:r>
      <w:r>
        <w:t xml:space="preserve"> Ön görüşme yapılan ebeler araştırmaya </w:t>
      </w:r>
      <w:proofErr w:type="gramStart"/>
      <w:r>
        <w:t>dahil</w:t>
      </w:r>
      <w:proofErr w:type="gramEnd"/>
      <w:r>
        <w:t xml:space="preserve"> edilmemiştir.</w:t>
      </w:r>
    </w:p>
    <w:p w:rsidR="006F00CD" w:rsidRDefault="006F00CD" w:rsidP="005A141A">
      <w:pPr>
        <w:ind w:firstLine="708"/>
      </w:pPr>
    </w:p>
    <w:p w:rsidR="005A141A" w:rsidRDefault="005A141A" w:rsidP="005A141A">
      <w:pPr>
        <w:pStyle w:val="Balk2"/>
      </w:pPr>
      <w:bookmarkStart w:id="84" w:name="_Toc74588700"/>
      <w:r w:rsidRPr="009F2EFF">
        <w:t>3.8. Verilerin Toplanması</w:t>
      </w:r>
      <w:bookmarkEnd w:id="84"/>
    </w:p>
    <w:p w:rsidR="005A141A" w:rsidRPr="00753FD8" w:rsidRDefault="005A141A" w:rsidP="005A141A"/>
    <w:p w:rsidR="005A141A" w:rsidRDefault="005A141A" w:rsidP="005A141A">
      <w:pPr>
        <w:ind w:firstLine="708"/>
      </w:pPr>
      <w:r w:rsidRPr="00CD1A01">
        <w:t xml:space="preserve">Araştırmanın yapılabilmesi için önce etik kurul izni ve araştırmanın yapılacağı kurumlardan kurum izinleri alınmıştır. Veriler, mesai saatleri içerisinde araştırmacı tarafından kurumlara gidilerek toplanmıştır. Araştırmaya </w:t>
      </w:r>
      <w:proofErr w:type="gramStart"/>
      <w:r w:rsidRPr="00CD1A01">
        <w:t>dahil</w:t>
      </w:r>
      <w:proofErr w:type="gramEnd"/>
      <w:r w:rsidRPr="00CD1A01">
        <w:t xml:space="preserve"> edilme kriterleri gö</w:t>
      </w:r>
      <w:r>
        <w:t>z</w:t>
      </w:r>
      <w:r w:rsidRPr="00CD1A01">
        <w:t xml:space="preserve"> önünde bulundurularak ebeler ile tanışılmış araştırmanın amacı hakkında bilgi verilmiştir. </w:t>
      </w:r>
      <w:r w:rsidRPr="00CD1A01">
        <w:lastRenderedPageBreak/>
        <w:t>Araştırmaya katılmayı kabul eden ebeler</w:t>
      </w:r>
      <w:r>
        <w:t>e</w:t>
      </w:r>
      <w:r w:rsidRPr="00CD1A01">
        <w:t xml:space="preserve"> Kişisel Bilgi Formu</w:t>
      </w:r>
      <w:r>
        <w:t xml:space="preserve"> verilmiş ve </w:t>
      </w:r>
      <w:r w:rsidRPr="00CD1A01">
        <w:t>kendileri</w:t>
      </w:r>
      <w:r>
        <w:t>nin doldurmaları sağlanmıştır.</w:t>
      </w:r>
    </w:p>
    <w:p w:rsidR="005A141A" w:rsidRDefault="005A141A" w:rsidP="005A141A">
      <w:pPr>
        <w:rPr>
          <w:b/>
        </w:rPr>
      </w:pPr>
    </w:p>
    <w:p w:rsidR="005A141A" w:rsidRDefault="005A141A" w:rsidP="005A141A">
      <w:pPr>
        <w:pStyle w:val="Balk2"/>
      </w:pPr>
      <w:bookmarkStart w:id="85" w:name="_Toc74588701"/>
      <w:r>
        <w:t>3.9.</w:t>
      </w:r>
      <w:r w:rsidR="00C5389D">
        <w:t xml:space="preserve"> </w:t>
      </w:r>
      <w:r>
        <w:t>Verilerin Analizi</w:t>
      </w:r>
      <w:bookmarkEnd w:id="85"/>
    </w:p>
    <w:p w:rsidR="005A141A" w:rsidRPr="00753FD8" w:rsidRDefault="005A141A" w:rsidP="005A141A"/>
    <w:p w:rsidR="005A141A" w:rsidRDefault="005A141A" w:rsidP="005A141A">
      <w:pPr>
        <w:ind w:firstLine="708"/>
        <w:rPr>
          <w:sz w:val="23"/>
          <w:szCs w:val="23"/>
        </w:rPr>
      </w:pPr>
      <w:r w:rsidRPr="00261FDC">
        <w:t>Verilerin istatistiksel analizinde</w:t>
      </w:r>
      <w:r>
        <w:rPr>
          <w:b/>
        </w:rPr>
        <w:t xml:space="preserve"> </w:t>
      </w:r>
      <w:r w:rsidRPr="003B31AB">
        <w:rPr>
          <w:bCs/>
          <w:color w:val="000000"/>
          <w:szCs w:val="24"/>
        </w:rPr>
        <w:t>Statistical Package for Social Science (SPSS) 22 paket programı</w:t>
      </w:r>
      <w:r>
        <w:rPr>
          <w:bCs/>
          <w:color w:val="000000"/>
          <w:szCs w:val="24"/>
        </w:rPr>
        <w:t xml:space="preserve"> kullanılmıştır. </w:t>
      </w:r>
      <w:r>
        <w:rPr>
          <w:sz w:val="23"/>
          <w:szCs w:val="23"/>
        </w:rPr>
        <w:t>Tanımlayıcı veriler yüzdelik, aritmetik ortalama, standart sapma ile gösterilmiştir. Veriler</w:t>
      </w:r>
      <w:r w:rsidR="00C5389D">
        <w:rPr>
          <w:sz w:val="23"/>
          <w:szCs w:val="23"/>
        </w:rPr>
        <w:t>in analizinde</w:t>
      </w:r>
      <w:r>
        <w:rPr>
          <w:sz w:val="23"/>
          <w:szCs w:val="23"/>
        </w:rPr>
        <w:t xml:space="preserve"> ki-kare testi kullanılmıştır. İstatiksel değerlendirmede verilerin an</w:t>
      </w:r>
      <w:r w:rsidR="00836F55">
        <w:rPr>
          <w:sz w:val="23"/>
          <w:szCs w:val="23"/>
        </w:rPr>
        <w:t>l</w:t>
      </w:r>
      <w:r>
        <w:rPr>
          <w:sz w:val="23"/>
          <w:szCs w:val="23"/>
        </w:rPr>
        <w:t xml:space="preserve">amlılık düzeyi p&lt;0.05 olarak alınmıştır. </w:t>
      </w:r>
    </w:p>
    <w:p w:rsidR="005A141A" w:rsidRDefault="005A141A" w:rsidP="005A141A">
      <w:pPr>
        <w:ind w:firstLine="708"/>
        <w:rPr>
          <w:rFonts w:cs="Times New Roman"/>
          <w:szCs w:val="24"/>
        </w:rPr>
      </w:pPr>
      <w:r>
        <w:rPr>
          <w:rFonts w:cs="Times New Roman"/>
          <w:szCs w:val="24"/>
        </w:rPr>
        <w:t>Ebelerin VTE konusundaki bilgi düzeyleri sayısal ölçek ile (0- hiç bil</w:t>
      </w:r>
      <w:r w:rsidR="00AB0065">
        <w:rPr>
          <w:rFonts w:cs="Times New Roman"/>
          <w:szCs w:val="24"/>
        </w:rPr>
        <w:t>gim yok, 10-Çok iyi düzeyde bilg</w:t>
      </w:r>
      <w:r>
        <w:rPr>
          <w:rFonts w:cs="Times New Roman"/>
          <w:szCs w:val="24"/>
        </w:rPr>
        <w:t xml:space="preserve">im var) değerlendirilmiş olup daha sonra elde edilen puanlar 0: </w:t>
      </w:r>
      <w:r>
        <w:rPr>
          <w:rFonts w:eastAsia="Calibri" w:cs="Times New Roman"/>
          <w:szCs w:val="24"/>
        </w:rPr>
        <w:t>Hiç bilgim yok, 1-3: biraz, 4-6: orta düzeyde, 7-9: iyi düzeyde ve 10:çok iyi düzeyde olacak şekilde gruplandırılmıştır</w:t>
      </w:r>
      <w:r>
        <w:rPr>
          <w:rFonts w:cs="Times New Roman"/>
          <w:szCs w:val="24"/>
        </w:rPr>
        <w:t>.</w:t>
      </w:r>
    </w:p>
    <w:p w:rsidR="006F00CD" w:rsidRDefault="006F00CD" w:rsidP="005A141A">
      <w:pPr>
        <w:ind w:firstLine="708"/>
        <w:rPr>
          <w:sz w:val="23"/>
          <w:szCs w:val="23"/>
        </w:rPr>
      </w:pPr>
    </w:p>
    <w:p w:rsidR="005A141A" w:rsidRDefault="005A141A" w:rsidP="005A141A">
      <w:pPr>
        <w:pStyle w:val="Balk2"/>
      </w:pPr>
      <w:bookmarkStart w:id="86" w:name="_Toc74588702"/>
      <w:r w:rsidRPr="00261FDC">
        <w:t>3.10.Araştırmanın Güçlükleri</w:t>
      </w:r>
      <w:bookmarkEnd w:id="86"/>
    </w:p>
    <w:p w:rsidR="005A141A" w:rsidRPr="00753FD8" w:rsidRDefault="005A141A" w:rsidP="005A141A"/>
    <w:p w:rsidR="005A141A" w:rsidRDefault="005A141A" w:rsidP="005A141A">
      <w:pPr>
        <w:ind w:firstLine="708"/>
        <w:rPr>
          <w:bCs/>
          <w:color w:val="000000"/>
          <w:szCs w:val="24"/>
        </w:rPr>
      </w:pPr>
      <w:proofErr w:type="gramStart"/>
      <w:r>
        <w:rPr>
          <w:bCs/>
          <w:color w:val="000000"/>
          <w:szCs w:val="24"/>
        </w:rPr>
        <w:t xml:space="preserve">Ebelerin araştırma veri toplama formunda </w:t>
      </w:r>
      <w:r w:rsidRPr="00D0179C">
        <w:rPr>
          <w:bCs/>
          <w:color w:val="000000"/>
          <w:szCs w:val="24"/>
        </w:rPr>
        <w:t>bu</w:t>
      </w:r>
      <w:r>
        <w:rPr>
          <w:bCs/>
          <w:color w:val="000000"/>
          <w:szCs w:val="24"/>
        </w:rPr>
        <w:t xml:space="preserve">lunan soruları fazla bulmaları, </w:t>
      </w:r>
      <w:r w:rsidRPr="00D0179C">
        <w:rPr>
          <w:bCs/>
          <w:color w:val="000000"/>
          <w:szCs w:val="24"/>
        </w:rPr>
        <w:t>ülkemizde ve tüm dünyada mevcut olan pandemi süresince</w:t>
      </w:r>
      <w:r>
        <w:rPr>
          <w:bCs/>
          <w:color w:val="000000"/>
          <w:szCs w:val="24"/>
        </w:rPr>
        <w:t xml:space="preserve"> zor çalışma koşulları, pandemi </w:t>
      </w:r>
      <w:r w:rsidRPr="00D0179C">
        <w:rPr>
          <w:bCs/>
          <w:color w:val="000000"/>
          <w:szCs w:val="24"/>
        </w:rPr>
        <w:t>dolayısıyla esnek mesai yönteminin uygulanması, pa</w:t>
      </w:r>
      <w:r>
        <w:rPr>
          <w:bCs/>
          <w:color w:val="000000"/>
          <w:szCs w:val="24"/>
        </w:rPr>
        <w:t xml:space="preserve">ndemi nedeniyle bulaş riskinden </w:t>
      </w:r>
      <w:r w:rsidRPr="00D0179C">
        <w:rPr>
          <w:bCs/>
          <w:color w:val="000000"/>
          <w:szCs w:val="24"/>
        </w:rPr>
        <w:t>dolayı ASM’</w:t>
      </w:r>
      <w:r>
        <w:rPr>
          <w:bCs/>
          <w:color w:val="000000"/>
          <w:szCs w:val="24"/>
        </w:rPr>
        <w:t>ler</w:t>
      </w:r>
      <w:r w:rsidRPr="00D0179C">
        <w:rPr>
          <w:bCs/>
          <w:color w:val="000000"/>
          <w:szCs w:val="24"/>
        </w:rPr>
        <w:t xml:space="preserve">e girmekte yaşanılan </w:t>
      </w:r>
      <w:r>
        <w:rPr>
          <w:bCs/>
          <w:color w:val="000000"/>
          <w:szCs w:val="24"/>
        </w:rPr>
        <w:t xml:space="preserve">zorluk, </w:t>
      </w:r>
      <w:r w:rsidRPr="00D0179C">
        <w:rPr>
          <w:bCs/>
          <w:color w:val="000000"/>
          <w:szCs w:val="24"/>
        </w:rPr>
        <w:t>çalışma saatlerinin yoğunluğu, gece tutulan nöbetlerinin varlığı ve ertesi gün kullandıkları nöbet izinlerinin olması gibi mevcut nedenler ebelere ulaşımı güçleştirmiş ve veri toplama süresini uzatmıştır.</w:t>
      </w:r>
      <w:proofErr w:type="gramEnd"/>
    </w:p>
    <w:p w:rsidR="006F00CD" w:rsidRDefault="006F00CD" w:rsidP="005A141A">
      <w:pPr>
        <w:ind w:firstLine="708"/>
        <w:rPr>
          <w:bCs/>
          <w:color w:val="000000"/>
          <w:szCs w:val="24"/>
        </w:rPr>
      </w:pPr>
    </w:p>
    <w:p w:rsidR="005A141A" w:rsidRDefault="005A141A" w:rsidP="005A141A">
      <w:pPr>
        <w:pStyle w:val="Balk2"/>
      </w:pPr>
      <w:bookmarkStart w:id="87" w:name="_Toc74588703"/>
      <w:r w:rsidRPr="00EC5253">
        <w:t xml:space="preserve">3.11. Araştırmanın </w:t>
      </w:r>
      <w:r>
        <w:t>Değişkenleri</w:t>
      </w:r>
      <w:bookmarkEnd w:id="87"/>
    </w:p>
    <w:p w:rsidR="00D520B4" w:rsidRPr="00D520B4" w:rsidRDefault="00D520B4" w:rsidP="00D520B4"/>
    <w:p w:rsidR="006F00CD" w:rsidRPr="0051182D" w:rsidRDefault="002D0B0D" w:rsidP="00D520B4">
      <w:pPr>
        <w:ind w:firstLine="709"/>
      </w:pPr>
      <w:r w:rsidRPr="0051182D">
        <w:t xml:space="preserve">Araştırmanın bağımsız değişkenleri: </w:t>
      </w:r>
      <w:r w:rsidR="004F5822" w:rsidRPr="0051182D">
        <w:t>Ebelerin y</w:t>
      </w:r>
      <w:r w:rsidR="00E122BE" w:rsidRPr="0051182D">
        <w:t>aş</w:t>
      </w:r>
      <w:r w:rsidR="00D520B4" w:rsidRPr="0051182D">
        <w:t>,</w:t>
      </w:r>
      <w:r w:rsidR="00E122BE" w:rsidRPr="0051182D">
        <w:t xml:space="preserve"> eğitim durum</w:t>
      </w:r>
      <w:r w:rsidR="00AB25A1" w:rsidRPr="0051182D">
        <w:t>u</w:t>
      </w:r>
      <w:r w:rsidR="00E122BE" w:rsidRPr="0051182D">
        <w:t>, medeni durum</w:t>
      </w:r>
      <w:r w:rsidR="008501A5">
        <w:t>, çalışma süresi</w:t>
      </w:r>
      <w:r w:rsidR="00D520B4" w:rsidRPr="0051182D">
        <w:t>, çalışılan birim, şuan görev yaptığı birimde çalışma süresi, daha önce başka bir birimde çalışma durumu,</w:t>
      </w:r>
      <w:r w:rsidR="004F5822" w:rsidRPr="0051182D">
        <w:t xml:space="preserve"> daha önce VTE vakasıyla karşılaşma durum</w:t>
      </w:r>
      <w:r w:rsidR="002E7C78" w:rsidRPr="0051182D">
        <w:t>ları,</w:t>
      </w:r>
      <w:r w:rsidR="008501A5">
        <w:t xml:space="preserve"> </w:t>
      </w:r>
      <w:r w:rsidR="00BE657C">
        <w:t xml:space="preserve">VTE ile ilgili </w:t>
      </w:r>
      <w:r w:rsidR="00BE657C">
        <w:lastRenderedPageBreak/>
        <w:t xml:space="preserve">eğitim alma </w:t>
      </w:r>
      <w:r w:rsidR="007D3E0C">
        <w:t>durumları</w:t>
      </w:r>
      <w:r w:rsidR="004F5822" w:rsidRPr="0051182D">
        <w:t xml:space="preserve"> ve koruyucu girişimler konusunda bilgilerini yeterli bulma durumlarıdır. </w:t>
      </w:r>
    </w:p>
    <w:p w:rsidR="002D0B0D" w:rsidRDefault="002D0B0D" w:rsidP="002D0B0D">
      <w:pPr>
        <w:ind w:firstLine="709"/>
      </w:pPr>
      <w:r w:rsidRPr="0051182D">
        <w:t>Araştırmanın bağımlı değişkenleri:</w:t>
      </w:r>
      <w:r w:rsidR="002E7C78" w:rsidRPr="0051182D">
        <w:t xml:space="preserve"> VTE ile ilgili bilgi düzeyleridir.</w:t>
      </w:r>
    </w:p>
    <w:p w:rsidR="004F5822" w:rsidRPr="006F00CD" w:rsidRDefault="004F5822" w:rsidP="00D520B4">
      <w:pPr>
        <w:ind w:firstLine="709"/>
      </w:pPr>
    </w:p>
    <w:p w:rsidR="005A141A" w:rsidRPr="009C72A9" w:rsidRDefault="005A141A" w:rsidP="005A141A">
      <w:pPr>
        <w:pStyle w:val="Balk2"/>
      </w:pPr>
      <w:bookmarkStart w:id="88" w:name="_Toc74588704"/>
      <w:r w:rsidRPr="009C72A9">
        <w:t>3.12. Araştırmanın Etik Yönü</w:t>
      </w:r>
      <w:bookmarkEnd w:id="88"/>
    </w:p>
    <w:p w:rsidR="005A141A" w:rsidRPr="00753FD8" w:rsidRDefault="005A141A" w:rsidP="005A141A"/>
    <w:p w:rsidR="005A141A" w:rsidRDefault="005A141A" w:rsidP="005A141A">
      <w:pPr>
        <w:ind w:firstLine="708"/>
        <w:rPr>
          <w:bCs/>
          <w:color w:val="000000"/>
          <w:szCs w:val="24"/>
        </w:rPr>
      </w:pPr>
      <w:r w:rsidRPr="0072384A">
        <w:rPr>
          <w:bCs/>
          <w:color w:val="000000"/>
          <w:szCs w:val="24"/>
        </w:rPr>
        <w:t>Bu çalışma Helsinki Deklerasyonu ilkelerine uygun olarak yapılmıştır. Araştırmanın uygulanabilmesi ve verilerin toplanabilmesi için Adnan Menderes Üniversitesi Rektörlüğü Sağlık Bilimleri Fakültesi Girişimsel Olmayan Klin</w:t>
      </w:r>
      <w:r>
        <w:rPr>
          <w:bCs/>
          <w:color w:val="000000"/>
          <w:szCs w:val="24"/>
        </w:rPr>
        <w:t>ik Araştırmalar Etik Kurulundan (</w:t>
      </w:r>
      <w:r w:rsidRPr="0072384A">
        <w:rPr>
          <w:bCs/>
          <w:color w:val="000000"/>
          <w:szCs w:val="24"/>
        </w:rPr>
        <w:t>Protokol No:</w:t>
      </w:r>
      <w:r>
        <w:rPr>
          <w:bCs/>
          <w:color w:val="000000"/>
          <w:szCs w:val="24"/>
        </w:rPr>
        <w:t>2019/080</w:t>
      </w:r>
      <w:r w:rsidRPr="0072384A">
        <w:rPr>
          <w:bCs/>
          <w:color w:val="000000"/>
          <w:szCs w:val="24"/>
        </w:rPr>
        <w:t>) (EK-</w:t>
      </w:r>
      <w:r>
        <w:rPr>
          <w:bCs/>
          <w:color w:val="000000"/>
          <w:szCs w:val="24"/>
        </w:rPr>
        <w:t>2</w:t>
      </w:r>
      <w:r w:rsidRPr="0072384A">
        <w:rPr>
          <w:bCs/>
          <w:color w:val="000000"/>
          <w:szCs w:val="24"/>
        </w:rPr>
        <w:t xml:space="preserve"> ) ön onay alınmış olup, araştırmanın Denizli ilinde yapılabilmesi için Denizli İli Sağlık Müdürlüğü</w:t>
      </w:r>
      <w:r>
        <w:rPr>
          <w:bCs/>
          <w:color w:val="000000"/>
          <w:szCs w:val="24"/>
        </w:rPr>
        <w:t>nden</w:t>
      </w:r>
      <w:r w:rsidRPr="0072384A">
        <w:rPr>
          <w:bCs/>
          <w:color w:val="000000"/>
          <w:szCs w:val="24"/>
        </w:rPr>
        <w:t xml:space="preserve"> (EK-</w:t>
      </w:r>
      <w:r>
        <w:rPr>
          <w:bCs/>
          <w:color w:val="000000"/>
          <w:szCs w:val="24"/>
        </w:rPr>
        <w:t>3</w:t>
      </w:r>
      <w:r w:rsidRPr="0072384A">
        <w:rPr>
          <w:bCs/>
          <w:color w:val="000000"/>
          <w:szCs w:val="24"/>
        </w:rPr>
        <w:t xml:space="preserve"> ) yazılı izin alınmıştır. Araştırmaya </w:t>
      </w:r>
      <w:proofErr w:type="gramStart"/>
      <w:r w:rsidRPr="0072384A">
        <w:rPr>
          <w:bCs/>
          <w:color w:val="000000"/>
          <w:szCs w:val="24"/>
        </w:rPr>
        <w:t>dahil</w:t>
      </w:r>
      <w:proofErr w:type="gramEnd"/>
      <w:r w:rsidRPr="0072384A">
        <w:rPr>
          <w:bCs/>
          <w:color w:val="000000"/>
          <w:szCs w:val="24"/>
        </w:rPr>
        <w:t xml:space="preserve"> edilen ebeler araştırma ile ilgili bilgilendirilmiş ve sözlü onamları alınmıştır. </w:t>
      </w:r>
    </w:p>
    <w:p w:rsidR="007D3E0C" w:rsidRDefault="007D3E0C" w:rsidP="005A141A">
      <w:pPr>
        <w:ind w:firstLine="708"/>
        <w:rPr>
          <w:bCs/>
          <w:color w:val="000000"/>
          <w:szCs w:val="24"/>
        </w:rPr>
      </w:pPr>
    </w:p>
    <w:p w:rsidR="007D3E0C" w:rsidRDefault="007D3E0C" w:rsidP="005A141A">
      <w:pPr>
        <w:ind w:firstLine="708"/>
        <w:rPr>
          <w:bCs/>
          <w:color w:val="000000"/>
          <w:szCs w:val="24"/>
        </w:rPr>
      </w:pPr>
    </w:p>
    <w:p w:rsidR="007D3E0C" w:rsidRDefault="007D3E0C" w:rsidP="005A141A">
      <w:pPr>
        <w:ind w:firstLine="708"/>
        <w:rPr>
          <w:bCs/>
          <w:color w:val="000000"/>
          <w:szCs w:val="24"/>
        </w:rPr>
      </w:pPr>
    </w:p>
    <w:p w:rsidR="007D3E0C" w:rsidRDefault="007D3E0C" w:rsidP="005A141A">
      <w:pPr>
        <w:ind w:firstLine="708"/>
        <w:rPr>
          <w:bCs/>
          <w:color w:val="000000"/>
          <w:szCs w:val="24"/>
        </w:rPr>
      </w:pPr>
    </w:p>
    <w:p w:rsidR="007D3E0C" w:rsidRDefault="007D3E0C" w:rsidP="005A141A">
      <w:pPr>
        <w:ind w:firstLine="708"/>
        <w:rPr>
          <w:bCs/>
          <w:color w:val="000000"/>
          <w:szCs w:val="24"/>
        </w:rPr>
      </w:pPr>
    </w:p>
    <w:p w:rsidR="007D3E0C" w:rsidRDefault="007D3E0C" w:rsidP="005A141A">
      <w:pPr>
        <w:ind w:firstLine="708"/>
        <w:rPr>
          <w:bCs/>
          <w:color w:val="000000"/>
          <w:szCs w:val="24"/>
        </w:rPr>
      </w:pPr>
    </w:p>
    <w:p w:rsidR="007D3E0C" w:rsidRDefault="007D3E0C" w:rsidP="005A141A">
      <w:pPr>
        <w:ind w:firstLine="708"/>
        <w:rPr>
          <w:bCs/>
          <w:color w:val="000000"/>
          <w:szCs w:val="24"/>
        </w:rPr>
      </w:pPr>
    </w:p>
    <w:p w:rsidR="007D3E0C" w:rsidRDefault="007D3E0C" w:rsidP="005A141A">
      <w:pPr>
        <w:ind w:firstLine="708"/>
        <w:rPr>
          <w:bCs/>
          <w:color w:val="000000"/>
          <w:szCs w:val="24"/>
        </w:rPr>
      </w:pPr>
    </w:p>
    <w:p w:rsidR="007D3E0C" w:rsidRDefault="007D3E0C" w:rsidP="005A141A">
      <w:pPr>
        <w:ind w:firstLine="708"/>
        <w:rPr>
          <w:bCs/>
          <w:color w:val="000000"/>
          <w:szCs w:val="24"/>
        </w:rPr>
      </w:pPr>
    </w:p>
    <w:p w:rsidR="007D3E0C" w:rsidRPr="0072384A" w:rsidRDefault="007D3E0C" w:rsidP="005A141A">
      <w:pPr>
        <w:ind w:firstLine="708"/>
        <w:rPr>
          <w:bCs/>
          <w:color w:val="000000"/>
          <w:szCs w:val="24"/>
        </w:rPr>
      </w:pPr>
    </w:p>
    <w:p w:rsidR="00042E2A" w:rsidRPr="00B328EA" w:rsidRDefault="00042E2A" w:rsidP="005055D6">
      <w:pPr>
        <w:pStyle w:val="Balk1"/>
      </w:pPr>
      <w:bookmarkStart w:id="89" w:name="_Toc69567343"/>
      <w:bookmarkStart w:id="90" w:name="_Toc74588705"/>
      <w:bookmarkStart w:id="91" w:name="_Toc69567348"/>
      <w:r w:rsidRPr="00B328EA">
        <w:lastRenderedPageBreak/>
        <w:t>4. BULGULAR</w:t>
      </w:r>
      <w:bookmarkEnd w:id="89"/>
      <w:bookmarkEnd w:id="90"/>
    </w:p>
    <w:p w:rsidR="00042E2A" w:rsidRDefault="00042E2A" w:rsidP="00042E2A">
      <w:pPr>
        <w:pStyle w:val="Balk2"/>
        <w:rPr>
          <w:rFonts w:eastAsiaTheme="minorHAnsi" w:cs="Times New Roman"/>
          <w:b w:val="0"/>
          <w:bCs w:val="0"/>
          <w:szCs w:val="24"/>
        </w:rPr>
      </w:pPr>
      <w:bookmarkStart w:id="92" w:name="_Toc69567344"/>
    </w:p>
    <w:p w:rsidR="00042E2A" w:rsidRDefault="00042E2A" w:rsidP="00042E2A">
      <w:pPr>
        <w:pStyle w:val="Balk2"/>
        <w:rPr>
          <w:rFonts w:eastAsiaTheme="minorHAnsi" w:cs="Times New Roman"/>
          <w:b w:val="0"/>
          <w:bCs w:val="0"/>
          <w:szCs w:val="24"/>
        </w:rPr>
      </w:pPr>
    </w:p>
    <w:p w:rsidR="00042E2A" w:rsidRDefault="00042E2A" w:rsidP="00042E2A">
      <w:pPr>
        <w:pStyle w:val="Balk2"/>
        <w:rPr>
          <w:rFonts w:cs="Times New Roman"/>
          <w:szCs w:val="24"/>
        </w:rPr>
      </w:pPr>
      <w:bookmarkStart w:id="93" w:name="_Toc74588706"/>
      <w:r w:rsidRPr="001B413B">
        <w:rPr>
          <w:rFonts w:cs="Times New Roman"/>
          <w:szCs w:val="24"/>
        </w:rPr>
        <w:t>4.1. Ebelerin Sosyo-Demografik Özellikleri</w:t>
      </w:r>
      <w:bookmarkEnd w:id="92"/>
      <w:bookmarkEnd w:id="93"/>
    </w:p>
    <w:p w:rsidR="002F1ACB" w:rsidRPr="002F1ACB" w:rsidRDefault="002F1ACB" w:rsidP="00060D2F">
      <w:pPr>
        <w:jc w:val="center"/>
      </w:pPr>
    </w:p>
    <w:p w:rsidR="00042E2A" w:rsidRPr="002F1ACB" w:rsidRDefault="0043225E" w:rsidP="00D72352">
      <w:pPr>
        <w:pStyle w:val="ResimYazs"/>
        <w:keepNext/>
        <w:jc w:val="left"/>
      </w:pPr>
      <w:bookmarkStart w:id="94" w:name="_Toc70158551"/>
      <w:r w:rsidRPr="0043225E">
        <w:t xml:space="preserve">Tablo </w:t>
      </w:r>
      <w:r w:rsidR="00A9619E">
        <w:fldChar w:fldCharType="begin"/>
      </w:r>
      <w:r w:rsidR="00B34558">
        <w:instrText xml:space="preserve"> SEQ Tablo \* ARABIC </w:instrText>
      </w:r>
      <w:r w:rsidR="00A9619E">
        <w:fldChar w:fldCharType="separate"/>
      </w:r>
      <w:r w:rsidR="007D3ED3">
        <w:rPr>
          <w:noProof/>
        </w:rPr>
        <w:t>1</w:t>
      </w:r>
      <w:r w:rsidR="00A9619E">
        <w:rPr>
          <w:noProof/>
        </w:rPr>
        <w:fldChar w:fldCharType="end"/>
      </w:r>
      <w:r w:rsidRPr="0043225E">
        <w:t>.</w:t>
      </w:r>
      <w:r w:rsidRPr="002F1ACB">
        <w:rPr>
          <w:b w:val="0"/>
        </w:rPr>
        <w:t xml:space="preserve"> Ebelerin </w:t>
      </w:r>
      <w:r w:rsidR="00686373">
        <w:rPr>
          <w:b w:val="0"/>
        </w:rPr>
        <w:t>s</w:t>
      </w:r>
      <w:r w:rsidRPr="002F1ACB">
        <w:rPr>
          <w:b w:val="0"/>
        </w:rPr>
        <w:t>osyo-</w:t>
      </w:r>
      <w:r w:rsidR="00C52E9B">
        <w:rPr>
          <w:b w:val="0"/>
        </w:rPr>
        <w:t>d</w:t>
      </w:r>
      <w:r w:rsidRPr="002F1ACB">
        <w:rPr>
          <w:b w:val="0"/>
        </w:rPr>
        <w:t xml:space="preserve">emografik </w:t>
      </w:r>
      <w:r w:rsidR="00C52E9B">
        <w:rPr>
          <w:b w:val="0"/>
        </w:rPr>
        <w:t>ö</w:t>
      </w:r>
      <w:r w:rsidRPr="002F1ACB">
        <w:rPr>
          <w:b w:val="0"/>
        </w:rPr>
        <w:t xml:space="preserve">zelliklerinin </w:t>
      </w:r>
      <w:r w:rsidR="00C52E9B">
        <w:rPr>
          <w:b w:val="0"/>
        </w:rPr>
        <w:t>d</w:t>
      </w:r>
      <w:r w:rsidRPr="002F1ACB">
        <w:rPr>
          <w:b w:val="0"/>
        </w:rPr>
        <w:t>ağılımı</w:t>
      </w:r>
      <w:r w:rsidRPr="002F1ACB">
        <w:rPr>
          <w:b w:val="0"/>
          <w:noProof/>
        </w:rPr>
        <w:t xml:space="preserve"> </w:t>
      </w:r>
      <w:r>
        <w:rPr>
          <w:b w:val="0"/>
          <w:noProof/>
        </w:rPr>
        <w:t>(n=230)</w:t>
      </w:r>
      <w:bookmarkEnd w:id="94"/>
      <w:r w:rsidR="00C52E9B">
        <w:rPr>
          <w:b w:val="0"/>
          <w:noProof/>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30"/>
        <w:gridCol w:w="3015"/>
        <w:gridCol w:w="3017"/>
      </w:tblGrid>
      <w:tr w:rsidR="00042E2A" w:rsidRPr="001B413B" w:rsidTr="00B963E7">
        <w:tc>
          <w:tcPr>
            <w:tcW w:w="3030" w:type="dxa"/>
            <w:tcBorders>
              <w:top w:val="single" w:sz="4" w:space="0" w:color="auto"/>
              <w:bottom w:val="single" w:sz="4" w:space="0" w:color="auto"/>
            </w:tcBorders>
          </w:tcPr>
          <w:p w:rsidR="00042E2A" w:rsidRPr="001B413B" w:rsidRDefault="00042E2A" w:rsidP="00560771">
            <w:pPr>
              <w:tabs>
                <w:tab w:val="center" w:pos="1407"/>
                <w:tab w:val="right" w:pos="2814"/>
              </w:tabs>
              <w:jc w:val="left"/>
              <w:rPr>
                <w:rFonts w:cs="Times New Roman"/>
                <w:b/>
                <w:bCs/>
                <w:szCs w:val="24"/>
              </w:rPr>
            </w:pPr>
            <w:r w:rsidRPr="001B413B">
              <w:rPr>
                <w:rFonts w:cs="Times New Roman"/>
                <w:b/>
                <w:bCs/>
                <w:szCs w:val="24"/>
              </w:rPr>
              <w:t>Özellikler</w:t>
            </w:r>
            <w:r w:rsidR="002F1ACB">
              <w:rPr>
                <w:rFonts w:cs="Times New Roman"/>
                <w:b/>
                <w:bCs/>
                <w:szCs w:val="24"/>
              </w:rPr>
              <w:tab/>
            </w:r>
          </w:p>
        </w:tc>
        <w:tc>
          <w:tcPr>
            <w:tcW w:w="3015" w:type="dxa"/>
            <w:tcBorders>
              <w:top w:val="single" w:sz="4" w:space="0" w:color="auto"/>
              <w:bottom w:val="single" w:sz="4" w:space="0" w:color="auto"/>
            </w:tcBorders>
          </w:tcPr>
          <w:p w:rsidR="00042E2A" w:rsidRPr="001B413B" w:rsidRDefault="0022156F" w:rsidP="0039111D">
            <w:pPr>
              <w:jc w:val="center"/>
              <w:rPr>
                <w:rFonts w:cs="Times New Roman"/>
                <w:b/>
                <w:bCs/>
                <w:szCs w:val="24"/>
              </w:rPr>
            </w:pPr>
            <w:r>
              <w:rPr>
                <w:rFonts w:cs="Times New Roman"/>
                <w:b/>
                <w:bCs/>
                <w:szCs w:val="24"/>
              </w:rPr>
              <w:t>N</w:t>
            </w:r>
          </w:p>
        </w:tc>
        <w:tc>
          <w:tcPr>
            <w:tcW w:w="3017" w:type="dxa"/>
            <w:tcBorders>
              <w:top w:val="single" w:sz="4" w:space="0" w:color="auto"/>
              <w:bottom w:val="single" w:sz="4" w:space="0" w:color="auto"/>
            </w:tcBorders>
          </w:tcPr>
          <w:p w:rsidR="00042E2A" w:rsidRPr="001B413B" w:rsidRDefault="00042E2A" w:rsidP="0039111D">
            <w:pPr>
              <w:jc w:val="center"/>
              <w:rPr>
                <w:rFonts w:cs="Times New Roman"/>
                <w:b/>
                <w:bCs/>
                <w:szCs w:val="24"/>
              </w:rPr>
            </w:pPr>
            <w:r w:rsidRPr="001B413B">
              <w:rPr>
                <w:rFonts w:cs="Times New Roman"/>
                <w:b/>
                <w:bCs/>
                <w:szCs w:val="24"/>
              </w:rPr>
              <w:t>%</w:t>
            </w:r>
          </w:p>
        </w:tc>
      </w:tr>
      <w:tr w:rsidR="00042E2A" w:rsidRPr="001B413B" w:rsidTr="00B963E7">
        <w:tc>
          <w:tcPr>
            <w:tcW w:w="3030" w:type="dxa"/>
            <w:tcBorders>
              <w:top w:val="single" w:sz="4" w:space="0" w:color="auto"/>
            </w:tcBorders>
          </w:tcPr>
          <w:p w:rsidR="00042E2A" w:rsidRPr="001B413B" w:rsidRDefault="00042E2A" w:rsidP="0039111D">
            <w:pPr>
              <w:rPr>
                <w:rFonts w:cs="Times New Roman"/>
                <w:b/>
                <w:bCs/>
                <w:szCs w:val="24"/>
              </w:rPr>
            </w:pPr>
            <w:r w:rsidRPr="001B413B">
              <w:rPr>
                <w:rFonts w:cs="Times New Roman"/>
                <w:b/>
                <w:bCs/>
                <w:szCs w:val="24"/>
              </w:rPr>
              <w:t>Yaş (yıl)</w:t>
            </w:r>
          </w:p>
        </w:tc>
        <w:tc>
          <w:tcPr>
            <w:tcW w:w="3015" w:type="dxa"/>
            <w:tcBorders>
              <w:top w:val="single" w:sz="4" w:space="0" w:color="auto"/>
            </w:tcBorders>
          </w:tcPr>
          <w:p w:rsidR="00042E2A" w:rsidRPr="001B413B" w:rsidRDefault="00042E2A" w:rsidP="0039111D">
            <w:pPr>
              <w:rPr>
                <w:rFonts w:cs="Times New Roman"/>
                <w:b/>
                <w:bCs/>
                <w:szCs w:val="24"/>
              </w:rPr>
            </w:pPr>
          </w:p>
        </w:tc>
        <w:tc>
          <w:tcPr>
            <w:tcW w:w="3017" w:type="dxa"/>
            <w:tcBorders>
              <w:top w:val="single" w:sz="4" w:space="0" w:color="auto"/>
            </w:tcBorders>
          </w:tcPr>
          <w:p w:rsidR="00042E2A" w:rsidRPr="001B413B" w:rsidRDefault="00042E2A" w:rsidP="0039111D">
            <w:pPr>
              <w:rPr>
                <w:rFonts w:cs="Times New Roman"/>
                <w:b/>
                <w:bCs/>
                <w:szCs w:val="24"/>
              </w:rPr>
            </w:pPr>
          </w:p>
        </w:tc>
      </w:tr>
      <w:tr w:rsidR="00042E2A" w:rsidRPr="001B413B" w:rsidTr="00B963E7">
        <w:tc>
          <w:tcPr>
            <w:tcW w:w="3030" w:type="dxa"/>
          </w:tcPr>
          <w:p w:rsidR="00042E2A" w:rsidRPr="001B413B" w:rsidRDefault="004E1DC3" w:rsidP="00226A51">
            <w:pPr>
              <w:rPr>
                <w:rFonts w:cs="Times New Roman"/>
                <w:bCs/>
                <w:szCs w:val="24"/>
              </w:rPr>
            </w:pPr>
            <w:r w:rsidRPr="00226A51">
              <w:rPr>
                <w:rFonts w:cs="Times New Roman"/>
                <w:bCs/>
                <w:szCs w:val="24"/>
              </w:rPr>
              <w:t xml:space="preserve">   </w:t>
            </w:r>
            <w:r w:rsidR="00710F47" w:rsidRPr="00226A51">
              <w:rPr>
                <w:rFonts w:cs="Times New Roman"/>
                <w:bCs/>
                <w:szCs w:val="24"/>
              </w:rPr>
              <w:t>21-</w:t>
            </w:r>
            <w:r w:rsidR="00226A51">
              <w:rPr>
                <w:rFonts w:cs="Times New Roman"/>
                <w:bCs/>
                <w:szCs w:val="24"/>
              </w:rPr>
              <w:t>34</w:t>
            </w:r>
          </w:p>
        </w:tc>
        <w:tc>
          <w:tcPr>
            <w:tcW w:w="3015" w:type="dxa"/>
            <w:vAlign w:val="center"/>
          </w:tcPr>
          <w:p w:rsidR="00042E2A" w:rsidRPr="001B413B" w:rsidRDefault="00042E2A" w:rsidP="0039111D">
            <w:pPr>
              <w:jc w:val="center"/>
              <w:rPr>
                <w:rFonts w:cs="Times New Roman"/>
                <w:bCs/>
                <w:szCs w:val="24"/>
              </w:rPr>
            </w:pPr>
            <w:r w:rsidRPr="001B413B">
              <w:rPr>
                <w:rFonts w:cs="Times New Roman"/>
                <w:bCs/>
                <w:szCs w:val="24"/>
              </w:rPr>
              <w:t>70</w:t>
            </w:r>
          </w:p>
        </w:tc>
        <w:tc>
          <w:tcPr>
            <w:tcW w:w="3017" w:type="dxa"/>
            <w:vAlign w:val="center"/>
          </w:tcPr>
          <w:p w:rsidR="00042E2A" w:rsidRPr="001B413B" w:rsidRDefault="00042E2A" w:rsidP="0039111D">
            <w:pPr>
              <w:jc w:val="center"/>
              <w:rPr>
                <w:rFonts w:cs="Times New Roman"/>
                <w:bCs/>
                <w:szCs w:val="24"/>
              </w:rPr>
            </w:pPr>
            <w:r w:rsidRPr="001B413B">
              <w:rPr>
                <w:rFonts w:cs="Times New Roman"/>
                <w:bCs/>
                <w:szCs w:val="24"/>
              </w:rPr>
              <w:t>30,4</w:t>
            </w:r>
          </w:p>
        </w:tc>
      </w:tr>
      <w:tr w:rsidR="00042E2A" w:rsidRPr="001B413B" w:rsidTr="00B963E7">
        <w:tc>
          <w:tcPr>
            <w:tcW w:w="3030" w:type="dxa"/>
          </w:tcPr>
          <w:p w:rsidR="00042E2A" w:rsidRPr="001B413B" w:rsidRDefault="004E1DC3" w:rsidP="0039111D">
            <w:pPr>
              <w:rPr>
                <w:rFonts w:cs="Times New Roman"/>
                <w:bCs/>
                <w:szCs w:val="24"/>
              </w:rPr>
            </w:pPr>
            <w:r>
              <w:rPr>
                <w:rFonts w:cs="Times New Roman"/>
                <w:bCs/>
                <w:szCs w:val="24"/>
              </w:rPr>
              <w:t xml:space="preserve">   </w:t>
            </w:r>
            <w:r w:rsidR="00042E2A" w:rsidRPr="001B413B">
              <w:rPr>
                <w:rFonts w:cs="Times New Roman"/>
                <w:bCs/>
                <w:szCs w:val="24"/>
              </w:rPr>
              <w:t>35-44</w:t>
            </w:r>
          </w:p>
        </w:tc>
        <w:tc>
          <w:tcPr>
            <w:tcW w:w="3015" w:type="dxa"/>
            <w:vAlign w:val="center"/>
          </w:tcPr>
          <w:p w:rsidR="00042E2A" w:rsidRPr="001B413B" w:rsidRDefault="00042E2A" w:rsidP="0039111D">
            <w:pPr>
              <w:jc w:val="center"/>
              <w:rPr>
                <w:rFonts w:cs="Times New Roman"/>
                <w:bCs/>
                <w:szCs w:val="24"/>
              </w:rPr>
            </w:pPr>
            <w:r w:rsidRPr="001B413B">
              <w:rPr>
                <w:rFonts w:cs="Times New Roman"/>
                <w:bCs/>
                <w:szCs w:val="24"/>
              </w:rPr>
              <w:t>110</w:t>
            </w:r>
          </w:p>
        </w:tc>
        <w:tc>
          <w:tcPr>
            <w:tcW w:w="3017" w:type="dxa"/>
            <w:vAlign w:val="center"/>
          </w:tcPr>
          <w:p w:rsidR="00042E2A" w:rsidRPr="001B413B" w:rsidRDefault="00042E2A" w:rsidP="0039111D">
            <w:pPr>
              <w:jc w:val="center"/>
              <w:rPr>
                <w:rFonts w:cs="Times New Roman"/>
                <w:bCs/>
                <w:szCs w:val="24"/>
              </w:rPr>
            </w:pPr>
            <w:r w:rsidRPr="001B413B">
              <w:rPr>
                <w:rFonts w:cs="Times New Roman"/>
                <w:bCs/>
                <w:szCs w:val="24"/>
              </w:rPr>
              <w:t>47,8</w:t>
            </w:r>
          </w:p>
        </w:tc>
      </w:tr>
      <w:tr w:rsidR="00042E2A" w:rsidRPr="001B413B" w:rsidTr="00B963E7">
        <w:tc>
          <w:tcPr>
            <w:tcW w:w="3030" w:type="dxa"/>
          </w:tcPr>
          <w:p w:rsidR="00042E2A" w:rsidRPr="001B413B" w:rsidRDefault="004E1DC3" w:rsidP="0039111D">
            <w:pPr>
              <w:rPr>
                <w:rFonts w:cs="Times New Roman"/>
                <w:bCs/>
                <w:szCs w:val="24"/>
              </w:rPr>
            </w:pPr>
            <w:r>
              <w:rPr>
                <w:rFonts w:cs="Times New Roman"/>
                <w:bCs/>
                <w:szCs w:val="24"/>
              </w:rPr>
              <w:t xml:space="preserve">   </w:t>
            </w:r>
            <w:r w:rsidR="00042E2A" w:rsidRPr="001B413B">
              <w:rPr>
                <w:rFonts w:cs="Times New Roman"/>
                <w:bCs/>
                <w:szCs w:val="24"/>
              </w:rPr>
              <w:t>45-56</w:t>
            </w:r>
          </w:p>
        </w:tc>
        <w:tc>
          <w:tcPr>
            <w:tcW w:w="3015" w:type="dxa"/>
            <w:vAlign w:val="center"/>
          </w:tcPr>
          <w:p w:rsidR="00042E2A" w:rsidRPr="001B413B" w:rsidRDefault="00042E2A" w:rsidP="0039111D">
            <w:pPr>
              <w:jc w:val="center"/>
              <w:rPr>
                <w:rFonts w:cs="Times New Roman"/>
                <w:bCs/>
                <w:szCs w:val="24"/>
              </w:rPr>
            </w:pPr>
            <w:r w:rsidRPr="001B413B">
              <w:rPr>
                <w:rFonts w:cs="Times New Roman"/>
                <w:bCs/>
                <w:szCs w:val="24"/>
              </w:rPr>
              <w:t>50</w:t>
            </w:r>
          </w:p>
        </w:tc>
        <w:tc>
          <w:tcPr>
            <w:tcW w:w="3017" w:type="dxa"/>
            <w:vAlign w:val="center"/>
          </w:tcPr>
          <w:p w:rsidR="00042E2A" w:rsidRPr="001B413B" w:rsidRDefault="00042E2A" w:rsidP="0039111D">
            <w:pPr>
              <w:jc w:val="center"/>
              <w:rPr>
                <w:rFonts w:cs="Times New Roman"/>
                <w:bCs/>
                <w:szCs w:val="24"/>
              </w:rPr>
            </w:pPr>
            <w:r w:rsidRPr="001B413B">
              <w:rPr>
                <w:rFonts w:cs="Times New Roman"/>
                <w:bCs/>
                <w:szCs w:val="24"/>
              </w:rPr>
              <w:t>21,</w:t>
            </w:r>
            <w:r w:rsidR="00C52E9B">
              <w:rPr>
                <w:rFonts w:cs="Times New Roman"/>
                <w:bCs/>
                <w:szCs w:val="24"/>
              </w:rPr>
              <w:t>8</w:t>
            </w:r>
          </w:p>
        </w:tc>
      </w:tr>
      <w:tr w:rsidR="00042E2A" w:rsidRPr="001B413B" w:rsidTr="00B963E7">
        <w:tc>
          <w:tcPr>
            <w:tcW w:w="3030" w:type="dxa"/>
          </w:tcPr>
          <w:p w:rsidR="00042E2A" w:rsidRPr="001B413B" w:rsidRDefault="00042E2A" w:rsidP="0039111D">
            <w:pPr>
              <w:rPr>
                <w:rFonts w:cs="Times New Roman"/>
                <w:bCs/>
                <w:szCs w:val="24"/>
              </w:rPr>
            </w:pPr>
            <w:r w:rsidRPr="001B413B">
              <w:rPr>
                <w:rFonts w:cs="Times New Roman"/>
                <w:bCs/>
                <w:szCs w:val="24"/>
              </w:rPr>
              <w:t>Yaş ortalaması ±SS*</w:t>
            </w:r>
          </w:p>
        </w:tc>
        <w:tc>
          <w:tcPr>
            <w:tcW w:w="3015" w:type="dxa"/>
            <w:vAlign w:val="center"/>
          </w:tcPr>
          <w:p w:rsidR="00042E2A" w:rsidRPr="001B413B" w:rsidRDefault="00042E2A" w:rsidP="0039111D">
            <w:pPr>
              <w:jc w:val="center"/>
              <w:rPr>
                <w:rFonts w:cs="Times New Roman"/>
                <w:bCs/>
                <w:color w:val="auto"/>
                <w:szCs w:val="24"/>
              </w:rPr>
            </w:pPr>
            <w:r w:rsidRPr="001B413B">
              <w:rPr>
                <w:rFonts w:cs="Times New Roman"/>
                <w:bCs/>
                <w:color w:val="auto"/>
                <w:szCs w:val="24"/>
              </w:rPr>
              <w:t>38,77±7,55</w:t>
            </w:r>
          </w:p>
        </w:tc>
        <w:tc>
          <w:tcPr>
            <w:tcW w:w="3017" w:type="dxa"/>
            <w:vAlign w:val="center"/>
          </w:tcPr>
          <w:p w:rsidR="00042E2A" w:rsidRPr="001B413B" w:rsidRDefault="00042E2A" w:rsidP="0039111D">
            <w:pPr>
              <w:jc w:val="center"/>
              <w:rPr>
                <w:rFonts w:cs="Times New Roman"/>
                <w:bCs/>
                <w:color w:val="auto"/>
                <w:szCs w:val="24"/>
              </w:rPr>
            </w:pPr>
            <w:r w:rsidRPr="001B413B">
              <w:rPr>
                <w:rFonts w:cs="Times New Roman"/>
                <w:bCs/>
                <w:color w:val="auto"/>
                <w:szCs w:val="24"/>
              </w:rPr>
              <w:t>(Min-Max:21-56)</w:t>
            </w:r>
          </w:p>
        </w:tc>
      </w:tr>
      <w:tr w:rsidR="00042E2A" w:rsidRPr="001B413B" w:rsidTr="00B963E7">
        <w:tc>
          <w:tcPr>
            <w:tcW w:w="3030" w:type="dxa"/>
          </w:tcPr>
          <w:p w:rsidR="00042E2A" w:rsidRPr="001B413B" w:rsidRDefault="00042E2A" w:rsidP="0039111D">
            <w:pPr>
              <w:rPr>
                <w:rFonts w:cs="Times New Roman"/>
                <w:b/>
                <w:bCs/>
                <w:color w:val="auto"/>
                <w:szCs w:val="24"/>
              </w:rPr>
            </w:pPr>
            <w:r w:rsidRPr="001B413B">
              <w:rPr>
                <w:rFonts w:cs="Times New Roman"/>
                <w:b/>
                <w:bCs/>
                <w:color w:val="auto"/>
                <w:szCs w:val="24"/>
              </w:rPr>
              <w:t xml:space="preserve">Eğitim durumu </w:t>
            </w:r>
          </w:p>
        </w:tc>
        <w:tc>
          <w:tcPr>
            <w:tcW w:w="3015" w:type="dxa"/>
            <w:vAlign w:val="center"/>
          </w:tcPr>
          <w:p w:rsidR="00042E2A" w:rsidRPr="001B413B" w:rsidRDefault="00042E2A" w:rsidP="0039111D">
            <w:pPr>
              <w:jc w:val="center"/>
              <w:rPr>
                <w:rFonts w:cs="Times New Roman"/>
                <w:bCs/>
                <w:color w:val="auto"/>
                <w:szCs w:val="24"/>
              </w:rPr>
            </w:pPr>
          </w:p>
        </w:tc>
        <w:tc>
          <w:tcPr>
            <w:tcW w:w="3017" w:type="dxa"/>
            <w:vAlign w:val="center"/>
          </w:tcPr>
          <w:p w:rsidR="00042E2A" w:rsidRPr="001B413B" w:rsidRDefault="00042E2A" w:rsidP="0039111D">
            <w:pPr>
              <w:jc w:val="center"/>
              <w:rPr>
                <w:rFonts w:cs="Times New Roman"/>
                <w:bCs/>
                <w:szCs w:val="24"/>
              </w:rPr>
            </w:pPr>
          </w:p>
        </w:tc>
      </w:tr>
      <w:tr w:rsidR="00042E2A" w:rsidRPr="001B413B" w:rsidTr="00B963E7">
        <w:tc>
          <w:tcPr>
            <w:tcW w:w="3030" w:type="dxa"/>
          </w:tcPr>
          <w:p w:rsidR="00042E2A" w:rsidRPr="001B413B" w:rsidRDefault="004E1DC3" w:rsidP="0039111D">
            <w:pPr>
              <w:rPr>
                <w:rFonts w:cs="Times New Roman"/>
                <w:bCs/>
                <w:color w:val="auto"/>
                <w:szCs w:val="24"/>
              </w:rPr>
            </w:pPr>
            <w:r>
              <w:rPr>
                <w:rFonts w:cs="Times New Roman"/>
                <w:bCs/>
                <w:color w:val="auto"/>
                <w:szCs w:val="24"/>
              </w:rPr>
              <w:t xml:space="preserve">   </w:t>
            </w:r>
            <w:r w:rsidR="00042E2A" w:rsidRPr="001B413B">
              <w:rPr>
                <w:rFonts w:cs="Times New Roman"/>
                <w:bCs/>
                <w:color w:val="auto"/>
                <w:szCs w:val="24"/>
              </w:rPr>
              <w:t>Sağlık meslek lisesi mezunu</w:t>
            </w:r>
          </w:p>
        </w:tc>
        <w:tc>
          <w:tcPr>
            <w:tcW w:w="3015" w:type="dxa"/>
            <w:vAlign w:val="center"/>
          </w:tcPr>
          <w:p w:rsidR="00042E2A" w:rsidRPr="001B413B" w:rsidRDefault="00042E2A" w:rsidP="0039111D">
            <w:pPr>
              <w:jc w:val="center"/>
              <w:rPr>
                <w:rFonts w:cs="Times New Roman"/>
                <w:bCs/>
                <w:color w:val="auto"/>
                <w:szCs w:val="24"/>
              </w:rPr>
            </w:pPr>
            <w:r w:rsidRPr="001B413B">
              <w:rPr>
                <w:rFonts w:cs="Times New Roman"/>
                <w:bCs/>
                <w:color w:val="auto"/>
                <w:szCs w:val="24"/>
              </w:rPr>
              <w:t>21</w:t>
            </w:r>
          </w:p>
        </w:tc>
        <w:tc>
          <w:tcPr>
            <w:tcW w:w="3017" w:type="dxa"/>
            <w:vAlign w:val="center"/>
          </w:tcPr>
          <w:p w:rsidR="00042E2A" w:rsidRPr="001B413B" w:rsidRDefault="00042E2A" w:rsidP="0039111D">
            <w:pPr>
              <w:jc w:val="center"/>
              <w:rPr>
                <w:rFonts w:cs="Times New Roman"/>
                <w:bCs/>
                <w:szCs w:val="24"/>
              </w:rPr>
            </w:pPr>
            <w:r w:rsidRPr="001B413B">
              <w:rPr>
                <w:rFonts w:cs="Times New Roman"/>
                <w:bCs/>
                <w:szCs w:val="24"/>
              </w:rPr>
              <w:t>9,1</w:t>
            </w:r>
          </w:p>
        </w:tc>
      </w:tr>
      <w:tr w:rsidR="00042E2A" w:rsidRPr="001B413B" w:rsidTr="00B963E7">
        <w:tc>
          <w:tcPr>
            <w:tcW w:w="3030" w:type="dxa"/>
          </w:tcPr>
          <w:p w:rsidR="00042E2A" w:rsidRPr="001B413B" w:rsidRDefault="004E1DC3" w:rsidP="0039111D">
            <w:pPr>
              <w:rPr>
                <w:rFonts w:cs="Times New Roman"/>
                <w:bCs/>
                <w:color w:val="auto"/>
                <w:szCs w:val="24"/>
              </w:rPr>
            </w:pPr>
            <w:r>
              <w:rPr>
                <w:rFonts w:cs="Times New Roman"/>
                <w:bCs/>
                <w:color w:val="auto"/>
                <w:szCs w:val="24"/>
              </w:rPr>
              <w:t xml:space="preserve">   </w:t>
            </w:r>
            <w:r w:rsidR="00042E2A" w:rsidRPr="001B413B">
              <w:rPr>
                <w:rFonts w:cs="Times New Roman"/>
                <w:bCs/>
                <w:color w:val="auto"/>
                <w:szCs w:val="24"/>
              </w:rPr>
              <w:t>Ön lisans mezunu</w:t>
            </w:r>
          </w:p>
        </w:tc>
        <w:tc>
          <w:tcPr>
            <w:tcW w:w="3015" w:type="dxa"/>
            <w:vAlign w:val="center"/>
          </w:tcPr>
          <w:p w:rsidR="00042E2A" w:rsidRPr="001B413B" w:rsidRDefault="00042E2A" w:rsidP="0039111D">
            <w:pPr>
              <w:jc w:val="center"/>
              <w:rPr>
                <w:rFonts w:cs="Times New Roman"/>
                <w:bCs/>
                <w:color w:val="auto"/>
                <w:szCs w:val="24"/>
              </w:rPr>
            </w:pPr>
            <w:r w:rsidRPr="001B413B">
              <w:rPr>
                <w:rFonts w:cs="Times New Roman"/>
                <w:bCs/>
                <w:color w:val="auto"/>
                <w:szCs w:val="24"/>
              </w:rPr>
              <w:t>60</w:t>
            </w:r>
          </w:p>
        </w:tc>
        <w:tc>
          <w:tcPr>
            <w:tcW w:w="3017" w:type="dxa"/>
            <w:vAlign w:val="center"/>
          </w:tcPr>
          <w:p w:rsidR="00042E2A" w:rsidRPr="001B413B" w:rsidRDefault="00042E2A" w:rsidP="0039111D">
            <w:pPr>
              <w:jc w:val="center"/>
              <w:rPr>
                <w:rFonts w:cs="Times New Roman"/>
                <w:bCs/>
                <w:szCs w:val="24"/>
              </w:rPr>
            </w:pPr>
            <w:r w:rsidRPr="001B413B">
              <w:rPr>
                <w:rFonts w:cs="Times New Roman"/>
                <w:bCs/>
                <w:szCs w:val="24"/>
              </w:rPr>
              <w:t>26,1</w:t>
            </w:r>
          </w:p>
        </w:tc>
      </w:tr>
      <w:tr w:rsidR="00042E2A" w:rsidRPr="001B413B" w:rsidTr="00B963E7">
        <w:tc>
          <w:tcPr>
            <w:tcW w:w="3030" w:type="dxa"/>
          </w:tcPr>
          <w:p w:rsidR="00042E2A" w:rsidRPr="001B413B" w:rsidRDefault="004E1DC3" w:rsidP="0039111D">
            <w:pPr>
              <w:rPr>
                <w:rFonts w:cs="Times New Roman"/>
                <w:bCs/>
                <w:color w:val="auto"/>
                <w:szCs w:val="24"/>
              </w:rPr>
            </w:pPr>
            <w:r>
              <w:rPr>
                <w:rFonts w:cs="Times New Roman"/>
                <w:bCs/>
                <w:color w:val="auto"/>
                <w:szCs w:val="24"/>
              </w:rPr>
              <w:t xml:space="preserve">   </w:t>
            </w:r>
            <w:r w:rsidR="001D1D20">
              <w:rPr>
                <w:rFonts w:cs="Times New Roman"/>
                <w:bCs/>
                <w:color w:val="auto"/>
                <w:szCs w:val="24"/>
              </w:rPr>
              <w:t xml:space="preserve"> </w:t>
            </w:r>
            <w:r w:rsidR="00042E2A" w:rsidRPr="001B413B">
              <w:rPr>
                <w:rFonts w:cs="Times New Roman"/>
                <w:bCs/>
                <w:color w:val="auto"/>
                <w:szCs w:val="24"/>
              </w:rPr>
              <w:t>Lisans/yüksek lisans mezunu</w:t>
            </w:r>
          </w:p>
        </w:tc>
        <w:tc>
          <w:tcPr>
            <w:tcW w:w="3015" w:type="dxa"/>
            <w:vAlign w:val="center"/>
          </w:tcPr>
          <w:p w:rsidR="00042E2A" w:rsidRPr="001B413B" w:rsidRDefault="00042E2A" w:rsidP="0039111D">
            <w:pPr>
              <w:jc w:val="center"/>
              <w:rPr>
                <w:rFonts w:cs="Times New Roman"/>
                <w:bCs/>
                <w:color w:val="auto"/>
                <w:szCs w:val="24"/>
              </w:rPr>
            </w:pPr>
            <w:r w:rsidRPr="001B413B">
              <w:rPr>
                <w:rFonts w:cs="Times New Roman"/>
                <w:bCs/>
                <w:color w:val="auto"/>
                <w:szCs w:val="24"/>
              </w:rPr>
              <w:t xml:space="preserve">149 </w:t>
            </w:r>
          </w:p>
        </w:tc>
        <w:tc>
          <w:tcPr>
            <w:tcW w:w="3017" w:type="dxa"/>
            <w:vAlign w:val="center"/>
          </w:tcPr>
          <w:p w:rsidR="00042E2A" w:rsidRPr="001B413B" w:rsidRDefault="00042E2A" w:rsidP="0039111D">
            <w:pPr>
              <w:jc w:val="center"/>
              <w:rPr>
                <w:rFonts w:cs="Times New Roman"/>
                <w:bCs/>
                <w:szCs w:val="24"/>
              </w:rPr>
            </w:pPr>
            <w:r w:rsidRPr="001B413B">
              <w:rPr>
                <w:rFonts w:cs="Times New Roman"/>
                <w:bCs/>
                <w:szCs w:val="24"/>
              </w:rPr>
              <w:t>64,8</w:t>
            </w:r>
          </w:p>
        </w:tc>
      </w:tr>
      <w:tr w:rsidR="00042E2A" w:rsidRPr="001B413B" w:rsidTr="00B963E7">
        <w:tc>
          <w:tcPr>
            <w:tcW w:w="3030" w:type="dxa"/>
          </w:tcPr>
          <w:p w:rsidR="00042E2A" w:rsidRPr="001B413B" w:rsidRDefault="00042E2A" w:rsidP="0039111D">
            <w:pPr>
              <w:rPr>
                <w:rFonts w:cs="Times New Roman"/>
                <w:b/>
                <w:bCs/>
                <w:szCs w:val="24"/>
              </w:rPr>
            </w:pPr>
            <w:r w:rsidRPr="001B413B">
              <w:rPr>
                <w:rFonts w:cs="Times New Roman"/>
                <w:b/>
                <w:bCs/>
                <w:szCs w:val="24"/>
              </w:rPr>
              <w:t>Medeni durum</w:t>
            </w:r>
          </w:p>
        </w:tc>
        <w:tc>
          <w:tcPr>
            <w:tcW w:w="3015" w:type="dxa"/>
            <w:vAlign w:val="center"/>
          </w:tcPr>
          <w:p w:rsidR="00042E2A" w:rsidRPr="001B413B" w:rsidRDefault="00042E2A" w:rsidP="0039111D">
            <w:pPr>
              <w:jc w:val="center"/>
              <w:rPr>
                <w:rFonts w:cs="Times New Roman"/>
                <w:bCs/>
                <w:szCs w:val="24"/>
              </w:rPr>
            </w:pPr>
          </w:p>
        </w:tc>
        <w:tc>
          <w:tcPr>
            <w:tcW w:w="3017" w:type="dxa"/>
            <w:vAlign w:val="center"/>
          </w:tcPr>
          <w:p w:rsidR="00042E2A" w:rsidRPr="001B413B" w:rsidRDefault="00042E2A" w:rsidP="0039111D">
            <w:pPr>
              <w:jc w:val="center"/>
              <w:rPr>
                <w:rFonts w:cs="Times New Roman"/>
                <w:bCs/>
                <w:szCs w:val="24"/>
              </w:rPr>
            </w:pPr>
          </w:p>
        </w:tc>
      </w:tr>
      <w:tr w:rsidR="00042E2A" w:rsidRPr="001B413B" w:rsidTr="00B963E7">
        <w:tc>
          <w:tcPr>
            <w:tcW w:w="3030" w:type="dxa"/>
          </w:tcPr>
          <w:p w:rsidR="00042E2A" w:rsidRPr="001B413B" w:rsidRDefault="004E1DC3" w:rsidP="0039111D">
            <w:pPr>
              <w:rPr>
                <w:rFonts w:cs="Times New Roman"/>
                <w:bCs/>
                <w:szCs w:val="24"/>
              </w:rPr>
            </w:pPr>
            <w:r>
              <w:rPr>
                <w:rFonts w:cs="Times New Roman"/>
                <w:bCs/>
                <w:szCs w:val="24"/>
              </w:rPr>
              <w:t xml:space="preserve">   </w:t>
            </w:r>
            <w:r w:rsidR="00042E2A" w:rsidRPr="001B413B">
              <w:rPr>
                <w:rFonts w:cs="Times New Roman"/>
                <w:bCs/>
                <w:szCs w:val="24"/>
              </w:rPr>
              <w:t>Evli</w:t>
            </w:r>
          </w:p>
        </w:tc>
        <w:tc>
          <w:tcPr>
            <w:tcW w:w="3015" w:type="dxa"/>
            <w:vAlign w:val="center"/>
          </w:tcPr>
          <w:p w:rsidR="00042E2A" w:rsidRPr="001B413B" w:rsidRDefault="00042E2A" w:rsidP="0039111D">
            <w:pPr>
              <w:jc w:val="center"/>
              <w:rPr>
                <w:rFonts w:cs="Times New Roman"/>
                <w:bCs/>
                <w:szCs w:val="24"/>
              </w:rPr>
            </w:pPr>
            <w:r w:rsidRPr="001B413B">
              <w:rPr>
                <w:rFonts w:cs="Times New Roman"/>
                <w:bCs/>
                <w:szCs w:val="24"/>
              </w:rPr>
              <w:t>188</w:t>
            </w:r>
          </w:p>
        </w:tc>
        <w:tc>
          <w:tcPr>
            <w:tcW w:w="3017" w:type="dxa"/>
            <w:vAlign w:val="center"/>
          </w:tcPr>
          <w:p w:rsidR="00042E2A" w:rsidRPr="001B413B" w:rsidRDefault="00042E2A" w:rsidP="0039111D">
            <w:pPr>
              <w:jc w:val="center"/>
              <w:rPr>
                <w:rFonts w:cs="Times New Roman"/>
                <w:bCs/>
                <w:szCs w:val="24"/>
              </w:rPr>
            </w:pPr>
            <w:r w:rsidRPr="001B413B">
              <w:rPr>
                <w:rFonts w:cs="Times New Roman"/>
                <w:bCs/>
                <w:szCs w:val="24"/>
              </w:rPr>
              <w:t>81,7</w:t>
            </w:r>
          </w:p>
        </w:tc>
      </w:tr>
      <w:tr w:rsidR="00042E2A" w:rsidRPr="001B413B" w:rsidTr="00B963E7">
        <w:tc>
          <w:tcPr>
            <w:tcW w:w="3030" w:type="dxa"/>
            <w:tcBorders>
              <w:bottom w:val="single" w:sz="4" w:space="0" w:color="auto"/>
            </w:tcBorders>
          </w:tcPr>
          <w:p w:rsidR="00042E2A" w:rsidRPr="001B413B" w:rsidRDefault="004E1DC3" w:rsidP="0039111D">
            <w:pPr>
              <w:rPr>
                <w:rFonts w:cs="Times New Roman"/>
                <w:bCs/>
                <w:szCs w:val="24"/>
              </w:rPr>
            </w:pPr>
            <w:r>
              <w:rPr>
                <w:rFonts w:cs="Times New Roman"/>
                <w:bCs/>
                <w:szCs w:val="24"/>
              </w:rPr>
              <w:t xml:space="preserve">   </w:t>
            </w:r>
            <w:proofErr w:type="gramStart"/>
            <w:r w:rsidR="00042E2A" w:rsidRPr="001B413B">
              <w:rPr>
                <w:rFonts w:cs="Times New Roman"/>
                <w:bCs/>
                <w:szCs w:val="24"/>
              </w:rPr>
              <w:t>Bekar</w:t>
            </w:r>
            <w:proofErr w:type="gramEnd"/>
          </w:p>
        </w:tc>
        <w:tc>
          <w:tcPr>
            <w:tcW w:w="3015" w:type="dxa"/>
            <w:tcBorders>
              <w:bottom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42</w:t>
            </w:r>
          </w:p>
        </w:tc>
        <w:tc>
          <w:tcPr>
            <w:tcW w:w="3017" w:type="dxa"/>
            <w:tcBorders>
              <w:bottom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18,3</w:t>
            </w:r>
          </w:p>
        </w:tc>
      </w:tr>
    </w:tbl>
    <w:p w:rsidR="00042E2A" w:rsidRPr="001B413B" w:rsidRDefault="00042E2A" w:rsidP="00042E2A">
      <w:pPr>
        <w:rPr>
          <w:rFonts w:cs="Times New Roman"/>
          <w:bCs/>
          <w:i/>
          <w:szCs w:val="24"/>
        </w:rPr>
      </w:pPr>
      <w:r w:rsidRPr="001B413B">
        <w:rPr>
          <w:rFonts w:cs="Times New Roman"/>
          <w:bCs/>
          <w:i/>
          <w:szCs w:val="24"/>
        </w:rPr>
        <w:t xml:space="preserve">* Standart Sapma </w:t>
      </w:r>
    </w:p>
    <w:p w:rsidR="00042E2A" w:rsidRPr="001B413B" w:rsidRDefault="00042E2A" w:rsidP="00042E2A">
      <w:pPr>
        <w:ind w:firstLine="708"/>
        <w:rPr>
          <w:rFonts w:cs="Times New Roman"/>
          <w:bCs/>
          <w:szCs w:val="24"/>
        </w:rPr>
      </w:pPr>
      <w:r w:rsidRPr="001B413B">
        <w:rPr>
          <w:rFonts w:cs="Times New Roman"/>
          <w:bCs/>
          <w:szCs w:val="24"/>
        </w:rPr>
        <w:t xml:space="preserve">Tablo 1’de, ebelerin sosyo-demografik özelliklerinin dağılımları verilmiştir. Çalışmaya katılan ebelerin yaş ortalaması </w:t>
      </w:r>
      <w:r w:rsidRPr="001B413B">
        <w:rPr>
          <w:rFonts w:cs="Times New Roman"/>
          <w:bCs/>
          <w:color w:val="auto"/>
          <w:szCs w:val="24"/>
        </w:rPr>
        <w:t>38,77±7,55</w:t>
      </w:r>
      <w:r w:rsidRPr="001B413B">
        <w:rPr>
          <w:rFonts w:cs="Times New Roman"/>
          <w:bCs/>
          <w:color w:val="FF0000"/>
          <w:szCs w:val="24"/>
        </w:rPr>
        <w:t xml:space="preserve"> </w:t>
      </w:r>
      <w:r w:rsidRPr="001B413B">
        <w:rPr>
          <w:rFonts w:cs="Times New Roman"/>
          <w:bCs/>
          <w:szCs w:val="24"/>
        </w:rPr>
        <w:t>yıl olup; %30,4’ünün 21-34 yaş , %47,8’inin 35-44 ve %21,</w:t>
      </w:r>
      <w:r w:rsidR="00854F97">
        <w:rPr>
          <w:rFonts w:cs="Times New Roman"/>
          <w:bCs/>
          <w:szCs w:val="24"/>
        </w:rPr>
        <w:t>8</w:t>
      </w:r>
      <w:r w:rsidRPr="001B413B">
        <w:rPr>
          <w:rFonts w:cs="Times New Roman"/>
          <w:bCs/>
          <w:szCs w:val="24"/>
        </w:rPr>
        <w:t xml:space="preserve">’inin 45-56 yaşlar arasında olduğu bulunmuştur. Ebelerin %64,8’inin lisans/yüksek lisans, %26,1’inin ön lisans, %9,1’inin sağlık meslek lisesi mezunu olduğu, %81,7’sinin evli, %18,3’ünün </w:t>
      </w:r>
      <w:proofErr w:type="gramStart"/>
      <w:r w:rsidRPr="001B413B">
        <w:rPr>
          <w:rFonts w:cs="Times New Roman"/>
          <w:bCs/>
          <w:szCs w:val="24"/>
        </w:rPr>
        <w:t>bekar</w:t>
      </w:r>
      <w:proofErr w:type="gramEnd"/>
      <w:r w:rsidRPr="001B413B">
        <w:rPr>
          <w:rFonts w:cs="Times New Roman"/>
          <w:bCs/>
          <w:szCs w:val="24"/>
        </w:rPr>
        <w:t xml:space="preserve"> olduğu bulunmuştur (Tablo 1). </w:t>
      </w:r>
    </w:p>
    <w:p w:rsidR="00042E2A" w:rsidRPr="001B413B" w:rsidRDefault="00042E2A" w:rsidP="00042E2A">
      <w:pPr>
        <w:ind w:firstLine="708"/>
        <w:rPr>
          <w:rFonts w:cs="Times New Roman"/>
          <w:bCs/>
          <w:szCs w:val="24"/>
        </w:rPr>
      </w:pPr>
    </w:p>
    <w:p w:rsidR="00042E2A" w:rsidRPr="001B413B" w:rsidRDefault="00042E2A" w:rsidP="00042E2A">
      <w:pPr>
        <w:ind w:firstLine="708"/>
        <w:rPr>
          <w:rFonts w:cs="Times New Roman"/>
          <w:bCs/>
          <w:szCs w:val="24"/>
        </w:rPr>
      </w:pPr>
    </w:p>
    <w:p w:rsidR="00042E2A" w:rsidRPr="001B413B" w:rsidRDefault="00042E2A" w:rsidP="00042E2A">
      <w:pPr>
        <w:ind w:firstLine="708"/>
        <w:rPr>
          <w:rFonts w:cs="Times New Roman"/>
          <w:bCs/>
          <w:szCs w:val="24"/>
        </w:rPr>
      </w:pPr>
    </w:p>
    <w:p w:rsidR="00042E2A" w:rsidRDefault="00042E2A" w:rsidP="00042E2A">
      <w:pPr>
        <w:pStyle w:val="Balk2"/>
      </w:pPr>
      <w:bookmarkStart w:id="95" w:name="_Toc69567345"/>
      <w:bookmarkStart w:id="96" w:name="_Toc74588707"/>
      <w:r w:rsidRPr="00161ECF">
        <w:lastRenderedPageBreak/>
        <w:t>4.2. Ebelerin Meslek Hayatı ile İlgili Özellikleri</w:t>
      </w:r>
      <w:bookmarkEnd w:id="95"/>
      <w:bookmarkEnd w:id="96"/>
    </w:p>
    <w:p w:rsidR="0061711E" w:rsidRDefault="0061711E" w:rsidP="0061711E">
      <w:pPr>
        <w:pStyle w:val="ResimYazs"/>
        <w:keepNext/>
        <w:jc w:val="both"/>
        <w:rPr>
          <w:b w:val="0"/>
          <w:bCs w:val="0"/>
          <w:szCs w:val="22"/>
        </w:rPr>
      </w:pPr>
    </w:p>
    <w:p w:rsidR="0061711E" w:rsidRDefault="0061711E" w:rsidP="00D72352">
      <w:pPr>
        <w:pStyle w:val="ResimYazs"/>
        <w:keepNext/>
        <w:jc w:val="both"/>
      </w:pPr>
      <w:bookmarkStart w:id="97" w:name="_Toc70158552"/>
      <w:r w:rsidRPr="0061711E">
        <w:t xml:space="preserve">Tablo </w:t>
      </w:r>
      <w:r w:rsidR="00A9619E">
        <w:fldChar w:fldCharType="begin"/>
      </w:r>
      <w:r w:rsidR="00B34558">
        <w:instrText xml:space="preserve"> SEQ Tablo \* ARABIC </w:instrText>
      </w:r>
      <w:r w:rsidR="00A9619E">
        <w:fldChar w:fldCharType="separate"/>
      </w:r>
      <w:r w:rsidR="007D3ED3">
        <w:rPr>
          <w:noProof/>
        </w:rPr>
        <w:t>2</w:t>
      </w:r>
      <w:r w:rsidR="00A9619E">
        <w:rPr>
          <w:noProof/>
        </w:rPr>
        <w:fldChar w:fldCharType="end"/>
      </w:r>
      <w:r w:rsidRPr="0061711E">
        <w:t xml:space="preserve">. </w:t>
      </w:r>
      <w:r w:rsidR="001D1D20">
        <w:rPr>
          <w:b w:val="0"/>
        </w:rPr>
        <w:t>Ebelerin iş yaşamı özelliklerinin d</w:t>
      </w:r>
      <w:r w:rsidRPr="0061711E">
        <w:rPr>
          <w:b w:val="0"/>
        </w:rPr>
        <w:t>ağılımı</w:t>
      </w:r>
      <w:r w:rsidRPr="0061711E">
        <w:rPr>
          <w:rFonts w:cs="Times New Roman"/>
          <w:b w:val="0"/>
          <w:bCs w:val="0"/>
          <w:szCs w:val="24"/>
        </w:rPr>
        <w:t xml:space="preserve"> (n=230)</w:t>
      </w:r>
      <w:bookmarkEnd w:id="97"/>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2410"/>
        <w:gridCol w:w="2121"/>
      </w:tblGrid>
      <w:tr w:rsidR="00042E2A" w:rsidRPr="00161ECF" w:rsidTr="001D528C">
        <w:tc>
          <w:tcPr>
            <w:tcW w:w="4531" w:type="dxa"/>
            <w:tcBorders>
              <w:top w:val="single" w:sz="4" w:space="0" w:color="auto"/>
              <w:bottom w:val="single" w:sz="4" w:space="0" w:color="auto"/>
            </w:tcBorders>
          </w:tcPr>
          <w:p w:rsidR="00042E2A" w:rsidRPr="00161ECF" w:rsidRDefault="00042E2A" w:rsidP="00560771">
            <w:pPr>
              <w:spacing w:line="276" w:lineRule="auto"/>
              <w:jc w:val="left"/>
              <w:rPr>
                <w:rFonts w:cs="Times New Roman"/>
                <w:b/>
                <w:bCs/>
                <w:szCs w:val="24"/>
              </w:rPr>
            </w:pPr>
            <w:r w:rsidRPr="00161ECF">
              <w:rPr>
                <w:rFonts w:cs="Times New Roman"/>
                <w:b/>
                <w:bCs/>
                <w:szCs w:val="24"/>
              </w:rPr>
              <w:t>Özellikler</w:t>
            </w:r>
          </w:p>
        </w:tc>
        <w:tc>
          <w:tcPr>
            <w:tcW w:w="2410" w:type="dxa"/>
            <w:tcBorders>
              <w:top w:val="single" w:sz="4" w:space="0" w:color="auto"/>
              <w:bottom w:val="single" w:sz="4" w:space="0" w:color="auto"/>
            </w:tcBorders>
          </w:tcPr>
          <w:p w:rsidR="00042E2A" w:rsidRPr="00161ECF" w:rsidRDefault="00F73072" w:rsidP="0039111D">
            <w:pPr>
              <w:spacing w:line="276" w:lineRule="auto"/>
              <w:jc w:val="center"/>
              <w:rPr>
                <w:rFonts w:cs="Times New Roman"/>
                <w:b/>
                <w:bCs/>
                <w:szCs w:val="24"/>
              </w:rPr>
            </w:pPr>
            <w:proofErr w:type="gramStart"/>
            <w:r>
              <w:rPr>
                <w:rFonts w:cs="Times New Roman"/>
                <w:b/>
                <w:bCs/>
                <w:szCs w:val="24"/>
              </w:rPr>
              <w:t>n</w:t>
            </w:r>
            <w:proofErr w:type="gramEnd"/>
          </w:p>
        </w:tc>
        <w:tc>
          <w:tcPr>
            <w:tcW w:w="2121" w:type="dxa"/>
            <w:tcBorders>
              <w:top w:val="single" w:sz="4" w:space="0" w:color="auto"/>
              <w:bottom w:val="single" w:sz="4" w:space="0" w:color="auto"/>
            </w:tcBorders>
          </w:tcPr>
          <w:p w:rsidR="00042E2A" w:rsidRPr="00161ECF" w:rsidRDefault="00042E2A" w:rsidP="0039111D">
            <w:pPr>
              <w:spacing w:line="276" w:lineRule="auto"/>
              <w:jc w:val="center"/>
              <w:rPr>
                <w:rFonts w:cs="Times New Roman"/>
                <w:b/>
                <w:bCs/>
                <w:szCs w:val="24"/>
              </w:rPr>
            </w:pPr>
            <w:r w:rsidRPr="00161ECF">
              <w:rPr>
                <w:rFonts w:cs="Times New Roman"/>
                <w:b/>
                <w:bCs/>
                <w:szCs w:val="24"/>
              </w:rPr>
              <w:t>%</w:t>
            </w:r>
          </w:p>
        </w:tc>
      </w:tr>
      <w:tr w:rsidR="00042E2A" w:rsidRPr="00161ECF" w:rsidTr="001D528C">
        <w:tc>
          <w:tcPr>
            <w:tcW w:w="4531" w:type="dxa"/>
            <w:tcBorders>
              <w:top w:val="single" w:sz="4" w:space="0" w:color="auto"/>
            </w:tcBorders>
          </w:tcPr>
          <w:p w:rsidR="00042E2A" w:rsidRPr="00161ECF" w:rsidRDefault="00042E2A" w:rsidP="0039111D">
            <w:pPr>
              <w:pStyle w:val="AralkYok"/>
              <w:spacing w:line="276" w:lineRule="auto"/>
              <w:rPr>
                <w:rFonts w:cs="Times New Roman"/>
                <w:b/>
                <w:szCs w:val="24"/>
              </w:rPr>
            </w:pPr>
            <w:r w:rsidRPr="00161ECF">
              <w:rPr>
                <w:rFonts w:cs="Times New Roman"/>
                <w:b/>
                <w:szCs w:val="24"/>
              </w:rPr>
              <w:t>Çalışma süresi (yıl)</w:t>
            </w:r>
          </w:p>
        </w:tc>
        <w:tc>
          <w:tcPr>
            <w:tcW w:w="2410" w:type="dxa"/>
            <w:tcBorders>
              <w:top w:val="single" w:sz="4" w:space="0" w:color="auto"/>
            </w:tcBorders>
          </w:tcPr>
          <w:p w:rsidR="00042E2A" w:rsidRPr="00161ECF" w:rsidRDefault="00042E2A" w:rsidP="0039111D">
            <w:pPr>
              <w:spacing w:line="276" w:lineRule="auto"/>
              <w:rPr>
                <w:rFonts w:cs="Times New Roman"/>
                <w:b/>
                <w:bCs/>
                <w:szCs w:val="24"/>
              </w:rPr>
            </w:pPr>
          </w:p>
        </w:tc>
        <w:tc>
          <w:tcPr>
            <w:tcW w:w="2121" w:type="dxa"/>
            <w:tcBorders>
              <w:top w:val="single" w:sz="4" w:space="0" w:color="auto"/>
            </w:tcBorders>
          </w:tcPr>
          <w:p w:rsidR="00042E2A" w:rsidRPr="00161ECF" w:rsidRDefault="00042E2A" w:rsidP="0039111D">
            <w:pPr>
              <w:spacing w:line="276" w:lineRule="auto"/>
              <w:rPr>
                <w:rFonts w:cs="Times New Roman"/>
                <w:b/>
                <w:bCs/>
                <w:szCs w:val="24"/>
              </w:rPr>
            </w:pPr>
          </w:p>
        </w:tc>
      </w:tr>
      <w:tr w:rsidR="00042E2A" w:rsidRPr="00161ECF" w:rsidTr="001D528C">
        <w:tc>
          <w:tcPr>
            <w:tcW w:w="4531" w:type="dxa"/>
          </w:tcPr>
          <w:p w:rsidR="00042E2A" w:rsidRPr="00161ECF" w:rsidRDefault="001D1D20" w:rsidP="0039111D">
            <w:pPr>
              <w:pStyle w:val="AralkYok"/>
              <w:spacing w:line="276" w:lineRule="auto"/>
              <w:rPr>
                <w:rFonts w:cs="Times New Roman"/>
                <w:bCs/>
                <w:szCs w:val="24"/>
              </w:rPr>
            </w:pPr>
            <w:r>
              <w:rPr>
                <w:rFonts w:cs="Times New Roman"/>
                <w:bCs/>
                <w:szCs w:val="24"/>
              </w:rPr>
              <w:t xml:space="preserve">   </w:t>
            </w:r>
            <w:r w:rsidR="00042E2A" w:rsidRPr="00161ECF">
              <w:rPr>
                <w:rFonts w:cs="Times New Roman"/>
                <w:bCs/>
                <w:szCs w:val="24"/>
              </w:rPr>
              <w:t>1-10</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67</w:t>
            </w:r>
          </w:p>
        </w:tc>
        <w:tc>
          <w:tcPr>
            <w:tcW w:w="2121"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29,1</w:t>
            </w:r>
          </w:p>
        </w:tc>
      </w:tr>
      <w:tr w:rsidR="00042E2A" w:rsidRPr="00161ECF" w:rsidTr="001D528C">
        <w:tc>
          <w:tcPr>
            <w:tcW w:w="4531" w:type="dxa"/>
          </w:tcPr>
          <w:p w:rsidR="00042E2A" w:rsidRPr="00161ECF" w:rsidRDefault="001D1D20" w:rsidP="0039111D">
            <w:pPr>
              <w:spacing w:line="276" w:lineRule="auto"/>
              <w:rPr>
                <w:rFonts w:cs="Times New Roman"/>
                <w:bCs/>
                <w:szCs w:val="24"/>
              </w:rPr>
            </w:pPr>
            <w:r>
              <w:rPr>
                <w:rFonts w:cs="Times New Roman"/>
                <w:bCs/>
                <w:szCs w:val="24"/>
              </w:rPr>
              <w:t xml:space="preserve">   </w:t>
            </w:r>
            <w:r w:rsidR="00042E2A" w:rsidRPr="00161ECF">
              <w:rPr>
                <w:rFonts w:cs="Times New Roman"/>
                <w:bCs/>
                <w:szCs w:val="24"/>
              </w:rPr>
              <w:t>11-20</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72</w:t>
            </w:r>
          </w:p>
        </w:tc>
        <w:tc>
          <w:tcPr>
            <w:tcW w:w="2121"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31,3</w:t>
            </w:r>
          </w:p>
        </w:tc>
      </w:tr>
      <w:tr w:rsidR="00042E2A" w:rsidRPr="00161ECF" w:rsidTr="001D528C">
        <w:tc>
          <w:tcPr>
            <w:tcW w:w="4531" w:type="dxa"/>
          </w:tcPr>
          <w:p w:rsidR="00042E2A" w:rsidRPr="00161ECF" w:rsidRDefault="001D1D20" w:rsidP="0039111D">
            <w:pPr>
              <w:spacing w:line="276" w:lineRule="auto"/>
              <w:rPr>
                <w:rFonts w:cs="Times New Roman"/>
                <w:bCs/>
                <w:szCs w:val="24"/>
              </w:rPr>
            </w:pPr>
            <w:r>
              <w:rPr>
                <w:rFonts w:cs="Times New Roman"/>
                <w:bCs/>
                <w:szCs w:val="24"/>
              </w:rPr>
              <w:t xml:space="preserve">   </w:t>
            </w:r>
            <w:r w:rsidR="00042E2A" w:rsidRPr="00161ECF">
              <w:rPr>
                <w:rFonts w:cs="Times New Roman"/>
                <w:bCs/>
                <w:szCs w:val="24"/>
              </w:rPr>
              <w:t>21-37</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91</w:t>
            </w:r>
          </w:p>
        </w:tc>
        <w:tc>
          <w:tcPr>
            <w:tcW w:w="2121"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39,6</w:t>
            </w:r>
          </w:p>
        </w:tc>
      </w:tr>
      <w:tr w:rsidR="00042E2A" w:rsidRPr="00161ECF" w:rsidTr="001D528C">
        <w:tc>
          <w:tcPr>
            <w:tcW w:w="4531" w:type="dxa"/>
          </w:tcPr>
          <w:p w:rsidR="00042E2A" w:rsidRPr="00161ECF" w:rsidRDefault="00042E2A" w:rsidP="0039111D">
            <w:pPr>
              <w:spacing w:line="276" w:lineRule="auto"/>
              <w:rPr>
                <w:rFonts w:cs="Times New Roman"/>
                <w:bCs/>
                <w:szCs w:val="24"/>
              </w:rPr>
            </w:pPr>
            <w:r w:rsidRPr="00161ECF">
              <w:rPr>
                <w:rFonts w:cs="Times New Roman"/>
                <w:bCs/>
                <w:szCs w:val="24"/>
              </w:rPr>
              <w:t>Çalışma süresi ortalaması ±SS</w:t>
            </w:r>
            <w:r w:rsidR="00854F97">
              <w:rPr>
                <w:rFonts w:cs="Times New Roman"/>
                <w:bCs/>
                <w:szCs w:val="24"/>
              </w:rPr>
              <w:t>*</w:t>
            </w:r>
            <w:r w:rsidRPr="00161ECF">
              <w:rPr>
                <w:rFonts w:cs="Times New Roman"/>
                <w:bCs/>
                <w:szCs w:val="24"/>
              </w:rPr>
              <w:t xml:space="preserve"> (yıl)</w:t>
            </w:r>
          </w:p>
        </w:tc>
        <w:tc>
          <w:tcPr>
            <w:tcW w:w="2410" w:type="dxa"/>
            <w:vAlign w:val="center"/>
          </w:tcPr>
          <w:p w:rsidR="00042E2A" w:rsidRPr="00161ECF" w:rsidRDefault="00042E2A" w:rsidP="0039111D">
            <w:pPr>
              <w:spacing w:line="276" w:lineRule="auto"/>
              <w:jc w:val="center"/>
              <w:rPr>
                <w:rFonts w:cs="Times New Roman"/>
                <w:bCs/>
                <w:color w:val="auto"/>
                <w:szCs w:val="24"/>
              </w:rPr>
            </w:pPr>
            <w:r w:rsidRPr="00161ECF">
              <w:rPr>
                <w:rFonts w:cs="Times New Roman"/>
                <w:bCs/>
                <w:color w:val="auto"/>
                <w:szCs w:val="24"/>
              </w:rPr>
              <w:t>16,81±8,9</w:t>
            </w:r>
          </w:p>
        </w:tc>
        <w:tc>
          <w:tcPr>
            <w:tcW w:w="2121" w:type="dxa"/>
            <w:vAlign w:val="center"/>
          </w:tcPr>
          <w:p w:rsidR="00042E2A" w:rsidRPr="00161ECF" w:rsidRDefault="00042E2A" w:rsidP="0039111D">
            <w:pPr>
              <w:spacing w:line="276" w:lineRule="auto"/>
              <w:jc w:val="center"/>
              <w:rPr>
                <w:rFonts w:cs="Times New Roman"/>
                <w:bCs/>
                <w:color w:val="auto"/>
                <w:szCs w:val="24"/>
              </w:rPr>
            </w:pPr>
            <w:r w:rsidRPr="00161ECF">
              <w:rPr>
                <w:rFonts w:cs="Times New Roman"/>
                <w:bCs/>
                <w:color w:val="auto"/>
                <w:szCs w:val="24"/>
              </w:rPr>
              <w:t>(Min-Max:1-37)</w:t>
            </w:r>
          </w:p>
        </w:tc>
      </w:tr>
      <w:tr w:rsidR="00042E2A" w:rsidRPr="00161ECF" w:rsidTr="001D528C">
        <w:tc>
          <w:tcPr>
            <w:tcW w:w="4531" w:type="dxa"/>
          </w:tcPr>
          <w:p w:rsidR="00042E2A" w:rsidRPr="00161ECF" w:rsidRDefault="00042E2A" w:rsidP="0039111D">
            <w:pPr>
              <w:pStyle w:val="AralkYok"/>
              <w:spacing w:line="276" w:lineRule="auto"/>
              <w:rPr>
                <w:rFonts w:cs="Times New Roman"/>
                <w:b/>
                <w:bCs/>
                <w:szCs w:val="24"/>
              </w:rPr>
            </w:pPr>
            <w:r w:rsidRPr="00161ECF">
              <w:rPr>
                <w:rFonts w:cs="Times New Roman"/>
                <w:b/>
                <w:bCs/>
                <w:color w:val="auto"/>
                <w:szCs w:val="24"/>
              </w:rPr>
              <w:t xml:space="preserve">Çalışılan </w:t>
            </w:r>
            <w:r w:rsidRPr="00161ECF">
              <w:rPr>
                <w:rFonts w:cs="Times New Roman"/>
                <w:b/>
                <w:bCs/>
                <w:szCs w:val="24"/>
              </w:rPr>
              <w:t xml:space="preserve">birim </w:t>
            </w:r>
          </w:p>
        </w:tc>
        <w:tc>
          <w:tcPr>
            <w:tcW w:w="2410" w:type="dxa"/>
            <w:vAlign w:val="center"/>
          </w:tcPr>
          <w:p w:rsidR="00042E2A" w:rsidRPr="00161ECF" w:rsidRDefault="00042E2A" w:rsidP="0039111D">
            <w:pPr>
              <w:spacing w:line="276" w:lineRule="auto"/>
              <w:jc w:val="center"/>
              <w:rPr>
                <w:rFonts w:cs="Times New Roman"/>
                <w:bCs/>
                <w:szCs w:val="24"/>
              </w:rPr>
            </w:pPr>
          </w:p>
        </w:tc>
        <w:tc>
          <w:tcPr>
            <w:tcW w:w="2121" w:type="dxa"/>
            <w:vAlign w:val="center"/>
          </w:tcPr>
          <w:p w:rsidR="00042E2A" w:rsidRPr="00161ECF" w:rsidRDefault="00042E2A" w:rsidP="0039111D">
            <w:pPr>
              <w:spacing w:line="276" w:lineRule="auto"/>
              <w:jc w:val="center"/>
              <w:rPr>
                <w:rFonts w:cs="Times New Roman"/>
                <w:bCs/>
                <w:szCs w:val="24"/>
              </w:rPr>
            </w:pPr>
          </w:p>
        </w:tc>
      </w:tr>
      <w:tr w:rsidR="00042E2A" w:rsidRPr="00161ECF" w:rsidTr="001D528C">
        <w:tc>
          <w:tcPr>
            <w:tcW w:w="4531" w:type="dxa"/>
          </w:tcPr>
          <w:p w:rsidR="00042E2A" w:rsidRPr="00161ECF" w:rsidRDefault="001D1D20" w:rsidP="0039111D">
            <w:pPr>
              <w:pStyle w:val="AralkYok"/>
              <w:spacing w:line="276" w:lineRule="auto"/>
              <w:rPr>
                <w:rFonts w:cs="Times New Roman"/>
                <w:bCs/>
                <w:szCs w:val="24"/>
              </w:rPr>
            </w:pPr>
            <w:r>
              <w:rPr>
                <w:rFonts w:cs="Times New Roman"/>
                <w:bCs/>
                <w:szCs w:val="24"/>
              </w:rPr>
              <w:t xml:space="preserve">   </w:t>
            </w:r>
            <w:r w:rsidR="00042E2A" w:rsidRPr="00161ECF">
              <w:rPr>
                <w:rFonts w:cs="Times New Roman"/>
                <w:bCs/>
                <w:szCs w:val="24"/>
              </w:rPr>
              <w:t>KDS*</w:t>
            </w:r>
            <w:r w:rsidR="00854F97">
              <w:rPr>
                <w:rFonts w:cs="Times New Roman"/>
                <w:bCs/>
                <w:szCs w:val="24"/>
              </w:rPr>
              <w:t>*</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16</w:t>
            </w:r>
          </w:p>
        </w:tc>
        <w:tc>
          <w:tcPr>
            <w:tcW w:w="2121"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7,0</w:t>
            </w:r>
          </w:p>
        </w:tc>
      </w:tr>
      <w:tr w:rsidR="00042E2A" w:rsidRPr="00161ECF" w:rsidTr="001D528C">
        <w:tc>
          <w:tcPr>
            <w:tcW w:w="4531" w:type="dxa"/>
          </w:tcPr>
          <w:p w:rsidR="00042E2A" w:rsidRPr="00161ECF" w:rsidRDefault="001D1D20" w:rsidP="0039111D">
            <w:pPr>
              <w:pStyle w:val="AralkYok"/>
              <w:spacing w:line="276" w:lineRule="auto"/>
              <w:rPr>
                <w:rFonts w:cs="Times New Roman"/>
                <w:bCs/>
                <w:szCs w:val="24"/>
              </w:rPr>
            </w:pPr>
            <w:r>
              <w:rPr>
                <w:rFonts w:cs="Times New Roman"/>
                <w:bCs/>
                <w:szCs w:val="24"/>
              </w:rPr>
              <w:t xml:space="preserve">   </w:t>
            </w:r>
            <w:r w:rsidR="00042E2A" w:rsidRPr="00161ECF">
              <w:rPr>
                <w:rFonts w:cs="Times New Roman"/>
                <w:bCs/>
                <w:szCs w:val="24"/>
              </w:rPr>
              <w:t>Doğumhane</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33</w:t>
            </w:r>
          </w:p>
        </w:tc>
        <w:tc>
          <w:tcPr>
            <w:tcW w:w="2121"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14,3</w:t>
            </w:r>
          </w:p>
        </w:tc>
      </w:tr>
      <w:tr w:rsidR="00042E2A" w:rsidRPr="00161ECF" w:rsidTr="001D528C">
        <w:tc>
          <w:tcPr>
            <w:tcW w:w="4531" w:type="dxa"/>
          </w:tcPr>
          <w:p w:rsidR="00042E2A" w:rsidRPr="00161ECF" w:rsidRDefault="001D1D20" w:rsidP="0039111D">
            <w:pPr>
              <w:pStyle w:val="AralkYok"/>
              <w:spacing w:line="276" w:lineRule="auto"/>
              <w:rPr>
                <w:rFonts w:cs="Times New Roman"/>
                <w:bCs/>
                <w:szCs w:val="24"/>
              </w:rPr>
            </w:pPr>
            <w:r>
              <w:rPr>
                <w:rFonts w:cs="Times New Roman"/>
                <w:bCs/>
                <w:szCs w:val="24"/>
              </w:rPr>
              <w:t xml:space="preserve">   </w:t>
            </w:r>
            <w:r w:rsidR="00042E2A" w:rsidRPr="00161ECF">
              <w:rPr>
                <w:rFonts w:cs="Times New Roman"/>
                <w:bCs/>
                <w:szCs w:val="24"/>
              </w:rPr>
              <w:t>ASM**</w:t>
            </w:r>
            <w:r w:rsidR="00854F97">
              <w:rPr>
                <w:rFonts w:cs="Times New Roman"/>
                <w:bCs/>
                <w:szCs w:val="24"/>
              </w:rPr>
              <w:t>*</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181</w:t>
            </w:r>
          </w:p>
        </w:tc>
        <w:tc>
          <w:tcPr>
            <w:tcW w:w="2121"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78,7</w:t>
            </w:r>
          </w:p>
        </w:tc>
      </w:tr>
      <w:tr w:rsidR="00042E2A" w:rsidRPr="00161ECF" w:rsidTr="001D528C">
        <w:tc>
          <w:tcPr>
            <w:tcW w:w="4531" w:type="dxa"/>
          </w:tcPr>
          <w:p w:rsidR="00042E2A" w:rsidRPr="00161ECF" w:rsidRDefault="00042E2A" w:rsidP="0039111D">
            <w:pPr>
              <w:pStyle w:val="AralkYok"/>
              <w:spacing w:line="276" w:lineRule="auto"/>
              <w:rPr>
                <w:rFonts w:cs="Times New Roman"/>
                <w:b/>
                <w:bCs/>
                <w:color w:val="FF0000"/>
                <w:szCs w:val="24"/>
              </w:rPr>
            </w:pPr>
            <w:r w:rsidRPr="00161ECF">
              <w:rPr>
                <w:rFonts w:cs="Times New Roman"/>
                <w:b/>
                <w:bCs/>
                <w:szCs w:val="24"/>
              </w:rPr>
              <w:t>Şuan görev yapılan birimde çalışma süresi (</w:t>
            </w:r>
            <w:r w:rsidRPr="00161ECF">
              <w:rPr>
                <w:rFonts w:cs="Times New Roman"/>
                <w:b/>
                <w:bCs/>
                <w:color w:val="auto"/>
                <w:szCs w:val="24"/>
              </w:rPr>
              <w:t>ay)</w:t>
            </w:r>
          </w:p>
        </w:tc>
        <w:tc>
          <w:tcPr>
            <w:tcW w:w="2410" w:type="dxa"/>
            <w:vAlign w:val="center"/>
          </w:tcPr>
          <w:p w:rsidR="00042E2A" w:rsidRPr="00161ECF" w:rsidRDefault="00042E2A" w:rsidP="0039111D">
            <w:pPr>
              <w:spacing w:line="276" w:lineRule="auto"/>
              <w:jc w:val="center"/>
              <w:rPr>
                <w:rFonts w:cs="Times New Roman"/>
                <w:bCs/>
                <w:szCs w:val="24"/>
              </w:rPr>
            </w:pPr>
          </w:p>
        </w:tc>
        <w:tc>
          <w:tcPr>
            <w:tcW w:w="2121" w:type="dxa"/>
            <w:vAlign w:val="center"/>
          </w:tcPr>
          <w:p w:rsidR="00042E2A" w:rsidRPr="00161ECF" w:rsidRDefault="00042E2A" w:rsidP="0039111D">
            <w:pPr>
              <w:spacing w:line="276" w:lineRule="auto"/>
              <w:jc w:val="center"/>
              <w:rPr>
                <w:rFonts w:cs="Times New Roman"/>
                <w:bCs/>
                <w:szCs w:val="24"/>
              </w:rPr>
            </w:pPr>
          </w:p>
        </w:tc>
      </w:tr>
      <w:tr w:rsidR="00042E2A" w:rsidRPr="00161ECF" w:rsidTr="001D528C">
        <w:tc>
          <w:tcPr>
            <w:tcW w:w="4531" w:type="dxa"/>
          </w:tcPr>
          <w:p w:rsidR="00042E2A" w:rsidRPr="00161ECF" w:rsidRDefault="001D1D20" w:rsidP="0039111D">
            <w:pPr>
              <w:pStyle w:val="AralkYok"/>
              <w:spacing w:line="276" w:lineRule="auto"/>
              <w:rPr>
                <w:rFonts w:cs="Times New Roman"/>
                <w:bCs/>
                <w:szCs w:val="24"/>
              </w:rPr>
            </w:pPr>
            <w:r>
              <w:rPr>
                <w:rFonts w:cs="Times New Roman"/>
                <w:bCs/>
                <w:szCs w:val="24"/>
              </w:rPr>
              <w:t xml:space="preserve">   </w:t>
            </w:r>
            <w:r w:rsidR="00042E2A" w:rsidRPr="00161ECF">
              <w:rPr>
                <w:rFonts w:cs="Times New Roman"/>
                <w:bCs/>
                <w:szCs w:val="24"/>
              </w:rPr>
              <w:t xml:space="preserve">1-24 </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65</w:t>
            </w:r>
          </w:p>
        </w:tc>
        <w:tc>
          <w:tcPr>
            <w:tcW w:w="2121" w:type="dxa"/>
            <w:vAlign w:val="center"/>
          </w:tcPr>
          <w:p w:rsidR="00042E2A" w:rsidRPr="00161ECF" w:rsidRDefault="00042E2A" w:rsidP="0039111D">
            <w:pPr>
              <w:spacing w:line="276" w:lineRule="auto"/>
              <w:jc w:val="center"/>
              <w:rPr>
                <w:rFonts w:cs="Times New Roman"/>
                <w:bCs/>
                <w:szCs w:val="24"/>
                <w:highlight w:val="yellow"/>
              </w:rPr>
            </w:pPr>
            <w:r w:rsidRPr="00161ECF">
              <w:rPr>
                <w:rFonts w:cs="Times New Roman"/>
                <w:bCs/>
                <w:szCs w:val="24"/>
              </w:rPr>
              <w:t>28,3</w:t>
            </w:r>
          </w:p>
        </w:tc>
      </w:tr>
      <w:tr w:rsidR="00042E2A" w:rsidRPr="00161ECF" w:rsidTr="001D528C">
        <w:tc>
          <w:tcPr>
            <w:tcW w:w="4531" w:type="dxa"/>
          </w:tcPr>
          <w:p w:rsidR="00042E2A" w:rsidRPr="00161ECF" w:rsidRDefault="001D1D20" w:rsidP="0039111D">
            <w:pPr>
              <w:pStyle w:val="AralkYok"/>
              <w:spacing w:line="276" w:lineRule="auto"/>
              <w:rPr>
                <w:rFonts w:cs="Times New Roman"/>
                <w:bCs/>
                <w:szCs w:val="24"/>
              </w:rPr>
            </w:pPr>
            <w:r>
              <w:rPr>
                <w:rFonts w:cs="Times New Roman"/>
                <w:bCs/>
                <w:szCs w:val="24"/>
              </w:rPr>
              <w:t xml:space="preserve">   </w:t>
            </w:r>
            <w:r w:rsidR="00042E2A" w:rsidRPr="00161ECF">
              <w:rPr>
                <w:rFonts w:cs="Times New Roman"/>
                <w:bCs/>
                <w:szCs w:val="24"/>
              </w:rPr>
              <w:t xml:space="preserve">25-120 </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111</w:t>
            </w:r>
          </w:p>
        </w:tc>
        <w:tc>
          <w:tcPr>
            <w:tcW w:w="2121" w:type="dxa"/>
            <w:vAlign w:val="center"/>
          </w:tcPr>
          <w:p w:rsidR="00042E2A" w:rsidRPr="00161ECF" w:rsidRDefault="00042E2A" w:rsidP="0039111D">
            <w:pPr>
              <w:spacing w:line="276" w:lineRule="auto"/>
              <w:jc w:val="center"/>
              <w:rPr>
                <w:rFonts w:cs="Times New Roman"/>
                <w:bCs/>
                <w:szCs w:val="24"/>
                <w:highlight w:val="yellow"/>
              </w:rPr>
            </w:pPr>
            <w:r w:rsidRPr="00161ECF">
              <w:rPr>
                <w:rFonts w:cs="Times New Roman"/>
                <w:bCs/>
                <w:szCs w:val="24"/>
              </w:rPr>
              <w:t>48,3</w:t>
            </w:r>
          </w:p>
        </w:tc>
      </w:tr>
      <w:tr w:rsidR="00042E2A" w:rsidRPr="00161ECF" w:rsidTr="001D528C">
        <w:tc>
          <w:tcPr>
            <w:tcW w:w="4531" w:type="dxa"/>
          </w:tcPr>
          <w:p w:rsidR="00042E2A" w:rsidRPr="00161ECF" w:rsidRDefault="001D1D20" w:rsidP="0039111D">
            <w:pPr>
              <w:pStyle w:val="AralkYok"/>
              <w:spacing w:line="276" w:lineRule="auto"/>
              <w:rPr>
                <w:rFonts w:cs="Times New Roman"/>
                <w:bCs/>
                <w:szCs w:val="24"/>
              </w:rPr>
            </w:pPr>
            <w:r>
              <w:rPr>
                <w:rFonts w:cs="Times New Roman"/>
                <w:bCs/>
                <w:szCs w:val="24"/>
              </w:rPr>
              <w:t xml:space="preserve">   </w:t>
            </w:r>
            <w:r w:rsidR="00042E2A" w:rsidRPr="00161ECF">
              <w:rPr>
                <w:rFonts w:cs="Times New Roman"/>
                <w:bCs/>
                <w:szCs w:val="24"/>
              </w:rPr>
              <w:t>121-360</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54</w:t>
            </w:r>
          </w:p>
        </w:tc>
        <w:tc>
          <w:tcPr>
            <w:tcW w:w="2121" w:type="dxa"/>
            <w:vAlign w:val="center"/>
          </w:tcPr>
          <w:p w:rsidR="00042E2A" w:rsidRPr="00161ECF" w:rsidRDefault="00042E2A" w:rsidP="0039111D">
            <w:pPr>
              <w:spacing w:line="276" w:lineRule="auto"/>
              <w:jc w:val="center"/>
              <w:rPr>
                <w:rFonts w:cs="Times New Roman"/>
                <w:bCs/>
                <w:szCs w:val="24"/>
                <w:highlight w:val="yellow"/>
              </w:rPr>
            </w:pPr>
            <w:r w:rsidRPr="00161ECF">
              <w:rPr>
                <w:rFonts w:cs="Times New Roman"/>
                <w:bCs/>
                <w:szCs w:val="24"/>
              </w:rPr>
              <w:t>23,5</w:t>
            </w:r>
          </w:p>
        </w:tc>
      </w:tr>
      <w:tr w:rsidR="00042E2A" w:rsidRPr="00161ECF" w:rsidTr="001D528C">
        <w:tc>
          <w:tcPr>
            <w:tcW w:w="4531" w:type="dxa"/>
          </w:tcPr>
          <w:p w:rsidR="00042E2A" w:rsidRPr="00161ECF" w:rsidRDefault="00042E2A" w:rsidP="0039111D">
            <w:pPr>
              <w:pStyle w:val="AralkYok"/>
              <w:spacing w:line="276" w:lineRule="auto"/>
              <w:rPr>
                <w:rFonts w:cs="Times New Roman"/>
                <w:bCs/>
                <w:szCs w:val="24"/>
              </w:rPr>
            </w:pPr>
            <w:r w:rsidRPr="00161ECF">
              <w:rPr>
                <w:rFonts w:cs="Times New Roman"/>
                <w:bCs/>
                <w:szCs w:val="24"/>
              </w:rPr>
              <w:t>Şuan görev yapılan birimde çalışma süresi ortalaması ±SS (ay)</w:t>
            </w:r>
          </w:p>
        </w:tc>
        <w:tc>
          <w:tcPr>
            <w:tcW w:w="2410" w:type="dxa"/>
            <w:vAlign w:val="center"/>
          </w:tcPr>
          <w:p w:rsidR="00042E2A" w:rsidRPr="00161ECF" w:rsidRDefault="00042E2A" w:rsidP="0039111D">
            <w:pPr>
              <w:spacing w:line="276" w:lineRule="auto"/>
              <w:jc w:val="center"/>
              <w:rPr>
                <w:rFonts w:cs="Times New Roman"/>
                <w:bCs/>
                <w:color w:val="auto"/>
                <w:szCs w:val="24"/>
              </w:rPr>
            </w:pPr>
            <w:r w:rsidRPr="00161ECF">
              <w:rPr>
                <w:rFonts w:cs="Times New Roman"/>
                <w:bCs/>
                <w:color w:val="auto"/>
                <w:szCs w:val="24"/>
              </w:rPr>
              <w:t>82,53±69,6</w:t>
            </w:r>
          </w:p>
        </w:tc>
        <w:tc>
          <w:tcPr>
            <w:tcW w:w="2121" w:type="dxa"/>
            <w:vAlign w:val="center"/>
          </w:tcPr>
          <w:p w:rsidR="00042E2A" w:rsidRPr="00161ECF" w:rsidRDefault="00042E2A" w:rsidP="0039111D">
            <w:pPr>
              <w:spacing w:line="276" w:lineRule="auto"/>
              <w:jc w:val="center"/>
              <w:rPr>
                <w:rFonts w:cs="Times New Roman"/>
                <w:bCs/>
                <w:color w:val="auto"/>
                <w:szCs w:val="24"/>
              </w:rPr>
            </w:pPr>
            <w:r w:rsidRPr="00161ECF">
              <w:rPr>
                <w:rFonts w:cs="Times New Roman"/>
                <w:bCs/>
                <w:color w:val="auto"/>
                <w:szCs w:val="24"/>
              </w:rPr>
              <w:t>(Min-Max:1-360)</w:t>
            </w:r>
          </w:p>
        </w:tc>
      </w:tr>
      <w:tr w:rsidR="00042E2A" w:rsidRPr="00161ECF" w:rsidTr="001D528C">
        <w:tc>
          <w:tcPr>
            <w:tcW w:w="4531" w:type="dxa"/>
          </w:tcPr>
          <w:p w:rsidR="00042E2A" w:rsidRPr="00161ECF" w:rsidRDefault="00042E2A" w:rsidP="0039111D">
            <w:pPr>
              <w:pStyle w:val="AralkYok"/>
              <w:spacing w:line="276" w:lineRule="auto"/>
              <w:rPr>
                <w:rFonts w:cs="Times New Roman"/>
                <w:b/>
                <w:bCs/>
                <w:color w:val="FF0000"/>
                <w:szCs w:val="24"/>
              </w:rPr>
            </w:pPr>
            <w:r w:rsidRPr="00161ECF">
              <w:rPr>
                <w:rFonts w:cs="Times New Roman"/>
                <w:b/>
                <w:bCs/>
                <w:szCs w:val="24"/>
              </w:rPr>
              <w:t>Daha önce başka birimde ç</w:t>
            </w:r>
            <w:r w:rsidRPr="00161ECF">
              <w:rPr>
                <w:rFonts w:cs="Times New Roman"/>
                <w:b/>
                <w:bCs/>
                <w:color w:val="auto"/>
                <w:szCs w:val="24"/>
              </w:rPr>
              <w:t>alışma durumu</w:t>
            </w:r>
          </w:p>
        </w:tc>
        <w:tc>
          <w:tcPr>
            <w:tcW w:w="2410" w:type="dxa"/>
            <w:vAlign w:val="center"/>
          </w:tcPr>
          <w:p w:rsidR="00042E2A" w:rsidRPr="00161ECF" w:rsidRDefault="00042E2A" w:rsidP="0039111D">
            <w:pPr>
              <w:spacing w:line="276" w:lineRule="auto"/>
              <w:jc w:val="center"/>
              <w:rPr>
                <w:rFonts w:cs="Times New Roman"/>
                <w:bCs/>
                <w:szCs w:val="24"/>
              </w:rPr>
            </w:pPr>
          </w:p>
        </w:tc>
        <w:tc>
          <w:tcPr>
            <w:tcW w:w="2121" w:type="dxa"/>
            <w:vAlign w:val="center"/>
          </w:tcPr>
          <w:p w:rsidR="00042E2A" w:rsidRPr="00161ECF" w:rsidRDefault="00042E2A" w:rsidP="0039111D">
            <w:pPr>
              <w:spacing w:line="276" w:lineRule="auto"/>
              <w:jc w:val="center"/>
              <w:rPr>
                <w:rFonts w:cs="Times New Roman"/>
                <w:bCs/>
                <w:szCs w:val="24"/>
              </w:rPr>
            </w:pPr>
          </w:p>
        </w:tc>
      </w:tr>
      <w:tr w:rsidR="00042E2A" w:rsidRPr="00161ECF" w:rsidTr="001D528C">
        <w:tc>
          <w:tcPr>
            <w:tcW w:w="4531" w:type="dxa"/>
          </w:tcPr>
          <w:p w:rsidR="00042E2A" w:rsidRPr="00161ECF" w:rsidRDefault="001D1D20" w:rsidP="0039111D">
            <w:pPr>
              <w:pStyle w:val="AralkYok"/>
              <w:spacing w:line="276" w:lineRule="auto"/>
              <w:rPr>
                <w:rFonts w:cs="Times New Roman"/>
                <w:bCs/>
                <w:szCs w:val="24"/>
              </w:rPr>
            </w:pPr>
            <w:r>
              <w:rPr>
                <w:rFonts w:cs="Times New Roman"/>
                <w:bCs/>
                <w:szCs w:val="24"/>
              </w:rPr>
              <w:t xml:space="preserve">   </w:t>
            </w:r>
            <w:r w:rsidR="00042E2A" w:rsidRPr="00161ECF">
              <w:rPr>
                <w:rFonts w:cs="Times New Roman"/>
                <w:bCs/>
                <w:szCs w:val="24"/>
              </w:rPr>
              <w:t>Evet</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157</w:t>
            </w:r>
          </w:p>
        </w:tc>
        <w:tc>
          <w:tcPr>
            <w:tcW w:w="2121"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68,3</w:t>
            </w:r>
          </w:p>
        </w:tc>
      </w:tr>
      <w:tr w:rsidR="00042E2A" w:rsidRPr="00161ECF" w:rsidTr="001D528C">
        <w:tc>
          <w:tcPr>
            <w:tcW w:w="4531" w:type="dxa"/>
          </w:tcPr>
          <w:p w:rsidR="00042E2A" w:rsidRPr="00161ECF" w:rsidRDefault="001D1D20" w:rsidP="0039111D">
            <w:pPr>
              <w:pStyle w:val="AralkYok"/>
              <w:spacing w:line="276" w:lineRule="auto"/>
              <w:rPr>
                <w:rFonts w:cs="Times New Roman"/>
                <w:bCs/>
                <w:szCs w:val="24"/>
              </w:rPr>
            </w:pPr>
            <w:r>
              <w:rPr>
                <w:rFonts w:cs="Times New Roman"/>
                <w:bCs/>
                <w:szCs w:val="24"/>
              </w:rPr>
              <w:t xml:space="preserve">   </w:t>
            </w:r>
            <w:r w:rsidR="00042E2A" w:rsidRPr="00161ECF">
              <w:rPr>
                <w:rFonts w:cs="Times New Roman"/>
                <w:bCs/>
                <w:szCs w:val="24"/>
              </w:rPr>
              <w:t>Hayır</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73</w:t>
            </w:r>
          </w:p>
        </w:tc>
        <w:tc>
          <w:tcPr>
            <w:tcW w:w="2121"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31,7</w:t>
            </w:r>
          </w:p>
        </w:tc>
      </w:tr>
      <w:tr w:rsidR="00042E2A" w:rsidRPr="00161ECF" w:rsidTr="001D528C">
        <w:tc>
          <w:tcPr>
            <w:tcW w:w="4531" w:type="dxa"/>
          </w:tcPr>
          <w:p w:rsidR="00042E2A" w:rsidRPr="00161ECF" w:rsidRDefault="00042E2A" w:rsidP="0039111D">
            <w:pPr>
              <w:pStyle w:val="AralkYok"/>
              <w:spacing w:line="276" w:lineRule="auto"/>
              <w:rPr>
                <w:rFonts w:cs="Times New Roman"/>
                <w:b/>
                <w:strike/>
                <w:color w:val="auto"/>
                <w:szCs w:val="24"/>
              </w:rPr>
            </w:pPr>
            <w:r w:rsidRPr="00161ECF">
              <w:rPr>
                <w:rFonts w:cs="Times New Roman"/>
                <w:b/>
                <w:color w:val="auto"/>
                <w:szCs w:val="24"/>
              </w:rPr>
              <w:t>Daha önce çalışılan birim (n=193)***</w:t>
            </w:r>
            <w:r w:rsidR="00854F97">
              <w:rPr>
                <w:rFonts w:cs="Times New Roman"/>
                <w:b/>
                <w:color w:val="auto"/>
                <w:szCs w:val="24"/>
              </w:rPr>
              <w:t>*</w:t>
            </w:r>
          </w:p>
        </w:tc>
        <w:tc>
          <w:tcPr>
            <w:tcW w:w="2410" w:type="dxa"/>
          </w:tcPr>
          <w:p w:rsidR="00042E2A" w:rsidRPr="00161ECF" w:rsidRDefault="00042E2A" w:rsidP="0039111D">
            <w:pPr>
              <w:spacing w:line="276" w:lineRule="auto"/>
              <w:rPr>
                <w:rFonts w:cs="Times New Roman"/>
                <w:bCs/>
                <w:szCs w:val="24"/>
              </w:rPr>
            </w:pPr>
          </w:p>
        </w:tc>
        <w:tc>
          <w:tcPr>
            <w:tcW w:w="2121" w:type="dxa"/>
          </w:tcPr>
          <w:p w:rsidR="00042E2A" w:rsidRPr="00161ECF" w:rsidRDefault="00042E2A" w:rsidP="0039111D">
            <w:pPr>
              <w:spacing w:line="276" w:lineRule="auto"/>
              <w:rPr>
                <w:rFonts w:cs="Times New Roman"/>
                <w:bCs/>
                <w:szCs w:val="24"/>
              </w:rPr>
            </w:pPr>
          </w:p>
        </w:tc>
      </w:tr>
      <w:tr w:rsidR="00042E2A" w:rsidRPr="00161ECF" w:rsidTr="001D528C">
        <w:tc>
          <w:tcPr>
            <w:tcW w:w="4531" w:type="dxa"/>
          </w:tcPr>
          <w:p w:rsidR="00042E2A" w:rsidRPr="00161ECF" w:rsidRDefault="001D1D20" w:rsidP="0039111D">
            <w:pPr>
              <w:pStyle w:val="AralkYok"/>
              <w:spacing w:line="276" w:lineRule="auto"/>
              <w:rPr>
                <w:rFonts w:cs="Times New Roman"/>
                <w:szCs w:val="24"/>
              </w:rPr>
            </w:pPr>
            <w:r>
              <w:rPr>
                <w:rFonts w:cs="Times New Roman"/>
                <w:szCs w:val="24"/>
              </w:rPr>
              <w:t xml:space="preserve">   </w:t>
            </w:r>
            <w:r w:rsidR="00042E2A" w:rsidRPr="00161ECF">
              <w:rPr>
                <w:rFonts w:cs="Times New Roman"/>
                <w:szCs w:val="24"/>
              </w:rPr>
              <w:t>Cerrahi servisler  (acil servis, ortopedi, beyin cerrahisi, genel cerrahi, kalp-damar cerrahisi, ameliyathane)</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65</w:t>
            </w:r>
          </w:p>
        </w:tc>
        <w:tc>
          <w:tcPr>
            <w:tcW w:w="2121"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33,6</w:t>
            </w:r>
          </w:p>
        </w:tc>
      </w:tr>
      <w:tr w:rsidR="00042E2A" w:rsidRPr="00161ECF" w:rsidTr="001D528C">
        <w:tc>
          <w:tcPr>
            <w:tcW w:w="4531" w:type="dxa"/>
          </w:tcPr>
          <w:p w:rsidR="00042E2A" w:rsidRPr="00161ECF" w:rsidRDefault="001D1D20" w:rsidP="0039111D">
            <w:pPr>
              <w:pStyle w:val="AralkYok"/>
              <w:spacing w:line="276" w:lineRule="auto"/>
              <w:rPr>
                <w:rFonts w:cs="Times New Roman"/>
                <w:szCs w:val="24"/>
              </w:rPr>
            </w:pPr>
            <w:r>
              <w:rPr>
                <w:rFonts w:cs="Times New Roman"/>
                <w:szCs w:val="24"/>
              </w:rPr>
              <w:t xml:space="preserve">   </w:t>
            </w:r>
            <w:r w:rsidR="00042E2A" w:rsidRPr="00161ECF">
              <w:rPr>
                <w:rFonts w:cs="Times New Roman"/>
                <w:szCs w:val="24"/>
              </w:rPr>
              <w:t xml:space="preserve">Dahili servisler (dahiliye, </w:t>
            </w:r>
            <w:proofErr w:type="gramStart"/>
            <w:r w:rsidR="00042E2A" w:rsidRPr="00161ECF">
              <w:rPr>
                <w:rFonts w:cs="Times New Roman"/>
                <w:szCs w:val="24"/>
              </w:rPr>
              <w:t>palyatif</w:t>
            </w:r>
            <w:proofErr w:type="gramEnd"/>
            <w:r w:rsidR="00042E2A" w:rsidRPr="00161ECF">
              <w:rPr>
                <w:rFonts w:cs="Times New Roman"/>
                <w:szCs w:val="24"/>
              </w:rPr>
              <w:t>, FTR****</w:t>
            </w:r>
            <w:r w:rsidR="00854F97">
              <w:rPr>
                <w:rFonts w:cs="Times New Roman"/>
                <w:szCs w:val="24"/>
              </w:rPr>
              <w:t>*</w:t>
            </w:r>
            <w:r w:rsidR="00042E2A" w:rsidRPr="00854F97">
              <w:rPr>
                <w:rFonts w:cs="Times New Roman"/>
                <w:szCs w:val="24"/>
              </w:rPr>
              <w:t>,</w:t>
            </w:r>
            <w:r w:rsidR="00042E2A" w:rsidRPr="00161ECF">
              <w:rPr>
                <w:rFonts w:cs="Times New Roman"/>
                <w:szCs w:val="24"/>
              </w:rPr>
              <w:t xml:space="preserve"> onkoloji, çocuk servisi, diyaliz, endoskopi, bulaşıcı hastalıklar, göğüs hastalıkları, hematoloji, sağlık müdürlüğü)</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33</w:t>
            </w:r>
          </w:p>
        </w:tc>
        <w:tc>
          <w:tcPr>
            <w:tcW w:w="2121"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17,0</w:t>
            </w:r>
          </w:p>
        </w:tc>
      </w:tr>
      <w:tr w:rsidR="00042E2A" w:rsidRPr="00161ECF" w:rsidTr="001D528C">
        <w:tc>
          <w:tcPr>
            <w:tcW w:w="4531" w:type="dxa"/>
          </w:tcPr>
          <w:p w:rsidR="00042E2A" w:rsidRPr="00161ECF" w:rsidRDefault="001D1D20" w:rsidP="0039111D">
            <w:pPr>
              <w:pStyle w:val="AralkYok"/>
              <w:spacing w:line="276" w:lineRule="auto"/>
              <w:rPr>
                <w:rFonts w:cs="Times New Roman"/>
                <w:szCs w:val="24"/>
              </w:rPr>
            </w:pPr>
            <w:r>
              <w:rPr>
                <w:rFonts w:cs="Times New Roman"/>
                <w:szCs w:val="24"/>
              </w:rPr>
              <w:t xml:space="preserve">   </w:t>
            </w:r>
            <w:r w:rsidR="00042E2A" w:rsidRPr="00161ECF">
              <w:rPr>
                <w:rFonts w:cs="Times New Roman"/>
                <w:szCs w:val="24"/>
              </w:rPr>
              <w:t>ASM, TSM*****, sağlık evi/sağlık ocağı</w:t>
            </w:r>
          </w:p>
        </w:tc>
        <w:tc>
          <w:tcPr>
            <w:tcW w:w="2410" w:type="dxa"/>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61</w:t>
            </w:r>
          </w:p>
        </w:tc>
        <w:tc>
          <w:tcPr>
            <w:tcW w:w="2121" w:type="dxa"/>
            <w:vAlign w:val="center"/>
          </w:tcPr>
          <w:p w:rsidR="00042E2A" w:rsidRPr="00161ECF" w:rsidRDefault="00064259" w:rsidP="0039111D">
            <w:pPr>
              <w:spacing w:line="276" w:lineRule="auto"/>
              <w:jc w:val="center"/>
              <w:rPr>
                <w:rFonts w:cs="Times New Roman"/>
                <w:bCs/>
                <w:szCs w:val="24"/>
              </w:rPr>
            </w:pPr>
            <w:r>
              <w:rPr>
                <w:rFonts w:cs="Times New Roman"/>
                <w:bCs/>
                <w:szCs w:val="24"/>
              </w:rPr>
              <w:t>31,7</w:t>
            </w:r>
          </w:p>
        </w:tc>
      </w:tr>
      <w:tr w:rsidR="00042E2A" w:rsidRPr="00161ECF" w:rsidTr="001D528C">
        <w:tc>
          <w:tcPr>
            <w:tcW w:w="4531" w:type="dxa"/>
            <w:tcBorders>
              <w:bottom w:val="single" w:sz="4" w:space="0" w:color="auto"/>
            </w:tcBorders>
          </w:tcPr>
          <w:p w:rsidR="00042E2A" w:rsidRPr="00161ECF" w:rsidRDefault="00401747" w:rsidP="0039111D">
            <w:pPr>
              <w:pStyle w:val="AralkYok"/>
              <w:spacing w:line="276" w:lineRule="auto"/>
              <w:rPr>
                <w:rFonts w:cs="Times New Roman"/>
                <w:szCs w:val="24"/>
              </w:rPr>
            </w:pPr>
            <w:r>
              <w:rPr>
                <w:rFonts w:cs="Times New Roman"/>
                <w:szCs w:val="24"/>
              </w:rPr>
              <w:t xml:space="preserve">    </w:t>
            </w:r>
            <w:r w:rsidR="00042E2A" w:rsidRPr="00161ECF">
              <w:rPr>
                <w:rFonts w:cs="Times New Roman"/>
                <w:szCs w:val="24"/>
              </w:rPr>
              <w:t>KDS, doğumhane</w:t>
            </w:r>
          </w:p>
        </w:tc>
        <w:tc>
          <w:tcPr>
            <w:tcW w:w="2410" w:type="dxa"/>
            <w:tcBorders>
              <w:bottom w:val="single" w:sz="4" w:space="0" w:color="auto"/>
            </w:tcBorders>
            <w:vAlign w:val="center"/>
          </w:tcPr>
          <w:p w:rsidR="00042E2A" w:rsidRPr="00161ECF" w:rsidRDefault="00042E2A" w:rsidP="0039111D">
            <w:pPr>
              <w:spacing w:line="276" w:lineRule="auto"/>
              <w:jc w:val="center"/>
              <w:rPr>
                <w:rFonts w:cs="Times New Roman"/>
                <w:bCs/>
                <w:szCs w:val="24"/>
              </w:rPr>
            </w:pPr>
            <w:r w:rsidRPr="00161ECF">
              <w:rPr>
                <w:rFonts w:cs="Times New Roman"/>
                <w:bCs/>
                <w:szCs w:val="24"/>
              </w:rPr>
              <w:t>34</w:t>
            </w:r>
          </w:p>
        </w:tc>
        <w:tc>
          <w:tcPr>
            <w:tcW w:w="2121" w:type="dxa"/>
            <w:tcBorders>
              <w:bottom w:val="single" w:sz="4" w:space="0" w:color="auto"/>
            </w:tcBorders>
            <w:vAlign w:val="center"/>
          </w:tcPr>
          <w:p w:rsidR="00042E2A" w:rsidRPr="00161ECF" w:rsidRDefault="00064259" w:rsidP="0039111D">
            <w:pPr>
              <w:spacing w:line="276" w:lineRule="auto"/>
              <w:jc w:val="center"/>
              <w:rPr>
                <w:rFonts w:cs="Times New Roman"/>
                <w:bCs/>
                <w:szCs w:val="24"/>
              </w:rPr>
            </w:pPr>
            <w:r>
              <w:rPr>
                <w:rFonts w:cs="Times New Roman"/>
                <w:bCs/>
                <w:szCs w:val="24"/>
              </w:rPr>
              <w:t>17,7</w:t>
            </w:r>
          </w:p>
        </w:tc>
      </w:tr>
    </w:tbl>
    <w:p w:rsidR="00CD49D8" w:rsidRDefault="001D1D20" w:rsidP="006F00CD">
      <w:pPr>
        <w:pStyle w:val="AralkYok"/>
        <w:rPr>
          <w:rFonts w:cs="Times New Roman"/>
          <w:i/>
          <w:szCs w:val="24"/>
        </w:rPr>
      </w:pPr>
      <w:r w:rsidRPr="001B413B">
        <w:rPr>
          <w:rFonts w:cs="Times New Roman"/>
          <w:i/>
          <w:szCs w:val="24"/>
        </w:rPr>
        <w:t>*</w:t>
      </w:r>
      <w:r w:rsidR="00854F97" w:rsidRPr="001B413B">
        <w:rPr>
          <w:rFonts w:cs="Times New Roman"/>
          <w:bCs/>
          <w:i/>
          <w:szCs w:val="24"/>
        </w:rPr>
        <w:t xml:space="preserve">Standart Sapma </w:t>
      </w:r>
      <w:r w:rsidR="00854F97">
        <w:rPr>
          <w:rFonts w:cs="Times New Roman"/>
          <w:bCs/>
          <w:i/>
          <w:szCs w:val="24"/>
        </w:rPr>
        <w:t>*</w:t>
      </w:r>
      <w:r w:rsidR="00042E2A" w:rsidRPr="001B413B">
        <w:rPr>
          <w:rFonts w:cs="Times New Roman"/>
          <w:i/>
          <w:szCs w:val="24"/>
        </w:rPr>
        <w:t>* Kadın Doğum Servisi, *</w:t>
      </w:r>
      <w:r w:rsidR="00854F97">
        <w:rPr>
          <w:rFonts w:cs="Times New Roman"/>
          <w:i/>
          <w:szCs w:val="24"/>
        </w:rPr>
        <w:t>*</w:t>
      </w:r>
      <w:r w:rsidR="00042E2A" w:rsidRPr="001B413B">
        <w:rPr>
          <w:rFonts w:cs="Times New Roman"/>
          <w:i/>
          <w:szCs w:val="24"/>
        </w:rPr>
        <w:t>*Aile Sağlığı Merkezi **</w:t>
      </w:r>
      <w:r w:rsidR="00854F97">
        <w:rPr>
          <w:rFonts w:cs="Times New Roman"/>
          <w:i/>
          <w:szCs w:val="24"/>
        </w:rPr>
        <w:t>*</w:t>
      </w:r>
      <w:r w:rsidR="00042E2A" w:rsidRPr="001B413B">
        <w:rPr>
          <w:rFonts w:cs="Times New Roman"/>
          <w:i/>
          <w:szCs w:val="24"/>
        </w:rPr>
        <w:t>*Birden fazla yanıt verilmiştir, **</w:t>
      </w:r>
      <w:r w:rsidR="00854F97">
        <w:rPr>
          <w:rFonts w:cs="Times New Roman"/>
          <w:i/>
          <w:szCs w:val="24"/>
        </w:rPr>
        <w:t>*</w:t>
      </w:r>
      <w:r w:rsidR="00042E2A" w:rsidRPr="001B413B">
        <w:rPr>
          <w:rFonts w:cs="Times New Roman"/>
          <w:i/>
          <w:szCs w:val="24"/>
        </w:rPr>
        <w:t>** Fizik Tedavi Rehabilitasyon,*</w:t>
      </w:r>
      <w:r w:rsidR="00854F97">
        <w:rPr>
          <w:rFonts w:cs="Times New Roman"/>
          <w:i/>
          <w:szCs w:val="24"/>
        </w:rPr>
        <w:t>*</w:t>
      </w:r>
      <w:r w:rsidR="00042E2A" w:rsidRPr="001B413B">
        <w:rPr>
          <w:rFonts w:cs="Times New Roman"/>
          <w:i/>
          <w:szCs w:val="24"/>
        </w:rPr>
        <w:t>****Toplum Sağlığı Merkezi</w:t>
      </w:r>
    </w:p>
    <w:p w:rsidR="00042E2A" w:rsidRPr="001B413B" w:rsidRDefault="00042E2A" w:rsidP="00042E2A">
      <w:pPr>
        <w:ind w:firstLine="708"/>
        <w:rPr>
          <w:rFonts w:cs="Times New Roman"/>
          <w:bCs/>
          <w:szCs w:val="24"/>
        </w:rPr>
      </w:pPr>
    </w:p>
    <w:p w:rsidR="00042E2A" w:rsidRDefault="00042E2A" w:rsidP="00042E2A">
      <w:pPr>
        <w:ind w:firstLine="708"/>
        <w:rPr>
          <w:rFonts w:cs="Times New Roman"/>
          <w:bCs/>
          <w:szCs w:val="24"/>
        </w:rPr>
      </w:pPr>
      <w:r w:rsidRPr="001B413B">
        <w:rPr>
          <w:rFonts w:cs="Times New Roman"/>
          <w:bCs/>
          <w:szCs w:val="24"/>
        </w:rPr>
        <w:t>Tablo 2’de ebelerin iş yaşamı özelliklerinin dağılımları görülmektedir. Araştırmaya katılan ebelerin meslekte çalışma yıllarının ortalaması 16,81±8,9 yıl olup; ebelerin %29,1’</w:t>
      </w:r>
      <w:r w:rsidR="008E1EE7">
        <w:rPr>
          <w:rFonts w:cs="Times New Roman"/>
          <w:bCs/>
          <w:szCs w:val="24"/>
        </w:rPr>
        <w:t>inin 1-10, %31,3’ünün 11-20, %39</w:t>
      </w:r>
      <w:r w:rsidRPr="001B413B">
        <w:rPr>
          <w:rFonts w:cs="Times New Roman"/>
          <w:bCs/>
          <w:szCs w:val="24"/>
        </w:rPr>
        <w:t xml:space="preserve">,6’sının 21-37 yıldır çalıştığı bulunmuştur. Ebelerin görev yaptıkları birimlere göre dağılımları incelendiğinde, %78,7’sinin ASM’de, %14,3’ünün </w:t>
      </w:r>
      <w:r w:rsidRPr="001B413B">
        <w:rPr>
          <w:rFonts w:cs="Times New Roman"/>
          <w:bCs/>
          <w:szCs w:val="24"/>
        </w:rPr>
        <w:lastRenderedPageBreak/>
        <w:t>doğumhanede, %7’sinin KDS’sinde çalıştıkları saptanmıştır. Ebelerin şuan görev yaptıkları birimlerdeki çalışma sürelerinin 1-360 ay arasında değiştiği ve çalışma aylarının ortalaması±SS 82,53±69,6 ay olup; %28,3’ünün 24 ay ve altı, %48,3’ünün 25-120 ay, %23,5’inin 121-360 ay şuan görev yaptıkları birimlerde çalıştıkları bulunmuştur. Araştırmaya katılan ebelerin %68,3’ünün daha önce başka bir birimde çalıştığı saptanmıştır. Daha önce herhangi bir birimde çalışan ebelerin, %33,6’</w:t>
      </w:r>
      <w:r w:rsidR="00486BF8">
        <w:rPr>
          <w:rFonts w:cs="Times New Roman"/>
          <w:bCs/>
          <w:szCs w:val="24"/>
        </w:rPr>
        <w:t>sının cerrahi servislerde, %31,7</w:t>
      </w:r>
      <w:r w:rsidRPr="001B413B">
        <w:rPr>
          <w:rFonts w:cs="Times New Roman"/>
          <w:bCs/>
          <w:szCs w:val="24"/>
        </w:rPr>
        <w:t>’s</w:t>
      </w:r>
      <w:r w:rsidR="00486BF8">
        <w:rPr>
          <w:rFonts w:cs="Times New Roman"/>
          <w:bCs/>
          <w:szCs w:val="24"/>
        </w:rPr>
        <w:t>ini</w:t>
      </w:r>
      <w:r w:rsidRPr="001B413B">
        <w:rPr>
          <w:rFonts w:cs="Times New Roman"/>
          <w:bCs/>
          <w:szCs w:val="24"/>
        </w:rPr>
        <w:t xml:space="preserve"> ASM/TSM/sağlık ocağ</w:t>
      </w:r>
      <w:r w:rsidR="00486BF8">
        <w:rPr>
          <w:rFonts w:cs="Times New Roman"/>
          <w:bCs/>
          <w:szCs w:val="24"/>
        </w:rPr>
        <w:t>ı/sağlık evi birimlerinde, %17,7</w:t>
      </w:r>
      <w:r w:rsidRPr="001B413B">
        <w:rPr>
          <w:rFonts w:cs="Times New Roman"/>
          <w:bCs/>
          <w:szCs w:val="24"/>
        </w:rPr>
        <w:t>’</w:t>
      </w:r>
      <w:r w:rsidR="00486BF8">
        <w:rPr>
          <w:rFonts w:cs="Times New Roman"/>
          <w:bCs/>
          <w:szCs w:val="24"/>
        </w:rPr>
        <w:t>sinin</w:t>
      </w:r>
      <w:r w:rsidRPr="001B413B">
        <w:rPr>
          <w:rFonts w:cs="Times New Roman"/>
          <w:bCs/>
          <w:szCs w:val="24"/>
        </w:rPr>
        <w:t xml:space="preserve"> KDS/doğumhane ve %17’sinin </w:t>
      </w:r>
      <w:proofErr w:type="gramStart"/>
      <w:r w:rsidRPr="001B413B">
        <w:rPr>
          <w:rFonts w:cs="Times New Roman"/>
          <w:bCs/>
          <w:szCs w:val="24"/>
        </w:rPr>
        <w:t>dahili</w:t>
      </w:r>
      <w:proofErr w:type="gramEnd"/>
      <w:r w:rsidRPr="001B413B">
        <w:rPr>
          <w:rFonts w:cs="Times New Roman"/>
          <w:bCs/>
          <w:szCs w:val="24"/>
        </w:rPr>
        <w:t xml:space="preserve"> servislerinde çalıştıkları bulunmuştur (Tablo 2).</w:t>
      </w:r>
    </w:p>
    <w:p w:rsidR="007D3E0C" w:rsidRPr="001B413B" w:rsidRDefault="007D3E0C" w:rsidP="00042E2A">
      <w:pPr>
        <w:ind w:firstLine="708"/>
        <w:rPr>
          <w:rFonts w:cs="Times New Roman"/>
          <w:bCs/>
          <w:szCs w:val="24"/>
        </w:rPr>
      </w:pPr>
    </w:p>
    <w:p w:rsidR="00CD49D8" w:rsidRDefault="00256FE3" w:rsidP="00D72352">
      <w:pPr>
        <w:pStyle w:val="ResimYazs"/>
        <w:jc w:val="both"/>
        <w:rPr>
          <w:rFonts w:cs="Times New Roman"/>
          <w:bCs w:val="0"/>
          <w:szCs w:val="24"/>
        </w:rPr>
      </w:pPr>
      <w:bookmarkStart w:id="98" w:name="_Toc70158553"/>
      <w:r w:rsidRPr="00256FE3">
        <w:t xml:space="preserve">Tablo </w:t>
      </w:r>
      <w:r w:rsidR="00A9619E">
        <w:fldChar w:fldCharType="begin"/>
      </w:r>
      <w:r w:rsidR="00B34558">
        <w:instrText xml:space="preserve"> SEQ Tablo \* ARABIC </w:instrText>
      </w:r>
      <w:r w:rsidR="00A9619E">
        <w:fldChar w:fldCharType="separate"/>
      </w:r>
      <w:r w:rsidR="007D3ED3">
        <w:rPr>
          <w:noProof/>
        </w:rPr>
        <w:t>3</w:t>
      </w:r>
      <w:r w:rsidR="00A9619E">
        <w:rPr>
          <w:noProof/>
        </w:rPr>
        <w:fldChar w:fldCharType="end"/>
      </w:r>
      <w:r w:rsidRPr="00256FE3">
        <w:t xml:space="preserve">. </w:t>
      </w:r>
      <w:r w:rsidR="009914C9">
        <w:rPr>
          <w:b w:val="0"/>
        </w:rPr>
        <w:t>Ebelerin daha önce venöz tromboemboli vakası ile karşılaşma ve venöz t</w:t>
      </w:r>
      <w:r w:rsidR="00042E2A" w:rsidRPr="00256FE3">
        <w:rPr>
          <w:b w:val="0"/>
        </w:rPr>
        <w:t>ro</w:t>
      </w:r>
      <w:r w:rsidR="009914C9">
        <w:rPr>
          <w:b w:val="0"/>
        </w:rPr>
        <w:t>mboemboliye ilişkin bilgi alma durumlarının d</w:t>
      </w:r>
      <w:r w:rsidR="00042E2A" w:rsidRPr="00256FE3">
        <w:rPr>
          <w:b w:val="0"/>
        </w:rPr>
        <w:t xml:space="preserve">ağılımı </w:t>
      </w:r>
      <w:r w:rsidR="00042E2A" w:rsidRPr="00256FE3">
        <w:rPr>
          <w:rFonts w:cs="Times New Roman"/>
          <w:b w:val="0"/>
          <w:bCs w:val="0"/>
          <w:szCs w:val="24"/>
        </w:rPr>
        <w:t>(n=230)</w:t>
      </w:r>
      <w:bookmarkEnd w:id="9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25"/>
        <w:gridCol w:w="1188"/>
        <w:gridCol w:w="1149"/>
      </w:tblGrid>
      <w:tr w:rsidR="00042E2A" w:rsidRPr="00161ECF" w:rsidTr="001D528C">
        <w:tc>
          <w:tcPr>
            <w:tcW w:w="6725" w:type="dxa"/>
            <w:tcBorders>
              <w:top w:val="single" w:sz="4" w:space="0" w:color="auto"/>
              <w:bottom w:val="single" w:sz="4" w:space="0" w:color="auto"/>
            </w:tcBorders>
          </w:tcPr>
          <w:p w:rsidR="00CD49D8" w:rsidRDefault="00042E2A" w:rsidP="002E01EE">
            <w:pPr>
              <w:jc w:val="left"/>
              <w:rPr>
                <w:rFonts w:eastAsiaTheme="majorEastAsia" w:cs="Times New Roman"/>
                <w:b/>
                <w:bCs/>
                <w:sz w:val="28"/>
                <w:szCs w:val="24"/>
              </w:rPr>
            </w:pPr>
            <w:r w:rsidRPr="00161ECF">
              <w:rPr>
                <w:rFonts w:cs="Times New Roman"/>
                <w:b/>
                <w:bCs/>
                <w:szCs w:val="24"/>
              </w:rPr>
              <w:t>Özellikler</w:t>
            </w:r>
          </w:p>
        </w:tc>
        <w:tc>
          <w:tcPr>
            <w:tcW w:w="1188" w:type="dxa"/>
            <w:tcBorders>
              <w:top w:val="single" w:sz="4" w:space="0" w:color="auto"/>
              <w:bottom w:val="single" w:sz="4" w:space="0" w:color="auto"/>
            </w:tcBorders>
          </w:tcPr>
          <w:p w:rsidR="00042E2A" w:rsidRPr="00161ECF" w:rsidRDefault="008501A5" w:rsidP="0039111D">
            <w:pPr>
              <w:spacing w:line="276" w:lineRule="auto"/>
              <w:jc w:val="center"/>
              <w:rPr>
                <w:rFonts w:cs="Times New Roman"/>
                <w:b/>
                <w:bCs/>
                <w:szCs w:val="24"/>
              </w:rPr>
            </w:pPr>
            <w:proofErr w:type="gramStart"/>
            <w:r>
              <w:rPr>
                <w:rFonts w:cs="Times New Roman"/>
                <w:b/>
                <w:bCs/>
                <w:szCs w:val="24"/>
              </w:rPr>
              <w:t>n</w:t>
            </w:r>
            <w:proofErr w:type="gramEnd"/>
          </w:p>
        </w:tc>
        <w:tc>
          <w:tcPr>
            <w:tcW w:w="1149" w:type="dxa"/>
            <w:tcBorders>
              <w:top w:val="single" w:sz="4" w:space="0" w:color="auto"/>
              <w:bottom w:val="single" w:sz="4" w:space="0" w:color="auto"/>
            </w:tcBorders>
          </w:tcPr>
          <w:p w:rsidR="00042E2A" w:rsidRPr="00161ECF" w:rsidRDefault="00042E2A" w:rsidP="0039111D">
            <w:pPr>
              <w:spacing w:line="276" w:lineRule="auto"/>
              <w:jc w:val="center"/>
              <w:rPr>
                <w:rFonts w:cs="Times New Roman"/>
                <w:b/>
                <w:bCs/>
                <w:szCs w:val="24"/>
              </w:rPr>
            </w:pPr>
            <w:r w:rsidRPr="00161ECF">
              <w:rPr>
                <w:rFonts w:cs="Times New Roman"/>
                <w:b/>
                <w:bCs/>
                <w:szCs w:val="24"/>
              </w:rPr>
              <w:t>%</w:t>
            </w:r>
          </w:p>
        </w:tc>
      </w:tr>
      <w:tr w:rsidR="00042E2A" w:rsidRPr="000B776C" w:rsidTr="001D528C">
        <w:tc>
          <w:tcPr>
            <w:tcW w:w="6725" w:type="dxa"/>
            <w:tcBorders>
              <w:top w:val="single" w:sz="4" w:space="0" w:color="auto"/>
            </w:tcBorders>
          </w:tcPr>
          <w:p w:rsidR="00042E2A" w:rsidRPr="000B776C" w:rsidRDefault="00042E2A" w:rsidP="0039111D">
            <w:pPr>
              <w:pStyle w:val="AralkYok"/>
              <w:spacing w:line="276" w:lineRule="auto"/>
              <w:rPr>
                <w:rFonts w:cs="Times New Roman"/>
                <w:b/>
                <w:sz w:val="22"/>
              </w:rPr>
            </w:pPr>
            <w:r w:rsidRPr="000B776C">
              <w:rPr>
                <w:rFonts w:cs="Times New Roman"/>
                <w:b/>
                <w:sz w:val="22"/>
              </w:rPr>
              <w:t>Ebelerin Daha önce VTE*</w:t>
            </w:r>
            <w:r w:rsidR="006575B8" w:rsidRPr="000B776C">
              <w:rPr>
                <w:rFonts w:cs="Times New Roman"/>
                <w:b/>
                <w:sz w:val="22"/>
              </w:rPr>
              <w:t>*</w:t>
            </w:r>
            <w:r w:rsidRPr="000B776C">
              <w:rPr>
                <w:rFonts w:cs="Times New Roman"/>
                <w:b/>
                <w:sz w:val="22"/>
              </w:rPr>
              <w:t xml:space="preserve"> vakasıyla karşılaş</w:t>
            </w:r>
            <w:r w:rsidRPr="000B776C">
              <w:rPr>
                <w:rFonts w:cs="Times New Roman"/>
                <w:b/>
                <w:color w:val="auto"/>
                <w:sz w:val="22"/>
              </w:rPr>
              <w:t>ma durumları</w:t>
            </w:r>
            <w:r w:rsidRPr="000B776C">
              <w:rPr>
                <w:rFonts w:cs="Times New Roman"/>
                <w:b/>
                <w:sz w:val="22"/>
              </w:rPr>
              <w:t xml:space="preserve"> </w:t>
            </w:r>
          </w:p>
        </w:tc>
        <w:tc>
          <w:tcPr>
            <w:tcW w:w="1188" w:type="dxa"/>
            <w:tcBorders>
              <w:top w:val="single" w:sz="4" w:space="0" w:color="auto"/>
            </w:tcBorders>
          </w:tcPr>
          <w:p w:rsidR="00042E2A" w:rsidRPr="000B776C" w:rsidRDefault="00042E2A" w:rsidP="0039111D">
            <w:pPr>
              <w:spacing w:line="276" w:lineRule="auto"/>
              <w:rPr>
                <w:rFonts w:cs="Times New Roman"/>
                <w:b/>
                <w:bCs/>
              </w:rPr>
            </w:pPr>
          </w:p>
        </w:tc>
        <w:tc>
          <w:tcPr>
            <w:tcW w:w="1149" w:type="dxa"/>
            <w:tcBorders>
              <w:top w:val="single" w:sz="4" w:space="0" w:color="auto"/>
            </w:tcBorders>
          </w:tcPr>
          <w:p w:rsidR="00042E2A" w:rsidRPr="000B776C" w:rsidRDefault="00042E2A" w:rsidP="0039111D">
            <w:pPr>
              <w:spacing w:line="276" w:lineRule="auto"/>
              <w:rPr>
                <w:rFonts w:cs="Times New Roman"/>
                <w:b/>
                <w:bCs/>
              </w:rPr>
            </w:pPr>
          </w:p>
        </w:tc>
      </w:tr>
      <w:tr w:rsidR="00042E2A" w:rsidRPr="000B776C" w:rsidTr="001D528C">
        <w:tc>
          <w:tcPr>
            <w:tcW w:w="6725" w:type="dxa"/>
          </w:tcPr>
          <w:p w:rsidR="00042E2A" w:rsidRPr="000B776C" w:rsidRDefault="009914C9" w:rsidP="0039111D">
            <w:pPr>
              <w:spacing w:line="276" w:lineRule="auto"/>
              <w:rPr>
                <w:rFonts w:cs="Times New Roman"/>
                <w:bCs/>
              </w:rPr>
            </w:pPr>
            <w:r w:rsidRPr="000B776C">
              <w:rPr>
                <w:rFonts w:cs="Times New Roman"/>
                <w:bCs/>
              </w:rPr>
              <w:t xml:space="preserve">   </w:t>
            </w:r>
            <w:r w:rsidR="00042E2A" w:rsidRPr="000B776C">
              <w:rPr>
                <w:rFonts w:cs="Times New Roman"/>
                <w:bCs/>
              </w:rPr>
              <w:t>Evet</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40</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17,4</w:t>
            </w:r>
          </w:p>
        </w:tc>
      </w:tr>
      <w:tr w:rsidR="00042E2A" w:rsidRPr="000B776C" w:rsidTr="001D528C">
        <w:tc>
          <w:tcPr>
            <w:tcW w:w="6725" w:type="dxa"/>
          </w:tcPr>
          <w:p w:rsidR="00042E2A" w:rsidRPr="000B776C" w:rsidRDefault="009914C9" w:rsidP="0039111D">
            <w:pPr>
              <w:spacing w:line="276" w:lineRule="auto"/>
              <w:rPr>
                <w:rFonts w:cs="Times New Roman"/>
                <w:bCs/>
              </w:rPr>
            </w:pPr>
            <w:r w:rsidRPr="000B776C">
              <w:rPr>
                <w:rFonts w:cs="Times New Roman"/>
                <w:bCs/>
              </w:rPr>
              <w:t xml:space="preserve">   </w:t>
            </w:r>
            <w:r w:rsidR="00042E2A" w:rsidRPr="000B776C">
              <w:rPr>
                <w:rFonts w:cs="Times New Roman"/>
                <w:bCs/>
              </w:rPr>
              <w:t>Hayır</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153</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66,5</w:t>
            </w:r>
          </w:p>
        </w:tc>
      </w:tr>
      <w:tr w:rsidR="00042E2A" w:rsidRPr="000B776C" w:rsidTr="001D528C">
        <w:tc>
          <w:tcPr>
            <w:tcW w:w="6725" w:type="dxa"/>
          </w:tcPr>
          <w:p w:rsidR="00042E2A" w:rsidRPr="000B776C" w:rsidRDefault="009914C9" w:rsidP="0039111D">
            <w:pPr>
              <w:spacing w:line="276" w:lineRule="auto"/>
              <w:rPr>
                <w:rFonts w:cs="Times New Roman"/>
                <w:bCs/>
              </w:rPr>
            </w:pPr>
            <w:r w:rsidRPr="000B776C">
              <w:rPr>
                <w:rFonts w:cs="Times New Roman"/>
                <w:bCs/>
              </w:rPr>
              <w:t xml:space="preserve">   </w:t>
            </w:r>
            <w:r w:rsidR="00042E2A" w:rsidRPr="000B776C">
              <w:rPr>
                <w:rFonts w:cs="Times New Roman"/>
                <w:bCs/>
              </w:rPr>
              <w:t>Hatırlamıyorum</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37</w:t>
            </w:r>
          </w:p>
        </w:tc>
        <w:tc>
          <w:tcPr>
            <w:tcW w:w="1149" w:type="dxa"/>
            <w:shd w:val="clear" w:color="auto" w:fill="FFFFFF" w:themeFill="background1"/>
            <w:vAlign w:val="center"/>
          </w:tcPr>
          <w:p w:rsidR="00042E2A" w:rsidRPr="000B776C" w:rsidRDefault="00042E2A" w:rsidP="0039111D">
            <w:pPr>
              <w:spacing w:line="276" w:lineRule="auto"/>
              <w:jc w:val="center"/>
              <w:rPr>
                <w:rFonts w:cs="Times New Roman"/>
                <w:bCs/>
              </w:rPr>
            </w:pPr>
            <w:r w:rsidRPr="000B776C">
              <w:rPr>
                <w:rFonts w:cs="Times New Roman"/>
                <w:bCs/>
              </w:rPr>
              <w:t>16,1</w:t>
            </w:r>
          </w:p>
        </w:tc>
      </w:tr>
      <w:tr w:rsidR="00042E2A" w:rsidRPr="000B776C" w:rsidTr="001D528C">
        <w:tc>
          <w:tcPr>
            <w:tcW w:w="6725" w:type="dxa"/>
          </w:tcPr>
          <w:p w:rsidR="00042E2A" w:rsidRPr="000B776C" w:rsidRDefault="00042E2A" w:rsidP="0039111D">
            <w:pPr>
              <w:pStyle w:val="AralkYok"/>
              <w:spacing w:line="276" w:lineRule="auto"/>
              <w:rPr>
                <w:rFonts w:cs="Times New Roman"/>
                <w:b/>
                <w:sz w:val="22"/>
              </w:rPr>
            </w:pPr>
            <w:r w:rsidRPr="000B776C">
              <w:rPr>
                <w:rFonts w:cs="Times New Roman"/>
                <w:b/>
                <w:sz w:val="22"/>
              </w:rPr>
              <w:t>Ebelerin</w:t>
            </w:r>
            <w:r w:rsidRPr="000B776C">
              <w:rPr>
                <w:rFonts w:cs="Times New Roman"/>
                <w:b/>
                <w:color w:val="auto"/>
                <w:sz w:val="22"/>
              </w:rPr>
              <w:t xml:space="preserve"> kendisi/yakınlarının VTE yaşama durumları</w:t>
            </w:r>
          </w:p>
        </w:tc>
        <w:tc>
          <w:tcPr>
            <w:tcW w:w="1188" w:type="dxa"/>
            <w:vAlign w:val="center"/>
          </w:tcPr>
          <w:p w:rsidR="00042E2A" w:rsidRPr="000B776C" w:rsidRDefault="00042E2A" w:rsidP="0039111D">
            <w:pPr>
              <w:spacing w:line="276" w:lineRule="auto"/>
              <w:jc w:val="center"/>
              <w:rPr>
                <w:rFonts w:cs="Times New Roman"/>
                <w:bCs/>
              </w:rPr>
            </w:pPr>
          </w:p>
        </w:tc>
        <w:tc>
          <w:tcPr>
            <w:tcW w:w="1149" w:type="dxa"/>
            <w:vAlign w:val="center"/>
          </w:tcPr>
          <w:p w:rsidR="00042E2A" w:rsidRPr="000B776C" w:rsidRDefault="00042E2A" w:rsidP="0039111D">
            <w:pPr>
              <w:spacing w:line="276" w:lineRule="auto"/>
              <w:jc w:val="center"/>
              <w:rPr>
                <w:rFonts w:cs="Times New Roman"/>
                <w:bCs/>
              </w:rPr>
            </w:pPr>
          </w:p>
        </w:tc>
      </w:tr>
      <w:tr w:rsidR="00042E2A" w:rsidRPr="000B776C" w:rsidTr="001D528C">
        <w:tc>
          <w:tcPr>
            <w:tcW w:w="6725" w:type="dxa"/>
          </w:tcPr>
          <w:p w:rsidR="00042E2A" w:rsidRPr="000B776C" w:rsidRDefault="009914C9" w:rsidP="0039111D">
            <w:pPr>
              <w:pStyle w:val="AralkYok"/>
              <w:spacing w:line="276" w:lineRule="auto"/>
              <w:rPr>
                <w:rFonts w:cs="Times New Roman"/>
                <w:sz w:val="22"/>
              </w:rPr>
            </w:pPr>
            <w:r w:rsidRPr="000B776C">
              <w:rPr>
                <w:rFonts w:cs="Times New Roman"/>
                <w:sz w:val="22"/>
              </w:rPr>
              <w:t xml:space="preserve">   </w:t>
            </w:r>
            <w:r w:rsidR="00042E2A" w:rsidRPr="000B776C">
              <w:rPr>
                <w:rFonts w:cs="Times New Roman"/>
                <w:sz w:val="22"/>
              </w:rPr>
              <w:t>Kendisi yaşamış</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3</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1,3</w:t>
            </w:r>
          </w:p>
        </w:tc>
      </w:tr>
      <w:tr w:rsidR="00042E2A" w:rsidRPr="000B776C" w:rsidTr="001D528C">
        <w:tc>
          <w:tcPr>
            <w:tcW w:w="6725" w:type="dxa"/>
          </w:tcPr>
          <w:p w:rsidR="00042E2A" w:rsidRPr="000B776C" w:rsidRDefault="009914C9" w:rsidP="0039111D">
            <w:pPr>
              <w:pStyle w:val="AralkYok"/>
              <w:spacing w:line="276" w:lineRule="auto"/>
              <w:rPr>
                <w:rFonts w:cs="Times New Roman"/>
                <w:sz w:val="22"/>
              </w:rPr>
            </w:pPr>
            <w:r w:rsidRPr="000B776C">
              <w:rPr>
                <w:rFonts w:cs="Times New Roman"/>
                <w:sz w:val="22"/>
              </w:rPr>
              <w:t xml:space="preserve">   </w:t>
            </w:r>
            <w:r w:rsidR="00042E2A" w:rsidRPr="000B776C">
              <w:rPr>
                <w:rFonts w:cs="Times New Roman"/>
                <w:sz w:val="22"/>
              </w:rPr>
              <w:t>Yakınlarında yaşamış</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26</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11,3</w:t>
            </w:r>
          </w:p>
        </w:tc>
      </w:tr>
      <w:tr w:rsidR="00042E2A" w:rsidRPr="000B776C" w:rsidTr="001D528C">
        <w:tc>
          <w:tcPr>
            <w:tcW w:w="6725" w:type="dxa"/>
          </w:tcPr>
          <w:p w:rsidR="00042E2A" w:rsidRPr="000B776C" w:rsidRDefault="009914C9" w:rsidP="0039111D">
            <w:pPr>
              <w:pStyle w:val="AralkYok"/>
              <w:spacing w:line="276" w:lineRule="auto"/>
              <w:rPr>
                <w:rFonts w:cs="Times New Roman"/>
                <w:sz w:val="22"/>
              </w:rPr>
            </w:pPr>
            <w:r w:rsidRPr="000B776C">
              <w:rPr>
                <w:rFonts w:cs="Times New Roman"/>
                <w:sz w:val="22"/>
              </w:rPr>
              <w:t xml:space="preserve">   </w:t>
            </w:r>
            <w:r w:rsidR="00042E2A" w:rsidRPr="000B776C">
              <w:rPr>
                <w:rFonts w:cs="Times New Roman"/>
                <w:sz w:val="22"/>
              </w:rPr>
              <w:t xml:space="preserve">Hayır </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201</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87,4</w:t>
            </w:r>
          </w:p>
        </w:tc>
      </w:tr>
      <w:tr w:rsidR="00042E2A" w:rsidRPr="000B776C" w:rsidTr="001D528C">
        <w:tc>
          <w:tcPr>
            <w:tcW w:w="6725" w:type="dxa"/>
          </w:tcPr>
          <w:p w:rsidR="00042E2A" w:rsidRPr="000B776C" w:rsidRDefault="00042E2A" w:rsidP="002E01EE">
            <w:pPr>
              <w:pStyle w:val="AralkYok"/>
              <w:spacing w:line="276" w:lineRule="auto"/>
              <w:rPr>
                <w:rFonts w:cs="Times New Roman"/>
                <w:b/>
                <w:color w:val="FF0000"/>
                <w:sz w:val="22"/>
              </w:rPr>
            </w:pPr>
            <w:r w:rsidRPr="000B776C">
              <w:rPr>
                <w:rFonts w:cs="Times New Roman"/>
                <w:b/>
                <w:sz w:val="22"/>
              </w:rPr>
              <w:t>Bakım verilen</w:t>
            </w:r>
            <w:r w:rsidRPr="000B776C">
              <w:rPr>
                <w:rFonts w:cs="Times New Roman"/>
                <w:b/>
                <w:color w:val="FF0000"/>
                <w:sz w:val="22"/>
              </w:rPr>
              <w:t xml:space="preserve"> </w:t>
            </w:r>
            <w:r w:rsidRPr="000B776C">
              <w:rPr>
                <w:rFonts w:cs="Times New Roman"/>
                <w:b/>
                <w:sz w:val="22"/>
              </w:rPr>
              <w:t xml:space="preserve">gebe ve lohusalarda VTE ile </w:t>
            </w:r>
            <w:r w:rsidRPr="000B776C">
              <w:rPr>
                <w:rFonts w:cs="Times New Roman"/>
                <w:b/>
                <w:color w:val="auto"/>
                <w:sz w:val="22"/>
              </w:rPr>
              <w:t>karşılaşılma durum</w:t>
            </w:r>
            <w:r w:rsidR="002E01EE">
              <w:rPr>
                <w:rFonts w:cs="Times New Roman"/>
                <w:b/>
                <w:color w:val="auto"/>
                <w:sz w:val="22"/>
              </w:rPr>
              <w:t>ları</w:t>
            </w:r>
          </w:p>
        </w:tc>
        <w:tc>
          <w:tcPr>
            <w:tcW w:w="1188" w:type="dxa"/>
            <w:vAlign w:val="center"/>
          </w:tcPr>
          <w:p w:rsidR="00042E2A" w:rsidRPr="000B776C" w:rsidRDefault="00042E2A" w:rsidP="0039111D">
            <w:pPr>
              <w:spacing w:line="276" w:lineRule="auto"/>
              <w:jc w:val="center"/>
              <w:rPr>
                <w:rFonts w:cs="Times New Roman"/>
                <w:bCs/>
              </w:rPr>
            </w:pPr>
          </w:p>
        </w:tc>
        <w:tc>
          <w:tcPr>
            <w:tcW w:w="1149" w:type="dxa"/>
            <w:vAlign w:val="center"/>
          </w:tcPr>
          <w:p w:rsidR="00042E2A" w:rsidRPr="000B776C" w:rsidRDefault="00042E2A" w:rsidP="0039111D">
            <w:pPr>
              <w:spacing w:line="276" w:lineRule="auto"/>
              <w:jc w:val="center"/>
              <w:rPr>
                <w:rFonts w:cs="Times New Roman"/>
                <w:bCs/>
              </w:rPr>
            </w:pPr>
          </w:p>
        </w:tc>
      </w:tr>
      <w:tr w:rsidR="00042E2A" w:rsidRPr="000B776C" w:rsidTr="001D528C">
        <w:tc>
          <w:tcPr>
            <w:tcW w:w="6725" w:type="dxa"/>
          </w:tcPr>
          <w:p w:rsidR="00042E2A" w:rsidRPr="000B776C" w:rsidRDefault="009914C9" w:rsidP="0039111D">
            <w:pPr>
              <w:pStyle w:val="AralkYok"/>
              <w:spacing w:line="276" w:lineRule="auto"/>
              <w:rPr>
                <w:rFonts w:cs="Times New Roman"/>
                <w:sz w:val="22"/>
              </w:rPr>
            </w:pPr>
            <w:r w:rsidRPr="000B776C">
              <w:rPr>
                <w:rFonts w:cs="Times New Roman"/>
                <w:sz w:val="22"/>
              </w:rPr>
              <w:t xml:space="preserve">   </w:t>
            </w:r>
            <w:r w:rsidR="00042E2A" w:rsidRPr="000B776C">
              <w:rPr>
                <w:rFonts w:cs="Times New Roman"/>
                <w:sz w:val="22"/>
              </w:rPr>
              <w:t>Evet</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32</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13,9</w:t>
            </w:r>
          </w:p>
        </w:tc>
      </w:tr>
      <w:tr w:rsidR="00042E2A" w:rsidRPr="000B776C" w:rsidTr="001D528C">
        <w:tc>
          <w:tcPr>
            <w:tcW w:w="6725" w:type="dxa"/>
          </w:tcPr>
          <w:p w:rsidR="00042E2A" w:rsidRPr="000B776C" w:rsidRDefault="009914C9" w:rsidP="0039111D">
            <w:pPr>
              <w:pStyle w:val="AralkYok"/>
              <w:spacing w:line="276" w:lineRule="auto"/>
              <w:rPr>
                <w:rFonts w:cs="Times New Roman"/>
                <w:sz w:val="22"/>
              </w:rPr>
            </w:pPr>
            <w:r w:rsidRPr="000B776C">
              <w:rPr>
                <w:rFonts w:cs="Times New Roman"/>
                <w:sz w:val="22"/>
              </w:rPr>
              <w:t xml:space="preserve">   </w:t>
            </w:r>
            <w:r w:rsidR="00042E2A" w:rsidRPr="000B776C">
              <w:rPr>
                <w:rFonts w:cs="Times New Roman"/>
                <w:sz w:val="22"/>
              </w:rPr>
              <w:t>Hayır</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158</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68,7</w:t>
            </w:r>
          </w:p>
        </w:tc>
      </w:tr>
      <w:tr w:rsidR="00042E2A" w:rsidRPr="000B776C" w:rsidTr="001D528C">
        <w:tc>
          <w:tcPr>
            <w:tcW w:w="6725" w:type="dxa"/>
          </w:tcPr>
          <w:p w:rsidR="00042E2A" w:rsidRPr="000B776C" w:rsidRDefault="009914C9" w:rsidP="0039111D">
            <w:pPr>
              <w:pStyle w:val="AralkYok"/>
              <w:spacing w:line="276" w:lineRule="auto"/>
              <w:rPr>
                <w:rFonts w:cs="Times New Roman"/>
                <w:sz w:val="22"/>
              </w:rPr>
            </w:pPr>
            <w:r w:rsidRPr="000B776C">
              <w:rPr>
                <w:rFonts w:cs="Times New Roman"/>
                <w:sz w:val="22"/>
              </w:rPr>
              <w:t xml:space="preserve">   </w:t>
            </w:r>
            <w:r w:rsidR="00042E2A" w:rsidRPr="000B776C">
              <w:rPr>
                <w:rFonts w:cs="Times New Roman"/>
                <w:sz w:val="22"/>
              </w:rPr>
              <w:t>Hatırlamıyorum</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40</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17,4</w:t>
            </w:r>
          </w:p>
        </w:tc>
      </w:tr>
      <w:tr w:rsidR="00042E2A" w:rsidRPr="000B776C" w:rsidTr="001D528C">
        <w:tc>
          <w:tcPr>
            <w:tcW w:w="6725" w:type="dxa"/>
          </w:tcPr>
          <w:p w:rsidR="00042E2A" w:rsidRPr="000B776C" w:rsidRDefault="00042E2A" w:rsidP="0039111D">
            <w:pPr>
              <w:pStyle w:val="AralkYok"/>
              <w:spacing w:line="276" w:lineRule="auto"/>
              <w:rPr>
                <w:rFonts w:cs="Times New Roman"/>
                <w:b/>
                <w:sz w:val="22"/>
              </w:rPr>
            </w:pPr>
            <w:r w:rsidRPr="000B776C">
              <w:rPr>
                <w:rFonts w:cs="Times New Roman"/>
                <w:b/>
                <w:sz w:val="22"/>
              </w:rPr>
              <w:t xml:space="preserve">VTE ile ilgili herhangi bir eğitim </w:t>
            </w:r>
            <w:r w:rsidRPr="000B776C">
              <w:rPr>
                <w:rFonts w:cs="Times New Roman"/>
                <w:b/>
                <w:color w:val="auto"/>
                <w:sz w:val="22"/>
              </w:rPr>
              <w:t xml:space="preserve">alma durumları </w:t>
            </w:r>
          </w:p>
        </w:tc>
        <w:tc>
          <w:tcPr>
            <w:tcW w:w="1188" w:type="dxa"/>
            <w:vAlign w:val="center"/>
          </w:tcPr>
          <w:p w:rsidR="00042E2A" w:rsidRPr="000B776C" w:rsidRDefault="00042E2A" w:rsidP="0039111D">
            <w:pPr>
              <w:spacing w:line="276" w:lineRule="auto"/>
              <w:jc w:val="center"/>
              <w:rPr>
                <w:rFonts w:cs="Times New Roman"/>
                <w:bCs/>
              </w:rPr>
            </w:pPr>
          </w:p>
        </w:tc>
        <w:tc>
          <w:tcPr>
            <w:tcW w:w="1149" w:type="dxa"/>
            <w:vAlign w:val="center"/>
          </w:tcPr>
          <w:p w:rsidR="00042E2A" w:rsidRPr="000B776C" w:rsidRDefault="00042E2A" w:rsidP="0039111D">
            <w:pPr>
              <w:spacing w:line="276" w:lineRule="auto"/>
              <w:jc w:val="center"/>
              <w:rPr>
                <w:rFonts w:cs="Times New Roman"/>
                <w:bCs/>
              </w:rPr>
            </w:pPr>
          </w:p>
        </w:tc>
      </w:tr>
      <w:tr w:rsidR="00042E2A" w:rsidRPr="000B776C" w:rsidTr="001D528C">
        <w:tc>
          <w:tcPr>
            <w:tcW w:w="6725" w:type="dxa"/>
          </w:tcPr>
          <w:p w:rsidR="00042E2A" w:rsidRPr="000B776C" w:rsidRDefault="009914C9" w:rsidP="0039111D">
            <w:pPr>
              <w:pStyle w:val="AralkYok"/>
              <w:spacing w:line="276" w:lineRule="auto"/>
              <w:rPr>
                <w:rFonts w:cs="Times New Roman"/>
                <w:sz w:val="22"/>
              </w:rPr>
            </w:pPr>
            <w:r w:rsidRPr="000B776C">
              <w:rPr>
                <w:rFonts w:cs="Times New Roman"/>
                <w:sz w:val="22"/>
              </w:rPr>
              <w:t xml:space="preserve">   </w:t>
            </w:r>
            <w:r w:rsidR="00042E2A" w:rsidRPr="000B776C">
              <w:rPr>
                <w:rFonts w:cs="Times New Roman"/>
                <w:sz w:val="22"/>
              </w:rPr>
              <w:t xml:space="preserve">Evet </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31</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13,5</w:t>
            </w:r>
          </w:p>
        </w:tc>
      </w:tr>
      <w:tr w:rsidR="00042E2A" w:rsidRPr="000B776C" w:rsidTr="001D528C">
        <w:tc>
          <w:tcPr>
            <w:tcW w:w="6725" w:type="dxa"/>
          </w:tcPr>
          <w:p w:rsidR="00042E2A" w:rsidRPr="000B776C" w:rsidRDefault="009914C9" w:rsidP="0039111D">
            <w:pPr>
              <w:pStyle w:val="AralkYok"/>
              <w:spacing w:line="276" w:lineRule="auto"/>
              <w:rPr>
                <w:rFonts w:cs="Times New Roman"/>
                <w:sz w:val="22"/>
              </w:rPr>
            </w:pPr>
            <w:r w:rsidRPr="000B776C">
              <w:rPr>
                <w:rFonts w:cs="Times New Roman"/>
                <w:sz w:val="22"/>
              </w:rPr>
              <w:t xml:space="preserve">   </w:t>
            </w:r>
            <w:r w:rsidR="00042E2A" w:rsidRPr="000B776C">
              <w:rPr>
                <w:rFonts w:cs="Times New Roman"/>
                <w:sz w:val="22"/>
              </w:rPr>
              <w:t xml:space="preserve">Hayır </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199</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86,5</w:t>
            </w:r>
          </w:p>
        </w:tc>
      </w:tr>
      <w:tr w:rsidR="00042E2A" w:rsidRPr="000B776C" w:rsidTr="001D528C">
        <w:tc>
          <w:tcPr>
            <w:tcW w:w="6725" w:type="dxa"/>
          </w:tcPr>
          <w:p w:rsidR="00042E2A" w:rsidRPr="000B776C" w:rsidRDefault="00042E2A" w:rsidP="0039111D">
            <w:pPr>
              <w:pStyle w:val="AralkYok"/>
              <w:spacing w:line="276" w:lineRule="auto"/>
              <w:rPr>
                <w:rFonts w:cs="Times New Roman"/>
                <w:b/>
                <w:sz w:val="22"/>
              </w:rPr>
            </w:pPr>
            <w:r w:rsidRPr="000B776C">
              <w:rPr>
                <w:rFonts w:cs="Times New Roman"/>
                <w:b/>
                <w:sz w:val="22"/>
              </w:rPr>
              <w:t>VTE ilişkin eğitim almak ister misiniz?</w:t>
            </w:r>
          </w:p>
        </w:tc>
        <w:tc>
          <w:tcPr>
            <w:tcW w:w="1188" w:type="dxa"/>
            <w:vAlign w:val="center"/>
          </w:tcPr>
          <w:p w:rsidR="00042E2A" w:rsidRPr="000B776C" w:rsidRDefault="00042E2A" w:rsidP="0039111D">
            <w:pPr>
              <w:spacing w:line="276" w:lineRule="auto"/>
              <w:jc w:val="center"/>
              <w:rPr>
                <w:rFonts w:cs="Times New Roman"/>
                <w:bCs/>
              </w:rPr>
            </w:pPr>
          </w:p>
        </w:tc>
        <w:tc>
          <w:tcPr>
            <w:tcW w:w="1149" w:type="dxa"/>
            <w:vAlign w:val="center"/>
          </w:tcPr>
          <w:p w:rsidR="00042E2A" w:rsidRPr="000B776C" w:rsidRDefault="00042E2A" w:rsidP="0039111D">
            <w:pPr>
              <w:spacing w:line="276" w:lineRule="auto"/>
              <w:jc w:val="center"/>
              <w:rPr>
                <w:rFonts w:cs="Times New Roman"/>
                <w:bCs/>
              </w:rPr>
            </w:pPr>
          </w:p>
        </w:tc>
      </w:tr>
      <w:tr w:rsidR="00042E2A" w:rsidRPr="000B776C" w:rsidTr="001D528C">
        <w:tc>
          <w:tcPr>
            <w:tcW w:w="6725" w:type="dxa"/>
          </w:tcPr>
          <w:p w:rsidR="00042E2A" w:rsidRPr="000B776C" w:rsidRDefault="009914C9" w:rsidP="0039111D">
            <w:pPr>
              <w:pStyle w:val="AralkYok"/>
              <w:spacing w:line="276" w:lineRule="auto"/>
              <w:rPr>
                <w:rFonts w:cs="Times New Roman"/>
                <w:sz w:val="22"/>
              </w:rPr>
            </w:pPr>
            <w:r w:rsidRPr="000B776C">
              <w:rPr>
                <w:rFonts w:cs="Times New Roman"/>
                <w:sz w:val="22"/>
              </w:rPr>
              <w:t xml:space="preserve">   </w:t>
            </w:r>
            <w:r w:rsidR="00042E2A" w:rsidRPr="000B776C">
              <w:rPr>
                <w:rFonts w:cs="Times New Roman"/>
                <w:sz w:val="22"/>
              </w:rPr>
              <w:t>Evet</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174</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75,7</w:t>
            </w:r>
          </w:p>
        </w:tc>
      </w:tr>
      <w:tr w:rsidR="00042E2A" w:rsidRPr="000B776C" w:rsidTr="001D528C">
        <w:tc>
          <w:tcPr>
            <w:tcW w:w="6725" w:type="dxa"/>
          </w:tcPr>
          <w:p w:rsidR="00042E2A" w:rsidRPr="000B776C" w:rsidRDefault="009914C9" w:rsidP="0039111D">
            <w:pPr>
              <w:pStyle w:val="AralkYok"/>
              <w:spacing w:line="276" w:lineRule="auto"/>
              <w:rPr>
                <w:rFonts w:cs="Times New Roman"/>
                <w:sz w:val="22"/>
              </w:rPr>
            </w:pPr>
            <w:r w:rsidRPr="000B776C">
              <w:rPr>
                <w:rFonts w:cs="Times New Roman"/>
                <w:sz w:val="22"/>
              </w:rPr>
              <w:t xml:space="preserve">   </w:t>
            </w:r>
            <w:r w:rsidR="00042E2A" w:rsidRPr="000B776C">
              <w:rPr>
                <w:rFonts w:cs="Times New Roman"/>
                <w:sz w:val="22"/>
              </w:rPr>
              <w:t>Hayır</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56</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24,3</w:t>
            </w:r>
          </w:p>
        </w:tc>
      </w:tr>
      <w:tr w:rsidR="00042E2A" w:rsidRPr="000B776C" w:rsidTr="001D528C">
        <w:tc>
          <w:tcPr>
            <w:tcW w:w="6725" w:type="dxa"/>
          </w:tcPr>
          <w:p w:rsidR="00042E2A" w:rsidRPr="000B776C" w:rsidRDefault="00042E2A" w:rsidP="0039111D">
            <w:pPr>
              <w:pStyle w:val="AralkYok"/>
              <w:spacing w:line="276" w:lineRule="auto"/>
              <w:rPr>
                <w:rFonts w:cs="Times New Roman"/>
                <w:b/>
                <w:sz w:val="22"/>
              </w:rPr>
            </w:pPr>
            <w:r w:rsidRPr="000B776C">
              <w:rPr>
                <w:rFonts w:cs="Times New Roman"/>
                <w:b/>
                <w:color w:val="auto"/>
                <w:sz w:val="22"/>
              </w:rPr>
              <w:t xml:space="preserve">Ebelerin </w:t>
            </w:r>
            <w:r w:rsidRPr="000B776C">
              <w:rPr>
                <w:rFonts w:cs="Times New Roman"/>
                <w:b/>
                <w:sz w:val="22"/>
              </w:rPr>
              <w:t>VTE ile ilgili bilgi düzeyleri</w:t>
            </w:r>
          </w:p>
        </w:tc>
        <w:tc>
          <w:tcPr>
            <w:tcW w:w="1188" w:type="dxa"/>
            <w:vAlign w:val="center"/>
          </w:tcPr>
          <w:p w:rsidR="00042E2A" w:rsidRPr="000B776C" w:rsidRDefault="00042E2A" w:rsidP="0039111D">
            <w:pPr>
              <w:spacing w:line="276" w:lineRule="auto"/>
              <w:jc w:val="center"/>
              <w:rPr>
                <w:rFonts w:cs="Times New Roman"/>
                <w:bCs/>
              </w:rPr>
            </w:pPr>
          </w:p>
        </w:tc>
        <w:tc>
          <w:tcPr>
            <w:tcW w:w="1149" w:type="dxa"/>
            <w:vAlign w:val="center"/>
          </w:tcPr>
          <w:p w:rsidR="00042E2A" w:rsidRPr="000B776C" w:rsidRDefault="00042E2A" w:rsidP="0039111D">
            <w:pPr>
              <w:spacing w:line="276" w:lineRule="auto"/>
              <w:jc w:val="center"/>
              <w:rPr>
                <w:rFonts w:cs="Times New Roman"/>
                <w:bCs/>
              </w:rPr>
            </w:pPr>
          </w:p>
        </w:tc>
      </w:tr>
      <w:tr w:rsidR="00042E2A" w:rsidRPr="000B776C" w:rsidTr="001D528C">
        <w:tc>
          <w:tcPr>
            <w:tcW w:w="6725" w:type="dxa"/>
          </w:tcPr>
          <w:p w:rsidR="00042E2A" w:rsidRPr="000B776C" w:rsidRDefault="009914C9" w:rsidP="0039111D">
            <w:pPr>
              <w:spacing w:line="276" w:lineRule="auto"/>
              <w:rPr>
                <w:rFonts w:eastAsia="Calibri" w:cs="Times New Roman"/>
              </w:rPr>
            </w:pPr>
            <w:r w:rsidRPr="000B776C">
              <w:rPr>
                <w:rFonts w:eastAsia="Calibri" w:cs="Times New Roman"/>
              </w:rPr>
              <w:t xml:space="preserve">   </w:t>
            </w:r>
            <w:r w:rsidR="00042E2A" w:rsidRPr="000B776C">
              <w:rPr>
                <w:rFonts w:eastAsia="Calibri" w:cs="Times New Roman"/>
              </w:rPr>
              <w:t xml:space="preserve">Hiç bilgim yok  (0) </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15</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6,5</w:t>
            </w:r>
          </w:p>
        </w:tc>
      </w:tr>
      <w:tr w:rsidR="00042E2A" w:rsidRPr="000B776C" w:rsidTr="001D528C">
        <w:tc>
          <w:tcPr>
            <w:tcW w:w="6725" w:type="dxa"/>
          </w:tcPr>
          <w:p w:rsidR="00042E2A" w:rsidRPr="000B776C" w:rsidRDefault="009914C9" w:rsidP="0039111D">
            <w:pPr>
              <w:spacing w:line="276" w:lineRule="auto"/>
              <w:rPr>
                <w:rFonts w:eastAsia="Calibri" w:cs="Times New Roman"/>
              </w:rPr>
            </w:pPr>
            <w:r w:rsidRPr="000B776C">
              <w:rPr>
                <w:rFonts w:eastAsia="Calibri" w:cs="Times New Roman"/>
              </w:rPr>
              <w:t xml:space="preserve">   </w:t>
            </w:r>
            <w:r w:rsidR="00042E2A" w:rsidRPr="000B776C">
              <w:rPr>
                <w:rFonts w:eastAsia="Calibri" w:cs="Times New Roman"/>
              </w:rPr>
              <w:t>Biraz                 (1-3 Arası)</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98</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42,6</w:t>
            </w:r>
          </w:p>
        </w:tc>
      </w:tr>
      <w:tr w:rsidR="00042E2A" w:rsidRPr="000B776C" w:rsidTr="001D528C">
        <w:tc>
          <w:tcPr>
            <w:tcW w:w="6725" w:type="dxa"/>
          </w:tcPr>
          <w:p w:rsidR="00042E2A" w:rsidRPr="000B776C" w:rsidRDefault="009914C9" w:rsidP="0039111D">
            <w:pPr>
              <w:spacing w:line="276" w:lineRule="auto"/>
              <w:rPr>
                <w:rFonts w:eastAsia="Calibri" w:cs="Times New Roman"/>
              </w:rPr>
            </w:pPr>
            <w:r w:rsidRPr="000B776C">
              <w:rPr>
                <w:rFonts w:eastAsia="Calibri" w:cs="Times New Roman"/>
              </w:rPr>
              <w:t xml:space="preserve">   </w:t>
            </w:r>
            <w:r w:rsidR="00042E2A" w:rsidRPr="000B776C">
              <w:rPr>
                <w:rFonts w:eastAsia="Calibri" w:cs="Times New Roman"/>
              </w:rPr>
              <w:t xml:space="preserve">Orta düzeyde     (4-6 Arası) </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99</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43,0</w:t>
            </w:r>
          </w:p>
        </w:tc>
      </w:tr>
      <w:tr w:rsidR="00042E2A" w:rsidRPr="000B776C" w:rsidTr="001D528C">
        <w:tc>
          <w:tcPr>
            <w:tcW w:w="6725" w:type="dxa"/>
          </w:tcPr>
          <w:p w:rsidR="00042E2A" w:rsidRPr="000B776C" w:rsidRDefault="009914C9" w:rsidP="0039111D">
            <w:pPr>
              <w:spacing w:line="276" w:lineRule="auto"/>
              <w:rPr>
                <w:rFonts w:eastAsia="Calibri" w:cs="Times New Roman"/>
              </w:rPr>
            </w:pPr>
            <w:r w:rsidRPr="000B776C">
              <w:rPr>
                <w:rFonts w:eastAsia="Calibri" w:cs="Times New Roman"/>
              </w:rPr>
              <w:t xml:space="preserve">   </w:t>
            </w:r>
            <w:r w:rsidR="00042E2A" w:rsidRPr="000B776C">
              <w:rPr>
                <w:rFonts w:eastAsia="Calibri" w:cs="Times New Roman"/>
              </w:rPr>
              <w:t>İyi           (7-9 Arası)</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18</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7,9</w:t>
            </w:r>
          </w:p>
        </w:tc>
      </w:tr>
      <w:tr w:rsidR="00042E2A" w:rsidRPr="000B776C" w:rsidTr="001D528C">
        <w:tc>
          <w:tcPr>
            <w:tcW w:w="6725" w:type="dxa"/>
          </w:tcPr>
          <w:p w:rsidR="00042E2A" w:rsidRPr="000B776C" w:rsidRDefault="009914C9" w:rsidP="0039111D">
            <w:pPr>
              <w:spacing w:line="276" w:lineRule="auto"/>
              <w:rPr>
                <w:rFonts w:eastAsia="Calibri" w:cs="Times New Roman"/>
              </w:rPr>
            </w:pPr>
            <w:r w:rsidRPr="000B776C">
              <w:rPr>
                <w:rFonts w:eastAsia="Calibri" w:cs="Times New Roman"/>
              </w:rPr>
              <w:t xml:space="preserve">   </w:t>
            </w:r>
            <w:r w:rsidR="00042E2A" w:rsidRPr="000B776C">
              <w:rPr>
                <w:rFonts w:eastAsia="Calibri" w:cs="Times New Roman"/>
              </w:rPr>
              <w:t>Çok İyi (10)</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0</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0</w:t>
            </w:r>
          </w:p>
        </w:tc>
      </w:tr>
      <w:tr w:rsidR="00F81BBB" w:rsidRPr="000B776C" w:rsidTr="009C33EE">
        <w:tc>
          <w:tcPr>
            <w:tcW w:w="9062" w:type="dxa"/>
            <w:gridSpan w:val="3"/>
          </w:tcPr>
          <w:p w:rsidR="00F81BBB" w:rsidRPr="000B776C" w:rsidRDefault="009914C9" w:rsidP="00F81BBB">
            <w:pPr>
              <w:spacing w:line="276" w:lineRule="auto"/>
              <w:rPr>
                <w:rFonts w:cs="Times New Roman"/>
                <w:bCs/>
                <w:color w:val="auto"/>
              </w:rPr>
            </w:pPr>
            <w:r w:rsidRPr="000B776C">
              <w:rPr>
                <w:rFonts w:cs="Times New Roman"/>
              </w:rPr>
              <w:t xml:space="preserve">   </w:t>
            </w:r>
            <w:r w:rsidR="00F81BBB" w:rsidRPr="000B776C">
              <w:rPr>
                <w:rFonts w:cs="Times New Roman"/>
              </w:rPr>
              <w:t>Ebelerin VTE bilgi puan ortalaması</w:t>
            </w:r>
            <w:r w:rsidR="00F81BBB" w:rsidRPr="000B776C">
              <w:rPr>
                <w:rFonts w:eastAsia="Calibri" w:cs="Times New Roman"/>
              </w:rPr>
              <w:t xml:space="preserve">±SS*                    </w:t>
            </w:r>
            <w:r w:rsidR="002E01EE">
              <w:rPr>
                <w:rFonts w:eastAsia="Calibri" w:cs="Times New Roman"/>
              </w:rPr>
              <w:t xml:space="preserve">               </w:t>
            </w:r>
            <w:r w:rsidR="00F81BBB" w:rsidRPr="000B776C">
              <w:rPr>
                <w:rFonts w:cs="Times New Roman"/>
                <w:bCs/>
                <w:color w:val="auto"/>
              </w:rPr>
              <w:t>3,57±1,92                 Min-Max:0-9</w:t>
            </w:r>
          </w:p>
        </w:tc>
      </w:tr>
      <w:tr w:rsidR="00042E2A" w:rsidRPr="000B776C" w:rsidTr="001D528C">
        <w:tc>
          <w:tcPr>
            <w:tcW w:w="6725" w:type="dxa"/>
          </w:tcPr>
          <w:p w:rsidR="00042E2A" w:rsidRPr="000B776C" w:rsidRDefault="00042E2A" w:rsidP="0039111D">
            <w:pPr>
              <w:pStyle w:val="AralkYok"/>
              <w:spacing w:line="276" w:lineRule="auto"/>
              <w:rPr>
                <w:rFonts w:cs="Times New Roman"/>
                <w:b/>
                <w:sz w:val="22"/>
              </w:rPr>
            </w:pPr>
            <w:r w:rsidRPr="000B776C">
              <w:rPr>
                <w:rFonts w:cs="Times New Roman"/>
                <w:b/>
                <w:sz w:val="22"/>
              </w:rPr>
              <w:t xml:space="preserve">Ebelerin VTE yönelik koruyucu girişimler konusunda bilgilerini </w:t>
            </w:r>
            <w:r w:rsidRPr="000B776C">
              <w:rPr>
                <w:rFonts w:cs="Times New Roman"/>
                <w:b/>
                <w:color w:val="auto"/>
                <w:sz w:val="22"/>
              </w:rPr>
              <w:t>yeterli bulma durumları</w:t>
            </w:r>
          </w:p>
        </w:tc>
        <w:tc>
          <w:tcPr>
            <w:tcW w:w="1188" w:type="dxa"/>
            <w:vAlign w:val="center"/>
          </w:tcPr>
          <w:p w:rsidR="00042E2A" w:rsidRPr="000B776C" w:rsidRDefault="00042E2A" w:rsidP="0039111D">
            <w:pPr>
              <w:spacing w:line="276" w:lineRule="auto"/>
              <w:jc w:val="center"/>
              <w:rPr>
                <w:rFonts w:cs="Times New Roman"/>
                <w:bCs/>
              </w:rPr>
            </w:pPr>
          </w:p>
        </w:tc>
        <w:tc>
          <w:tcPr>
            <w:tcW w:w="1149" w:type="dxa"/>
            <w:vAlign w:val="center"/>
          </w:tcPr>
          <w:p w:rsidR="00042E2A" w:rsidRPr="000B776C" w:rsidRDefault="00042E2A" w:rsidP="0039111D">
            <w:pPr>
              <w:spacing w:line="276" w:lineRule="auto"/>
              <w:jc w:val="center"/>
              <w:rPr>
                <w:rFonts w:cs="Times New Roman"/>
                <w:bCs/>
              </w:rPr>
            </w:pPr>
          </w:p>
        </w:tc>
      </w:tr>
      <w:tr w:rsidR="00042E2A" w:rsidRPr="000B776C" w:rsidTr="001D528C">
        <w:tc>
          <w:tcPr>
            <w:tcW w:w="6725" w:type="dxa"/>
          </w:tcPr>
          <w:p w:rsidR="00042E2A" w:rsidRPr="000B776C" w:rsidRDefault="009914C9" w:rsidP="0039111D">
            <w:pPr>
              <w:pStyle w:val="AralkYok"/>
              <w:spacing w:line="276" w:lineRule="auto"/>
              <w:rPr>
                <w:rFonts w:cs="Times New Roman"/>
                <w:sz w:val="22"/>
              </w:rPr>
            </w:pPr>
            <w:r w:rsidRPr="000B776C">
              <w:rPr>
                <w:rFonts w:cs="Times New Roman"/>
                <w:sz w:val="22"/>
              </w:rPr>
              <w:t xml:space="preserve">   </w:t>
            </w:r>
            <w:r w:rsidR="00042E2A" w:rsidRPr="000B776C">
              <w:rPr>
                <w:rFonts w:cs="Times New Roman"/>
                <w:sz w:val="22"/>
              </w:rPr>
              <w:t>Evet</w:t>
            </w:r>
          </w:p>
        </w:tc>
        <w:tc>
          <w:tcPr>
            <w:tcW w:w="1188" w:type="dxa"/>
            <w:vAlign w:val="center"/>
          </w:tcPr>
          <w:p w:rsidR="00042E2A" w:rsidRPr="000B776C" w:rsidRDefault="00042E2A" w:rsidP="0039111D">
            <w:pPr>
              <w:spacing w:line="276" w:lineRule="auto"/>
              <w:jc w:val="center"/>
              <w:rPr>
                <w:rFonts w:cs="Times New Roman"/>
                <w:bCs/>
              </w:rPr>
            </w:pPr>
            <w:r w:rsidRPr="000B776C">
              <w:rPr>
                <w:rFonts w:cs="Times New Roman"/>
                <w:bCs/>
              </w:rPr>
              <w:t>41</w:t>
            </w:r>
          </w:p>
        </w:tc>
        <w:tc>
          <w:tcPr>
            <w:tcW w:w="1149" w:type="dxa"/>
            <w:vAlign w:val="center"/>
          </w:tcPr>
          <w:p w:rsidR="00042E2A" w:rsidRPr="000B776C" w:rsidRDefault="00042E2A" w:rsidP="0039111D">
            <w:pPr>
              <w:spacing w:line="276" w:lineRule="auto"/>
              <w:jc w:val="center"/>
              <w:rPr>
                <w:rFonts w:cs="Times New Roman"/>
                <w:bCs/>
              </w:rPr>
            </w:pPr>
            <w:r w:rsidRPr="000B776C">
              <w:rPr>
                <w:rFonts w:cs="Times New Roman"/>
                <w:bCs/>
              </w:rPr>
              <w:t>17,8</w:t>
            </w:r>
          </w:p>
        </w:tc>
      </w:tr>
      <w:tr w:rsidR="00042E2A" w:rsidRPr="000B776C" w:rsidTr="001D528C">
        <w:tc>
          <w:tcPr>
            <w:tcW w:w="6725" w:type="dxa"/>
            <w:tcBorders>
              <w:bottom w:val="single" w:sz="4" w:space="0" w:color="auto"/>
            </w:tcBorders>
          </w:tcPr>
          <w:p w:rsidR="00042E2A" w:rsidRPr="000B776C" w:rsidRDefault="009914C9" w:rsidP="0039111D">
            <w:pPr>
              <w:pStyle w:val="AralkYok"/>
              <w:spacing w:line="276" w:lineRule="auto"/>
              <w:rPr>
                <w:rFonts w:cs="Times New Roman"/>
                <w:sz w:val="22"/>
              </w:rPr>
            </w:pPr>
            <w:r w:rsidRPr="000B776C">
              <w:rPr>
                <w:rFonts w:cs="Times New Roman"/>
                <w:sz w:val="22"/>
              </w:rPr>
              <w:t xml:space="preserve">   </w:t>
            </w:r>
            <w:r w:rsidR="00042E2A" w:rsidRPr="000B776C">
              <w:rPr>
                <w:rFonts w:cs="Times New Roman"/>
                <w:sz w:val="22"/>
              </w:rPr>
              <w:t>Hayır</w:t>
            </w:r>
          </w:p>
        </w:tc>
        <w:tc>
          <w:tcPr>
            <w:tcW w:w="1188" w:type="dxa"/>
            <w:tcBorders>
              <w:bottom w:val="single" w:sz="4" w:space="0" w:color="auto"/>
            </w:tcBorders>
            <w:vAlign w:val="center"/>
          </w:tcPr>
          <w:p w:rsidR="00042E2A" w:rsidRPr="000B776C" w:rsidRDefault="00042E2A" w:rsidP="0039111D">
            <w:pPr>
              <w:spacing w:line="276" w:lineRule="auto"/>
              <w:jc w:val="center"/>
              <w:rPr>
                <w:rFonts w:cs="Times New Roman"/>
                <w:bCs/>
              </w:rPr>
            </w:pPr>
            <w:r w:rsidRPr="000B776C">
              <w:rPr>
                <w:rFonts w:cs="Times New Roman"/>
                <w:bCs/>
              </w:rPr>
              <w:t>189</w:t>
            </w:r>
          </w:p>
        </w:tc>
        <w:tc>
          <w:tcPr>
            <w:tcW w:w="1149" w:type="dxa"/>
            <w:tcBorders>
              <w:bottom w:val="single" w:sz="4" w:space="0" w:color="auto"/>
            </w:tcBorders>
            <w:vAlign w:val="center"/>
          </w:tcPr>
          <w:p w:rsidR="00042E2A" w:rsidRPr="000B776C" w:rsidRDefault="00042E2A" w:rsidP="0039111D">
            <w:pPr>
              <w:spacing w:line="276" w:lineRule="auto"/>
              <w:jc w:val="center"/>
              <w:rPr>
                <w:rFonts w:cs="Times New Roman"/>
                <w:bCs/>
              </w:rPr>
            </w:pPr>
            <w:r w:rsidRPr="000B776C">
              <w:rPr>
                <w:rFonts w:cs="Times New Roman"/>
                <w:bCs/>
              </w:rPr>
              <w:t>82,2</w:t>
            </w:r>
          </w:p>
        </w:tc>
      </w:tr>
    </w:tbl>
    <w:p w:rsidR="00042E2A" w:rsidRPr="001B413B" w:rsidRDefault="00042E2A" w:rsidP="00042E2A">
      <w:pPr>
        <w:rPr>
          <w:rFonts w:cs="Times New Roman"/>
          <w:bCs/>
          <w:i/>
          <w:szCs w:val="24"/>
        </w:rPr>
      </w:pPr>
      <w:r w:rsidRPr="001B413B">
        <w:rPr>
          <w:rFonts w:cs="Times New Roman"/>
          <w:bCs/>
          <w:i/>
          <w:szCs w:val="24"/>
        </w:rPr>
        <w:t>*</w:t>
      </w:r>
      <w:r w:rsidR="006575B8" w:rsidRPr="006575B8">
        <w:rPr>
          <w:rFonts w:cs="Times New Roman"/>
          <w:bCs/>
          <w:i/>
          <w:szCs w:val="24"/>
        </w:rPr>
        <w:t xml:space="preserve"> </w:t>
      </w:r>
      <w:r w:rsidR="006575B8" w:rsidRPr="001B413B">
        <w:rPr>
          <w:rFonts w:cs="Times New Roman"/>
          <w:bCs/>
          <w:i/>
          <w:szCs w:val="24"/>
        </w:rPr>
        <w:t xml:space="preserve">Standart Sapma </w:t>
      </w:r>
      <w:r w:rsidR="006575B8">
        <w:rPr>
          <w:rFonts w:cs="Times New Roman"/>
          <w:bCs/>
          <w:i/>
          <w:szCs w:val="24"/>
        </w:rPr>
        <w:t>, **</w:t>
      </w:r>
      <w:r w:rsidRPr="001B413B">
        <w:rPr>
          <w:rFonts w:cs="Times New Roman"/>
          <w:bCs/>
          <w:i/>
          <w:szCs w:val="24"/>
        </w:rPr>
        <w:t>Venöz Tromboemboli</w:t>
      </w:r>
    </w:p>
    <w:p w:rsidR="00042E2A" w:rsidRPr="001B413B" w:rsidRDefault="00042E2A" w:rsidP="00042E2A">
      <w:pPr>
        <w:ind w:firstLine="708"/>
        <w:rPr>
          <w:rFonts w:cs="Times New Roman"/>
          <w:bCs/>
          <w:i/>
          <w:szCs w:val="24"/>
        </w:rPr>
      </w:pPr>
      <w:r w:rsidRPr="001B413B">
        <w:rPr>
          <w:rFonts w:cs="Times New Roman"/>
          <w:bCs/>
          <w:szCs w:val="24"/>
        </w:rPr>
        <w:lastRenderedPageBreak/>
        <w:t>Ebelerin daha önce VTE ile karşılaşma durumları incelendiğinde</w:t>
      </w:r>
      <w:r w:rsidR="001F3F7B">
        <w:rPr>
          <w:rFonts w:cs="Times New Roman"/>
          <w:bCs/>
          <w:szCs w:val="24"/>
        </w:rPr>
        <w:t>,</w:t>
      </w:r>
      <w:r w:rsidRPr="001B413B">
        <w:rPr>
          <w:rFonts w:cs="Times New Roman"/>
          <w:bCs/>
          <w:szCs w:val="24"/>
        </w:rPr>
        <w:t xml:space="preserve"> %17,4’ünün VTE vakasıyla karşılaştığı, %1,3’ünün (n=3) kendi</w:t>
      </w:r>
      <w:r w:rsidR="001F3F7B">
        <w:rPr>
          <w:rFonts w:cs="Times New Roman"/>
          <w:bCs/>
          <w:szCs w:val="24"/>
        </w:rPr>
        <w:t>sinin</w:t>
      </w:r>
      <w:r w:rsidRPr="001B413B">
        <w:rPr>
          <w:rFonts w:cs="Times New Roman"/>
          <w:bCs/>
          <w:szCs w:val="24"/>
        </w:rPr>
        <w:t xml:space="preserve"> ve %11,3’ünün ise yakınların</w:t>
      </w:r>
      <w:r w:rsidR="001F3F7B">
        <w:rPr>
          <w:rFonts w:cs="Times New Roman"/>
          <w:bCs/>
          <w:szCs w:val="24"/>
        </w:rPr>
        <w:t>ın</w:t>
      </w:r>
      <w:r w:rsidRPr="001B413B">
        <w:rPr>
          <w:rFonts w:cs="Times New Roman"/>
          <w:bCs/>
          <w:szCs w:val="24"/>
        </w:rPr>
        <w:t xml:space="preserve"> VTE yaşadıkları saptanmıştır. Ebelerin %13,9’u bakım verdikleri gebe ve lohusalarda VTE ile karşılaştıklarını ifade etmişlerdir. Ebelerin %13,5’inin VTE ile ilgili eğitim aldığı ve %75,7’sinin ise VTE ile ilgili eğitim almak istedikleri saptanmıştır. Ebelerin VTE ile ilgili bilgi düzeyleri 0-10 puan arasında değerlendirilmiş olup %6,5’inin VTE ile ilgili hiç bilgi</w:t>
      </w:r>
      <w:r w:rsidR="001F3F7B">
        <w:rPr>
          <w:rFonts w:cs="Times New Roman"/>
          <w:bCs/>
          <w:szCs w:val="24"/>
        </w:rPr>
        <w:t>si</w:t>
      </w:r>
      <w:r w:rsidRPr="001B413B">
        <w:rPr>
          <w:rFonts w:cs="Times New Roman"/>
          <w:bCs/>
          <w:szCs w:val="24"/>
        </w:rPr>
        <w:t>inin olmadığı, %43’ünün orta düzeyde, %7,9’unun ise iyi düzeyde bilgisi olduğu bulunmuştur. Ebelerin VTE bilgi puan ortalamaları</w:t>
      </w:r>
      <w:r w:rsidRPr="001B413B" w:rsidDel="005542A0">
        <w:rPr>
          <w:rFonts w:cs="Times New Roman"/>
          <w:bCs/>
          <w:szCs w:val="24"/>
        </w:rPr>
        <w:t xml:space="preserve"> </w:t>
      </w:r>
      <w:r w:rsidRPr="001B413B">
        <w:rPr>
          <w:rFonts w:cs="Times New Roman"/>
          <w:bCs/>
          <w:szCs w:val="24"/>
        </w:rPr>
        <w:t>3,57±1,92’dir. Ebelerin sadece %17,8’sinin VTE’ye karşı koruyucu girişimler konusunda bilgilerini yeterli buldukları saptanmıştır (Tablo 3).</w:t>
      </w:r>
    </w:p>
    <w:p w:rsidR="00042E2A" w:rsidRDefault="00042E2A" w:rsidP="00042E2A">
      <w:pPr>
        <w:rPr>
          <w:rFonts w:cs="Times New Roman"/>
          <w:szCs w:val="24"/>
        </w:rPr>
      </w:pPr>
    </w:p>
    <w:p w:rsidR="00042E2A" w:rsidRDefault="00042E2A" w:rsidP="00042E2A">
      <w:pPr>
        <w:rPr>
          <w:rFonts w:cs="Times New Roman"/>
          <w:szCs w:val="24"/>
        </w:rPr>
      </w:pPr>
    </w:p>
    <w:p w:rsidR="00042E2A" w:rsidRDefault="00042E2A" w:rsidP="00042E2A">
      <w:pPr>
        <w:rPr>
          <w:rFonts w:cs="Times New Roman"/>
          <w:szCs w:val="24"/>
        </w:rPr>
      </w:pPr>
    </w:p>
    <w:p w:rsidR="00042E2A" w:rsidRDefault="00042E2A" w:rsidP="00042E2A">
      <w:pPr>
        <w:rPr>
          <w:rFonts w:cs="Times New Roman"/>
          <w:szCs w:val="24"/>
        </w:rPr>
      </w:pPr>
    </w:p>
    <w:p w:rsidR="00042E2A" w:rsidRDefault="00042E2A" w:rsidP="00042E2A">
      <w:pPr>
        <w:rPr>
          <w:rFonts w:cs="Times New Roman"/>
          <w:szCs w:val="24"/>
        </w:rPr>
      </w:pPr>
    </w:p>
    <w:p w:rsidR="00042E2A" w:rsidRDefault="00042E2A" w:rsidP="00042E2A">
      <w:pPr>
        <w:rPr>
          <w:rFonts w:cs="Times New Roman"/>
          <w:szCs w:val="24"/>
        </w:rPr>
      </w:pPr>
    </w:p>
    <w:p w:rsidR="00042E2A" w:rsidRDefault="00042E2A" w:rsidP="00042E2A">
      <w:pPr>
        <w:rPr>
          <w:rFonts w:cs="Times New Roman"/>
          <w:szCs w:val="24"/>
        </w:rPr>
      </w:pPr>
    </w:p>
    <w:p w:rsidR="00042E2A" w:rsidRDefault="00042E2A" w:rsidP="00042E2A">
      <w:pPr>
        <w:rPr>
          <w:rFonts w:cs="Times New Roman"/>
          <w:szCs w:val="24"/>
        </w:rPr>
      </w:pPr>
    </w:p>
    <w:p w:rsidR="00042E2A" w:rsidRDefault="00042E2A" w:rsidP="00042E2A">
      <w:pPr>
        <w:rPr>
          <w:rFonts w:cs="Times New Roman"/>
          <w:szCs w:val="24"/>
        </w:rPr>
      </w:pPr>
    </w:p>
    <w:p w:rsidR="00042E2A" w:rsidRDefault="00042E2A" w:rsidP="00042E2A">
      <w:pPr>
        <w:rPr>
          <w:rFonts w:cs="Times New Roman"/>
          <w:szCs w:val="24"/>
        </w:rPr>
      </w:pPr>
    </w:p>
    <w:p w:rsidR="00042E2A" w:rsidRDefault="00042E2A" w:rsidP="00042E2A">
      <w:pPr>
        <w:rPr>
          <w:rFonts w:cs="Times New Roman"/>
          <w:szCs w:val="24"/>
        </w:rPr>
      </w:pPr>
    </w:p>
    <w:p w:rsidR="00042E2A" w:rsidRDefault="00042E2A" w:rsidP="00042E2A">
      <w:pPr>
        <w:rPr>
          <w:rFonts w:cs="Times New Roman"/>
          <w:szCs w:val="24"/>
        </w:rPr>
      </w:pPr>
    </w:p>
    <w:p w:rsidR="00042E2A" w:rsidRDefault="00042E2A" w:rsidP="00042E2A">
      <w:pPr>
        <w:rPr>
          <w:rFonts w:cs="Times New Roman"/>
          <w:szCs w:val="24"/>
        </w:rPr>
      </w:pPr>
    </w:p>
    <w:p w:rsidR="00042E2A" w:rsidRDefault="00042E2A" w:rsidP="00042E2A">
      <w:pPr>
        <w:rPr>
          <w:rFonts w:cs="Times New Roman"/>
          <w:szCs w:val="24"/>
        </w:rPr>
      </w:pPr>
    </w:p>
    <w:p w:rsidR="00BE657C" w:rsidRDefault="00BE657C" w:rsidP="00042E2A">
      <w:pPr>
        <w:rPr>
          <w:rFonts w:cs="Times New Roman"/>
          <w:szCs w:val="24"/>
        </w:rPr>
      </w:pPr>
    </w:p>
    <w:p w:rsidR="00BE657C" w:rsidRDefault="00BE657C" w:rsidP="00042E2A">
      <w:pPr>
        <w:rPr>
          <w:rFonts w:cs="Times New Roman"/>
          <w:szCs w:val="24"/>
        </w:rPr>
      </w:pPr>
    </w:p>
    <w:p w:rsidR="00042E2A" w:rsidRDefault="00042E2A" w:rsidP="00042E2A">
      <w:pPr>
        <w:pStyle w:val="Balk2"/>
        <w:spacing w:after="0"/>
        <w:rPr>
          <w:rFonts w:cs="Times New Roman"/>
          <w:szCs w:val="24"/>
        </w:rPr>
      </w:pPr>
      <w:bookmarkStart w:id="99" w:name="_Toc69567346"/>
      <w:bookmarkStart w:id="100" w:name="_Toc74588708"/>
      <w:r w:rsidRPr="001B413B">
        <w:rPr>
          <w:rFonts w:cs="Times New Roman"/>
          <w:szCs w:val="24"/>
        </w:rPr>
        <w:lastRenderedPageBreak/>
        <w:t>4.3. Ebelerin Venöz Tromboemboliye İlişkin Bilgileri</w:t>
      </w:r>
      <w:bookmarkEnd w:id="99"/>
      <w:bookmarkEnd w:id="100"/>
    </w:p>
    <w:p w:rsidR="00042E2A" w:rsidRPr="001B413B" w:rsidRDefault="00042E2A" w:rsidP="00042E2A">
      <w:pPr>
        <w:pStyle w:val="Balk2"/>
        <w:spacing w:after="0"/>
        <w:rPr>
          <w:rFonts w:cs="Times New Roman"/>
          <w:szCs w:val="24"/>
        </w:rPr>
      </w:pPr>
      <w:r w:rsidRPr="001B413B">
        <w:rPr>
          <w:rFonts w:cs="Times New Roman"/>
          <w:szCs w:val="24"/>
        </w:rPr>
        <w:t xml:space="preserve"> </w:t>
      </w:r>
    </w:p>
    <w:p w:rsidR="00042E2A" w:rsidRPr="001B413B" w:rsidRDefault="00256FE3" w:rsidP="00BC3A77">
      <w:pPr>
        <w:pStyle w:val="ResimYazs"/>
        <w:jc w:val="both"/>
        <w:rPr>
          <w:rFonts w:cs="Times New Roman"/>
          <w:bCs w:val="0"/>
          <w:szCs w:val="24"/>
        </w:rPr>
      </w:pPr>
      <w:bookmarkStart w:id="101" w:name="_Toc70158554"/>
      <w:r w:rsidRPr="00256FE3">
        <w:t xml:space="preserve">Tablo </w:t>
      </w:r>
      <w:r w:rsidR="00A9619E">
        <w:fldChar w:fldCharType="begin"/>
      </w:r>
      <w:r w:rsidR="00B34558">
        <w:instrText xml:space="preserve"> SEQ Tablo \* ARABIC </w:instrText>
      </w:r>
      <w:r w:rsidR="00A9619E">
        <w:fldChar w:fldCharType="separate"/>
      </w:r>
      <w:r w:rsidR="007D3ED3">
        <w:rPr>
          <w:noProof/>
        </w:rPr>
        <w:t>4</w:t>
      </w:r>
      <w:r w:rsidR="00A9619E">
        <w:rPr>
          <w:noProof/>
        </w:rPr>
        <w:fldChar w:fldCharType="end"/>
      </w:r>
      <w:r w:rsidRPr="00256FE3">
        <w:t xml:space="preserve">. </w:t>
      </w:r>
      <w:r w:rsidR="00064E6E">
        <w:rPr>
          <w:b w:val="0"/>
        </w:rPr>
        <w:t>Ebelerin venöz tromboembolinin risk faktörlerine ilişkin bilgilerinin d</w:t>
      </w:r>
      <w:r w:rsidR="00042E2A" w:rsidRPr="00256FE3">
        <w:rPr>
          <w:b w:val="0"/>
        </w:rPr>
        <w:t>ağılımları</w:t>
      </w:r>
      <w:r w:rsidR="00C22C1B">
        <w:rPr>
          <w:b w:val="0"/>
        </w:rPr>
        <w:t xml:space="preserve"> </w:t>
      </w:r>
      <w:r w:rsidR="00042E2A" w:rsidRPr="00256FE3">
        <w:rPr>
          <w:rFonts w:cs="Times New Roman"/>
          <w:b w:val="0"/>
          <w:bCs w:val="0"/>
          <w:szCs w:val="24"/>
        </w:rPr>
        <w:t>(n</w:t>
      </w:r>
      <w:r w:rsidR="00042E2A" w:rsidRPr="00256FE3">
        <w:rPr>
          <w:rFonts w:cs="Times New Roman"/>
          <w:b w:val="0"/>
          <w:bCs w:val="0"/>
          <w:color w:val="auto"/>
          <w:szCs w:val="24"/>
        </w:rPr>
        <w:t>=</w:t>
      </w:r>
      <w:r w:rsidR="00042E2A" w:rsidRPr="00256FE3">
        <w:rPr>
          <w:rFonts w:cs="Times New Roman"/>
          <w:b w:val="0"/>
          <w:bCs w:val="0"/>
          <w:szCs w:val="24"/>
        </w:rPr>
        <w:t>230)</w:t>
      </w:r>
      <w:bookmarkEnd w:id="101"/>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5"/>
        <w:gridCol w:w="576"/>
        <w:gridCol w:w="636"/>
        <w:gridCol w:w="672"/>
        <w:gridCol w:w="636"/>
        <w:gridCol w:w="992"/>
        <w:gridCol w:w="905"/>
      </w:tblGrid>
      <w:tr w:rsidR="00042E2A" w:rsidRPr="007508CC" w:rsidTr="001D528C">
        <w:tc>
          <w:tcPr>
            <w:tcW w:w="4645" w:type="dxa"/>
            <w:tcBorders>
              <w:top w:val="single" w:sz="4" w:space="0" w:color="auto"/>
              <w:bottom w:val="single" w:sz="4" w:space="0" w:color="auto"/>
            </w:tcBorders>
            <w:vAlign w:val="center"/>
          </w:tcPr>
          <w:p w:rsidR="00042E2A" w:rsidRPr="007508CC" w:rsidRDefault="00042E2A" w:rsidP="0039111D">
            <w:pPr>
              <w:spacing w:line="276" w:lineRule="auto"/>
              <w:jc w:val="center"/>
              <w:rPr>
                <w:rFonts w:cs="Times New Roman"/>
                <w:b/>
                <w:bCs/>
              </w:rPr>
            </w:pPr>
            <w:r w:rsidRPr="007508CC">
              <w:rPr>
                <w:rFonts w:cs="Times New Roman"/>
                <w:b/>
              </w:rPr>
              <w:t>Venöz Tromboembolinin Risk Faktörleri</w:t>
            </w:r>
          </w:p>
        </w:tc>
        <w:tc>
          <w:tcPr>
            <w:tcW w:w="1212" w:type="dxa"/>
            <w:gridSpan w:val="2"/>
            <w:tcBorders>
              <w:top w:val="single" w:sz="4" w:space="0" w:color="auto"/>
              <w:bottom w:val="single" w:sz="4" w:space="0" w:color="auto"/>
            </w:tcBorders>
            <w:vAlign w:val="center"/>
          </w:tcPr>
          <w:p w:rsidR="00042E2A" w:rsidRPr="007508CC" w:rsidRDefault="00042E2A" w:rsidP="0039111D">
            <w:pPr>
              <w:spacing w:line="276" w:lineRule="auto"/>
              <w:jc w:val="center"/>
              <w:rPr>
                <w:rFonts w:cs="Times New Roman"/>
                <w:b/>
                <w:bCs/>
              </w:rPr>
            </w:pPr>
            <w:r w:rsidRPr="007508CC">
              <w:rPr>
                <w:rFonts w:cs="Times New Roman"/>
                <w:b/>
                <w:bCs/>
              </w:rPr>
              <w:t>Evet</w:t>
            </w:r>
          </w:p>
        </w:tc>
        <w:tc>
          <w:tcPr>
            <w:tcW w:w="1308" w:type="dxa"/>
            <w:gridSpan w:val="2"/>
            <w:tcBorders>
              <w:top w:val="single" w:sz="4" w:space="0" w:color="auto"/>
              <w:bottom w:val="single" w:sz="4" w:space="0" w:color="auto"/>
            </w:tcBorders>
            <w:vAlign w:val="center"/>
          </w:tcPr>
          <w:p w:rsidR="00042E2A" w:rsidRPr="007508CC" w:rsidRDefault="00042E2A" w:rsidP="0039111D">
            <w:pPr>
              <w:spacing w:line="276" w:lineRule="auto"/>
              <w:jc w:val="center"/>
              <w:rPr>
                <w:rFonts w:cs="Times New Roman"/>
                <w:b/>
                <w:bCs/>
              </w:rPr>
            </w:pPr>
            <w:r w:rsidRPr="007508CC">
              <w:rPr>
                <w:rFonts w:cs="Times New Roman"/>
                <w:b/>
                <w:bCs/>
              </w:rPr>
              <w:t>Hayır</w:t>
            </w:r>
          </w:p>
        </w:tc>
        <w:tc>
          <w:tcPr>
            <w:tcW w:w="1897" w:type="dxa"/>
            <w:gridSpan w:val="2"/>
            <w:tcBorders>
              <w:top w:val="single" w:sz="4" w:space="0" w:color="auto"/>
              <w:bottom w:val="single" w:sz="4" w:space="0" w:color="auto"/>
            </w:tcBorders>
            <w:vAlign w:val="center"/>
          </w:tcPr>
          <w:p w:rsidR="002C5E91" w:rsidRDefault="00042E2A" w:rsidP="0039111D">
            <w:pPr>
              <w:spacing w:line="276" w:lineRule="auto"/>
              <w:jc w:val="center"/>
              <w:rPr>
                <w:rFonts w:cs="Times New Roman"/>
                <w:b/>
                <w:bCs/>
              </w:rPr>
            </w:pPr>
            <w:r w:rsidRPr="007508CC">
              <w:rPr>
                <w:rFonts w:cs="Times New Roman"/>
                <w:b/>
                <w:bCs/>
              </w:rPr>
              <w:t>Fikrim yok/</w:t>
            </w:r>
          </w:p>
          <w:p w:rsidR="00042E2A" w:rsidRPr="007508CC" w:rsidRDefault="00042E2A" w:rsidP="0039111D">
            <w:pPr>
              <w:spacing w:line="276" w:lineRule="auto"/>
              <w:jc w:val="center"/>
              <w:rPr>
                <w:rFonts w:cs="Times New Roman"/>
                <w:b/>
                <w:bCs/>
              </w:rPr>
            </w:pPr>
            <w:r w:rsidRPr="007508CC">
              <w:rPr>
                <w:rFonts w:cs="Times New Roman"/>
                <w:b/>
                <w:bCs/>
              </w:rPr>
              <w:t>Bilmiyorum</w:t>
            </w:r>
          </w:p>
        </w:tc>
      </w:tr>
      <w:tr w:rsidR="00042E2A" w:rsidRPr="007508CC" w:rsidTr="001D528C">
        <w:tc>
          <w:tcPr>
            <w:tcW w:w="4645" w:type="dxa"/>
            <w:tcBorders>
              <w:top w:val="single" w:sz="4" w:space="0" w:color="auto"/>
            </w:tcBorders>
          </w:tcPr>
          <w:p w:rsidR="00042E2A" w:rsidRPr="007508CC" w:rsidRDefault="00042E2A" w:rsidP="0039111D">
            <w:pPr>
              <w:spacing w:line="276" w:lineRule="auto"/>
              <w:rPr>
                <w:rFonts w:cs="Times New Roman"/>
                <w:b/>
                <w:bCs/>
              </w:rPr>
            </w:pPr>
          </w:p>
        </w:tc>
        <w:tc>
          <w:tcPr>
            <w:tcW w:w="576" w:type="dxa"/>
            <w:tcBorders>
              <w:top w:val="single" w:sz="4" w:space="0" w:color="auto"/>
            </w:tcBorders>
            <w:vAlign w:val="center"/>
          </w:tcPr>
          <w:p w:rsidR="00042E2A" w:rsidRPr="007508CC" w:rsidRDefault="00042E2A" w:rsidP="0039111D">
            <w:pPr>
              <w:spacing w:line="276" w:lineRule="auto"/>
              <w:jc w:val="center"/>
              <w:rPr>
                <w:rFonts w:cs="Times New Roman"/>
                <w:b/>
                <w:bCs/>
              </w:rPr>
            </w:pPr>
            <w:proofErr w:type="gramStart"/>
            <w:r w:rsidRPr="007508CC">
              <w:rPr>
                <w:rFonts w:cs="Times New Roman"/>
                <w:b/>
                <w:bCs/>
              </w:rPr>
              <w:t>n</w:t>
            </w:r>
            <w:proofErr w:type="gramEnd"/>
          </w:p>
        </w:tc>
        <w:tc>
          <w:tcPr>
            <w:tcW w:w="636" w:type="dxa"/>
            <w:tcBorders>
              <w:top w:val="single" w:sz="4" w:space="0" w:color="auto"/>
            </w:tcBorders>
            <w:vAlign w:val="center"/>
          </w:tcPr>
          <w:p w:rsidR="00042E2A" w:rsidRPr="007508CC" w:rsidRDefault="00042E2A" w:rsidP="0039111D">
            <w:pPr>
              <w:spacing w:line="276" w:lineRule="auto"/>
              <w:jc w:val="center"/>
              <w:rPr>
                <w:rFonts w:cs="Times New Roman"/>
                <w:b/>
                <w:bCs/>
              </w:rPr>
            </w:pPr>
            <w:r w:rsidRPr="007508CC">
              <w:rPr>
                <w:rFonts w:cs="Times New Roman"/>
                <w:b/>
                <w:bCs/>
              </w:rPr>
              <w:t>%</w:t>
            </w:r>
          </w:p>
        </w:tc>
        <w:tc>
          <w:tcPr>
            <w:tcW w:w="672" w:type="dxa"/>
            <w:tcBorders>
              <w:top w:val="single" w:sz="4" w:space="0" w:color="auto"/>
            </w:tcBorders>
            <w:vAlign w:val="center"/>
          </w:tcPr>
          <w:p w:rsidR="00042E2A" w:rsidRPr="007508CC" w:rsidRDefault="00F035A7" w:rsidP="0039111D">
            <w:pPr>
              <w:spacing w:line="276" w:lineRule="auto"/>
              <w:jc w:val="center"/>
              <w:rPr>
                <w:rFonts w:cs="Times New Roman"/>
                <w:b/>
                <w:bCs/>
              </w:rPr>
            </w:pPr>
            <w:proofErr w:type="gramStart"/>
            <w:r>
              <w:rPr>
                <w:rFonts w:cs="Times New Roman"/>
                <w:b/>
                <w:bCs/>
              </w:rPr>
              <w:t>n</w:t>
            </w:r>
            <w:proofErr w:type="gramEnd"/>
          </w:p>
        </w:tc>
        <w:tc>
          <w:tcPr>
            <w:tcW w:w="636" w:type="dxa"/>
            <w:tcBorders>
              <w:top w:val="single" w:sz="4" w:space="0" w:color="auto"/>
            </w:tcBorders>
            <w:vAlign w:val="center"/>
          </w:tcPr>
          <w:p w:rsidR="00042E2A" w:rsidRPr="007508CC" w:rsidRDefault="00042E2A" w:rsidP="0039111D">
            <w:pPr>
              <w:spacing w:line="276" w:lineRule="auto"/>
              <w:jc w:val="center"/>
              <w:rPr>
                <w:rFonts w:cs="Times New Roman"/>
                <w:b/>
                <w:bCs/>
              </w:rPr>
            </w:pPr>
            <w:r w:rsidRPr="007508CC">
              <w:rPr>
                <w:rFonts w:cs="Times New Roman"/>
                <w:b/>
                <w:bCs/>
              </w:rPr>
              <w:t>%</w:t>
            </w:r>
          </w:p>
        </w:tc>
        <w:tc>
          <w:tcPr>
            <w:tcW w:w="992" w:type="dxa"/>
            <w:tcBorders>
              <w:top w:val="single" w:sz="4" w:space="0" w:color="auto"/>
            </w:tcBorders>
            <w:vAlign w:val="center"/>
          </w:tcPr>
          <w:p w:rsidR="00042E2A" w:rsidRPr="007508CC" w:rsidRDefault="00C519FB" w:rsidP="0039111D">
            <w:pPr>
              <w:spacing w:line="276" w:lineRule="auto"/>
              <w:jc w:val="center"/>
              <w:rPr>
                <w:rFonts w:cs="Times New Roman"/>
                <w:b/>
                <w:bCs/>
              </w:rPr>
            </w:pPr>
            <w:proofErr w:type="gramStart"/>
            <w:r>
              <w:rPr>
                <w:rFonts w:cs="Times New Roman"/>
                <w:b/>
                <w:bCs/>
              </w:rPr>
              <w:t>n</w:t>
            </w:r>
            <w:proofErr w:type="gramEnd"/>
          </w:p>
        </w:tc>
        <w:tc>
          <w:tcPr>
            <w:tcW w:w="905" w:type="dxa"/>
            <w:tcBorders>
              <w:top w:val="single" w:sz="4" w:space="0" w:color="auto"/>
            </w:tcBorders>
            <w:vAlign w:val="center"/>
          </w:tcPr>
          <w:p w:rsidR="00042E2A" w:rsidRPr="007508CC" w:rsidRDefault="00042E2A" w:rsidP="0039111D">
            <w:pPr>
              <w:spacing w:line="276" w:lineRule="auto"/>
              <w:jc w:val="center"/>
              <w:rPr>
                <w:rFonts w:cs="Times New Roman"/>
                <w:b/>
                <w:bCs/>
              </w:rPr>
            </w:pPr>
            <w:r w:rsidRPr="007508CC">
              <w:rPr>
                <w:rFonts w:cs="Times New Roman"/>
                <w:b/>
                <w:bCs/>
              </w:rPr>
              <w:t>%</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Yaş &gt;35</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183</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79,6</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23</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10,0</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24</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10,4</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Obezite (</w:t>
            </w:r>
            <w:r w:rsidRPr="007508CC">
              <w:rPr>
                <w:rFonts w:cs="Times New Roman"/>
              </w:rPr>
              <w:t>BKİ</w:t>
            </w:r>
            <w:r w:rsidRPr="007508CC" w:rsidDel="00872D49">
              <w:rPr>
                <w:rFonts w:cs="Times New Roman"/>
                <w:bCs/>
              </w:rPr>
              <w:t xml:space="preserve"> </w:t>
            </w:r>
            <w:r w:rsidRPr="007508CC">
              <w:rPr>
                <w:rFonts w:cs="Times New Roman"/>
                <w:bCs/>
              </w:rPr>
              <w:t>&gt;30kg/m)</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204</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88,7</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12</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5,2</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14</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6,1</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Multiparite (&gt;3)</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154</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67,0</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24</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10,4</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52</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22,6</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Geçirilmiş tromboembolizm</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209</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90,9</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4</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1,7</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17</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7,4</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Trombofili</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161</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70,0</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12</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5,2</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57</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24,8</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Büyük variköz venler</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207</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90,0</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7</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3,0</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16</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7,0</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Parapleji</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174</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75,7</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22</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9,6</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34</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14,8</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Sigara-alkol kullanımı</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191</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83,0</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15</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6,5</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24</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10,4</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Orak hücreli anemi</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61</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26,5</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42</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18,3</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127</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55,2</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İnflamatuar barsak hastalığı</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38</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16,5</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60</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26,1</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132</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57,4</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 xml:space="preserve">Nefrotik </w:t>
            </w:r>
            <w:proofErr w:type="gramStart"/>
            <w:r w:rsidRPr="007508CC">
              <w:rPr>
                <w:rFonts w:cs="Times New Roman"/>
                <w:bCs/>
              </w:rPr>
              <w:t>sendrom</w:t>
            </w:r>
            <w:proofErr w:type="gramEnd"/>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73</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31,7</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43</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18,7</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114</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49,6</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Kalp-akciğer hastalıkları</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182</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79,1</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10</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4,3</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38</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16,5</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Sistemik lupus</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59</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25,7</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33</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14,3</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138</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60,0</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Kanser</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81</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35,2</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31</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13,5</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118</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51,3</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İntravenöz ilaç kullanımını gerektiren durumlar</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155</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67,4</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30</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13,0</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45</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19,6</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Oral kontraseptif kullanımı</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148</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64,3</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33</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14,3</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49</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21,3</w:t>
            </w:r>
          </w:p>
        </w:tc>
      </w:tr>
      <w:tr w:rsidR="00042E2A" w:rsidRPr="007508CC" w:rsidTr="001D528C">
        <w:tc>
          <w:tcPr>
            <w:tcW w:w="4645" w:type="dxa"/>
          </w:tcPr>
          <w:p w:rsidR="00042E2A" w:rsidRPr="007508CC" w:rsidRDefault="00042E2A" w:rsidP="0039111D">
            <w:pPr>
              <w:spacing w:line="276" w:lineRule="auto"/>
              <w:jc w:val="left"/>
              <w:rPr>
                <w:rFonts w:cs="Times New Roman"/>
                <w:bCs/>
              </w:rPr>
            </w:pPr>
            <w:r w:rsidRPr="007508CC">
              <w:rPr>
                <w:rFonts w:cs="Times New Roman"/>
                <w:bCs/>
              </w:rPr>
              <w:t>Çoğul gebelik</w:t>
            </w:r>
          </w:p>
        </w:tc>
        <w:tc>
          <w:tcPr>
            <w:tcW w:w="576" w:type="dxa"/>
          </w:tcPr>
          <w:p w:rsidR="00042E2A" w:rsidRPr="007508CC" w:rsidRDefault="00042E2A" w:rsidP="0039111D">
            <w:pPr>
              <w:spacing w:line="276" w:lineRule="auto"/>
              <w:jc w:val="center"/>
              <w:rPr>
                <w:rFonts w:cs="Times New Roman"/>
                <w:bCs/>
              </w:rPr>
            </w:pPr>
            <w:r w:rsidRPr="007508CC">
              <w:rPr>
                <w:rFonts w:cs="Times New Roman"/>
                <w:bCs/>
              </w:rPr>
              <w:t>156</w:t>
            </w:r>
          </w:p>
        </w:tc>
        <w:tc>
          <w:tcPr>
            <w:tcW w:w="636" w:type="dxa"/>
          </w:tcPr>
          <w:p w:rsidR="00042E2A" w:rsidRPr="007508CC" w:rsidRDefault="00042E2A" w:rsidP="0039111D">
            <w:pPr>
              <w:spacing w:line="276" w:lineRule="auto"/>
              <w:jc w:val="center"/>
              <w:rPr>
                <w:rFonts w:cs="Times New Roman"/>
                <w:bCs/>
              </w:rPr>
            </w:pPr>
            <w:r w:rsidRPr="007508CC">
              <w:rPr>
                <w:rFonts w:cs="Times New Roman"/>
                <w:bCs/>
              </w:rPr>
              <w:t>67,8</w:t>
            </w:r>
          </w:p>
        </w:tc>
        <w:tc>
          <w:tcPr>
            <w:tcW w:w="672" w:type="dxa"/>
          </w:tcPr>
          <w:p w:rsidR="00042E2A" w:rsidRPr="007508CC" w:rsidRDefault="00042E2A" w:rsidP="0039111D">
            <w:pPr>
              <w:spacing w:line="276" w:lineRule="auto"/>
              <w:jc w:val="center"/>
              <w:rPr>
                <w:rFonts w:cs="Times New Roman"/>
                <w:bCs/>
              </w:rPr>
            </w:pPr>
            <w:r w:rsidRPr="007508CC">
              <w:rPr>
                <w:rFonts w:cs="Times New Roman"/>
                <w:bCs/>
              </w:rPr>
              <w:t>29</w:t>
            </w:r>
          </w:p>
        </w:tc>
        <w:tc>
          <w:tcPr>
            <w:tcW w:w="636" w:type="dxa"/>
          </w:tcPr>
          <w:p w:rsidR="00042E2A" w:rsidRPr="007508CC" w:rsidRDefault="00042E2A" w:rsidP="0039111D">
            <w:pPr>
              <w:spacing w:line="276" w:lineRule="auto"/>
              <w:jc w:val="center"/>
              <w:rPr>
                <w:rFonts w:cs="Times New Roman"/>
                <w:bCs/>
              </w:rPr>
            </w:pPr>
            <w:r w:rsidRPr="007508CC">
              <w:rPr>
                <w:rFonts w:cs="Times New Roman"/>
                <w:bCs/>
              </w:rPr>
              <w:t>12,6</w:t>
            </w:r>
          </w:p>
        </w:tc>
        <w:tc>
          <w:tcPr>
            <w:tcW w:w="992" w:type="dxa"/>
          </w:tcPr>
          <w:p w:rsidR="00042E2A" w:rsidRPr="007508CC" w:rsidRDefault="00042E2A" w:rsidP="0039111D">
            <w:pPr>
              <w:spacing w:line="276" w:lineRule="auto"/>
              <w:jc w:val="center"/>
              <w:rPr>
                <w:rFonts w:cs="Times New Roman"/>
                <w:bCs/>
              </w:rPr>
            </w:pPr>
            <w:r w:rsidRPr="007508CC">
              <w:rPr>
                <w:rFonts w:cs="Times New Roman"/>
                <w:bCs/>
              </w:rPr>
              <w:t>45</w:t>
            </w:r>
          </w:p>
        </w:tc>
        <w:tc>
          <w:tcPr>
            <w:tcW w:w="905" w:type="dxa"/>
          </w:tcPr>
          <w:p w:rsidR="00042E2A" w:rsidRPr="007508CC" w:rsidRDefault="00042E2A" w:rsidP="0039111D">
            <w:pPr>
              <w:spacing w:line="276" w:lineRule="auto"/>
              <w:jc w:val="center"/>
              <w:rPr>
                <w:rFonts w:cs="Times New Roman"/>
                <w:bCs/>
              </w:rPr>
            </w:pPr>
            <w:r w:rsidRPr="007508CC">
              <w:rPr>
                <w:rFonts w:cs="Times New Roman"/>
                <w:bCs/>
              </w:rPr>
              <w:t>19,6</w:t>
            </w:r>
          </w:p>
        </w:tc>
      </w:tr>
      <w:tr w:rsidR="00042E2A" w:rsidRPr="007508CC" w:rsidTr="001D528C">
        <w:tc>
          <w:tcPr>
            <w:tcW w:w="4645" w:type="dxa"/>
          </w:tcPr>
          <w:p w:rsidR="00042E2A" w:rsidRPr="007508CC" w:rsidRDefault="00042E2A" w:rsidP="0039111D">
            <w:pPr>
              <w:spacing w:line="276" w:lineRule="auto"/>
              <w:jc w:val="left"/>
              <w:rPr>
                <w:rFonts w:cs="Times New Roman"/>
                <w:bCs/>
              </w:rPr>
            </w:pPr>
            <w:r w:rsidRPr="007508CC">
              <w:rPr>
                <w:rFonts w:cs="Times New Roman"/>
                <w:bCs/>
              </w:rPr>
              <w:t>Yardımcı üreme teknikleri</w:t>
            </w:r>
          </w:p>
        </w:tc>
        <w:tc>
          <w:tcPr>
            <w:tcW w:w="576" w:type="dxa"/>
          </w:tcPr>
          <w:p w:rsidR="00042E2A" w:rsidRPr="007508CC" w:rsidRDefault="00042E2A" w:rsidP="0039111D">
            <w:pPr>
              <w:spacing w:line="276" w:lineRule="auto"/>
              <w:jc w:val="center"/>
              <w:rPr>
                <w:rFonts w:cs="Times New Roman"/>
                <w:bCs/>
              </w:rPr>
            </w:pPr>
            <w:r w:rsidRPr="007508CC">
              <w:rPr>
                <w:rFonts w:cs="Times New Roman"/>
                <w:bCs/>
              </w:rPr>
              <w:t>81</w:t>
            </w:r>
          </w:p>
        </w:tc>
        <w:tc>
          <w:tcPr>
            <w:tcW w:w="636" w:type="dxa"/>
          </w:tcPr>
          <w:p w:rsidR="00042E2A" w:rsidRPr="007508CC" w:rsidRDefault="00042E2A" w:rsidP="0039111D">
            <w:pPr>
              <w:spacing w:line="276" w:lineRule="auto"/>
              <w:jc w:val="center"/>
              <w:rPr>
                <w:rFonts w:cs="Times New Roman"/>
                <w:bCs/>
              </w:rPr>
            </w:pPr>
            <w:r w:rsidRPr="007508CC">
              <w:rPr>
                <w:rFonts w:cs="Times New Roman"/>
                <w:bCs/>
              </w:rPr>
              <w:t>35,2</w:t>
            </w:r>
          </w:p>
        </w:tc>
        <w:tc>
          <w:tcPr>
            <w:tcW w:w="672" w:type="dxa"/>
          </w:tcPr>
          <w:p w:rsidR="00042E2A" w:rsidRPr="007508CC" w:rsidRDefault="00042E2A" w:rsidP="0039111D">
            <w:pPr>
              <w:spacing w:line="276" w:lineRule="auto"/>
              <w:jc w:val="center"/>
              <w:rPr>
                <w:rFonts w:cs="Times New Roman"/>
                <w:bCs/>
              </w:rPr>
            </w:pPr>
            <w:r w:rsidRPr="007508CC">
              <w:rPr>
                <w:rFonts w:cs="Times New Roman"/>
                <w:bCs/>
              </w:rPr>
              <w:t>49</w:t>
            </w:r>
          </w:p>
        </w:tc>
        <w:tc>
          <w:tcPr>
            <w:tcW w:w="636" w:type="dxa"/>
          </w:tcPr>
          <w:p w:rsidR="00042E2A" w:rsidRPr="007508CC" w:rsidRDefault="00042E2A" w:rsidP="0039111D">
            <w:pPr>
              <w:spacing w:line="276" w:lineRule="auto"/>
              <w:jc w:val="center"/>
              <w:rPr>
                <w:rFonts w:cs="Times New Roman"/>
                <w:bCs/>
              </w:rPr>
            </w:pPr>
            <w:r w:rsidRPr="007508CC">
              <w:rPr>
                <w:rFonts w:cs="Times New Roman"/>
                <w:bCs/>
              </w:rPr>
              <w:t>21,3</w:t>
            </w:r>
          </w:p>
        </w:tc>
        <w:tc>
          <w:tcPr>
            <w:tcW w:w="992" w:type="dxa"/>
          </w:tcPr>
          <w:p w:rsidR="00042E2A" w:rsidRPr="007508CC" w:rsidRDefault="00042E2A" w:rsidP="0039111D">
            <w:pPr>
              <w:spacing w:line="276" w:lineRule="auto"/>
              <w:jc w:val="center"/>
              <w:rPr>
                <w:rFonts w:cs="Times New Roman"/>
                <w:bCs/>
              </w:rPr>
            </w:pPr>
            <w:r w:rsidRPr="007508CC">
              <w:rPr>
                <w:rFonts w:cs="Times New Roman"/>
                <w:bCs/>
              </w:rPr>
              <w:t>100</w:t>
            </w:r>
          </w:p>
        </w:tc>
        <w:tc>
          <w:tcPr>
            <w:tcW w:w="905" w:type="dxa"/>
          </w:tcPr>
          <w:p w:rsidR="00042E2A" w:rsidRPr="007508CC" w:rsidRDefault="00042E2A" w:rsidP="0039111D">
            <w:pPr>
              <w:spacing w:line="276" w:lineRule="auto"/>
              <w:jc w:val="center"/>
              <w:rPr>
                <w:rFonts w:cs="Times New Roman"/>
                <w:bCs/>
              </w:rPr>
            </w:pPr>
            <w:r w:rsidRPr="007508CC">
              <w:rPr>
                <w:rFonts w:cs="Times New Roman"/>
                <w:bCs/>
              </w:rPr>
              <w:t>43,5</w:t>
            </w:r>
          </w:p>
        </w:tc>
      </w:tr>
      <w:tr w:rsidR="00042E2A" w:rsidRPr="007508CC" w:rsidTr="001D528C">
        <w:tc>
          <w:tcPr>
            <w:tcW w:w="4645" w:type="dxa"/>
          </w:tcPr>
          <w:p w:rsidR="00042E2A" w:rsidRPr="007508CC" w:rsidRDefault="00042E2A" w:rsidP="0039111D">
            <w:pPr>
              <w:spacing w:line="276" w:lineRule="auto"/>
              <w:jc w:val="left"/>
              <w:rPr>
                <w:rFonts w:cs="Times New Roman"/>
                <w:bCs/>
              </w:rPr>
            </w:pPr>
            <w:r w:rsidRPr="007508CC">
              <w:rPr>
                <w:rFonts w:cs="Times New Roman"/>
                <w:bCs/>
              </w:rPr>
              <w:t>Pre-eklempsi</w:t>
            </w:r>
          </w:p>
        </w:tc>
        <w:tc>
          <w:tcPr>
            <w:tcW w:w="576" w:type="dxa"/>
          </w:tcPr>
          <w:p w:rsidR="00042E2A" w:rsidRPr="007508CC" w:rsidRDefault="00042E2A" w:rsidP="0039111D">
            <w:pPr>
              <w:spacing w:line="276" w:lineRule="auto"/>
              <w:jc w:val="center"/>
              <w:rPr>
                <w:rFonts w:cs="Times New Roman"/>
                <w:bCs/>
              </w:rPr>
            </w:pPr>
            <w:r w:rsidRPr="007508CC">
              <w:rPr>
                <w:rFonts w:cs="Times New Roman"/>
                <w:bCs/>
              </w:rPr>
              <w:t>148</w:t>
            </w:r>
          </w:p>
        </w:tc>
        <w:tc>
          <w:tcPr>
            <w:tcW w:w="636" w:type="dxa"/>
          </w:tcPr>
          <w:p w:rsidR="00042E2A" w:rsidRPr="007508CC" w:rsidRDefault="00042E2A" w:rsidP="0039111D">
            <w:pPr>
              <w:spacing w:line="276" w:lineRule="auto"/>
              <w:jc w:val="center"/>
              <w:rPr>
                <w:rFonts w:cs="Times New Roman"/>
                <w:bCs/>
              </w:rPr>
            </w:pPr>
            <w:r w:rsidRPr="007508CC">
              <w:rPr>
                <w:rFonts w:cs="Times New Roman"/>
                <w:bCs/>
              </w:rPr>
              <w:t>64,3</w:t>
            </w:r>
          </w:p>
        </w:tc>
        <w:tc>
          <w:tcPr>
            <w:tcW w:w="672" w:type="dxa"/>
          </w:tcPr>
          <w:p w:rsidR="00042E2A" w:rsidRPr="007508CC" w:rsidRDefault="00042E2A" w:rsidP="0039111D">
            <w:pPr>
              <w:spacing w:line="276" w:lineRule="auto"/>
              <w:jc w:val="center"/>
              <w:rPr>
                <w:rFonts w:cs="Times New Roman"/>
                <w:bCs/>
              </w:rPr>
            </w:pPr>
            <w:r w:rsidRPr="007508CC">
              <w:rPr>
                <w:rFonts w:cs="Times New Roman"/>
                <w:bCs/>
              </w:rPr>
              <w:t>27</w:t>
            </w:r>
          </w:p>
        </w:tc>
        <w:tc>
          <w:tcPr>
            <w:tcW w:w="636" w:type="dxa"/>
          </w:tcPr>
          <w:p w:rsidR="00042E2A" w:rsidRPr="007508CC" w:rsidRDefault="00042E2A" w:rsidP="0039111D">
            <w:pPr>
              <w:spacing w:line="276" w:lineRule="auto"/>
              <w:jc w:val="center"/>
              <w:rPr>
                <w:rFonts w:cs="Times New Roman"/>
                <w:bCs/>
              </w:rPr>
            </w:pPr>
            <w:r w:rsidRPr="007508CC">
              <w:rPr>
                <w:rFonts w:cs="Times New Roman"/>
                <w:bCs/>
              </w:rPr>
              <w:t>11,7</w:t>
            </w:r>
          </w:p>
        </w:tc>
        <w:tc>
          <w:tcPr>
            <w:tcW w:w="992" w:type="dxa"/>
          </w:tcPr>
          <w:p w:rsidR="00042E2A" w:rsidRPr="007508CC" w:rsidRDefault="00042E2A" w:rsidP="0039111D">
            <w:pPr>
              <w:spacing w:line="276" w:lineRule="auto"/>
              <w:jc w:val="center"/>
              <w:rPr>
                <w:rFonts w:cs="Times New Roman"/>
                <w:bCs/>
              </w:rPr>
            </w:pPr>
            <w:r w:rsidRPr="007508CC">
              <w:rPr>
                <w:rFonts w:cs="Times New Roman"/>
                <w:bCs/>
              </w:rPr>
              <w:t>55</w:t>
            </w:r>
          </w:p>
        </w:tc>
        <w:tc>
          <w:tcPr>
            <w:tcW w:w="905" w:type="dxa"/>
          </w:tcPr>
          <w:p w:rsidR="00042E2A" w:rsidRPr="007508CC" w:rsidRDefault="00042E2A" w:rsidP="0039111D">
            <w:pPr>
              <w:spacing w:line="276" w:lineRule="auto"/>
              <w:jc w:val="center"/>
              <w:rPr>
                <w:rFonts w:cs="Times New Roman"/>
                <w:bCs/>
              </w:rPr>
            </w:pPr>
            <w:r w:rsidRPr="007508CC">
              <w:rPr>
                <w:rFonts w:cs="Times New Roman"/>
                <w:bCs/>
              </w:rPr>
              <w:t>23,9</w:t>
            </w:r>
          </w:p>
        </w:tc>
      </w:tr>
      <w:tr w:rsidR="00042E2A" w:rsidRPr="007508CC" w:rsidTr="001D528C">
        <w:tc>
          <w:tcPr>
            <w:tcW w:w="4645" w:type="dxa"/>
          </w:tcPr>
          <w:p w:rsidR="00042E2A" w:rsidRPr="007508CC" w:rsidRDefault="00042E2A" w:rsidP="0039111D">
            <w:pPr>
              <w:spacing w:line="276" w:lineRule="auto"/>
              <w:jc w:val="left"/>
              <w:rPr>
                <w:rFonts w:cs="Times New Roman"/>
                <w:bCs/>
              </w:rPr>
            </w:pPr>
            <w:r w:rsidRPr="007508CC">
              <w:rPr>
                <w:rFonts w:cs="Times New Roman"/>
                <w:bCs/>
              </w:rPr>
              <w:t>Sezaryen</w:t>
            </w:r>
          </w:p>
        </w:tc>
        <w:tc>
          <w:tcPr>
            <w:tcW w:w="576" w:type="dxa"/>
          </w:tcPr>
          <w:p w:rsidR="00042E2A" w:rsidRPr="007508CC" w:rsidRDefault="00042E2A" w:rsidP="0039111D">
            <w:pPr>
              <w:spacing w:line="276" w:lineRule="auto"/>
              <w:jc w:val="center"/>
              <w:rPr>
                <w:rFonts w:cs="Times New Roman"/>
                <w:bCs/>
              </w:rPr>
            </w:pPr>
            <w:r w:rsidRPr="007508CC">
              <w:rPr>
                <w:rFonts w:cs="Times New Roman"/>
                <w:bCs/>
              </w:rPr>
              <w:t>191</w:t>
            </w:r>
          </w:p>
        </w:tc>
        <w:tc>
          <w:tcPr>
            <w:tcW w:w="636" w:type="dxa"/>
          </w:tcPr>
          <w:p w:rsidR="00042E2A" w:rsidRPr="007508CC" w:rsidRDefault="00042E2A" w:rsidP="0039111D">
            <w:pPr>
              <w:spacing w:line="276" w:lineRule="auto"/>
              <w:jc w:val="center"/>
              <w:rPr>
                <w:rFonts w:cs="Times New Roman"/>
                <w:bCs/>
              </w:rPr>
            </w:pPr>
            <w:r w:rsidRPr="007508CC">
              <w:rPr>
                <w:rFonts w:cs="Times New Roman"/>
                <w:bCs/>
              </w:rPr>
              <w:t>83,0</w:t>
            </w:r>
          </w:p>
        </w:tc>
        <w:tc>
          <w:tcPr>
            <w:tcW w:w="672" w:type="dxa"/>
          </w:tcPr>
          <w:p w:rsidR="00042E2A" w:rsidRPr="007508CC" w:rsidRDefault="00042E2A" w:rsidP="0039111D">
            <w:pPr>
              <w:spacing w:line="276" w:lineRule="auto"/>
              <w:jc w:val="center"/>
              <w:rPr>
                <w:rFonts w:cs="Times New Roman"/>
                <w:bCs/>
              </w:rPr>
            </w:pPr>
            <w:r w:rsidRPr="007508CC">
              <w:rPr>
                <w:rFonts w:cs="Times New Roman"/>
                <w:bCs/>
              </w:rPr>
              <w:t>15</w:t>
            </w:r>
          </w:p>
        </w:tc>
        <w:tc>
          <w:tcPr>
            <w:tcW w:w="636" w:type="dxa"/>
          </w:tcPr>
          <w:p w:rsidR="00042E2A" w:rsidRPr="007508CC" w:rsidRDefault="00042E2A" w:rsidP="0039111D">
            <w:pPr>
              <w:spacing w:line="276" w:lineRule="auto"/>
              <w:jc w:val="center"/>
              <w:rPr>
                <w:rFonts w:cs="Times New Roman"/>
                <w:bCs/>
              </w:rPr>
            </w:pPr>
            <w:r w:rsidRPr="007508CC">
              <w:rPr>
                <w:rFonts w:cs="Times New Roman"/>
                <w:bCs/>
              </w:rPr>
              <w:t>6,5</w:t>
            </w:r>
          </w:p>
        </w:tc>
        <w:tc>
          <w:tcPr>
            <w:tcW w:w="992" w:type="dxa"/>
          </w:tcPr>
          <w:p w:rsidR="00042E2A" w:rsidRPr="007508CC" w:rsidRDefault="00042E2A" w:rsidP="0039111D">
            <w:pPr>
              <w:spacing w:line="276" w:lineRule="auto"/>
              <w:jc w:val="center"/>
              <w:rPr>
                <w:rFonts w:cs="Times New Roman"/>
                <w:bCs/>
              </w:rPr>
            </w:pPr>
            <w:r w:rsidRPr="007508CC">
              <w:rPr>
                <w:rFonts w:cs="Times New Roman"/>
                <w:bCs/>
              </w:rPr>
              <w:t>24</w:t>
            </w:r>
          </w:p>
        </w:tc>
        <w:tc>
          <w:tcPr>
            <w:tcW w:w="905" w:type="dxa"/>
          </w:tcPr>
          <w:p w:rsidR="00042E2A" w:rsidRPr="007508CC" w:rsidRDefault="00042E2A" w:rsidP="0039111D">
            <w:pPr>
              <w:spacing w:line="276" w:lineRule="auto"/>
              <w:jc w:val="center"/>
              <w:rPr>
                <w:rFonts w:cs="Times New Roman"/>
                <w:bCs/>
              </w:rPr>
            </w:pPr>
            <w:r w:rsidRPr="007508CC">
              <w:rPr>
                <w:rFonts w:cs="Times New Roman"/>
                <w:bCs/>
              </w:rPr>
              <w:t>10,4</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Uzamış eylem</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162</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70,4</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24</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10,4</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44</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19,1</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Müdahaleli doğum</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158</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68,7</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26</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11,3</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46</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20,0</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Ölü doğum</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108</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47,0</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45</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19,6</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77</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33,5</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Postpartum kanama (&gt;1lt)</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136</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59,1</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34</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14,8</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60</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26,1</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Hiperemezis</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30</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13,0</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108</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47,0</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92</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40,0</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 xml:space="preserve">OHSS (ovarian hiperstimülasyon </w:t>
            </w:r>
            <w:proofErr w:type="gramStart"/>
            <w:r w:rsidRPr="007508CC">
              <w:rPr>
                <w:rFonts w:cs="Times New Roman"/>
                <w:bCs/>
              </w:rPr>
              <w:t>sendromu</w:t>
            </w:r>
            <w:proofErr w:type="gramEnd"/>
            <w:r w:rsidRPr="007508CC">
              <w:rPr>
                <w:rFonts w:cs="Times New Roman"/>
                <w:bCs/>
              </w:rPr>
              <w:t>)</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52</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22,6</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38</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16,5</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140</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60,9</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Dehidratasyon</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71</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30,9</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68</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29,6</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91</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39,6</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Uzun mesafeli seyahatler (&gt;4saat)</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174</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75,7</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40</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17,4</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16</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7,0</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Cerrahi girişimler</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187</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81,3</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24</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10,4</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19</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8,3</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 xml:space="preserve">Sistemik </w:t>
            </w:r>
            <w:proofErr w:type="gramStart"/>
            <w:r w:rsidRPr="007508CC">
              <w:rPr>
                <w:rFonts w:cs="Times New Roman"/>
                <w:bCs/>
              </w:rPr>
              <w:t>enfeksiyonlar</w:t>
            </w:r>
            <w:proofErr w:type="gramEnd"/>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106</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46,1</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60</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26,1</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64</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27,8</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 xml:space="preserve">Postpartum yara </w:t>
            </w:r>
            <w:proofErr w:type="gramStart"/>
            <w:r w:rsidRPr="007508CC">
              <w:rPr>
                <w:rFonts w:cs="Times New Roman"/>
                <w:bCs/>
              </w:rPr>
              <w:t>enfeksiyonu</w:t>
            </w:r>
            <w:proofErr w:type="gramEnd"/>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101</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43,9</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62</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27,0</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67</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29,1</w:t>
            </w:r>
          </w:p>
        </w:tc>
      </w:tr>
      <w:tr w:rsidR="00042E2A" w:rsidRPr="007508CC" w:rsidTr="001D528C">
        <w:tc>
          <w:tcPr>
            <w:tcW w:w="4645" w:type="dxa"/>
          </w:tcPr>
          <w:p w:rsidR="00042E2A" w:rsidRPr="007508CC" w:rsidRDefault="00042E2A" w:rsidP="0039111D">
            <w:pPr>
              <w:spacing w:line="276" w:lineRule="auto"/>
              <w:rPr>
                <w:rFonts w:cs="Times New Roman"/>
                <w:bCs/>
              </w:rPr>
            </w:pPr>
            <w:r w:rsidRPr="007508CC">
              <w:rPr>
                <w:rFonts w:cs="Times New Roman"/>
                <w:bCs/>
              </w:rPr>
              <w:t>İmmobilite (hareketsizlik, &gt;3 gün yatak istirahati)</w:t>
            </w:r>
          </w:p>
        </w:tc>
        <w:tc>
          <w:tcPr>
            <w:tcW w:w="576" w:type="dxa"/>
            <w:vAlign w:val="center"/>
          </w:tcPr>
          <w:p w:rsidR="00042E2A" w:rsidRPr="007508CC" w:rsidRDefault="00042E2A" w:rsidP="0039111D">
            <w:pPr>
              <w:spacing w:line="276" w:lineRule="auto"/>
              <w:jc w:val="center"/>
              <w:rPr>
                <w:rFonts w:cs="Times New Roman"/>
                <w:bCs/>
              </w:rPr>
            </w:pPr>
            <w:r w:rsidRPr="007508CC">
              <w:rPr>
                <w:rFonts w:cs="Times New Roman"/>
                <w:bCs/>
              </w:rPr>
              <w:t>178</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77,4</w:t>
            </w:r>
          </w:p>
        </w:tc>
        <w:tc>
          <w:tcPr>
            <w:tcW w:w="672" w:type="dxa"/>
            <w:vAlign w:val="center"/>
          </w:tcPr>
          <w:p w:rsidR="00042E2A" w:rsidRPr="007508CC" w:rsidRDefault="00042E2A" w:rsidP="0039111D">
            <w:pPr>
              <w:spacing w:line="276" w:lineRule="auto"/>
              <w:jc w:val="center"/>
              <w:rPr>
                <w:rFonts w:cs="Times New Roman"/>
                <w:bCs/>
              </w:rPr>
            </w:pPr>
            <w:r w:rsidRPr="007508CC">
              <w:rPr>
                <w:rFonts w:cs="Times New Roman"/>
                <w:bCs/>
              </w:rPr>
              <w:t>36</w:t>
            </w:r>
          </w:p>
        </w:tc>
        <w:tc>
          <w:tcPr>
            <w:tcW w:w="636" w:type="dxa"/>
            <w:vAlign w:val="center"/>
          </w:tcPr>
          <w:p w:rsidR="00042E2A" w:rsidRPr="007508CC" w:rsidRDefault="00042E2A" w:rsidP="0039111D">
            <w:pPr>
              <w:spacing w:line="276" w:lineRule="auto"/>
              <w:jc w:val="center"/>
              <w:rPr>
                <w:rFonts w:cs="Times New Roman"/>
                <w:bCs/>
              </w:rPr>
            </w:pPr>
            <w:r w:rsidRPr="007508CC">
              <w:rPr>
                <w:rFonts w:cs="Times New Roman"/>
                <w:bCs/>
              </w:rPr>
              <w:t>15,7</w:t>
            </w:r>
          </w:p>
        </w:tc>
        <w:tc>
          <w:tcPr>
            <w:tcW w:w="992" w:type="dxa"/>
            <w:vAlign w:val="center"/>
          </w:tcPr>
          <w:p w:rsidR="00042E2A" w:rsidRPr="007508CC" w:rsidRDefault="00042E2A" w:rsidP="0039111D">
            <w:pPr>
              <w:spacing w:line="276" w:lineRule="auto"/>
              <w:jc w:val="center"/>
              <w:rPr>
                <w:rFonts w:cs="Times New Roman"/>
                <w:bCs/>
              </w:rPr>
            </w:pPr>
            <w:r w:rsidRPr="007508CC">
              <w:rPr>
                <w:rFonts w:cs="Times New Roman"/>
                <w:bCs/>
              </w:rPr>
              <w:t>16</w:t>
            </w:r>
          </w:p>
        </w:tc>
        <w:tc>
          <w:tcPr>
            <w:tcW w:w="905" w:type="dxa"/>
            <w:vAlign w:val="center"/>
          </w:tcPr>
          <w:p w:rsidR="00042E2A" w:rsidRPr="007508CC" w:rsidRDefault="00042E2A" w:rsidP="0039111D">
            <w:pPr>
              <w:spacing w:line="276" w:lineRule="auto"/>
              <w:jc w:val="center"/>
              <w:rPr>
                <w:rFonts w:cs="Times New Roman"/>
                <w:bCs/>
              </w:rPr>
            </w:pPr>
            <w:r w:rsidRPr="007508CC">
              <w:rPr>
                <w:rFonts w:cs="Times New Roman"/>
                <w:bCs/>
              </w:rPr>
              <w:t>7,0</w:t>
            </w:r>
          </w:p>
        </w:tc>
      </w:tr>
      <w:tr w:rsidR="00042E2A" w:rsidRPr="007508CC" w:rsidTr="001D528C">
        <w:tc>
          <w:tcPr>
            <w:tcW w:w="4645" w:type="dxa"/>
            <w:tcBorders>
              <w:bottom w:val="single" w:sz="4" w:space="0" w:color="auto"/>
            </w:tcBorders>
          </w:tcPr>
          <w:p w:rsidR="00042E2A" w:rsidRPr="007508CC" w:rsidRDefault="00042E2A" w:rsidP="0039111D">
            <w:pPr>
              <w:spacing w:line="276" w:lineRule="auto"/>
              <w:rPr>
                <w:rFonts w:cs="Times New Roman"/>
                <w:bCs/>
              </w:rPr>
            </w:pPr>
            <w:r w:rsidRPr="007508CC">
              <w:rPr>
                <w:rFonts w:cs="Times New Roman"/>
                <w:bCs/>
              </w:rPr>
              <w:t xml:space="preserve">Gebelikte idrar yolu </w:t>
            </w:r>
            <w:proofErr w:type="gramStart"/>
            <w:r w:rsidRPr="007508CC">
              <w:rPr>
                <w:rFonts w:cs="Times New Roman"/>
                <w:bCs/>
              </w:rPr>
              <w:t>enfeksiyonu</w:t>
            </w:r>
            <w:proofErr w:type="gramEnd"/>
          </w:p>
        </w:tc>
        <w:tc>
          <w:tcPr>
            <w:tcW w:w="576" w:type="dxa"/>
            <w:tcBorders>
              <w:bottom w:val="single" w:sz="4" w:space="0" w:color="auto"/>
            </w:tcBorders>
            <w:vAlign w:val="center"/>
          </w:tcPr>
          <w:p w:rsidR="00042E2A" w:rsidRPr="007508CC" w:rsidRDefault="00042E2A" w:rsidP="0039111D">
            <w:pPr>
              <w:spacing w:line="276" w:lineRule="auto"/>
              <w:jc w:val="center"/>
              <w:rPr>
                <w:rFonts w:cs="Times New Roman"/>
                <w:bCs/>
              </w:rPr>
            </w:pPr>
            <w:r w:rsidRPr="007508CC">
              <w:rPr>
                <w:rFonts w:cs="Times New Roman"/>
                <w:bCs/>
              </w:rPr>
              <w:t>30</w:t>
            </w:r>
          </w:p>
        </w:tc>
        <w:tc>
          <w:tcPr>
            <w:tcW w:w="636" w:type="dxa"/>
            <w:tcBorders>
              <w:bottom w:val="single" w:sz="4" w:space="0" w:color="auto"/>
            </w:tcBorders>
            <w:vAlign w:val="center"/>
          </w:tcPr>
          <w:p w:rsidR="00042E2A" w:rsidRPr="007508CC" w:rsidRDefault="00042E2A" w:rsidP="0039111D">
            <w:pPr>
              <w:spacing w:line="276" w:lineRule="auto"/>
              <w:jc w:val="center"/>
              <w:rPr>
                <w:rFonts w:cs="Times New Roman"/>
                <w:bCs/>
              </w:rPr>
            </w:pPr>
            <w:r w:rsidRPr="007508CC">
              <w:rPr>
                <w:rFonts w:cs="Times New Roman"/>
                <w:bCs/>
              </w:rPr>
              <w:t>13,0</w:t>
            </w:r>
          </w:p>
        </w:tc>
        <w:tc>
          <w:tcPr>
            <w:tcW w:w="672" w:type="dxa"/>
            <w:tcBorders>
              <w:bottom w:val="single" w:sz="4" w:space="0" w:color="auto"/>
            </w:tcBorders>
            <w:vAlign w:val="center"/>
          </w:tcPr>
          <w:p w:rsidR="00042E2A" w:rsidRPr="007508CC" w:rsidRDefault="00042E2A" w:rsidP="0039111D">
            <w:pPr>
              <w:spacing w:line="276" w:lineRule="auto"/>
              <w:jc w:val="center"/>
              <w:rPr>
                <w:rFonts w:cs="Times New Roman"/>
                <w:bCs/>
              </w:rPr>
            </w:pPr>
            <w:r w:rsidRPr="007508CC">
              <w:rPr>
                <w:rFonts w:cs="Times New Roman"/>
                <w:bCs/>
              </w:rPr>
              <w:t>127</w:t>
            </w:r>
          </w:p>
        </w:tc>
        <w:tc>
          <w:tcPr>
            <w:tcW w:w="636" w:type="dxa"/>
            <w:tcBorders>
              <w:bottom w:val="single" w:sz="4" w:space="0" w:color="auto"/>
            </w:tcBorders>
            <w:vAlign w:val="center"/>
          </w:tcPr>
          <w:p w:rsidR="00042E2A" w:rsidRPr="007508CC" w:rsidRDefault="00042E2A" w:rsidP="0039111D">
            <w:pPr>
              <w:spacing w:line="276" w:lineRule="auto"/>
              <w:jc w:val="center"/>
              <w:rPr>
                <w:rFonts w:cs="Times New Roman"/>
                <w:bCs/>
              </w:rPr>
            </w:pPr>
            <w:r w:rsidRPr="007508CC">
              <w:rPr>
                <w:rFonts w:cs="Times New Roman"/>
                <w:bCs/>
              </w:rPr>
              <w:t>55,2</w:t>
            </w:r>
          </w:p>
        </w:tc>
        <w:tc>
          <w:tcPr>
            <w:tcW w:w="992" w:type="dxa"/>
            <w:tcBorders>
              <w:bottom w:val="single" w:sz="4" w:space="0" w:color="auto"/>
            </w:tcBorders>
            <w:vAlign w:val="center"/>
          </w:tcPr>
          <w:p w:rsidR="00042E2A" w:rsidRPr="007508CC" w:rsidRDefault="00042E2A" w:rsidP="0039111D">
            <w:pPr>
              <w:spacing w:line="276" w:lineRule="auto"/>
              <w:jc w:val="center"/>
              <w:rPr>
                <w:rFonts w:cs="Times New Roman"/>
                <w:bCs/>
              </w:rPr>
            </w:pPr>
            <w:r w:rsidRPr="007508CC">
              <w:rPr>
                <w:rFonts w:cs="Times New Roman"/>
                <w:bCs/>
              </w:rPr>
              <w:t>73</w:t>
            </w:r>
          </w:p>
        </w:tc>
        <w:tc>
          <w:tcPr>
            <w:tcW w:w="905" w:type="dxa"/>
            <w:tcBorders>
              <w:bottom w:val="single" w:sz="4" w:space="0" w:color="auto"/>
            </w:tcBorders>
            <w:vAlign w:val="center"/>
          </w:tcPr>
          <w:p w:rsidR="00042E2A" w:rsidRPr="007508CC" w:rsidRDefault="00042E2A" w:rsidP="0039111D">
            <w:pPr>
              <w:spacing w:line="276" w:lineRule="auto"/>
              <w:jc w:val="center"/>
              <w:rPr>
                <w:rFonts w:cs="Times New Roman"/>
                <w:bCs/>
              </w:rPr>
            </w:pPr>
            <w:r w:rsidRPr="007508CC">
              <w:rPr>
                <w:rFonts w:cs="Times New Roman"/>
                <w:bCs/>
              </w:rPr>
              <w:t>31,7</w:t>
            </w:r>
          </w:p>
        </w:tc>
      </w:tr>
    </w:tbl>
    <w:p w:rsidR="00042E2A" w:rsidRPr="001B413B" w:rsidRDefault="00042E2A" w:rsidP="00042E2A">
      <w:pPr>
        <w:rPr>
          <w:rFonts w:cs="Times New Roman"/>
          <w:b/>
          <w:bCs/>
          <w:szCs w:val="24"/>
        </w:rPr>
      </w:pPr>
    </w:p>
    <w:p w:rsidR="00042E2A" w:rsidRPr="001B413B" w:rsidRDefault="00042E2A" w:rsidP="00042E2A">
      <w:pPr>
        <w:ind w:firstLine="708"/>
        <w:rPr>
          <w:rFonts w:cs="Times New Roman"/>
          <w:szCs w:val="24"/>
        </w:rPr>
      </w:pPr>
      <w:r w:rsidRPr="001B413B">
        <w:rPr>
          <w:rFonts w:cs="Times New Roman"/>
          <w:bCs/>
          <w:szCs w:val="24"/>
        </w:rPr>
        <w:t xml:space="preserve">Tablo 4’te ebelerin VTE risk faktörlerine ilişkin bilgilerinin dağılımları görülmektedir. </w:t>
      </w:r>
      <w:r w:rsidRPr="001B413B">
        <w:rPr>
          <w:rFonts w:cs="Times New Roman"/>
          <w:szCs w:val="24"/>
        </w:rPr>
        <w:t xml:space="preserve">Bu çalışmada </w:t>
      </w:r>
      <w:proofErr w:type="gramStart"/>
      <w:r w:rsidRPr="001B413B">
        <w:rPr>
          <w:rFonts w:cs="Times New Roman"/>
          <w:szCs w:val="24"/>
        </w:rPr>
        <w:t>literatürde</w:t>
      </w:r>
      <w:proofErr w:type="gramEnd"/>
      <w:r w:rsidRPr="001B413B">
        <w:rPr>
          <w:rFonts w:cs="Times New Roman"/>
          <w:szCs w:val="24"/>
        </w:rPr>
        <w:t xml:space="preserve"> ebelerin, VTE ile ilgili yapılan çalışmalarda risk faktörü olarak saptanan 33 ayrı faktörden hangilerini bildikleri sorulmuştur. Risk faktörleri anket formunda </w:t>
      </w:r>
      <w:r w:rsidRPr="001B413B">
        <w:rPr>
          <w:rFonts w:cs="Times New Roman"/>
          <w:szCs w:val="24"/>
        </w:rPr>
        <w:lastRenderedPageBreak/>
        <w:t>sıralanarak ebelerin bu risk faktörleri için “evet risk faktörüdür” , “hayır risk faktörü değildir” ya da ‘‘fikrim yok</w:t>
      </w:r>
      <w:r w:rsidR="005F65AC">
        <w:rPr>
          <w:rFonts w:cs="Times New Roman"/>
          <w:szCs w:val="24"/>
        </w:rPr>
        <w:t>/bilmiyorum</w:t>
      </w:r>
      <w:r w:rsidRPr="001B413B">
        <w:rPr>
          <w:rFonts w:cs="Times New Roman"/>
          <w:szCs w:val="24"/>
        </w:rPr>
        <w:t>’’ şeklinde cevaplamaları istenmiştir.</w:t>
      </w:r>
    </w:p>
    <w:p w:rsidR="00042E2A" w:rsidRDefault="00042E2A" w:rsidP="00042E2A">
      <w:pPr>
        <w:rPr>
          <w:rFonts w:cs="Times New Roman"/>
          <w:szCs w:val="24"/>
        </w:rPr>
      </w:pPr>
      <w:r w:rsidRPr="001B413B">
        <w:rPr>
          <w:rFonts w:cs="Times New Roman"/>
          <w:szCs w:val="24"/>
        </w:rPr>
        <w:tab/>
        <w:t xml:space="preserve">Ebeler tarafından yüksek oranda bilinen risk faktörleri sırasıyla; geçirilmiş venöz tromboembolizm (%90,9),  </w:t>
      </w:r>
      <w:r w:rsidRPr="001B413B">
        <w:rPr>
          <w:rFonts w:cs="Times New Roman"/>
          <w:bCs/>
          <w:szCs w:val="24"/>
        </w:rPr>
        <w:t>büyük variköz venler</w:t>
      </w:r>
      <w:r w:rsidRPr="001B413B">
        <w:rPr>
          <w:rFonts w:cs="Times New Roman"/>
          <w:szCs w:val="24"/>
        </w:rPr>
        <w:t xml:space="preserve"> (%90), obezite </w:t>
      </w:r>
      <w:r w:rsidRPr="001B413B">
        <w:rPr>
          <w:rFonts w:cs="Times New Roman"/>
          <w:bCs/>
          <w:szCs w:val="24"/>
        </w:rPr>
        <w:t>(</w:t>
      </w:r>
      <w:r w:rsidRPr="001B413B">
        <w:rPr>
          <w:rFonts w:cs="Times New Roman"/>
          <w:szCs w:val="24"/>
        </w:rPr>
        <w:t>BKİ</w:t>
      </w:r>
      <w:r w:rsidRPr="001B413B">
        <w:rPr>
          <w:rFonts w:cs="Times New Roman"/>
          <w:bCs/>
          <w:szCs w:val="24"/>
        </w:rPr>
        <w:t>&gt;30kg/m)</w:t>
      </w:r>
      <w:r w:rsidRPr="001B413B">
        <w:rPr>
          <w:rFonts w:cs="Times New Roman"/>
          <w:szCs w:val="24"/>
        </w:rPr>
        <w:t xml:space="preserve"> (%88,7), </w:t>
      </w:r>
      <w:r w:rsidRPr="001B413B">
        <w:rPr>
          <w:rFonts w:cs="Times New Roman"/>
          <w:bCs/>
          <w:szCs w:val="24"/>
        </w:rPr>
        <w:t>sigara-alkol kullanımı (%83), sezaryen (%83), cerrahi girişimler (%81,3), yaş &gt;35  (%79,6), kalp-akciğer hastalıkları (%79,1), uzun mesafeli seyahatler  (&gt;4</w:t>
      </w:r>
      <w:r w:rsidR="00BC3A77">
        <w:rPr>
          <w:rFonts w:cs="Times New Roman"/>
          <w:bCs/>
          <w:szCs w:val="24"/>
        </w:rPr>
        <w:t xml:space="preserve"> </w:t>
      </w:r>
      <w:r w:rsidRPr="001B413B">
        <w:rPr>
          <w:rFonts w:cs="Times New Roman"/>
          <w:bCs/>
          <w:szCs w:val="24"/>
        </w:rPr>
        <w:t xml:space="preserve">saat) (%75,7), parapleji (%75,7)  immobilite (%77,4) ve uzamış eylem (%70,4) iken en az oranda bilinen risk faktörleri sırasıyla; hiperemezis (%13), gebelikte idrar yolu </w:t>
      </w:r>
      <w:proofErr w:type="gramStart"/>
      <w:r w:rsidRPr="001B413B">
        <w:rPr>
          <w:rFonts w:cs="Times New Roman"/>
          <w:bCs/>
          <w:szCs w:val="24"/>
        </w:rPr>
        <w:t>enfeksiyonu</w:t>
      </w:r>
      <w:proofErr w:type="gramEnd"/>
      <w:r w:rsidRPr="001B413B">
        <w:rPr>
          <w:rFonts w:cs="Times New Roman"/>
          <w:bCs/>
          <w:szCs w:val="24"/>
        </w:rPr>
        <w:t xml:space="preserve"> (%13), inflamatuar barsak hastalığı  (%16,5), OHSS (ovarian hiperstimülasyon sendromu) (%22,6), sistemik lupus (%25,7) ve orak hücreli anemi (%26,5)’dir </w:t>
      </w:r>
      <w:r w:rsidRPr="001B413B">
        <w:rPr>
          <w:rFonts w:cs="Times New Roman"/>
          <w:szCs w:val="24"/>
        </w:rPr>
        <w:t>(Tablo 4).</w:t>
      </w:r>
    </w:p>
    <w:p w:rsidR="00042E2A" w:rsidRPr="001B413B" w:rsidRDefault="00042E2A" w:rsidP="00042E2A">
      <w:pPr>
        <w:rPr>
          <w:rFonts w:cs="Times New Roman"/>
          <w:szCs w:val="24"/>
        </w:rPr>
      </w:pPr>
    </w:p>
    <w:p w:rsidR="00CD49D8" w:rsidRDefault="00256FE3" w:rsidP="009A3E9A">
      <w:pPr>
        <w:pStyle w:val="ResimYazs"/>
        <w:jc w:val="left"/>
        <w:rPr>
          <w:rFonts w:cs="Times New Roman"/>
          <w:bCs w:val="0"/>
          <w:szCs w:val="24"/>
        </w:rPr>
      </w:pPr>
      <w:bookmarkStart w:id="102" w:name="_Toc70158555"/>
      <w:r w:rsidRPr="00256FE3">
        <w:t xml:space="preserve">Tablo </w:t>
      </w:r>
      <w:r w:rsidR="00A9619E">
        <w:fldChar w:fldCharType="begin"/>
      </w:r>
      <w:r w:rsidR="00B34558">
        <w:instrText xml:space="preserve"> SEQ Tablo \* ARABIC </w:instrText>
      </w:r>
      <w:r w:rsidR="00A9619E">
        <w:fldChar w:fldCharType="separate"/>
      </w:r>
      <w:r w:rsidR="007D3ED3">
        <w:rPr>
          <w:noProof/>
        </w:rPr>
        <w:t>5</w:t>
      </w:r>
      <w:r w:rsidR="00A9619E">
        <w:rPr>
          <w:noProof/>
        </w:rPr>
        <w:fldChar w:fldCharType="end"/>
      </w:r>
      <w:r w:rsidRPr="00256FE3">
        <w:t xml:space="preserve">. </w:t>
      </w:r>
      <w:r w:rsidR="00064E6E">
        <w:rPr>
          <w:b w:val="0"/>
        </w:rPr>
        <w:t>Ebelerin venöz tromboembolinin bulgularına ilişkin ifadelerinin d</w:t>
      </w:r>
      <w:r w:rsidR="00042E2A" w:rsidRPr="00256FE3">
        <w:rPr>
          <w:b w:val="0"/>
        </w:rPr>
        <w:t>ağılımları</w:t>
      </w:r>
      <w:r w:rsidR="00042E2A" w:rsidRPr="00256FE3">
        <w:rPr>
          <w:rFonts w:cs="Times New Roman"/>
          <w:b w:val="0"/>
          <w:bCs w:val="0"/>
          <w:szCs w:val="24"/>
        </w:rPr>
        <w:t>(n</w:t>
      </w:r>
      <w:r w:rsidR="00042E2A" w:rsidRPr="00256FE3">
        <w:rPr>
          <w:rFonts w:cs="Times New Roman"/>
          <w:b w:val="0"/>
          <w:bCs w:val="0"/>
          <w:color w:val="auto"/>
          <w:szCs w:val="24"/>
        </w:rPr>
        <w:t>=230)</w:t>
      </w:r>
      <w:bookmarkEnd w:id="102"/>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7"/>
        <w:gridCol w:w="1020"/>
        <w:gridCol w:w="1021"/>
        <w:gridCol w:w="1021"/>
        <w:gridCol w:w="1020"/>
        <w:gridCol w:w="1021"/>
        <w:gridCol w:w="1021"/>
      </w:tblGrid>
      <w:tr w:rsidR="00042E2A" w:rsidRPr="001B413B" w:rsidTr="009A3E9A">
        <w:tc>
          <w:tcPr>
            <w:tcW w:w="2947" w:type="dxa"/>
            <w:tcBorders>
              <w:top w:val="single" w:sz="4" w:space="0" w:color="auto"/>
            </w:tcBorders>
            <w:vAlign w:val="center"/>
          </w:tcPr>
          <w:p w:rsidR="00042E2A" w:rsidRPr="001B413B" w:rsidRDefault="00042E2A" w:rsidP="004C5E34">
            <w:pPr>
              <w:jc w:val="center"/>
              <w:rPr>
                <w:rFonts w:cs="Times New Roman"/>
                <w:b/>
                <w:bCs/>
                <w:szCs w:val="24"/>
              </w:rPr>
            </w:pPr>
            <w:r w:rsidRPr="001B413B">
              <w:rPr>
                <w:rFonts w:cs="Times New Roman"/>
                <w:b/>
                <w:szCs w:val="24"/>
              </w:rPr>
              <w:t>Venöz Tromboembolinin Bulguları</w:t>
            </w:r>
          </w:p>
        </w:tc>
        <w:tc>
          <w:tcPr>
            <w:tcW w:w="2041" w:type="dxa"/>
            <w:gridSpan w:val="2"/>
            <w:tcBorders>
              <w:top w:val="single" w:sz="4" w:space="0" w:color="auto"/>
            </w:tcBorders>
            <w:vAlign w:val="center"/>
          </w:tcPr>
          <w:p w:rsidR="00042E2A" w:rsidRPr="001B413B" w:rsidRDefault="00042E2A" w:rsidP="0039111D">
            <w:pPr>
              <w:jc w:val="center"/>
              <w:rPr>
                <w:rFonts w:cs="Times New Roman"/>
                <w:b/>
                <w:bCs/>
                <w:szCs w:val="24"/>
              </w:rPr>
            </w:pPr>
            <w:r w:rsidRPr="001B413B">
              <w:rPr>
                <w:rFonts w:cs="Times New Roman"/>
                <w:b/>
                <w:bCs/>
                <w:szCs w:val="24"/>
              </w:rPr>
              <w:t>Evet</w:t>
            </w:r>
          </w:p>
        </w:tc>
        <w:tc>
          <w:tcPr>
            <w:tcW w:w="2041" w:type="dxa"/>
            <w:gridSpan w:val="2"/>
            <w:tcBorders>
              <w:top w:val="single" w:sz="4" w:space="0" w:color="auto"/>
            </w:tcBorders>
            <w:vAlign w:val="center"/>
          </w:tcPr>
          <w:p w:rsidR="00042E2A" w:rsidRPr="001B413B" w:rsidRDefault="00042E2A" w:rsidP="0039111D">
            <w:pPr>
              <w:jc w:val="center"/>
              <w:rPr>
                <w:rFonts w:cs="Times New Roman"/>
                <w:b/>
                <w:bCs/>
                <w:szCs w:val="24"/>
              </w:rPr>
            </w:pPr>
            <w:r w:rsidRPr="001B413B">
              <w:rPr>
                <w:rFonts w:cs="Times New Roman"/>
                <w:b/>
                <w:bCs/>
                <w:szCs w:val="24"/>
              </w:rPr>
              <w:t>Hayır</w:t>
            </w:r>
          </w:p>
        </w:tc>
        <w:tc>
          <w:tcPr>
            <w:tcW w:w="2042" w:type="dxa"/>
            <w:gridSpan w:val="2"/>
            <w:tcBorders>
              <w:top w:val="single" w:sz="4" w:space="0" w:color="auto"/>
            </w:tcBorders>
            <w:vAlign w:val="center"/>
          </w:tcPr>
          <w:p w:rsidR="009A3E9A" w:rsidRDefault="00042E2A" w:rsidP="009A3E9A">
            <w:pPr>
              <w:jc w:val="center"/>
              <w:rPr>
                <w:rFonts w:cs="Times New Roman"/>
                <w:b/>
                <w:bCs/>
                <w:szCs w:val="24"/>
              </w:rPr>
            </w:pPr>
            <w:r w:rsidRPr="001B413B">
              <w:rPr>
                <w:rFonts w:cs="Times New Roman"/>
                <w:b/>
                <w:bCs/>
                <w:szCs w:val="24"/>
              </w:rPr>
              <w:t xml:space="preserve">Fikrim </w:t>
            </w:r>
            <w:r w:rsidR="009A3E9A">
              <w:rPr>
                <w:rFonts w:cs="Times New Roman"/>
                <w:b/>
                <w:bCs/>
                <w:szCs w:val="24"/>
              </w:rPr>
              <w:t>y</w:t>
            </w:r>
            <w:r w:rsidRPr="001B413B">
              <w:rPr>
                <w:rFonts w:cs="Times New Roman"/>
                <w:b/>
                <w:bCs/>
                <w:szCs w:val="24"/>
              </w:rPr>
              <w:t>ok/</w:t>
            </w:r>
          </w:p>
          <w:p w:rsidR="00042E2A" w:rsidRPr="001B413B" w:rsidRDefault="00042E2A" w:rsidP="009A3E9A">
            <w:pPr>
              <w:jc w:val="center"/>
              <w:rPr>
                <w:rFonts w:cs="Times New Roman"/>
                <w:b/>
                <w:bCs/>
                <w:szCs w:val="24"/>
              </w:rPr>
            </w:pPr>
            <w:r w:rsidRPr="001B413B">
              <w:rPr>
                <w:rFonts w:cs="Times New Roman"/>
                <w:b/>
                <w:bCs/>
                <w:szCs w:val="24"/>
              </w:rPr>
              <w:t>Bilmiyorum</w:t>
            </w:r>
          </w:p>
        </w:tc>
      </w:tr>
      <w:tr w:rsidR="00042E2A" w:rsidRPr="001B413B" w:rsidTr="009A3E9A">
        <w:tc>
          <w:tcPr>
            <w:tcW w:w="2947" w:type="dxa"/>
            <w:tcBorders>
              <w:bottom w:val="single" w:sz="4" w:space="0" w:color="auto"/>
            </w:tcBorders>
          </w:tcPr>
          <w:p w:rsidR="00042E2A" w:rsidRPr="001B413B" w:rsidRDefault="00042E2A" w:rsidP="0039111D">
            <w:pPr>
              <w:rPr>
                <w:rFonts w:cs="Times New Roman"/>
                <w:szCs w:val="24"/>
              </w:rPr>
            </w:pPr>
          </w:p>
        </w:tc>
        <w:tc>
          <w:tcPr>
            <w:tcW w:w="1020" w:type="dxa"/>
            <w:tcBorders>
              <w:bottom w:val="single" w:sz="4" w:space="0" w:color="auto"/>
            </w:tcBorders>
            <w:vAlign w:val="center"/>
          </w:tcPr>
          <w:p w:rsidR="00042E2A" w:rsidRPr="001B413B" w:rsidRDefault="00064E6E" w:rsidP="0039111D">
            <w:pPr>
              <w:jc w:val="center"/>
              <w:rPr>
                <w:rFonts w:cs="Times New Roman"/>
                <w:b/>
                <w:bCs/>
                <w:szCs w:val="24"/>
              </w:rPr>
            </w:pPr>
            <w:proofErr w:type="gramStart"/>
            <w:r>
              <w:rPr>
                <w:rFonts w:cs="Times New Roman"/>
                <w:b/>
                <w:bCs/>
                <w:szCs w:val="24"/>
              </w:rPr>
              <w:t>n</w:t>
            </w:r>
            <w:proofErr w:type="gramEnd"/>
          </w:p>
        </w:tc>
        <w:tc>
          <w:tcPr>
            <w:tcW w:w="1021" w:type="dxa"/>
            <w:tcBorders>
              <w:bottom w:val="single" w:sz="4" w:space="0" w:color="auto"/>
            </w:tcBorders>
            <w:vAlign w:val="center"/>
          </w:tcPr>
          <w:p w:rsidR="00042E2A" w:rsidRPr="001B413B" w:rsidRDefault="00042E2A" w:rsidP="0039111D">
            <w:pPr>
              <w:jc w:val="center"/>
              <w:rPr>
                <w:rFonts w:cs="Times New Roman"/>
                <w:b/>
                <w:bCs/>
                <w:szCs w:val="24"/>
              </w:rPr>
            </w:pPr>
            <w:r w:rsidRPr="001B413B">
              <w:rPr>
                <w:rFonts w:cs="Times New Roman"/>
                <w:b/>
                <w:bCs/>
                <w:szCs w:val="24"/>
              </w:rPr>
              <w:t>%</w:t>
            </w:r>
          </w:p>
        </w:tc>
        <w:tc>
          <w:tcPr>
            <w:tcW w:w="1021" w:type="dxa"/>
            <w:tcBorders>
              <w:bottom w:val="single" w:sz="4" w:space="0" w:color="auto"/>
            </w:tcBorders>
            <w:vAlign w:val="center"/>
          </w:tcPr>
          <w:p w:rsidR="00042E2A" w:rsidRPr="001B413B" w:rsidRDefault="00FB05F5" w:rsidP="0039111D">
            <w:pPr>
              <w:jc w:val="center"/>
              <w:rPr>
                <w:rFonts w:cs="Times New Roman"/>
                <w:b/>
                <w:bCs/>
                <w:szCs w:val="24"/>
              </w:rPr>
            </w:pPr>
            <w:proofErr w:type="gramStart"/>
            <w:r>
              <w:rPr>
                <w:rFonts w:cs="Times New Roman"/>
                <w:b/>
                <w:bCs/>
                <w:szCs w:val="24"/>
              </w:rPr>
              <w:t>n</w:t>
            </w:r>
            <w:proofErr w:type="gramEnd"/>
          </w:p>
        </w:tc>
        <w:tc>
          <w:tcPr>
            <w:tcW w:w="1020" w:type="dxa"/>
            <w:tcBorders>
              <w:bottom w:val="single" w:sz="4" w:space="0" w:color="auto"/>
            </w:tcBorders>
            <w:vAlign w:val="center"/>
          </w:tcPr>
          <w:p w:rsidR="00042E2A" w:rsidRPr="001B413B" w:rsidRDefault="00042E2A" w:rsidP="0039111D">
            <w:pPr>
              <w:jc w:val="center"/>
              <w:rPr>
                <w:rFonts w:cs="Times New Roman"/>
                <w:b/>
                <w:bCs/>
                <w:szCs w:val="24"/>
              </w:rPr>
            </w:pPr>
            <w:r w:rsidRPr="001B413B">
              <w:rPr>
                <w:rFonts w:cs="Times New Roman"/>
                <w:b/>
                <w:bCs/>
                <w:szCs w:val="24"/>
              </w:rPr>
              <w:t>%</w:t>
            </w:r>
          </w:p>
        </w:tc>
        <w:tc>
          <w:tcPr>
            <w:tcW w:w="1021" w:type="dxa"/>
            <w:tcBorders>
              <w:bottom w:val="single" w:sz="4" w:space="0" w:color="auto"/>
            </w:tcBorders>
            <w:vAlign w:val="center"/>
          </w:tcPr>
          <w:p w:rsidR="00042E2A" w:rsidRPr="001B413B" w:rsidRDefault="00042E2A" w:rsidP="0039111D">
            <w:pPr>
              <w:jc w:val="center"/>
              <w:rPr>
                <w:rFonts w:cs="Times New Roman"/>
                <w:b/>
                <w:bCs/>
                <w:szCs w:val="24"/>
              </w:rPr>
            </w:pPr>
            <w:proofErr w:type="gramStart"/>
            <w:r w:rsidRPr="001B413B">
              <w:rPr>
                <w:rFonts w:cs="Times New Roman"/>
                <w:b/>
                <w:bCs/>
                <w:szCs w:val="24"/>
              </w:rPr>
              <w:t>n</w:t>
            </w:r>
            <w:proofErr w:type="gramEnd"/>
          </w:p>
        </w:tc>
        <w:tc>
          <w:tcPr>
            <w:tcW w:w="1021" w:type="dxa"/>
            <w:tcBorders>
              <w:bottom w:val="single" w:sz="4" w:space="0" w:color="auto"/>
            </w:tcBorders>
            <w:vAlign w:val="center"/>
          </w:tcPr>
          <w:p w:rsidR="00042E2A" w:rsidRPr="001B413B" w:rsidRDefault="00042E2A" w:rsidP="0039111D">
            <w:pPr>
              <w:jc w:val="center"/>
              <w:rPr>
                <w:rFonts w:cs="Times New Roman"/>
                <w:b/>
                <w:bCs/>
                <w:szCs w:val="24"/>
              </w:rPr>
            </w:pPr>
            <w:r w:rsidRPr="001B413B">
              <w:rPr>
                <w:rFonts w:cs="Times New Roman"/>
                <w:b/>
                <w:bCs/>
                <w:szCs w:val="24"/>
              </w:rPr>
              <w:t>%</w:t>
            </w:r>
          </w:p>
        </w:tc>
      </w:tr>
      <w:tr w:rsidR="00042E2A" w:rsidRPr="001B413B" w:rsidTr="009A3E9A">
        <w:tc>
          <w:tcPr>
            <w:tcW w:w="2947" w:type="dxa"/>
            <w:tcBorders>
              <w:top w:val="single" w:sz="4" w:space="0" w:color="auto"/>
            </w:tcBorders>
          </w:tcPr>
          <w:p w:rsidR="00042E2A" w:rsidRPr="001B413B" w:rsidRDefault="00042E2A" w:rsidP="0039111D">
            <w:pPr>
              <w:rPr>
                <w:rFonts w:cs="Times New Roman"/>
                <w:b/>
                <w:bCs/>
                <w:szCs w:val="24"/>
              </w:rPr>
            </w:pPr>
            <w:r w:rsidRPr="001B413B">
              <w:rPr>
                <w:rFonts w:cs="Times New Roman"/>
                <w:szCs w:val="24"/>
              </w:rPr>
              <w:t>Bacakta ödem</w:t>
            </w:r>
          </w:p>
        </w:tc>
        <w:tc>
          <w:tcPr>
            <w:tcW w:w="1020" w:type="dxa"/>
            <w:tcBorders>
              <w:top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200</w:t>
            </w:r>
          </w:p>
        </w:tc>
        <w:tc>
          <w:tcPr>
            <w:tcW w:w="1021" w:type="dxa"/>
            <w:tcBorders>
              <w:top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87,0</w:t>
            </w:r>
          </w:p>
        </w:tc>
        <w:tc>
          <w:tcPr>
            <w:tcW w:w="1021" w:type="dxa"/>
            <w:tcBorders>
              <w:top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13</w:t>
            </w:r>
          </w:p>
        </w:tc>
        <w:tc>
          <w:tcPr>
            <w:tcW w:w="1020" w:type="dxa"/>
            <w:tcBorders>
              <w:top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5,</w:t>
            </w:r>
            <w:r w:rsidR="00C72950">
              <w:rPr>
                <w:rFonts w:cs="Times New Roman"/>
                <w:bCs/>
                <w:szCs w:val="24"/>
              </w:rPr>
              <w:t>6</w:t>
            </w:r>
          </w:p>
        </w:tc>
        <w:tc>
          <w:tcPr>
            <w:tcW w:w="1021" w:type="dxa"/>
            <w:tcBorders>
              <w:top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17</w:t>
            </w:r>
          </w:p>
        </w:tc>
        <w:tc>
          <w:tcPr>
            <w:tcW w:w="1021" w:type="dxa"/>
            <w:tcBorders>
              <w:top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7,4</w:t>
            </w:r>
          </w:p>
        </w:tc>
      </w:tr>
      <w:tr w:rsidR="00042E2A" w:rsidRPr="001B413B" w:rsidTr="009A3E9A">
        <w:tc>
          <w:tcPr>
            <w:tcW w:w="2947" w:type="dxa"/>
          </w:tcPr>
          <w:p w:rsidR="00042E2A" w:rsidRPr="001B413B" w:rsidRDefault="00042E2A" w:rsidP="0039111D">
            <w:pPr>
              <w:rPr>
                <w:rFonts w:cs="Times New Roman"/>
                <w:b/>
                <w:bCs/>
                <w:szCs w:val="24"/>
              </w:rPr>
            </w:pPr>
            <w:r w:rsidRPr="001B413B">
              <w:rPr>
                <w:rFonts w:cs="Times New Roman"/>
                <w:szCs w:val="24"/>
              </w:rPr>
              <w:t>Bacakta hassasiyet, ağrı</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213</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92,6</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3</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1,3</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14</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6,1</w:t>
            </w:r>
          </w:p>
        </w:tc>
      </w:tr>
      <w:tr w:rsidR="00042E2A" w:rsidRPr="001B413B" w:rsidTr="009A3E9A">
        <w:tc>
          <w:tcPr>
            <w:tcW w:w="2947" w:type="dxa"/>
          </w:tcPr>
          <w:p w:rsidR="00042E2A" w:rsidRPr="001B413B" w:rsidRDefault="00042E2A" w:rsidP="0039111D">
            <w:pPr>
              <w:rPr>
                <w:rFonts w:cs="Times New Roman"/>
                <w:b/>
                <w:bCs/>
                <w:szCs w:val="24"/>
              </w:rPr>
            </w:pPr>
            <w:r w:rsidRPr="001B413B">
              <w:rPr>
                <w:rFonts w:cs="Times New Roman"/>
                <w:szCs w:val="24"/>
              </w:rPr>
              <w:t>Bacakta renk değişikliği (solukluk, siyanoz)</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223</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97,0</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1</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0,4</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6</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2,6</w:t>
            </w:r>
          </w:p>
        </w:tc>
      </w:tr>
      <w:tr w:rsidR="00042E2A" w:rsidRPr="001B413B" w:rsidTr="009A3E9A">
        <w:tc>
          <w:tcPr>
            <w:tcW w:w="2947" w:type="dxa"/>
          </w:tcPr>
          <w:p w:rsidR="00042E2A" w:rsidRPr="001B413B" w:rsidRDefault="00042E2A" w:rsidP="0039111D">
            <w:pPr>
              <w:rPr>
                <w:rFonts w:cs="Times New Roman"/>
                <w:b/>
                <w:bCs/>
                <w:szCs w:val="24"/>
              </w:rPr>
            </w:pPr>
            <w:r w:rsidRPr="001B413B">
              <w:rPr>
                <w:rFonts w:cs="Times New Roman"/>
                <w:szCs w:val="24"/>
              </w:rPr>
              <w:t>Bacakta ısı artışı</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195</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84,8</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11</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4,8</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24</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10,4</w:t>
            </w:r>
          </w:p>
        </w:tc>
      </w:tr>
      <w:tr w:rsidR="00042E2A" w:rsidRPr="001B413B" w:rsidTr="009A3E9A">
        <w:tc>
          <w:tcPr>
            <w:tcW w:w="2947" w:type="dxa"/>
          </w:tcPr>
          <w:p w:rsidR="00042E2A" w:rsidRPr="001B413B" w:rsidRDefault="00042E2A" w:rsidP="0039111D">
            <w:pPr>
              <w:rPr>
                <w:rFonts w:cs="Times New Roman"/>
                <w:b/>
                <w:bCs/>
                <w:szCs w:val="24"/>
              </w:rPr>
            </w:pPr>
            <w:r w:rsidRPr="001B413B">
              <w:rPr>
                <w:rFonts w:cs="Times New Roman"/>
                <w:szCs w:val="24"/>
              </w:rPr>
              <w:t>Dispne (solunum sıkıntısı)</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133</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57,8</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40</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17,4</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57</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24,8</w:t>
            </w:r>
          </w:p>
        </w:tc>
      </w:tr>
      <w:tr w:rsidR="00042E2A" w:rsidRPr="001B413B" w:rsidTr="009A3E9A">
        <w:tc>
          <w:tcPr>
            <w:tcW w:w="2947" w:type="dxa"/>
          </w:tcPr>
          <w:p w:rsidR="00042E2A" w:rsidRPr="001B413B" w:rsidRDefault="00042E2A" w:rsidP="0039111D">
            <w:pPr>
              <w:rPr>
                <w:rFonts w:cs="Times New Roman"/>
                <w:bCs/>
                <w:szCs w:val="24"/>
              </w:rPr>
            </w:pPr>
            <w:r w:rsidRPr="001B413B">
              <w:rPr>
                <w:rFonts w:cs="Times New Roman"/>
                <w:bCs/>
                <w:szCs w:val="24"/>
              </w:rPr>
              <w:t>Taşikardi</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128</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55,7</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41</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17,8</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61</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26,5</w:t>
            </w:r>
          </w:p>
        </w:tc>
      </w:tr>
      <w:tr w:rsidR="00042E2A" w:rsidRPr="001B413B" w:rsidTr="009A3E9A">
        <w:tc>
          <w:tcPr>
            <w:tcW w:w="2947" w:type="dxa"/>
          </w:tcPr>
          <w:p w:rsidR="00042E2A" w:rsidRPr="001B413B" w:rsidRDefault="00042E2A" w:rsidP="0039111D">
            <w:pPr>
              <w:rPr>
                <w:rFonts w:cs="Times New Roman"/>
                <w:bCs/>
                <w:szCs w:val="24"/>
              </w:rPr>
            </w:pPr>
            <w:r w:rsidRPr="001B413B">
              <w:rPr>
                <w:rFonts w:cs="Times New Roman"/>
                <w:bCs/>
                <w:szCs w:val="24"/>
              </w:rPr>
              <w:t>Hipotansiyon</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99</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43,0</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49</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21,3</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82</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35,7</w:t>
            </w:r>
          </w:p>
        </w:tc>
      </w:tr>
      <w:tr w:rsidR="00042E2A" w:rsidRPr="001B413B" w:rsidTr="009A3E9A">
        <w:tc>
          <w:tcPr>
            <w:tcW w:w="2947" w:type="dxa"/>
          </w:tcPr>
          <w:p w:rsidR="00042E2A" w:rsidRPr="001B413B" w:rsidRDefault="00042E2A" w:rsidP="0039111D">
            <w:pPr>
              <w:rPr>
                <w:rFonts w:cs="Times New Roman"/>
                <w:bCs/>
                <w:szCs w:val="24"/>
              </w:rPr>
            </w:pPr>
            <w:r w:rsidRPr="001B413B">
              <w:rPr>
                <w:rFonts w:cs="Times New Roman"/>
                <w:bCs/>
                <w:szCs w:val="24"/>
              </w:rPr>
              <w:t>Derin solunum ve öksürme</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120</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52,2</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36</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15,7</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74</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32,2</w:t>
            </w:r>
          </w:p>
        </w:tc>
      </w:tr>
      <w:tr w:rsidR="00042E2A" w:rsidRPr="001B413B" w:rsidTr="009A3E9A">
        <w:tc>
          <w:tcPr>
            <w:tcW w:w="2947" w:type="dxa"/>
          </w:tcPr>
          <w:p w:rsidR="00042E2A" w:rsidRPr="001B413B" w:rsidRDefault="00042E2A" w:rsidP="0039111D">
            <w:pPr>
              <w:rPr>
                <w:rFonts w:cs="Times New Roman"/>
                <w:bCs/>
                <w:szCs w:val="24"/>
              </w:rPr>
            </w:pPr>
            <w:r w:rsidRPr="001B413B">
              <w:rPr>
                <w:rFonts w:cs="Times New Roman"/>
                <w:bCs/>
                <w:szCs w:val="24"/>
              </w:rPr>
              <w:t>Göğüste rahatsızlık hissi</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139</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60,4</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30</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13,0</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61</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26,5</w:t>
            </w:r>
          </w:p>
        </w:tc>
      </w:tr>
      <w:tr w:rsidR="00042E2A" w:rsidRPr="001B413B" w:rsidTr="009A3E9A">
        <w:tc>
          <w:tcPr>
            <w:tcW w:w="2947" w:type="dxa"/>
          </w:tcPr>
          <w:p w:rsidR="00042E2A" w:rsidRPr="001B413B" w:rsidRDefault="00042E2A" w:rsidP="0039111D">
            <w:pPr>
              <w:rPr>
                <w:rFonts w:cs="Times New Roman"/>
                <w:bCs/>
                <w:szCs w:val="24"/>
              </w:rPr>
            </w:pPr>
            <w:r w:rsidRPr="001B413B">
              <w:rPr>
                <w:rFonts w:cs="Times New Roman"/>
                <w:szCs w:val="24"/>
              </w:rPr>
              <w:t>Hemoptizi (öksürükle kan tükürme)</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63</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27,4</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57</w:t>
            </w:r>
          </w:p>
        </w:tc>
        <w:tc>
          <w:tcPr>
            <w:tcW w:w="1020" w:type="dxa"/>
            <w:vAlign w:val="center"/>
          </w:tcPr>
          <w:p w:rsidR="00042E2A" w:rsidRPr="001B413B" w:rsidRDefault="00042E2A" w:rsidP="0039111D">
            <w:pPr>
              <w:jc w:val="center"/>
              <w:rPr>
                <w:rFonts w:cs="Times New Roman"/>
                <w:bCs/>
                <w:szCs w:val="24"/>
              </w:rPr>
            </w:pPr>
            <w:r w:rsidRPr="001B413B">
              <w:rPr>
                <w:rFonts w:cs="Times New Roman"/>
                <w:bCs/>
                <w:szCs w:val="24"/>
              </w:rPr>
              <w:t>24,8</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110</w:t>
            </w:r>
          </w:p>
        </w:tc>
        <w:tc>
          <w:tcPr>
            <w:tcW w:w="1021" w:type="dxa"/>
            <w:vAlign w:val="center"/>
          </w:tcPr>
          <w:p w:rsidR="00042E2A" w:rsidRPr="001B413B" w:rsidRDefault="00042E2A" w:rsidP="0039111D">
            <w:pPr>
              <w:jc w:val="center"/>
              <w:rPr>
                <w:rFonts w:cs="Times New Roman"/>
                <w:bCs/>
                <w:szCs w:val="24"/>
              </w:rPr>
            </w:pPr>
            <w:r w:rsidRPr="001B413B">
              <w:rPr>
                <w:rFonts w:cs="Times New Roman"/>
                <w:bCs/>
                <w:szCs w:val="24"/>
              </w:rPr>
              <w:t>47,8</w:t>
            </w:r>
          </w:p>
        </w:tc>
      </w:tr>
      <w:tr w:rsidR="00042E2A" w:rsidRPr="001B413B" w:rsidTr="009A3E9A">
        <w:tc>
          <w:tcPr>
            <w:tcW w:w="2947" w:type="dxa"/>
            <w:tcBorders>
              <w:bottom w:val="single" w:sz="4" w:space="0" w:color="auto"/>
            </w:tcBorders>
          </w:tcPr>
          <w:p w:rsidR="00042E2A" w:rsidRPr="001B413B" w:rsidRDefault="00042E2A" w:rsidP="0039111D">
            <w:pPr>
              <w:rPr>
                <w:rFonts w:cs="Times New Roman"/>
                <w:szCs w:val="24"/>
              </w:rPr>
            </w:pPr>
            <w:r w:rsidRPr="001B413B">
              <w:rPr>
                <w:rFonts w:cs="Times New Roman"/>
                <w:szCs w:val="24"/>
              </w:rPr>
              <w:t>Kardiyak arrest</w:t>
            </w:r>
          </w:p>
        </w:tc>
        <w:tc>
          <w:tcPr>
            <w:tcW w:w="1020" w:type="dxa"/>
            <w:tcBorders>
              <w:bottom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138</w:t>
            </w:r>
          </w:p>
        </w:tc>
        <w:tc>
          <w:tcPr>
            <w:tcW w:w="1021" w:type="dxa"/>
            <w:tcBorders>
              <w:bottom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60,0</w:t>
            </w:r>
          </w:p>
        </w:tc>
        <w:tc>
          <w:tcPr>
            <w:tcW w:w="1021" w:type="dxa"/>
            <w:tcBorders>
              <w:bottom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21</w:t>
            </w:r>
          </w:p>
        </w:tc>
        <w:tc>
          <w:tcPr>
            <w:tcW w:w="1020" w:type="dxa"/>
            <w:tcBorders>
              <w:bottom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9,1</w:t>
            </w:r>
          </w:p>
        </w:tc>
        <w:tc>
          <w:tcPr>
            <w:tcW w:w="1021" w:type="dxa"/>
            <w:tcBorders>
              <w:bottom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71</w:t>
            </w:r>
          </w:p>
        </w:tc>
        <w:tc>
          <w:tcPr>
            <w:tcW w:w="1021" w:type="dxa"/>
            <w:tcBorders>
              <w:bottom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30,9</w:t>
            </w:r>
          </w:p>
        </w:tc>
      </w:tr>
    </w:tbl>
    <w:p w:rsidR="00042E2A" w:rsidRPr="001B413B" w:rsidRDefault="00042E2A" w:rsidP="00042E2A">
      <w:pPr>
        <w:rPr>
          <w:rFonts w:cs="Times New Roman"/>
          <w:b/>
          <w:bCs/>
          <w:szCs w:val="24"/>
        </w:rPr>
      </w:pPr>
    </w:p>
    <w:p w:rsidR="00042E2A" w:rsidRPr="001B413B" w:rsidRDefault="00042E2A" w:rsidP="00042E2A">
      <w:pPr>
        <w:ind w:firstLine="708"/>
        <w:rPr>
          <w:rFonts w:cs="Times New Roman"/>
          <w:bCs/>
          <w:szCs w:val="24"/>
        </w:rPr>
      </w:pPr>
      <w:r w:rsidRPr="001B413B">
        <w:rPr>
          <w:rFonts w:cs="Times New Roman"/>
          <w:bCs/>
          <w:szCs w:val="24"/>
        </w:rPr>
        <w:t xml:space="preserve">Tablo 5’te ebelerin VTE bulgularına ilişkin ifadelerinin dağılımları incelenmiştir. Bu araştırmada taranan </w:t>
      </w:r>
      <w:proofErr w:type="gramStart"/>
      <w:r w:rsidRPr="001B413B">
        <w:rPr>
          <w:rFonts w:cs="Times New Roman"/>
          <w:bCs/>
          <w:szCs w:val="24"/>
        </w:rPr>
        <w:t>literatür</w:t>
      </w:r>
      <w:proofErr w:type="gramEnd"/>
      <w:r w:rsidRPr="001B413B">
        <w:rPr>
          <w:rFonts w:cs="Times New Roman"/>
          <w:bCs/>
          <w:szCs w:val="24"/>
        </w:rPr>
        <w:t xml:space="preserve"> sonucunda VTE için 11 ayrı bulgu saptanmıştır. </w:t>
      </w:r>
      <w:r w:rsidR="00687D7D">
        <w:rPr>
          <w:rFonts w:cs="Times New Roman"/>
          <w:bCs/>
          <w:szCs w:val="24"/>
        </w:rPr>
        <w:t xml:space="preserve">Araştırmaya katılan ebelere bu </w:t>
      </w:r>
      <w:r w:rsidRPr="001B413B">
        <w:rPr>
          <w:rFonts w:cs="Times New Roman"/>
          <w:bCs/>
          <w:szCs w:val="24"/>
        </w:rPr>
        <w:t xml:space="preserve">bulgular ile ilgili görüşleri sorulmuştur. </w:t>
      </w:r>
    </w:p>
    <w:p w:rsidR="00042E2A" w:rsidRDefault="00042E2A" w:rsidP="00042E2A">
      <w:pPr>
        <w:ind w:firstLine="708"/>
        <w:rPr>
          <w:rFonts w:cs="Times New Roman"/>
          <w:szCs w:val="24"/>
        </w:rPr>
      </w:pPr>
      <w:r w:rsidRPr="001B413B">
        <w:rPr>
          <w:rFonts w:cs="Times New Roman"/>
          <w:szCs w:val="24"/>
        </w:rPr>
        <w:lastRenderedPageBreak/>
        <w:t>Ebelerin %97’si bacakta oluşan renk değişikliğinin, %92,6’sı bacakta hassasiyet ve ağrının, %87’si bacakta ödemin, %84,8’i bacakta ısı artışının VTE’nin bulgularından olduğunu yüksek oranlarda bildikleri saptanmıştır. Diğer bulgulardan hipotansiyon  %43 ve hemoptizi %27,4 gibi düşük oranlarda bilinen bulgular olarak saptanmıştır (Tablo 5).</w:t>
      </w:r>
    </w:p>
    <w:p w:rsidR="00042E2A" w:rsidRPr="001B413B" w:rsidRDefault="00042E2A" w:rsidP="00042E2A">
      <w:pPr>
        <w:ind w:firstLine="708"/>
        <w:rPr>
          <w:rFonts w:cs="Times New Roman"/>
          <w:szCs w:val="24"/>
        </w:rPr>
      </w:pPr>
    </w:p>
    <w:p w:rsidR="00042E2A" w:rsidRDefault="00042E2A" w:rsidP="00042E2A">
      <w:pPr>
        <w:rPr>
          <w:rFonts w:cs="Times New Roman"/>
          <w:b/>
          <w:bCs/>
          <w:szCs w:val="24"/>
        </w:rPr>
      </w:pPr>
    </w:p>
    <w:p w:rsidR="00042E2A" w:rsidRDefault="00042E2A" w:rsidP="00042E2A">
      <w:pPr>
        <w:rPr>
          <w:rFonts w:cs="Times New Roman"/>
          <w:b/>
          <w:bCs/>
          <w:szCs w:val="24"/>
        </w:rPr>
      </w:pPr>
    </w:p>
    <w:p w:rsidR="00042E2A" w:rsidRDefault="00042E2A" w:rsidP="00042E2A">
      <w:pPr>
        <w:rPr>
          <w:rFonts w:cs="Times New Roman"/>
          <w:b/>
          <w:bCs/>
          <w:szCs w:val="24"/>
        </w:rPr>
      </w:pPr>
    </w:p>
    <w:p w:rsidR="00042E2A" w:rsidRDefault="00042E2A" w:rsidP="00042E2A">
      <w:pPr>
        <w:rPr>
          <w:rFonts w:cs="Times New Roman"/>
          <w:b/>
          <w:bCs/>
          <w:szCs w:val="24"/>
        </w:rPr>
      </w:pPr>
    </w:p>
    <w:p w:rsidR="00042E2A" w:rsidRDefault="00042E2A" w:rsidP="00042E2A">
      <w:pPr>
        <w:rPr>
          <w:rFonts w:cs="Times New Roman"/>
          <w:b/>
          <w:bCs/>
          <w:szCs w:val="24"/>
        </w:rPr>
      </w:pPr>
    </w:p>
    <w:p w:rsidR="00042E2A" w:rsidRDefault="00042E2A" w:rsidP="00042E2A">
      <w:pPr>
        <w:rPr>
          <w:rFonts w:cs="Times New Roman"/>
          <w:b/>
          <w:bCs/>
          <w:szCs w:val="24"/>
        </w:rPr>
      </w:pPr>
    </w:p>
    <w:p w:rsidR="00042E2A" w:rsidRDefault="00042E2A" w:rsidP="00042E2A">
      <w:pPr>
        <w:rPr>
          <w:rFonts w:cs="Times New Roman"/>
          <w:b/>
          <w:bCs/>
          <w:szCs w:val="24"/>
        </w:rPr>
      </w:pPr>
    </w:p>
    <w:p w:rsidR="00042E2A" w:rsidRDefault="00042E2A" w:rsidP="00042E2A">
      <w:pPr>
        <w:rPr>
          <w:rFonts w:cs="Times New Roman"/>
          <w:b/>
          <w:bCs/>
          <w:szCs w:val="24"/>
        </w:rPr>
      </w:pPr>
    </w:p>
    <w:p w:rsidR="00042E2A" w:rsidRDefault="00042E2A" w:rsidP="00042E2A">
      <w:pPr>
        <w:rPr>
          <w:rFonts w:cs="Times New Roman"/>
          <w:b/>
          <w:bCs/>
          <w:szCs w:val="24"/>
        </w:rPr>
      </w:pPr>
    </w:p>
    <w:p w:rsidR="00042E2A" w:rsidRDefault="00042E2A" w:rsidP="00042E2A">
      <w:pPr>
        <w:rPr>
          <w:rFonts w:cs="Times New Roman"/>
          <w:b/>
          <w:bCs/>
          <w:szCs w:val="24"/>
        </w:rPr>
      </w:pPr>
    </w:p>
    <w:p w:rsidR="007D75D7" w:rsidRDefault="007D75D7" w:rsidP="00042E2A">
      <w:pPr>
        <w:rPr>
          <w:rFonts w:cs="Times New Roman"/>
          <w:b/>
          <w:bCs/>
          <w:szCs w:val="24"/>
        </w:rPr>
      </w:pPr>
    </w:p>
    <w:p w:rsidR="007D75D7" w:rsidRDefault="007D75D7" w:rsidP="00042E2A">
      <w:pPr>
        <w:rPr>
          <w:rFonts w:cs="Times New Roman"/>
          <w:b/>
          <w:bCs/>
          <w:szCs w:val="24"/>
        </w:rPr>
      </w:pPr>
    </w:p>
    <w:p w:rsidR="007D75D7" w:rsidRDefault="007D75D7" w:rsidP="00042E2A">
      <w:pPr>
        <w:rPr>
          <w:rFonts w:cs="Times New Roman"/>
          <w:b/>
          <w:bCs/>
          <w:szCs w:val="24"/>
        </w:rPr>
      </w:pPr>
    </w:p>
    <w:p w:rsidR="007D75D7" w:rsidRDefault="007D75D7" w:rsidP="00042E2A">
      <w:pPr>
        <w:rPr>
          <w:rFonts w:cs="Times New Roman"/>
          <w:b/>
          <w:bCs/>
          <w:szCs w:val="24"/>
        </w:rPr>
      </w:pPr>
    </w:p>
    <w:p w:rsidR="007D75D7" w:rsidRDefault="007D75D7" w:rsidP="00042E2A">
      <w:pPr>
        <w:rPr>
          <w:rFonts w:cs="Times New Roman"/>
          <w:b/>
          <w:bCs/>
          <w:szCs w:val="24"/>
        </w:rPr>
      </w:pPr>
    </w:p>
    <w:p w:rsidR="007D75D7" w:rsidRDefault="007D75D7" w:rsidP="00042E2A">
      <w:pPr>
        <w:rPr>
          <w:rFonts w:cs="Times New Roman"/>
          <w:b/>
          <w:bCs/>
          <w:szCs w:val="24"/>
        </w:rPr>
      </w:pPr>
    </w:p>
    <w:p w:rsidR="007D3E0C" w:rsidRDefault="007D3E0C" w:rsidP="00042E2A">
      <w:pPr>
        <w:rPr>
          <w:rFonts w:cs="Times New Roman"/>
          <w:b/>
          <w:bCs/>
          <w:szCs w:val="24"/>
        </w:rPr>
      </w:pPr>
    </w:p>
    <w:p w:rsidR="007D3E0C" w:rsidRDefault="007D3E0C" w:rsidP="00042E2A">
      <w:pPr>
        <w:rPr>
          <w:rFonts w:cs="Times New Roman"/>
          <w:b/>
          <w:bCs/>
          <w:szCs w:val="24"/>
        </w:rPr>
      </w:pPr>
    </w:p>
    <w:p w:rsidR="00CD49D8" w:rsidRDefault="00114F4A" w:rsidP="009A3E9A">
      <w:pPr>
        <w:pStyle w:val="ResimYazs"/>
        <w:jc w:val="both"/>
        <w:rPr>
          <w:rFonts w:cs="Times New Roman"/>
          <w:bCs w:val="0"/>
          <w:szCs w:val="24"/>
        </w:rPr>
      </w:pPr>
      <w:bookmarkStart w:id="103" w:name="_Toc70158556"/>
      <w:r w:rsidRPr="00114F4A">
        <w:lastRenderedPageBreak/>
        <w:t xml:space="preserve">Tablo </w:t>
      </w:r>
      <w:r w:rsidR="00A9619E">
        <w:fldChar w:fldCharType="begin"/>
      </w:r>
      <w:r w:rsidR="00B34558">
        <w:instrText xml:space="preserve"> SEQ Tablo \* ARABIC </w:instrText>
      </w:r>
      <w:r w:rsidR="00A9619E">
        <w:fldChar w:fldCharType="separate"/>
      </w:r>
      <w:r w:rsidR="007D3ED3">
        <w:rPr>
          <w:noProof/>
        </w:rPr>
        <w:t>6</w:t>
      </w:r>
      <w:r w:rsidR="00A9619E">
        <w:rPr>
          <w:noProof/>
        </w:rPr>
        <w:fldChar w:fldCharType="end"/>
      </w:r>
      <w:r w:rsidRPr="00114F4A">
        <w:t xml:space="preserve">. </w:t>
      </w:r>
      <w:r w:rsidR="007D75D7">
        <w:rPr>
          <w:b w:val="0"/>
        </w:rPr>
        <w:t>Ebelerin venöz tromboembolinin koruyucu girişimlerine yönelik i</w:t>
      </w:r>
      <w:r w:rsidR="00042E2A" w:rsidRPr="00114F4A">
        <w:rPr>
          <w:b w:val="0"/>
        </w:rPr>
        <w:t>fadel</w:t>
      </w:r>
      <w:r w:rsidR="007D75D7">
        <w:rPr>
          <w:b w:val="0"/>
        </w:rPr>
        <w:t>erinin d</w:t>
      </w:r>
      <w:r w:rsidR="00042E2A" w:rsidRPr="00114F4A">
        <w:rPr>
          <w:b w:val="0"/>
        </w:rPr>
        <w:t>ağılımı</w:t>
      </w:r>
      <w:r w:rsidR="00042E2A" w:rsidRPr="00114F4A">
        <w:rPr>
          <w:rFonts w:cs="Times New Roman"/>
          <w:b w:val="0"/>
          <w:bCs w:val="0"/>
          <w:szCs w:val="24"/>
        </w:rPr>
        <w:t xml:space="preserve"> (n</w:t>
      </w:r>
      <w:r w:rsidR="00042E2A" w:rsidRPr="00114F4A">
        <w:rPr>
          <w:rFonts w:cs="Times New Roman"/>
          <w:b w:val="0"/>
          <w:bCs w:val="0"/>
          <w:color w:val="auto"/>
          <w:szCs w:val="24"/>
        </w:rPr>
        <w:t>=</w:t>
      </w:r>
      <w:r w:rsidR="00042E2A" w:rsidRPr="00114F4A">
        <w:rPr>
          <w:rFonts w:cs="Times New Roman"/>
          <w:b w:val="0"/>
          <w:bCs w:val="0"/>
          <w:szCs w:val="24"/>
        </w:rPr>
        <w:t>230)</w:t>
      </w:r>
      <w:bookmarkEnd w:id="103"/>
    </w:p>
    <w:tbl>
      <w:tblPr>
        <w:tblStyle w:val="TabloKlavuzu"/>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0"/>
        <w:gridCol w:w="709"/>
        <w:gridCol w:w="709"/>
        <w:gridCol w:w="567"/>
        <w:gridCol w:w="567"/>
        <w:gridCol w:w="708"/>
        <w:gridCol w:w="709"/>
      </w:tblGrid>
      <w:tr w:rsidR="00042E2A" w:rsidRPr="004A785F" w:rsidTr="00DF6CE8">
        <w:trPr>
          <w:trHeight w:val="670"/>
        </w:trPr>
        <w:tc>
          <w:tcPr>
            <w:tcW w:w="5240" w:type="dxa"/>
            <w:vMerge w:val="restart"/>
            <w:tcBorders>
              <w:top w:val="single" w:sz="4" w:space="0" w:color="auto"/>
            </w:tcBorders>
            <w:vAlign w:val="center"/>
          </w:tcPr>
          <w:p w:rsidR="00042E2A" w:rsidRPr="004A785F" w:rsidRDefault="00042E2A" w:rsidP="007D75D7">
            <w:pPr>
              <w:spacing w:line="276" w:lineRule="auto"/>
              <w:jc w:val="center"/>
              <w:rPr>
                <w:rFonts w:cs="Times New Roman"/>
                <w:b/>
              </w:rPr>
            </w:pPr>
          </w:p>
          <w:p w:rsidR="00CD49D8" w:rsidRDefault="00042E2A" w:rsidP="006B7EF8">
            <w:pPr>
              <w:spacing w:line="276" w:lineRule="auto"/>
              <w:jc w:val="left"/>
              <w:rPr>
                <w:rFonts w:eastAsiaTheme="majorEastAsia" w:cs="Times New Roman"/>
                <w:b/>
                <w:bCs/>
                <w:sz w:val="28"/>
                <w:szCs w:val="28"/>
              </w:rPr>
            </w:pPr>
            <w:r w:rsidRPr="004A785F">
              <w:rPr>
                <w:rFonts w:cs="Times New Roman"/>
                <w:b/>
              </w:rPr>
              <w:t>Koruyucu Girişimler</w:t>
            </w:r>
          </w:p>
        </w:tc>
        <w:tc>
          <w:tcPr>
            <w:tcW w:w="1418" w:type="dxa"/>
            <w:gridSpan w:val="2"/>
            <w:tcBorders>
              <w:top w:val="single" w:sz="4" w:space="0" w:color="auto"/>
            </w:tcBorders>
            <w:vAlign w:val="center"/>
          </w:tcPr>
          <w:p w:rsidR="00042E2A" w:rsidRPr="004A785F" w:rsidRDefault="00042E2A" w:rsidP="0039111D">
            <w:pPr>
              <w:spacing w:line="276" w:lineRule="auto"/>
              <w:jc w:val="center"/>
              <w:rPr>
                <w:rFonts w:cs="Times New Roman"/>
                <w:b/>
                <w:bCs/>
              </w:rPr>
            </w:pPr>
            <w:r w:rsidRPr="004A785F">
              <w:rPr>
                <w:rFonts w:cs="Times New Roman"/>
                <w:b/>
                <w:bCs/>
              </w:rPr>
              <w:t>Evet</w:t>
            </w:r>
          </w:p>
        </w:tc>
        <w:tc>
          <w:tcPr>
            <w:tcW w:w="1134" w:type="dxa"/>
            <w:gridSpan w:val="2"/>
            <w:tcBorders>
              <w:top w:val="single" w:sz="4" w:space="0" w:color="auto"/>
            </w:tcBorders>
            <w:vAlign w:val="center"/>
          </w:tcPr>
          <w:p w:rsidR="00042E2A" w:rsidRPr="004A785F" w:rsidRDefault="00042E2A" w:rsidP="0039111D">
            <w:pPr>
              <w:spacing w:line="276" w:lineRule="auto"/>
              <w:jc w:val="center"/>
              <w:rPr>
                <w:rFonts w:cs="Times New Roman"/>
                <w:b/>
                <w:bCs/>
              </w:rPr>
            </w:pPr>
            <w:r w:rsidRPr="004A785F">
              <w:rPr>
                <w:rFonts w:cs="Times New Roman"/>
                <w:b/>
                <w:bCs/>
              </w:rPr>
              <w:t>Hayır</w:t>
            </w:r>
          </w:p>
        </w:tc>
        <w:tc>
          <w:tcPr>
            <w:tcW w:w="1417" w:type="dxa"/>
            <w:gridSpan w:val="2"/>
            <w:tcBorders>
              <w:top w:val="single" w:sz="4" w:space="0" w:color="auto"/>
            </w:tcBorders>
            <w:vAlign w:val="center"/>
          </w:tcPr>
          <w:p w:rsidR="00042E2A" w:rsidRDefault="00042E2A" w:rsidP="0039111D">
            <w:pPr>
              <w:spacing w:line="276" w:lineRule="auto"/>
              <w:jc w:val="center"/>
              <w:rPr>
                <w:rFonts w:cs="Times New Roman"/>
                <w:b/>
                <w:bCs/>
              </w:rPr>
            </w:pPr>
            <w:r w:rsidRPr="004A785F">
              <w:rPr>
                <w:rFonts w:cs="Times New Roman"/>
                <w:b/>
                <w:bCs/>
              </w:rPr>
              <w:t>Fikrim yok/</w:t>
            </w:r>
          </w:p>
          <w:p w:rsidR="00042E2A" w:rsidRPr="004A785F" w:rsidRDefault="00042E2A" w:rsidP="0039111D">
            <w:pPr>
              <w:spacing w:line="276" w:lineRule="auto"/>
              <w:jc w:val="center"/>
              <w:rPr>
                <w:rFonts w:cs="Times New Roman"/>
                <w:b/>
                <w:bCs/>
              </w:rPr>
            </w:pPr>
            <w:r w:rsidRPr="004A785F">
              <w:rPr>
                <w:rFonts w:cs="Times New Roman"/>
                <w:b/>
                <w:bCs/>
              </w:rPr>
              <w:t>Bilmiyorum</w:t>
            </w:r>
          </w:p>
        </w:tc>
      </w:tr>
      <w:tr w:rsidR="00042E2A" w:rsidRPr="004A785F" w:rsidTr="00DF6CE8">
        <w:trPr>
          <w:trHeight w:val="237"/>
        </w:trPr>
        <w:tc>
          <w:tcPr>
            <w:tcW w:w="5240" w:type="dxa"/>
            <w:vMerge/>
            <w:tcBorders>
              <w:bottom w:val="single" w:sz="4" w:space="0" w:color="auto"/>
            </w:tcBorders>
          </w:tcPr>
          <w:p w:rsidR="00042E2A" w:rsidRPr="004A785F" w:rsidRDefault="00042E2A" w:rsidP="0039111D">
            <w:pPr>
              <w:spacing w:line="276" w:lineRule="auto"/>
              <w:rPr>
                <w:rFonts w:cs="Times New Roman"/>
              </w:rPr>
            </w:pPr>
          </w:p>
        </w:tc>
        <w:tc>
          <w:tcPr>
            <w:tcW w:w="709" w:type="dxa"/>
            <w:tcBorders>
              <w:bottom w:val="single" w:sz="4" w:space="0" w:color="auto"/>
            </w:tcBorders>
            <w:vAlign w:val="center"/>
          </w:tcPr>
          <w:p w:rsidR="00042E2A" w:rsidRPr="004A785F" w:rsidRDefault="00042E2A" w:rsidP="0039111D">
            <w:pPr>
              <w:spacing w:line="276" w:lineRule="auto"/>
              <w:jc w:val="center"/>
              <w:rPr>
                <w:rFonts w:cs="Times New Roman"/>
                <w:b/>
                <w:bCs/>
              </w:rPr>
            </w:pPr>
            <w:proofErr w:type="gramStart"/>
            <w:r w:rsidRPr="004A785F">
              <w:rPr>
                <w:rFonts w:cs="Times New Roman"/>
                <w:b/>
                <w:bCs/>
              </w:rPr>
              <w:t>n</w:t>
            </w:r>
            <w:proofErr w:type="gramEnd"/>
          </w:p>
        </w:tc>
        <w:tc>
          <w:tcPr>
            <w:tcW w:w="709" w:type="dxa"/>
            <w:tcBorders>
              <w:bottom w:val="single" w:sz="4" w:space="0" w:color="auto"/>
            </w:tcBorders>
            <w:vAlign w:val="center"/>
          </w:tcPr>
          <w:p w:rsidR="00042E2A" w:rsidRPr="004A785F" w:rsidRDefault="00042E2A" w:rsidP="0039111D">
            <w:pPr>
              <w:spacing w:line="276" w:lineRule="auto"/>
              <w:jc w:val="center"/>
              <w:rPr>
                <w:rFonts w:cs="Times New Roman"/>
                <w:b/>
                <w:bCs/>
              </w:rPr>
            </w:pPr>
            <w:r w:rsidRPr="004A785F">
              <w:rPr>
                <w:rFonts w:cs="Times New Roman"/>
                <w:b/>
                <w:bCs/>
              </w:rPr>
              <w:t>%</w:t>
            </w:r>
          </w:p>
        </w:tc>
        <w:tc>
          <w:tcPr>
            <w:tcW w:w="567" w:type="dxa"/>
            <w:tcBorders>
              <w:bottom w:val="single" w:sz="4" w:space="0" w:color="auto"/>
            </w:tcBorders>
            <w:vAlign w:val="center"/>
          </w:tcPr>
          <w:p w:rsidR="00042E2A" w:rsidRPr="004A785F" w:rsidRDefault="002F5A3F" w:rsidP="0039111D">
            <w:pPr>
              <w:spacing w:line="276" w:lineRule="auto"/>
              <w:jc w:val="center"/>
              <w:rPr>
                <w:rFonts w:cs="Times New Roman"/>
                <w:b/>
                <w:bCs/>
              </w:rPr>
            </w:pPr>
            <w:proofErr w:type="gramStart"/>
            <w:r>
              <w:rPr>
                <w:rFonts w:cs="Times New Roman"/>
                <w:b/>
                <w:bCs/>
              </w:rPr>
              <w:t>n</w:t>
            </w:r>
            <w:proofErr w:type="gramEnd"/>
          </w:p>
        </w:tc>
        <w:tc>
          <w:tcPr>
            <w:tcW w:w="567" w:type="dxa"/>
            <w:tcBorders>
              <w:bottom w:val="single" w:sz="4" w:space="0" w:color="auto"/>
            </w:tcBorders>
            <w:vAlign w:val="center"/>
          </w:tcPr>
          <w:p w:rsidR="00042E2A" w:rsidRPr="004A785F" w:rsidRDefault="00042E2A" w:rsidP="0039111D">
            <w:pPr>
              <w:spacing w:line="276" w:lineRule="auto"/>
              <w:jc w:val="center"/>
              <w:rPr>
                <w:rFonts w:cs="Times New Roman"/>
                <w:b/>
                <w:bCs/>
              </w:rPr>
            </w:pPr>
            <w:r w:rsidRPr="004A785F">
              <w:rPr>
                <w:rFonts w:cs="Times New Roman"/>
                <w:b/>
                <w:bCs/>
              </w:rPr>
              <w:t>%</w:t>
            </w:r>
          </w:p>
        </w:tc>
        <w:tc>
          <w:tcPr>
            <w:tcW w:w="708" w:type="dxa"/>
            <w:tcBorders>
              <w:bottom w:val="single" w:sz="4" w:space="0" w:color="auto"/>
            </w:tcBorders>
            <w:vAlign w:val="center"/>
          </w:tcPr>
          <w:p w:rsidR="00042E2A" w:rsidRPr="004A785F" w:rsidRDefault="00042E2A" w:rsidP="0039111D">
            <w:pPr>
              <w:spacing w:line="276" w:lineRule="auto"/>
              <w:jc w:val="center"/>
              <w:rPr>
                <w:rFonts w:cs="Times New Roman"/>
                <w:b/>
                <w:bCs/>
              </w:rPr>
            </w:pPr>
            <w:proofErr w:type="gramStart"/>
            <w:r w:rsidRPr="004A785F">
              <w:rPr>
                <w:rFonts w:cs="Times New Roman"/>
                <w:b/>
                <w:bCs/>
              </w:rPr>
              <w:t>n</w:t>
            </w:r>
            <w:proofErr w:type="gramEnd"/>
          </w:p>
        </w:tc>
        <w:tc>
          <w:tcPr>
            <w:tcW w:w="709" w:type="dxa"/>
            <w:tcBorders>
              <w:bottom w:val="single" w:sz="4" w:space="0" w:color="auto"/>
            </w:tcBorders>
            <w:vAlign w:val="center"/>
          </w:tcPr>
          <w:p w:rsidR="00042E2A" w:rsidRPr="004A785F" w:rsidRDefault="00042E2A" w:rsidP="0039111D">
            <w:pPr>
              <w:spacing w:line="276" w:lineRule="auto"/>
              <w:jc w:val="center"/>
              <w:rPr>
                <w:rFonts w:cs="Times New Roman"/>
                <w:b/>
                <w:bCs/>
              </w:rPr>
            </w:pPr>
            <w:r w:rsidRPr="004A785F">
              <w:rPr>
                <w:rFonts w:cs="Times New Roman"/>
                <w:b/>
                <w:bCs/>
              </w:rPr>
              <w:t>%</w:t>
            </w:r>
          </w:p>
        </w:tc>
      </w:tr>
      <w:tr w:rsidR="00042E2A" w:rsidRPr="004A785F" w:rsidTr="00DF6CE8">
        <w:trPr>
          <w:trHeight w:val="1207"/>
        </w:trPr>
        <w:tc>
          <w:tcPr>
            <w:tcW w:w="5240" w:type="dxa"/>
            <w:tcBorders>
              <w:top w:val="single" w:sz="4" w:space="0" w:color="auto"/>
            </w:tcBorders>
          </w:tcPr>
          <w:p w:rsidR="00042E2A" w:rsidRPr="004A785F" w:rsidRDefault="009914C9" w:rsidP="0039111D">
            <w:pPr>
              <w:spacing w:line="276" w:lineRule="auto"/>
              <w:rPr>
                <w:rFonts w:cs="Times New Roman"/>
                <w:b/>
                <w:bCs/>
              </w:rPr>
            </w:pPr>
            <w:r>
              <w:rPr>
                <w:rFonts w:cs="Times New Roman"/>
              </w:rPr>
              <w:t xml:space="preserve">   </w:t>
            </w:r>
            <w:r w:rsidR="00042E2A" w:rsidRPr="004A785F">
              <w:rPr>
                <w:rFonts w:cs="Times New Roman"/>
              </w:rPr>
              <w:t xml:space="preserve">Kapsamlı bir gebe öyküsü alınmalı </w:t>
            </w:r>
            <w:r w:rsidR="00042E2A">
              <w:rPr>
                <w:rFonts w:cs="Times New Roman"/>
              </w:rPr>
              <w:t xml:space="preserve"> </w:t>
            </w:r>
            <w:r w:rsidR="00042E2A" w:rsidRPr="004A785F">
              <w:rPr>
                <w:rFonts w:cs="Times New Roman"/>
              </w:rPr>
              <w:t>(yaş, multiparite&gt;3, trombofili öyküsü, kardiyovasküler hastalık öyküsü, hiperkoagülasyon bozuklukları, inflamatuvar barsak hastalıkları, gebelik/postpartum hormon tedavisi vb.)</w:t>
            </w:r>
          </w:p>
        </w:tc>
        <w:tc>
          <w:tcPr>
            <w:tcW w:w="709" w:type="dxa"/>
            <w:tcBorders>
              <w:top w:val="single" w:sz="4" w:space="0" w:color="auto"/>
            </w:tcBorders>
            <w:vAlign w:val="center"/>
          </w:tcPr>
          <w:p w:rsidR="00042E2A" w:rsidRPr="004A785F" w:rsidRDefault="00042E2A" w:rsidP="0039111D">
            <w:pPr>
              <w:spacing w:line="276" w:lineRule="auto"/>
              <w:jc w:val="center"/>
              <w:rPr>
                <w:rFonts w:cs="Times New Roman"/>
                <w:bCs/>
              </w:rPr>
            </w:pPr>
            <w:r w:rsidRPr="004A785F">
              <w:rPr>
                <w:rFonts w:cs="Times New Roman"/>
                <w:bCs/>
              </w:rPr>
              <w:t>223</w:t>
            </w:r>
          </w:p>
        </w:tc>
        <w:tc>
          <w:tcPr>
            <w:tcW w:w="709" w:type="dxa"/>
            <w:tcBorders>
              <w:top w:val="single" w:sz="4" w:space="0" w:color="auto"/>
            </w:tcBorders>
            <w:vAlign w:val="center"/>
          </w:tcPr>
          <w:p w:rsidR="00042E2A" w:rsidRPr="004A785F" w:rsidRDefault="00042E2A" w:rsidP="0039111D">
            <w:pPr>
              <w:spacing w:line="276" w:lineRule="auto"/>
              <w:jc w:val="center"/>
              <w:rPr>
                <w:rFonts w:cs="Times New Roman"/>
                <w:bCs/>
              </w:rPr>
            </w:pPr>
            <w:r w:rsidRPr="004A785F">
              <w:rPr>
                <w:rFonts w:cs="Times New Roman"/>
                <w:bCs/>
              </w:rPr>
              <w:t>97,0</w:t>
            </w:r>
          </w:p>
        </w:tc>
        <w:tc>
          <w:tcPr>
            <w:tcW w:w="567" w:type="dxa"/>
            <w:tcBorders>
              <w:top w:val="single" w:sz="4" w:space="0" w:color="auto"/>
            </w:tcBorders>
            <w:vAlign w:val="center"/>
          </w:tcPr>
          <w:p w:rsidR="00042E2A" w:rsidRPr="004A785F" w:rsidRDefault="00042E2A" w:rsidP="0039111D">
            <w:pPr>
              <w:spacing w:line="276" w:lineRule="auto"/>
              <w:jc w:val="center"/>
              <w:rPr>
                <w:rFonts w:cs="Times New Roman"/>
                <w:bCs/>
              </w:rPr>
            </w:pPr>
            <w:r w:rsidRPr="004A785F">
              <w:rPr>
                <w:rFonts w:cs="Times New Roman"/>
                <w:bCs/>
              </w:rPr>
              <w:t>0</w:t>
            </w:r>
          </w:p>
        </w:tc>
        <w:tc>
          <w:tcPr>
            <w:tcW w:w="567" w:type="dxa"/>
            <w:tcBorders>
              <w:top w:val="single" w:sz="4" w:space="0" w:color="auto"/>
            </w:tcBorders>
            <w:vAlign w:val="center"/>
          </w:tcPr>
          <w:p w:rsidR="00042E2A" w:rsidRPr="004A785F" w:rsidRDefault="00042E2A" w:rsidP="0039111D">
            <w:pPr>
              <w:spacing w:line="276" w:lineRule="auto"/>
              <w:jc w:val="center"/>
              <w:rPr>
                <w:rFonts w:cs="Times New Roman"/>
                <w:bCs/>
              </w:rPr>
            </w:pPr>
            <w:r w:rsidRPr="004A785F">
              <w:rPr>
                <w:rFonts w:cs="Times New Roman"/>
                <w:bCs/>
              </w:rPr>
              <w:t>0</w:t>
            </w:r>
          </w:p>
        </w:tc>
        <w:tc>
          <w:tcPr>
            <w:tcW w:w="708" w:type="dxa"/>
            <w:tcBorders>
              <w:top w:val="single" w:sz="4" w:space="0" w:color="auto"/>
            </w:tcBorders>
            <w:vAlign w:val="center"/>
          </w:tcPr>
          <w:p w:rsidR="00042E2A" w:rsidRPr="004A785F" w:rsidRDefault="00042E2A" w:rsidP="0039111D">
            <w:pPr>
              <w:spacing w:line="276" w:lineRule="auto"/>
              <w:jc w:val="center"/>
              <w:rPr>
                <w:rFonts w:cs="Times New Roman"/>
                <w:bCs/>
              </w:rPr>
            </w:pPr>
            <w:r w:rsidRPr="004A785F">
              <w:rPr>
                <w:rFonts w:cs="Times New Roman"/>
                <w:bCs/>
              </w:rPr>
              <w:t>7</w:t>
            </w:r>
          </w:p>
        </w:tc>
        <w:tc>
          <w:tcPr>
            <w:tcW w:w="709" w:type="dxa"/>
            <w:tcBorders>
              <w:top w:val="single" w:sz="4" w:space="0" w:color="auto"/>
            </w:tcBorders>
            <w:vAlign w:val="center"/>
          </w:tcPr>
          <w:p w:rsidR="00042E2A" w:rsidRPr="004A785F" w:rsidRDefault="00042E2A" w:rsidP="0039111D">
            <w:pPr>
              <w:spacing w:line="276" w:lineRule="auto"/>
              <w:jc w:val="center"/>
              <w:rPr>
                <w:rFonts w:cs="Times New Roman"/>
                <w:bCs/>
              </w:rPr>
            </w:pPr>
            <w:r w:rsidRPr="004A785F">
              <w:rPr>
                <w:rFonts w:cs="Times New Roman"/>
                <w:bCs/>
              </w:rPr>
              <w:t>3,0</w:t>
            </w:r>
          </w:p>
        </w:tc>
      </w:tr>
      <w:tr w:rsidR="00042E2A" w:rsidRPr="004A785F" w:rsidTr="00DF6CE8">
        <w:trPr>
          <w:trHeight w:val="588"/>
        </w:trPr>
        <w:tc>
          <w:tcPr>
            <w:tcW w:w="5240" w:type="dxa"/>
          </w:tcPr>
          <w:p w:rsidR="00042E2A" w:rsidRPr="004A785F" w:rsidRDefault="009914C9" w:rsidP="0039111D">
            <w:pPr>
              <w:spacing w:line="276" w:lineRule="auto"/>
              <w:rPr>
                <w:rFonts w:cs="Times New Roman"/>
                <w:b/>
                <w:bCs/>
              </w:rPr>
            </w:pPr>
            <w:r>
              <w:rPr>
                <w:rFonts w:cs="Times New Roman"/>
              </w:rPr>
              <w:t xml:space="preserve">   </w:t>
            </w:r>
            <w:r w:rsidR="00042E2A" w:rsidRPr="004A785F">
              <w:rPr>
                <w:rFonts w:cs="Times New Roman"/>
              </w:rPr>
              <w:t>Fizik muayenesi yapılmalı (BKİ&gt;30, variköz venlerin varlığı, dolaşım bozuklukları vb.)</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227</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98,7</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0</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0</w:t>
            </w:r>
          </w:p>
        </w:tc>
        <w:tc>
          <w:tcPr>
            <w:tcW w:w="708" w:type="dxa"/>
            <w:vAlign w:val="center"/>
          </w:tcPr>
          <w:p w:rsidR="00042E2A" w:rsidRPr="004A785F" w:rsidRDefault="00042E2A" w:rsidP="0039111D">
            <w:pPr>
              <w:spacing w:line="276" w:lineRule="auto"/>
              <w:jc w:val="center"/>
              <w:rPr>
                <w:rFonts w:cs="Times New Roman"/>
                <w:bCs/>
              </w:rPr>
            </w:pPr>
            <w:r w:rsidRPr="004A785F">
              <w:rPr>
                <w:rFonts w:cs="Times New Roman"/>
                <w:bCs/>
              </w:rPr>
              <w:t>3</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1,3</w:t>
            </w:r>
          </w:p>
        </w:tc>
      </w:tr>
      <w:tr w:rsidR="00042E2A" w:rsidRPr="004A785F" w:rsidTr="00DF6CE8">
        <w:trPr>
          <w:trHeight w:val="573"/>
        </w:trPr>
        <w:tc>
          <w:tcPr>
            <w:tcW w:w="5240" w:type="dxa"/>
          </w:tcPr>
          <w:p w:rsidR="00042E2A" w:rsidRPr="004A785F" w:rsidRDefault="009914C9" w:rsidP="0039111D">
            <w:pPr>
              <w:spacing w:line="276" w:lineRule="auto"/>
              <w:rPr>
                <w:rFonts w:cs="Times New Roman"/>
                <w:b/>
                <w:bCs/>
              </w:rPr>
            </w:pPr>
            <w:r>
              <w:rPr>
                <w:rFonts w:cs="Times New Roman"/>
              </w:rPr>
              <w:t xml:space="preserve">   </w:t>
            </w:r>
            <w:r w:rsidR="00042E2A" w:rsidRPr="004A785F">
              <w:rPr>
                <w:rFonts w:cs="Times New Roman"/>
              </w:rPr>
              <w:t>Laboratuar testleri yapılm</w:t>
            </w:r>
            <w:r w:rsidR="00042E2A">
              <w:rPr>
                <w:rFonts w:cs="Times New Roman"/>
              </w:rPr>
              <w:t>alı (Trombositoz, D-dimer testi</w:t>
            </w:r>
            <w:r w:rsidR="00042E2A" w:rsidRPr="004A785F">
              <w:rPr>
                <w:rFonts w:cs="Times New Roman"/>
              </w:rPr>
              <w:t>)</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197</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85,7</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5</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2,2</w:t>
            </w:r>
          </w:p>
        </w:tc>
        <w:tc>
          <w:tcPr>
            <w:tcW w:w="708" w:type="dxa"/>
            <w:vAlign w:val="center"/>
          </w:tcPr>
          <w:p w:rsidR="00042E2A" w:rsidRPr="004A785F" w:rsidRDefault="00042E2A" w:rsidP="0039111D">
            <w:pPr>
              <w:spacing w:line="276" w:lineRule="auto"/>
              <w:jc w:val="center"/>
              <w:rPr>
                <w:rFonts w:cs="Times New Roman"/>
                <w:bCs/>
              </w:rPr>
            </w:pPr>
            <w:r w:rsidRPr="004A785F">
              <w:rPr>
                <w:rFonts w:cs="Times New Roman"/>
                <w:bCs/>
              </w:rPr>
              <w:t>28</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12,2</w:t>
            </w:r>
          </w:p>
        </w:tc>
      </w:tr>
      <w:tr w:rsidR="00042E2A" w:rsidRPr="004A785F" w:rsidTr="00DF6CE8">
        <w:trPr>
          <w:trHeight w:val="491"/>
        </w:trPr>
        <w:tc>
          <w:tcPr>
            <w:tcW w:w="5240" w:type="dxa"/>
          </w:tcPr>
          <w:p w:rsidR="00042E2A" w:rsidRPr="004A785F" w:rsidRDefault="009914C9" w:rsidP="0039111D">
            <w:pPr>
              <w:spacing w:line="276" w:lineRule="auto"/>
              <w:rPr>
                <w:rFonts w:cs="Times New Roman"/>
              </w:rPr>
            </w:pPr>
            <w:r>
              <w:rPr>
                <w:rFonts w:cs="Times New Roman"/>
              </w:rPr>
              <w:t xml:space="preserve">   </w:t>
            </w:r>
            <w:r w:rsidR="00042E2A" w:rsidRPr="004A785F">
              <w:rPr>
                <w:rFonts w:cs="Times New Roman"/>
              </w:rPr>
              <w:t>Gebelikte ve postpartum dönemde her iki alt ekstremitede ödem, ağrı, hassasiyet kontrolü (humans) yapılmalı</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220</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95,7</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1</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0,4</w:t>
            </w:r>
          </w:p>
        </w:tc>
        <w:tc>
          <w:tcPr>
            <w:tcW w:w="708" w:type="dxa"/>
            <w:vAlign w:val="center"/>
          </w:tcPr>
          <w:p w:rsidR="00042E2A" w:rsidRPr="004A785F" w:rsidRDefault="00042E2A" w:rsidP="0039111D">
            <w:pPr>
              <w:spacing w:line="276" w:lineRule="auto"/>
              <w:jc w:val="center"/>
              <w:rPr>
                <w:rFonts w:cs="Times New Roman"/>
                <w:bCs/>
              </w:rPr>
            </w:pPr>
            <w:r w:rsidRPr="004A785F">
              <w:rPr>
                <w:rFonts w:cs="Times New Roman"/>
                <w:bCs/>
              </w:rPr>
              <w:t>9</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3,9</w:t>
            </w:r>
          </w:p>
        </w:tc>
      </w:tr>
      <w:tr w:rsidR="00042E2A" w:rsidRPr="004A785F" w:rsidTr="00DF6CE8">
        <w:trPr>
          <w:trHeight w:val="573"/>
        </w:trPr>
        <w:tc>
          <w:tcPr>
            <w:tcW w:w="5240" w:type="dxa"/>
          </w:tcPr>
          <w:p w:rsidR="00042E2A" w:rsidRPr="004A785F" w:rsidRDefault="009914C9" w:rsidP="0039111D">
            <w:pPr>
              <w:spacing w:line="276" w:lineRule="auto"/>
              <w:rPr>
                <w:rFonts w:cs="Times New Roman"/>
                <w:b/>
                <w:bCs/>
              </w:rPr>
            </w:pPr>
            <w:r>
              <w:rPr>
                <w:rFonts w:cs="Times New Roman"/>
              </w:rPr>
              <w:t xml:space="preserve">   </w:t>
            </w:r>
            <w:r w:rsidR="00042E2A" w:rsidRPr="004A785F">
              <w:rPr>
                <w:rFonts w:cs="Times New Roman"/>
              </w:rPr>
              <w:t>Gebelik ve postpartum dönemde aktivite-egzersiz-dinlenme programları planlanmalı</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205</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89,1</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6</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2,6</w:t>
            </w:r>
          </w:p>
        </w:tc>
        <w:tc>
          <w:tcPr>
            <w:tcW w:w="708" w:type="dxa"/>
            <w:vAlign w:val="center"/>
          </w:tcPr>
          <w:p w:rsidR="00042E2A" w:rsidRPr="004A785F" w:rsidRDefault="00042E2A" w:rsidP="0039111D">
            <w:pPr>
              <w:spacing w:line="276" w:lineRule="auto"/>
              <w:jc w:val="center"/>
              <w:rPr>
                <w:rFonts w:cs="Times New Roman"/>
                <w:bCs/>
              </w:rPr>
            </w:pPr>
            <w:r w:rsidRPr="004A785F">
              <w:rPr>
                <w:rFonts w:cs="Times New Roman"/>
                <w:bCs/>
              </w:rPr>
              <w:t>19</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8,3</w:t>
            </w:r>
          </w:p>
        </w:tc>
      </w:tr>
      <w:tr w:rsidR="00042E2A" w:rsidRPr="004A785F" w:rsidTr="00DF6CE8">
        <w:trPr>
          <w:trHeight w:val="604"/>
        </w:trPr>
        <w:tc>
          <w:tcPr>
            <w:tcW w:w="5240" w:type="dxa"/>
          </w:tcPr>
          <w:p w:rsidR="00042E2A" w:rsidRPr="004A785F" w:rsidRDefault="009914C9" w:rsidP="0039111D">
            <w:pPr>
              <w:spacing w:line="276" w:lineRule="auto"/>
              <w:rPr>
                <w:rFonts w:cs="Times New Roman"/>
                <w:b/>
                <w:bCs/>
              </w:rPr>
            </w:pPr>
            <w:r>
              <w:rPr>
                <w:rFonts w:cs="Times New Roman"/>
              </w:rPr>
              <w:t xml:space="preserve">   </w:t>
            </w:r>
            <w:r w:rsidR="00042E2A" w:rsidRPr="004A785F">
              <w:rPr>
                <w:rFonts w:cs="Times New Roman"/>
              </w:rPr>
              <w:t>Dinlenme süresi içerisinde alt ekstremitede elevasyon egzersizleri gösterilerek uygulaması sağlanmalı</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191</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83,0</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7</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3,0</w:t>
            </w:r>
          </w:p>
        </w:tc>
        <w:tc>
          <w:tcPr>
            <w:tcW w:w="708" w:type="dxa"/>
            <w:vAlign w:val="center"/>
          </w:tcPr>
          <w:p w:rsidR="00042E2A" w:rsidRPr="004A785F" w:rsidRDefault="00042E2A" w:rsidP="0039111D">
            <w:pPr>
              <w:spacing w:line="276" w:lineRule="auto"/>
              <w:jc w:val="center"/>
              <w:rPr>
                <w:rFonts w:cs="Times New Roman"/>
                <w:bCs/>
              </w:rPr>
            </w:pPr>
            <w:r w:rsidRPr="004A785F">
              <w:rPr>
                <w:rFonts w:cs="Times New Roman"/>
                <w:bCs/>
              </w:rPr>
              <w:t>32</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13,9</w:t>
            </w:r>
          </w:p>
        </w:tc>
      </w:tr>
      <w:tr w:rsidR="00042E2A" w:rsidRPr="004A785F" w:rsidTr="00DF6CE8">
        <w:trPr>
          <w:trHeight w:val="573"/>
        </w:trPr>
        <w:tc>
          <w:tcPr>
            <w:tcW w:w="5240" w:type="dxa"/>
          </w:tcPr>
          <w:p w:rsidR="00042E2A" w:rsidRPr="004A785F" w:rsidRDefault="009914C9" w:rsidP="0039111D">
            <w:pPr>
              <w:spacing w:line="276" w:lineRule="auto"/>
              <w:rPr>
                <w:rFonts w:cs="Times New Roman"/>
                <w:b/>
                <w:bCs/>
              </w:rPr>
            </w:pPr>
            <w:r>
              <w:rPr>
                <w:rFonts w:cs="Times New Roman"/>
              </w:rPr>
              <w:t xml:space="preserve">   </w:t>
            </w:r>
            <w:r w:rsidR="00042E2A" w:rsidRPr="004A785F">
              <w:rPr>
                <w:rFonts w:cs="Times New Roman"/>
              </w:rPr>
              <w:t>Gebelikte derin solunum, öksürme egzersizleri öğretilmeli</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153</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66,5</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18</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7,8</w:t>
            </w:r>
          </w:p>
        </w:tc>
        <w:tc>
          <w:tcPr>
            <w:tcW w:w="708" w:type="dxa"/>
            <w:vAlign w:val="center"/>
          </w:tcPr>
          <w:p w:rsidR="00042E2A" w:rsidRPr="004A785F" w:rsidRDefault="00042E2A" w:rsidP="0039111D">
            <w:pPr>
              <w:spacing w:line="276" w:lineRule="auto"/>
              <w:jc w:val="center"/>
              <w:rPr>
                <w:rFonts w:cs="Times New Roman"/>
                <w:bCs/>
              </w:rPr>
            </w:pPr>
            <w:r w:rsidRPr="004A785F">
              <w:rPr>
                <w:rFonts w:cs="Times New Roman"/>
                <w:bCs/>
              </w:rPr>
              <w:t>59</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25,7</w:t>
            </w:r>
          </w:p>
        </w:tc>
      </w:tr>
      <w:tr w:rsidR="00042E2A" w:rsidRPr="004A785F" w:rsidTr="00DF6CE8">
        <w:trPr>
          <w:trHeight w:val="588"/>
        </w:trPr>
        <w:tc>
          <w:tcPr>
            <w:tcW w:w="5240" w:type="dxa"/>
          </w:tcPr>
          <w:p w:rsidR="00042E2A" w:rsidRPr="004A785F" w:rsidRDefault="00A20964" w:rsidP="0039111D">
            <w:pPr>
              <w:spacing w:line="276" w:lineRule="auto"/>
              <w:rPr>
                <w:rFonts w:cs="Times New Roman"/>
              </w:rPr>
            </w:pPr>
            <w:r>
              <w:rPr>
                <w:rFonts w:cs="Times New Roman"/>
              </w:rPr>
              <w:t xml:space="preserve">   </w:t>
            </w:r>
            <w:r w:rsidR="00042E2A" w:rsidRPr="004A785F">
              <w:rPr>
                <w:rFonts w:cs="Times New Roman"/>
              </w:rPr>
              <w:t>Sigara, alkol, kafein ve gazlı içecekler yerine bol su tüketimi önerilmeli</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201</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87,4</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14</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6,1</w:t>
            </w:r>
          </w:p>
        </w:tc>
        <w:tc>
          <w:tcPr>
            <w:tcW w:w="708" w:type="dxa"/>
            <w:vAlign w:val="center"/>
          </w:tcPr>
          <w:p w:rsidR="00042E2A" w:rsidRPr="004A785F" w:rsidRDefault="00042E2A" w:rsidP="0039111D">
            <w:pPr>
              <w:spacing w:line="276" w:lineRule="auto"/>
              <w:jc w:val="center"/>
              <w:rPr>
                <w:rFonts w:cs="Times New Roman"/>
                <w:bCs/>
              </w:rPr>
            </w:pPr>
            <w:r w:rsidRPr="004A785F">
              <w:rPr>
                <w:rFonts w:cs="Times New Roman"/>
                <w:bCs/>
              </w:rPr>
              <w:t>15</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6,5</w:t>
            </w:r>
          </w:p>
        </w:tc>
      </w:tr>
      <w:tr w:rsidR="00042E2A" w:rsidRPr="004A785F" w:rsidTr="00DF6CE8">
        <w:trPr>
          <w:trHeight w:val="286"/>
        </w:trPr>
        <w:tc>
          <w:tcPr>
            <w:tcW w:w="5240" w:type="dxa"/>
          </w:tcPr>
          <w:p w:rsidR="00042E2A" w:rsidRPr="004A785F" w:rsidRDefault="00A20964" w:rsidP="0039111D">
            <w:pPr>
              <w:spacing w:line="276" w:lineRule="auto"/>
              <w:rPr>
                <w:rFonts w:cs="Times New Roman"/>
              </w:rPr>
            </w:pPr>
            <w:r>
              <w:rPr>
                <w:rFonts w:cs="Times New Roman"/>
              </w:rPr>
              <w:t xml:space="preserve">   </w:t>
            </w:r>
            <w:r w:rsidR="00042E2A" w:rsidRPr="004A785F">
              <w:rPr>
                <w:rFonts w:cs="Times New Roman"/>
              </w:rPr>
              <w:t>BKİ&gt;30 olan gebeler için beslenme programları</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193</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83,9</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10</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4,3</w:t>
            </w:r>
          </w:p>
        </w:tc>
        <w:tc>
          <w:tcPr>
            <w:tcW w:w="708" w:type="dxa"/>
            <w:vAlign w:val="center"/>
          </w:tcPr>
          <w:p w:rsidR="00042E2A" w:rsidRPr="004A785F" w:rsidRDefault="00042E2A" w:rsidP="0039111D">
            <w:pPr>
              <w:spacing w:line="276" w:lineRule="auto"/>
              <w:jc w:val="center"/>
              <w:rPr>
                <w:rFonts w:cs="Times New Roman"/>
                <w:bCs/>
              </w:rPr>
            </w:pPr>
            <w:r w:rsidRPr="004A785F">
              <w:rPr>
                <w:rFonts w:cs="Times New Roman"/>
                <w:bCs/>
              </w:rPr>
              <w:t>27</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11,7</w:t>
            </w:r>
          </w:p>
        </w:tc>
      </w:tr>
      <w:tr w:rsidR="00042E2A" w:rsidRPr="004A785F" w:rsidTr="00DF6CE8">
        <w:trPr>
          <w:trHeight w:val="286"/>
        </w:trPr>
        <w:tc>
          <w:tcPr>
            <w:tcW w:w="5240" w:type="dxa"/>
          </w:tcPr>
          <w:p w:rsidR="00042E2A" w:rsidRPr="004A785F" w:rsidRDefault="00A20964" w:rsidP="0039111D">
            <w:pPr>
              <w:spacing w:line="276" w:lineRule="auto"/>
              <w:rPr>
                <w:rFonts w:cs="Times New Roman"/>
              </w:rPr>
            </w:pPr>
            <w:r>
              <w:rPr>
                <w:rFonts w:cs="Times New Roman"/>
              </w:rPr>
              <w:t xml:space="preserve">   </w:t>
            </w:r>
            <w:r w:rsidR="00042E2A" w:rsidRPr="004A785F">
              <w:rPr>
                <w:rFonts w:cs="Times New Roman"/>
              </w:rPr>
              <w:t>Doğum sonu erken mobilizasyon sağlanmalı</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207</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90,0</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3</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1,3</w:t>
            </w:r>
          </w:p>
        </w:tc>
        <w:tc>
          <w:tcPr>
            <w:tcW w:w="708" w:type="dxa"/>
            <w:vAlign w:val="center"/>
          </w:tcPr>
          <w:p w:rsidR="00042E2A" w:rsidRPr="004A785F" w:rsidRDefault="00042E2A" w:rsidP="0039111D">
            <w:pPr>
              <w:spacing w:line="276" w:lineRule="auto"/>
              <w:jc w:val="center"/>
              <w:rPr>
                <w:rFonts w:cs="Times New Roman"/>
                <w:bCs/>
              </w:rPr>
            </w:pPr>
            <w:r w:rsidRPr="004A785F">
              <w:rPr>
                <w:rFonts w:cs="Times New Roman"/>
                <w:bCs/>
              </w:rPr>
              <w:t>20</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8,7</w:t>
            </w:r>
          </w:p>
        </w:tc>
      </w:tr>
      <w:tr w:rsidR="00042E2A" w:rsidRPr="004A785F" w:rsidTr="00DF6CE8">
        <w:trPr>
          <w:trHeight w:val="286"/>
        </w:trPr>
        <w:tc>
          <w:tcPr>
            <w:tcW w:w="5240" w:type="dxa"/>
          </w:tcPr>
          <w:p w:rsidR="00042E2A" w:rsidRPr="004A785F" w:rsidRDefault="00042E2A" w:rsidP="0039111D">
            <w:pPr>
              <w:spacing w:line="276" w:lineRule="auto"/>
              <w:rPr>
                <w:rFonts w:cs="Times New Roman"/>
              </w:rPr>
            </w:pPr>
            <w:r w:rsidRPr="004A785F">
              <w:rPr>
                <w:rFonts w:cs="Times New Roman"/>
              </w:rPr>
              <w:t>Antiembolik çorap kullanımı önerilmeli</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184</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80,0</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6</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2,6</w:t>
            </w:r>
          </w:p>
        </w:tc>
        <w:tc>
          <w:tcPr>
            <w:tcW w:w="708" w:type="dxa"/>
            <w:vAlign w:val="center"/>
          </w:tcPr>
          <w:p w:rsidR="00042E2A" w:rsidRPr="004A785F" w:rsidRDefault="00042E2A" w:rsidP="0039111D">
            <w:pPr>
              <w:spacing w:line="276" w:lineRule="auto"/>
              <w:jc w:val="center"/>
              <w:rPr>
                <w:rFonts w:cs="Times New Roman"/>
                <w:bCs/>
              </w:rPr>
            </w:pPr>
            <w:r w:rsidRPr="004A785F">
              <w:rPr>
                <w:rFonts w:cs="Times New Roman"/>
                <w:bCs/>
              </w:rPr>
              <w:t>40</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17,4</w:t>
            </w:r>
          </w:p>
        </w:tc>
      </w:tr>
      <w:tr w:rsidR="00042E2A" w:rsidRPr="004A785F" w:rsidTr="00DF6CE8">
        <w:trPr>
          <w:trHeight w:val="874"/>
        </w:trPr>
        <w:tc>
          <w:tcPr>
            <w:tcW w:w="5240" w:type="dxa"/>
          </w:tcPr>
          <w:p w:rsidR="00042E2A" w:rsidRPr="004A785F" w:rsidRDefault="00A20964" w:rsidP="0039111D">
            <w:pPr>
              <w:spacing w:line="276" w:lineRule="auto"/>
              <w:rPr>
                <w:rFonts w:cs="Times New Roman"/>
              </w:rPr>
            </w:pPr>
            <w:r>
              <w:rPr>
                <w:rFonts w:cs="Times New Roman"/>
              </w:rPr>
              <w:t xml:space="preserve">   </w:t>
            </w:r>
            <w:r w:rsidR="00042E2A" w:rsidRPr="004A785F">
              <w:rPr>
                <w:rFonts w:cs="Times New Roman"/>
              </w:rPr>
              <w:t>Doktor kontrolünde antikoagülan tedavi kullanımı sağlanmalı (DVT’si olan veya geçirilmiş DVT öyküsü olan gebeler)</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193</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83,9</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2</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0,9</w:t>
            </w:r>
          </w:p>
        </w:tc>
        <w:tc>
          <w:tcPr>
            <w:tcW w:w="708" w:type="dxa"/>
            <w:vAlign w:val="center"/>
          </w:tcPr>
          <w:p w:rsidR="00042E2A" w:rsidRPr="004A785F" w:rsidRDefault="00042E2A" w:rsidP="0039111D">
            <w:pPr>
              <w:spacing w:line="276" w:lineRule="auto"/>
              <w:jc w:val="center"/>
              <w:rPr>
                <w:rFonts w:cs="Times New Roman"/>
                <w:bCs/>
              </w:rPr>
            </w:pPr>
            <w:r w:rsidRPr="004A785F">
              <w:rPr>
                <w:rFonts w:cs="Times New Roman"/>
                <w:bCs/>
              </w:rPr>
              <w:t>35</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15,2</w:t>
            </w:r>
          </w:p>
        </w:tc>
      </w:tr>
      <w:tr w:rsidR="00042E2A" w:rsidRPr="004A785F" w:rsidTr="00DF6CE8">
        <w:trPr>
          <w:trHeight w:val="567"/>
        </w:trPr>
        <w:tc>
          <w:tcPr>
            <w:tcW w:w="5240" w:type="dxa"/>
          </w:tcPr>
          <w:p w:rsidR="00042E2A" w:rsidRPr="004A785F" w:rsidRDefault="00A20964" w:rsidP="0039111D">
            <w:pPr>
              <w:spacing w:line="276" w:lineRule="auto"/>
              <w:jc w:val="left"/>
              <w:rPr>
                <w:rFonts w:cs="Times New Roman"/>
              </w:rPr>
            </w:pPr>
            <w:r>
              <w:rPr>
                <w:rFonts w:cs="Times New Roman"/>
              </w:rPr>
              <w:t xml:space="preserve">   </w:t>
            </w:r>
            <w:r w:rsidR="00042E2A" w:rsidRPr="004A785F">
              <w:rPr>
                <w:rFonts w:cs="Times New Roman"/>
              </w:rPr>
              <w:t>Venöz tromboemboliye yönelik gebe ve lohusa bilgilendirilmeli, her uygulamanın önemi açıklanmalı</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225</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97,8</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1</w:t>
            </w:r>
          </w:p>
        </w:tc>
        <w:tc>
          <w:tcPr>
            <w:tcW w:w="567" w:type="dxa"/>
            <w:vAlign w:val="center"/>
          </w:tcPr>
          <w:p w:rsidR="00042E2A" w:rsidRPr="004A785F" w:rsidRDefault="00042E2A" w:rsidP="0039111D">
            <w:pPr>
              <w:spacing w:line="276" w:lineRule="auto"/>
              <w:jc w:val="center"/>
              <w:rPr>
                <w:rFonts w:cs="Times New Roman"/>
                <w:bCs/>
              </w:rPr>
            </w:pPr>
            <w:r w:rsidRPr="004A785F">
              <w:rPr>
                <w:rFonts w:cs="Times New Roman"/>
                <w:bCs/>
              </w:rPr>
              <w:t>0,4</w:t>
            </w:r>
          </w:p>
        </w:tc>
        <w:tc>
          <w:tcPr>
            <w:tcW w:w="708" w:type="dxa"/>
            <w:vAlign w:val="center"/>
          </w:tcPr>
          <w:p w:rsidR="00042E2A" w:rsidRPr="004A785F" w:rsidRDefault="00042E2A" w:rsidP="0039111D">
            <w:pPr>
              <w:spacing w:line="276" w:lineRule="auto"/>
              <w:jc w:val="center"/>
              <w:rPr>
                <w:rFonts w:cs="Times New Roman"/>
                <w:bCs/>
              </w:rPr>
            </w:pPr>
            <w:r w:rsidRPr="004A785F">
              <w:rPr>
                <w:rFonts w:cs="Times New Roman"/>
                <w:bCs/>
              </w:rPr>
              <w:t>4</w:t>
            </w:r>
          </w:p>
        </w:tc>
        <w:tc>
          <w:tcPr>
            <w:tcW w:w="709" w:type="dxa"/>
            <w:vAlign w:val="center"/>
          </w:tcPr>
          <w:p w:rsidR="00042E2A" w:rsidRPr="004A785F" w:rsidRDefault="00042E2A" w:rsidP="0039111D">
            <w:pPr>
              <w:spacing w:line="276" w:lineRule="auto"/>
              <w:jc w:val="center"/>
              <w:rPr>
                <w:rFonts w:cs="Times New Roman"/>
                <w:bCs/>
              </w:rPr>
            </w:pPr>
            <w:r w:rsidRPr="004A785F">
              <w:rPr>
                <w:rFonts w:cs="Times New Roman"/>
                <w:bCs/>
              </w:rPr>
              <w:t>1,7</w:t>
            </w:r>
          </w:p>
        </w:tc>
      </w:tr>
      <w:tr w:rsidR="00042E2A" w:rsidRPr="004A785F" w:rsidTr="00DF6CE8">
        <w:trPr>
          <w:trHeight w:val="573"/>
        </w:trPr>
        <w:tc>
          <w:tcPr>
            <w:tcW w:w="5240" w:type="dxa"/>
            <w:tcBorders>
              <w:bottom w:val="single" w:sz="4" w:space="0" w:color="auto"/>
            </w:tcBorders>
          </w:tcPr>
          <w:p w:rsidR="00042E2A" w:rsidRPr="004A785F" w:rsidRDefault="00A20964" w:rsidP="0039111D">
            <w:pPr>
              <w:spacing w:line="276" w:lineRule="auto"/>
              <w:rPr>
                <w:rFonts w:cs="Times New Roman"/>
              </w:rPr>
            </w:pPr>
            <w:r>
              <w:rPr>
                <w:rFonts w:cs="Times New Roman"/>
              </w:rPr>
              <w:t xml:space="preserve">   </w:t>
            </w:r>
            <w:r w:rsidR="00042E2A" w:rsidRPr="004A785F">
              <w:rPr>
                <w:rFonts w:cs="Times New Roman"/>
              </w:rPr>
              <w:t>Gebelikte artmış olan varisleri için doktor kontrolünün gerekliliği anlatılmalı</w:t>
            </w:r>
          </w:p>
        </w:tc>
        <w:tc>
          <w:tcPr>
            <w:tcW w:w="709" w:type="dxa"/>
            <w:tcBorders>
              <w:bottom w:val="single" w:sz="4" w:space="0" w:color="auto"/>
            </w:tcBorders>
            <w:vAlign w:val="center"/>
          </w:tcPr>
          <w:p w:rsidR="00042E2A" w:rsidRPr="004A785F" w:rsidRDefault="00042E2A" w:rsidP="0039111D">
            <w:pPr>
              <w:spacing w:line="276" w:lineRule="auto"/>
              <w:jc w:val="center"/>
              <w:rPr>
                <w:rFonts w:cs="Times New Roman"/>
                <w:bCs/>
              </w:rPr>
            </w:pPr>
            <w:r w:rsidRPr="004A785F">
              <w:rPr>
                <w:rFonts w:cs="Times New Roman"/>
                <w:bCs/>
              </w:rPr>
              <w:t>225</w:t>
            </w:r>
          </w:p>
        </w:tc>
        <w:tc>
          <w:tcPr>
            <w:tcW w:w="709" w:type="dxa"/>
            <w:tcBorders>
              <w:bottom w:val="single" w:sz="4" w:space="0" w:color="auto"/>
            </w:tcBorders>
            <w:vAlign w:val="center"/>
          </w:tcPr>
          <w:p w:rsidR="00042E2A" w:rsidRPr="004A785F" w:rsidRDefault="00042E2A" w:rsidP="0039111D">
            <w:pPr>
              <w:spacing w:line="276" w:lineRule="auto"/>
              <w:jc w:val="center"/>
              <w:rPr>
                <w:rFonts w:cs="Times New Roman"/>
                <w:bCs/>
              </w:rPr>
            </w:pPr>
            <w:r w:rsidRPr="004A785F">
              <w:rPr>
                <w:rFonts w:cs="Times New Roman"/>
                <w:bCs/>
              </w:rPr>
              <w:t>97,8</w:t>
            </w:r>
          </w:p>
        </w:tc>
        <w:tc>
          <w:tcPr>
            <w:tcW w:w="567" w:type="dxa"/>
            <w:tcBorders>
              <w:bottom w:val="single" w:sz="4" w:space="0" w:color="auto"/>
            </w:tcBorders>
            <w:vAlign w:val="center"/>
          </w:tcPr>
          <w:p w:rsidR="00042E2A" w:rsidRPr="004A785F" w:rsidRDefault="00042E2A" w:rsidP="0039111D">
            <w:pPr>
              <w:spacing w:line="276" w:lineRule="auto"/>
              <w:jc w:val="center"/>
              <w:rPr>
                <w:rFonts w:cs="Times New Roman"/>
                <w:bCs/>
              </w:rPr>
            </w:pPr>
            <w:r w:rsidRPr="004A785F">
              <w:rPr>
                <w:rFonts w:cs="Times New Roman"/>
                <w:bCs/>
              </w:rPr>
              <w:t>1</w:t>
            </w:r>
          </w:p>
        </w:tc>
        <w:tc>
          <w:tcPr>
            <w:tcW w:w="567" w:type="dxa"/>
            <w:tcBorders>
              <w:bottom w:val="single" w:sz="4" w:space="0" w:color="auto"/>
            </w:tcBorders>
            <w:vAlign w:val="center"/>
          </w:tcPr>
          <w:p w:rsidR="00042E2A" w:rsidRPr="004A785F" w:rsidRDefault="00042E2A" w:rsidP="0039111D">
            <w:pPr>
              <w:spacing w:line="276" w:lineRule="auto"/>
              <w:jc w:val="center"/>
              <w:rPr>
                <w:rFonts w:cs="Times New Roman"/>
                <w:bCs/>
              </w:rPr>
            </w:pPr>
            <w:r w:rsidRPr="004A785F">
              <w:rPr>
                <w:rFonts w:cs="Times New Roman"/>
                <w:bCs/>
              </w:rPr>
              <w:t>0,4</w:t>
            </w:r>
          </w:p>
        </w:tc>
        <w:tc>
          <w:tcPr>
            <w:tcW w:w="708" w:type="dxa"/>
            <w:tcBorders>
              <w:bottom w:val="single" w:sz="4" w:space="0" w:color="auto"/>
            </w:tcBorders>
            <w:vAlign w:val="center"/>
          </w:tcPr>
          <w:p w:rsidR="00042E2A" w:rsidRPr="004A785F" w:rsidRDefault="00042E2A" w:rsidP="0039111D">
            <w:pPr>
              <w:spacing w:line="276" w:lineRule="auto"/>
              <w:jc w:val="center"/>
              <w:rPr>
                <w:rFonts w:cs="Times New Roman"/>
                <w:bCs/>
              </w:rPr>
            </w:pPr>
            <w:r w:rsidRPr="004A785F">
              <w:rPr>
                <w:rFonts w:cs="Times New Roman"/>
                <w:bCs/>
              </w:rPr>
              <w:t>4</w:t>
            </w:r>
          </w:p>
        </w:tc>
        <w:tc>
          <w:tcPr>
            <w:tcW w:w="709" w:type="dxa"/>
            <w:tcBorders>
              <w:bottom w:val="single" w:sz="4" w:space="0" w:color="auto"/>
            </w:tcBorders>
            <w:vAlign w:val="center"/>
          </w:tcPr>
          <w:p w:rsidR="00042E2A" w:rsidRPr="004A785F" w:rsidRDefault="00042E2A" w:rsidP="0039111D">
            <w:pPr>
              <w:spacing w:line="276" w:lineRule="auto"/>
              <w:jc w:val="center"/>
              <w:rPr>
                <w:rFonts w:cs="Times New Roman"/>
                <w:bCs/>
              </w:rPr>
            </w:pPr>
            <w:r w:rsidRPr="004A785F">
              <w:rPr>
                <w:rFonts w:cs="Times New Roman"/>
                <w:bCs/>
              </w:rPr>
              <w:t>1,7</w:t>
            </w:r>
          </w:p>
        </w:tc>
      </w:tr>
    </w:tbl>
    <w:p w:rsidR="00042E2A" w:rsidRPr="001B413B" w:rsidRDefault="00042E2A" w:rsidP="00042E2A">
      <w:pPr>
        <w:rPr>
          <w:rFonts w:cs="Times New Roman"/>
          <w:b/>
          <w:bCs/>
          <w:szCs w:val="24"/>
        </w:rPr>
      </w:pPr>
    </w:p>
    <w:p w:rsidR="00042E2A" w:rsidRPr="001B413B" w:rsidRDefault="00042E2A" w:rsidP="00042E2A">
      <w:pPr>
        <w:ind w:firstLine="708"/>
        <w:rPr>
          <w:rFonts w:cs="Times New Roman"/>
          <w:szCs w:val="24"/>
        </w:rPr>
      </w:pPr>
      <w:r w:rsidRPr="001B413B">
        <w:rPr>
          <w:rFonts w:cs="Times New Roman"/>
          <w:bCs/>
          <w:szCs w:val="24"/>
        </w:rPr>
        <w:t xml:space="preserve">Tablo 6’da ebelerin VTE’nin koruyucu girişimlerine yönelik görüşlerinin dağılımları incelenmiştir. Bu araştırmada taranan </w:t>
      </w:r>
      <w:proofErr w:type="gramStart"/>
      <w:r w:rsidRPr="001B413B">
        <w:rPr>
          <w:rFonts w:cs="Times New Roman"/>
          <w:bCs/>
          <w:szCs w:val="24"/>
        </w:rPr>
        <w:t>literatür</w:t>
      </w:r>
      <w:proofErr w:type="gramEnd"/>
      <w:r w:rsidRPr="001B413B">
        <w:rPr>
          <w:rFonts w:cs="Times New Roman"/>
          <w:bCs/>
          <w:szCs w:val="24"/>
        </w:rPr>
        <w:t xml:space="preserve"> sonucunda VTE için 14 ayrı koruyucu girişim saptanmıştır. Ebelerin %98,7’si koruyucu girişim olarak fizik muayenesinin yapılması gerektiğini, %97,8’i VTE hakkında gebe/lohusa bilgilendirme, yapılan uygulamaların önemini açıklama ve artmış olan varislerde doktor kontrolünün gerektiğini,   yine %97’si kapsamlı bir gebelik öyküsünün alınması gerektiğini bildirmişlerdir. </w:t>
      </w:r>
      <w:proofErr w:type="gramStart"/>
      <w:r w:rsidRPr="001B413B">
        <w:rPr>
          <w:rFonts w:cs="Times New Roman"/>
          <w:bCs/>
          <w:szCs w:val="24"/>
        </w:rPr>
        <w:t>Daha sonra sırasıyla gebelikte ve postpartum dönemde</w:t>
      </w:r>
      <w:r>
        <w:rPr>
          <w:rFonts w:cs="Times New Roman"/>
          <w:bCs/>
          <w:szCs w:val="24"/>
        </w:rPr>
        <w:t xml:space="preserve"> </w:t>
      </w:r>
      <w:r w:rsidRPr="001B413B">
        <w:rPr>
          <w:rFonts w:cs="Times New Roman"/>
          <w:bCs/>
          <w:szCs w:val="24"/>
        </w:rPr>
        <w:t xml:space="preserve">her iki alt ekstremitede humans kontrolünün yapılması </w:t>
      </w:r>
      <w:r w:rsidRPr="001B413B">
        <w:rPr>
          <w:rFonts w:cs="Times New Roman"/>
          <w:bCs/>
          <w:szCs w:val="24"/>
        </w:rPr>
        <w:lastRenderedPageBreak/>
        <w:t xml:space="preserve">(%95,7), doğum sonu erken mobilizasyonun sağlanması (%90), </w:t>
      </w:r>
      <w:r w:rsidRPr="001B413B">
        <w:rPr>
          <w:rFonts w:cs="Times New Roman"/>
          <w:szCs w:val="24"/>
        </w:rPr>
        <w:t>gebelik ve postpartum dönemde aktivite-egzersiz-dinlenme programlarının planlanması (%89,1), sigara, alkol, kafein ve gazlı içecekler yerine bol su tüketiminin önerilmesi (%87,4) ebeler tarafından koruyucu g</w:t>
      </w:r>
      <w:r w:rsidR="00687D7D">
        <w:rPr>
          <w:rFonts w:cs="Times New Roman"/>
          <w:szCs w:val="24"/>
        </w:rPr>
        <w:t xml:space="preserve">irişim olarak kabul edilmiştir. </w:t>
      </w:r>
      <w:proofErr w:type="gramEnd"/>
      <w:r w:rsidRPr="001B413B">
        <w:rPr>
          <w:rFonts w:cs="Times New Roman"/>
          <w:szCs w:val="24"/>
        </w:rPr>
        <w:t xml:space="preserve">Bunları takiben ebelerin %85,7’si laboratuar testlerinin yapılması gerekliliği, %83,9’u BKİ&gt;30 olan gebeler için beslenme programlarının düzenlenmesi ve doktor kontrolünde </w:t>
      </w:r>
      <w:r w:rsidR="00A20964" w:rsidRPr="004A785F">
        <w:rPr>
          <w:rFonts w:cs="Times New Roman"/>
        </w:rPr>
        <w:t>antikoagülan</w:t>
      </w:r>
      <w:r w:rsidRPr="001B413B">
        <w:rPr>
          <w:rFonts w:cs="Times New Roman"/>
          <w:szCs w:val="24"/>
        </w:rPr>
        <w:t xml:space="preserve"> tedavisinin kullanmasının gerekliliği, %83’ü dinlenme süresi içerisinde alt ekstremitede elevasyon egzersizlerinin gösterilerek uygulaması gerekliliğini doğru olarak bildikleri saptanmıştır. Koruyucu girişimlerden olan antiembolik çorap kullanımı ise %80 oranında evet cevabını alırken, %17,4 oranında da fikrim yok şeklinde cevaplandırılmıştır. Ebeler tarafından en düşük koruyucu girişim olarak düşünülen gebelikte derin solunum ve öksürme egzersizlerinin öğretilmesi %66 oranında koruyucu girişim olarak düşünülürken %7,8 oranında hayır, %25,7 oranında ise fikrim yok yanıtını vermişlerdir (Tablo 6).</w:t>
      </w:r>
    </w:p>
    <w:p w:rsidR="00042E2A" w:rsidRPr="001B413B" w:rsidRDefault="00042E2A" w:rsidP="002C5E91">
      <w:pPr>
        <w:pStyle w:val="ResimYazs"/>
        <w:jc w:val="both"/>
      </w:pPr>
    </w:p>
    <w:p w:rsidR="00CD49D8" w:rsidRDefault="007D7327" w:rsidP="002C5E91">
      <w:pPr>
        <w:pStyle w:val="ResimYazs"/>
        <w:jc w:val="both"/>
      </w:pPr>
      <w:bookmarkStart w:id="104" w:name="_Toc70158557"/>
      <w:r>
        <w:t xml:space="preserve">Tablo </w:t>
      </w:r>
      <w:r w:rsidR="00A9619E">
        <w:fldChar w:fldCharType="begin"/>
      </w:r>
      <w:r w:rsidR="00B34558">
        <w:instrText xml:space="preserve"> SEQ Tablo \* ARABIC </w:instrText>
      </w:r>
      <w:r w:rsidR="00A9619E">
        <w:fldChar w:fldCharType="separate"/>
      </w:r>
      <w:r w:rsidR="007D3ED3">
        <w:rPr>
          <w:noProof/>
        </w:rPr>
        <w:t>7</w:t>
      </w:r>
      <w:r w:rsidR="00A9619E">
        <w:rPr>
          <w:noProof/>
        </w:rPr>
        <w:fldChar w:fldCharType="end"/>
      </w:r>
      <w:r>
        <w:t xml:space="preserve">. </w:t>
      </w:r>
      <w:r w:rsidR="007D75D7">
        <w:rPr>
          <w:b w:val="0"/>
        </w:rPr>
        <w:t>Ebelerin gebe/lohusaları venöz t</w:t>
      </w:r>
      <w:r w:rsidR="00042E2A" w:rsidRPr="007D7327">
        <w:rPr>
          <w:b w:val="0"/>
        </w:rPr>
        <w:t>romboemboliden</w:t>
      </w:r>
      <w:r w:rsidR="007D75D7">
        <w:rPr>
          <w:b w:val="0"/>
        </w:rPr>
        <w:t xml:space="preserve"> korumaya ilişkin görüşlerinin d</w:t>
      </w:r>
      <w:r w:rsidR="00042E2A" w:rsidRPr="007D7327">
        <w:rPr>
          <w:b w:val="0"/>
        </w:rPr>
        <w:t>ağılımları (n=230)</w:t>
      </w:r>
      <w:bookmarkEnd w:id="104"/>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7"/>
        <w:gridCol w:w="1418"/>
        <w:gridCol w:w="1416"/>
      </w:tblGrid>
      <w:tr w:rsidR="00042E2A" w:rsidRPr="001B413B" w:rsidTr="00AC21FA">
        <w:tc>
          <w:tcPr>
            <w:tcW w:w="6237" w:type="dxa"/>
            <w:tcBorders>
              <w:top w:val="single" w:sz="4" w:space="0" w:color="auto"/>
              <w:bottom w:val="single" w:sz="4" w:space="0" w:color="auto"/>
            </w:tcBorders>
            <w:vAlign w:val="center"/>
          </w:tcPr>
          <w:p w:rsidR="00CD49D8" w:rsidRDefault="00042E2A" w:rsidP="002E01EE">
            <w:pPr>
              <w:rPr>
                <w:rFonts w:cs="Times New Roman"/>
                <w:b/>
                <w:bCs/>
                <w:szCs w:val="24"/>
              </w:rPr>
            </w:pPr>
            <w:r w:rsidRPr="001B413B">
              <w:rPr>
                <w:rFonts w:cs="Times New Roman"/>
                <w:b/>
                <w:bCs/>
                <w:szCs w:val="24"/>
              </w:rPr>
              <w:t>Ebelerin VTE’den korumaya görüşleri</w:t>
            </w:r>
          </w:p>
        </w:tc>
        <w:tc>
          <w:tcPr>
            <w:tcW w:w="1418" w:type="dxa"/>
            <w:tcBorders>
              <w:top w:val="single" w:sz="4" w:space="0" w:color="auto"/>
              <w:bottom w:val="single" w:sz="4" w:space="0" w:color="auto"/>
            </w:tcBorders>
            <w:vAlign w:val="center"/>
          </w:tcPr>
          <w:p w:rsidR="00042E2A" w:rsidRPr="001B413B" w:rsidRDefault="00681645" w:rsidP="0039111D">
            <w:pPr>
              <w:jc w:val="center"/>
              <w:rPr>
                <w:rFonts w:cs="Times New Roman"/>
                <w:b/>
                <w:bCs/>
                <w:szCs w:val="24"/>
              </w:rPr>
            </w:pPr>
            <w:proofErr w:type="gramStart"/>
            <w:r>
              <w:rPr>
                <w:rFonts w:cs="Times New Roman"/>
                <w:b/>
                <w:bCs/>
                <w:szCs w:val="24"/>
              </w:rPr>
              <w:t>n</w:t>
            </w:r>
            <w:proofErr w:type="gramEnd"/>
          </w:p>
        </w:tc>
        <w:tc>
          <w:tcPr>
            <w:tcW w:w="1416" w:type="dxa"/>
            <w:tcBorders>
              <w:top w:val="single" w:sz="4" w:space="0" w:color="auto"/>
              <w:bottom w:val="single" w:sz="4" w:space="0" w:color="auto"/>
            </w:tcBorders>
            <w:vAlign w:val="center"/>
          </w:tcPr>
          <w:p w:rsidR="00042E2A" w:rsidRPr="001B413B" w:rsidRDefault="00042E2A" w:rsidP="0039111D">
            <w:pPr>
              <w:jc w:val="center"/>
              <w:rPr>
                <w:rFonts w:cs="Times New Roman"/>
                <w:b/>
                <w:bCs/>
                <w:szCs w:val="24"/>
              </w:rPr>
            </w:pPr>
            <w:r w:rsidRPr="001B413B">
              <w:rPr>
                <w:rFonts w:cs="Times New Roman"/>
                <w:b/>
                <w:bCs/>
                <w:szCs w:val="24"/>
              </w:rPr>
              <w:t>%</w:t>
            </w:r>
          </w:p>
        </w:tc>
      </w:tr>
      <w:tr w:rsidR="00042E2A" w:rsidRPr="001B413B" w:rsidTr="00AC21FA">
        <w:tc>
          <w:tcPr>
            <w:tcW w:w="6237" w:type="dxa"/>
            <w:tcBorders>
              <w:top w:val="single" w:sz="4" w:space="0" w:color="auto"/>
            </w:tcBorders>
          </w:tcPr>
          <w:p w:rsidR="00042E2A" w:rsidRPr="001B413B" w:rsidRDefault="00AC21FA" w:rsidP="0039111D">
            <w:pPr>
              <w:rPr>
                <w:rFonts w:cs="Times New Roman"/>
                <w:bCs/>
                <w:szCs w:val="24"/>
              </w:rPr>
            </w:pPr>
            <w:r>
              <w:rPr>
                <w:rFonts w:cs="Times New Roman"/>
                <w:bCs/>
                <w:szCs w:val="24"/>
              </w:rPr>
              <w:t xml:space="preserve">   </w:t>
            </w:r>
            <w:r w:rsidR="00042E2A" w:rsidRPr="001B413B">
              <w:rPr>
                <w:rFonts w:cs="Times New Roman"/>
                <w:bCs/>
                <w:szCs w:val="24"/>
              </w:rPr>
              <w:t>Risk tespiti için anamnez alınmalı, fizik muayene yapılmalı</w:t>
            </w:r>
          </w:p>
        </w:tc>
        <w:tc>
          <w:tcPr>
            <w:tcW w:w="1418" w:type="dxa"/>
            <w:tcBorders>
              <w:top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68</w:t>
            </w:r>
          </w:p>
        </w:tc>
        <w:tc>
          <w:tcPr>
            <w:tcW w:w="1416" w:type="dxa"/>
            <w:tcBorders>
              <w:top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29,5</w:t>
            </w:r>
          </w:p>
        </w:tc>
      </w:tr>
      <w:tr w:rsidR="00042E2A" w:rsidRPr="001B413B" w:rsidTr="00AC21FA">
        <w:tc>
          <w:tcPr>
            <w:tcW w:w="6237" w:type="dxa"/>
          </w:tcPr>
          <w:p w:rsidR="00042E2A" w:rsidRPr="001B413B" w:rsidRDefault="00AC21FA" w:rsidP="0039111D">
            <w:pPr>
              <w:rPr>
                <w:rFonts w:cs="Times New Roman"/>
                <w:bCs/>
                <w:szCs w:val="24"/>
              </w:rPr>
            </w:pPr>
            <w:r>
              <w:rPr>
                <w:rFonts w:cs="Times New Roman"/>
                <w:bCs/>
                <w:szCs w:val="24"/>
              </w:rPr>
              <w:t xml:space="preserve">   </w:t>
            </w:r>
            <w:r w:rsidR="00042E2A" w:rsidRPr="001B413B">
              <w:rPr>
                <w:rFonts w:cs="Times New Roman"/>
                <w:bCs/>
                <w:szCs w:val="24"/>
              </w:rPr>
              <w:t>Eğitim ve bilgilendirme yapılmalı</w:t>
            </w:r>
          </w:p>
        </w:tc>
        <w:tc>
          <w:tcPr>
            <w:tcW w:w="1418" w:type="dxa"/>
            <w:vAlign w:val="center"/>
          </w:tcPr>
          <w:p w:rsidR="00042E2A" w:rsidRPr="001B413B" w:rsidRDefault="00042E2A" w:rsidP="0039111D">
            <w:pPr>
              <w:jc w:val="center"/>
              <w:rPr>
                <w:rFonts w:cs="Times New Roman"/>
                <w:bCs/>
                <w:szCs w:val="24"/>
              </w:rPr>
            </w:pPr>
            <w:r w:rsidRPr="001B413B">
              <w:rPr>
                <w:rFonts w:cs="Times New Roman"/>
                <w:bCs/>
                <w:szCs w:val="24"/>
              </w:rPr>
              <w:t>100</w:t>
            </w:r>
          </w:p>
        </w:tc>
        <w:tc>
          <w:tcPr>
            <w:tcW w:w="1416" w:type="dxa"/>
            <w:vAlign w:val="center"/>
          </w:tcPr>
          <w:p w:rsidR="00042E2A" w:rsidRPr="001B413B" w:rsidRDefault="00042E2A" w:rsidP="0039111D">
            <w:pPr>
              <w:jc w:val="center"/>
              <w:rPr>
                <w:rFonts w:cs="Times New Roman"/>
                <w:bCs/>
                <w:szCs w:val="24"/>
              </w:rPr>
            </w:pPr>
            <w:r w:rsidRPr="001B413B">
              <w:rPr>
                <w:rFonts w:cs="Times New Roman"/>
                <w:bCs/>
                <w:szCs w:val="24"/>
              </w:rPr>
              <w:t>43,4</w:t>
            </w:r>
          </w:p>
        </w:tc>
      </w:tr>
      <w:tr w:rsidR="00042E2A" w:rsidRPr="001B413B" w:rsidTr="00AC21FA">
        <w:tc>
          <w:tcPr>
            <w:tcW w:w="6237" w:type="dxa"/>
          </w:tcPr>
          <w:p w:rsidR="00042E2A" w:rsidRPr="001B413B" w:rsidRDefault="00AC21FA" w:rsidP="0039111D">
            <w:pPr>
              <w:rPr>
                <w:rFonts w:cs="Times New Roman"/>
                <w:bCs/>
                <w:szCs w:val="24"/>
              </w:rPr>
            </w:pPr>
            <w:r>
              <w:rPr>
                <w:rFonts w:cs="Times New Roman"/>
                <w:bCs/>
                <w:szCs w:val="24"/>
              </w:rPr>
              <w:t xml:space="preserve">   </w:t>
            </w:r>
            <w:r w:rsidR="00042E2A" w:rsidRPr="001B413B">
              <w:rPr>
                <w:rFonts w:cs="Times New Roman"/>
                <w:bCs/>
                <w:szCs w:val="24"/>
              </w:rPr>
              <w:t>Gebelik ve doğum sonu dönemde izlemler düzenli ve dikkatli yapılmalı</w:t>
            </w:r>
          </w:p>
        </w:tc>
        <w:tc>
          <w:tcPr>
            <w:tcW w:w="1418" w:type="dxa"/>
            <w:vAlign w:val="center"/>
          </w:tcPr>
          <w:p w:rsidR="00042E2A" w:rsidRPr="001B413B" w:rsidRDefault="00042E2A" w:rsidP="0039111D">
            <w:pPr>
              <w:jc w:val="center"/>
              <w:rPr>
                <w:rFonts w:cs="Times New Roman"/>
                <w:bCs/>
                <w:szCs w:val="24"/>
              </w:rPr>
            </w:pPr>
            <w:r w:rsidRPr="001B413B">
              <w:rPr>
                <w:rFonts w:cs="Times New Roman"/>
                <w:bCs/>
                <w:szCs w:val="24"/>
              </w:rPr>
              <w:t>43</w:t>
            </w:r>
          </w:p>
        </w:tc>
        <w:tc>
          <w:tcPr>
            <w:tcW w:w="1416" w:type="dxa"/>
            <w:vAlign w:val="center"/>
          </w:tcPr>
          <w:p w:rsidR="00042E2A" w:rsidRPr="001B413B" w:rsidRDefault="00042E2A" w:rsidP="0039111D">
            <w:pPr>
              <w:jc w:val="center"/>
              <w:rPr>
                <w:rFonts w:cs="Times New Roman"/>
                <w:bCs/>
                <w:szCs w:val="24"/>
              </w:rPr>
            </w:pPr>
            <w:r w:rsidRPr="001B413B">
              <w:rPr>
                <w:rFonts w:cs="Times New Roman"/>
                <w:bCs/>
                <w:szCs w:val="24"/>
              </w:rPr>
              <w:t>18,6</w:t>
            </w:r>
          </w:p>
        </w:tc>
      </w:tr>
      <w:tr w:rsidR="00042E2A" w:rsidRPr="001B413B" w:rsidTr="00AC21FA">
        <w:tc>
          <w:tcPr>
            <w:tcW w:w="6237" w:type="dxa"/>
            <w:tcBorders>
              <w:bottom w:val="single" w:sz="4" w:space="0" w:color="auto"/>
            </w:tcBorders>
          </w:tcPr>
          <w:p w:rsidR="00042E2A" w:rsidRPr="001B413B" w:rsidRDefault="00AC21FA" w:rsidP="0039111D">
            <w:pPr>
              <w:rPr>
                <w:rFonts w:cs="Times New Roman"/>
                <w:bCs/>
                <w:szCs w:val="24"/>
              </w:rPr>
            </w:pPr>
            <w:r>
              <w:rPr>
                <w:rFonts w:cs="Times New Roman"/>
                <w:bCs/>
                <w:szCs w:val="24"/>
              </w:rPr>
              <w:t xml:space="preserve">   </w:t>
            </w:r>
            <w:r w:rsidR="00042E2A" w:rsidRPr="001B413B">
              <w:rPr>
                <w:rFonts w:cs="Times New Roman"/>
                <w:bCs/>
                <w:szCs w:val="24"/>
              </w:rPr>
              <w:t>Riskli durumlar tespit edilmişse sevk edilmeli</w:t>
            </w:r>
          </w:p>
        </w:tc>
        <w:tc>
          <w:tcPr>
            <w:tcW w:w="1418" w:type="dxa"/>
            <w:tcBorders>
              <w:bottom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19</w:t>
            </w:r>
          </w:p>
        </w:tc>
        <w:tc>
          <w:tcPr>
            <w:tcW w:w="1416" w:type="dxa"/>
            <w:tcBorders>
              <w:bottom w:val="single" w:sz="4" w:space="0" w:color="auto"/>
            </w:tcBorders>
            <w:vAlign w:val="center"/>
          </w:tcPr>
          <w:p w:rsidR="00042E2A" w:rsidRPr="001B413B" w:rsidRDefault="00042E2A" w:rsidP="0039111D">
            <w:pPr>
              <w:jc w:val="center"/>
              <w:rPr>
                <w:rFonts w:cs="Times New Roman"/>
                <w:bCs/>
                <w:szCs w:val="24"/>
              </w:rPr>
            </w:pPr>
            <w:r w:rsidRPr="001B413B">
              <w:rPr>
                <w:rFonts w:cs="Times New Roman"/>
                <w:bCs/>
                <w:szCs w:val="24"/>
              </w:rPr>
              <w:t>8,2</w:t>
            </w:r>
          </w:p>
        </w:tc>
      </w:tr>
    </w:tbl>
    <w:p w:rsidR="00042E2A" w:rsidRDefault="00042E2A" w:rsidP="00042E2A">
      <w:pPr>
        <w:ind w:firstLine="708"/>
        <w:rPr>
          <w:rFonts w:cs="Times New Roman"/>
          <w:bCs/>
          <w:szCs w:val="24"/>
        </w:rPr>
      </w:pPr>
      <w:r w:rsidRPr="001B413B">
        <w:rPr>
          <w:rFonts w:cs="Times New Roman"/>
          <w:bCs/>
          <w:szCs w:val="24"/>
        </w:rPr>
        <w:t xml:space="preserve">Ebelerin gebe ve lohusaları VTE’den korumaya ilişkin görüşleri açık uçlu soru ile sorulmuş ve verilen cevaplar benzerliklerine göre gruplandırılmıştır. </w:t>
      </w:r>
      <w:proofErr w:type="gramStart"/>
      <w:r w:rsidRPr="001B413B">
        <w:rPr>
          <w:rFonts w:cs="Times New Roman"/>
          <w:bCs/>
          <w:szCs w:val="24"/>
        </w:rPr>
        <w:t>Ebelerin %43,4’ü gebe ve lohusal</w:t>
      </w:r>
      <w:r>
        <w:rPr>
          <w:rFonts w:cs="Times New Roman"/>
          <w:bCs/>
          <w:szCs w:val="24"/>
        </w:rPr>
        <w:t xml:space="preserve">ar için eğitim ve bilgilendirme </w:t>
      </w:r>
      <w:r w:rsidRPr="001B413B">
        <w:rPr>
          <w:rFonts w:cs="Times New Roman"/>
          <w:bCs/>
          <w:szCs w:val="24"/>
        </w:rPr>
        <w:t>yapılması gerektiğini, %29,5’i risk tespiti için anamnez alınması ve fizik muayene yapılması gerekliliğini, %18,6’sı gebelik ve doğum sonu dönemde yapılacak olan izlemlerin düzenli ve dikkatli yapılması gerektiğini ve yine ebelerin %8,2’si riskli durum tespit edildiği anda ileri bir kuruma sevk edilmesi gerektiğini belirtmişlerdir (Tablo 7).</w:t>
      </w:r>
      <w:proofErr w:type="gramEnd"/>
    </w:p>
    <w:p w:rsidR="007D3E0C" w:rsidRDefault="007D3E0C" w:rsidP="00042E2A">
      <w:pPr>
        <w:ind w:firstLine="708"/>
        <w:rPr>
          <w:rFonts w:cs="Times New Roman"/>
          <w:bCs/>
          <w:szCs w:val="24"/>
        </w:rPr>
      </w:pPr>
    </w:p>
    <w:p w:rsidR="007D3E0C" w:rsidRDefault="007D3E0C" w:rsidP="00042E2A">
      <w:pPr>
        <w:ind w:firstLine="708"/>
        <w:rPr>
          <w:rFonts w:cs="Times New Roman"/>
          <w:bCs/>
          <w:szCs w:val="24"/>
        </w:rPr>
      </w:pPr>
    </w:p>
    <w:p w:rsidR="00042E2A" w:rsidRDefault="00042E2A" w:rsidP="00042E2A">
      <w:pPr>
        <w:pStyle w:val="Balk2"/>
        <w:rPr>
          <w:rFonts w:cs="Times New Roman"/>
          <w:color w:val="000000"/>
          <w:szCs w:val="24"/>
        </w:rPr>
      </w:pPr>
      <w:bookmarkStart w:id="105" w:name="_Toc69567347"/>
      <w:bookmarkStart w:id="106" w:name="_Toc74588709"/>
      <w:r w:rsidRPr="001B413B">
        <w:rPr>
          <w:rFonts w:cs="Times New Roman"/>
          <w:szCs w:val="24"/>
        </w:rPr>
        <w:lastRenderedPageBreak/>
        <w:t xml:space="preserve">4.4. Ebelerin Venöz Tromboemboliye İlişkin Bilgi Düzeylerini </w:t>
      </w:r>
      <w:r w:rsidRPr="001B413B">
        <w:rPr>
          <w:rFonts w:cs="Times New Roman"/>
          <w:color w:val="000000"/>
          <w:szCs w:val="24"/>
        </w:rPr>
        <w:t>Etkileyen Faktörler</w:t>
      </w:r>
      <w:bookmarkEnd w:id="105"/>
      <w:bookmarkEnd w:id="106"/>
      <w:r w:rsidRPr="001B413B">
        <w:rPr>
          <w:rFonts w:cs="Times New Roman"/>
          <w:color w:val="000000"/>
          <w:szCs w:val="24"/>
        </w:rPr>
        <w:t xml:space="preserve"> </w:t>
      </w:r>
    </w:p>
    <w:p w:rsidR="00FB207F" w:rsidRDefault="00FB207F" w:rsidP="00D116A3">
      <w:pPr>
        <w:pStyle w:val="ResimYazs"/>
        <w:jc w:val="both"/>
        <w:rPr>
          <w:b w:val="0"/>
          <w:bCs w:val="0"/>
          <w:szCs w:val="22"/>
        </w:rPr>
      </w:pPr>
      <w:bookmarkStart w:id="107" w:name="_Toc70158558"/>
    </w:p>
    <w:p w:rsidR="00042E2A" w:rsidRPr="001B413B" w:rsidRDefault="00672FE3" w:rsidP="00D116A3">
      <w:pPr>
        <w:pStyle w:val="ResimYazs"/>
        <w:jc w:val="both"/>
        <w:rPr>
          <w:rFonts w:cs="Times New Roman"/>
          <w:bCs w:val="0"/>
          <w:szCs w:val="24"/>
        </w:rPr>
      </w:pPr>
      <w:r w:rsidRPr="00672FE3">
        <w:t xml:space="preserve">Tablo </w:t>
      </w:r>
      <w:r w:rsidR="00A9619E">
        <w:fldChar w:fldCharType="begin"/>
      </w:r>
      <w:r w:rsidR="00B34558">
        <w:instrText xml:space="preserve"> SEQ Tablo \* ARABIC </w:instrText>
      </w:r>
      <w:r w:rsidR="00A9619E">
        <w:fldChar w:fldCharType="separate"/>
      </w:r>
      <w:r w:rsidR="007D3ED3">
        <w:rPr>
          <w:noProof/>
        </w:rPr>
        <w:t>8</w:t>
      </w:r>
      <w:r w:rsidR="00A9619E">
        <w:rPr>
          <w:noProof/>
        </w:rPr>
        <w:fldChar w:fldCharType="end"/>
      </w:r>
      <w:r w:rsidRPr="00672FE3">
        <w:t xml:space="preserve">. </w:t>
      </w:r>
      <w:r w:rsidR="007D75D7">
        <w:rPr>
          <w:b w:val="0"/>
        </w:rPr>
        <w:t>Ebelerin sosyo-demografik özelliklerine göre v</w:t>
      </w:r>
      <w:r w:rsidR="00042E2A" w:rsidRPr="00672FE3">
        <w:rPr>
          <w:b w:val="0"/>
        </w:rPr>
        <w:t>enöz</w:t>
      </w:r>
      <w:r w:rsidR="007D75D7">
        <w:rPr>
          <w:b w:val="0"/>
        </w:rPr>
        <w:t xml:space="preserve"> tromboemboli ile ilgili bilgi düzeylerinin k</w:t>
      </w:r>
      <w:r w:rsidR="00042E2A" w:rsidRPr="00672FE3">
        <w:rPr>
          <w:b w:val="0"/>
        </w:rPr>
        <w:t>arşılaştırılması</w:t>
      </w:r>
      <w:r w:rsidR="00042E2A" w:rsidRPr="00672FE3">
        <w:rPr>
          <w:rFonts w:cs="Times New Roman"/>
          <w:b w:val="0"/>
          <w:szCs w:val="24"/>
        </w:rPr>
        <w:t xml:space="preserve"> </w:t>
      </w:r>
      <w:r w:rsidR="00042E2A" w:rsidRPr="00672FE3">
        <w:rPr>
          <w:rFonts w:cs="Times New Roman"/>
          <w:b w:val="0"/>
          <w:bCs w:val="0"/>
          <w:szCs w:val="24"/>
        </w:rPr>
        <w:t xml:space="preserve"> (n=230)</w:t>
      </w:r>
      <w:bookmarkEnd w:id="107"/>
    </w:p>
    <w:tbl>
      <w:tblPr>
        <w:tblW w:w="9077" w:type="dxa"/>
        <w:tblLayout w:type="fixed"/>
        <w:tblCellMar>
          <w:left w:w="0" w:type="dxa"/>
          <w:right w:w="0" w:type="dxa"/>
        </w:tblCellMar>
        <w:tblLook w:val="0000"/>
      </w:tblPr>
      <w:tblGrid>
        <w:gridCol w:w="2271"/>
        <w:gridCol w:w="849"/>
        <w:gridCol w:w="850"/>
        <w:gridCol w:w="849"/>
        <w:gridCol w:w="851"/>
        <w:gridCol w:w="850"/>
        <w:gridCol w:w="851"/>
        <w:gridCol w:w="855"/>
        <w:gridCol w:w="851"/>
      </w:tblGrid>
      <w:tr w:rsidR="008478D2" w:rsidRPr="001B413B" w:rsidTr="008478D2">
        <w:trPr>
          <w:cantSplit/>
          <w:trHeight w:val="340"/>
        </w:trPr>
        <w:tc>
          <w:tcPr>
            <w:tcW w:w="2271" w:type="dxa"/>
            <w:vMerge w:val="restart"/>
            <w:tcBorders>
              <w:top w:val="single" w:sz="4" w:space="0" w:color="auto"/>
            </w:tcBorders>
            <w:shd w:val="clear" w:color="auto" w:fill="FFFFFF"/>
            <w:vAlign w:val="bottom"/>
          </w:tcPr>
          <w:p w:rsidR="008478D2" w:rsidRPr="00B36D56" w:rsidRDefault="008478D2" w:rsidP="00195358">
            <w:pPr>
              <w:autoSpaceDE w:val="0"/>
              <w:autoSpaceDN w:val="0"/>
              <w:adjustRightInd w:val="0"/>
              <w:spacing w:after="0" w:line="240" w:lineRule="auto"/>
              <w:rPr>
                <w:rFonts w:cs="Times New Roman"/>
                <w:b/>
                <w:color w:val="000000"/>
              </w:rPr>
            </w:pPr>
            <w:r w:rsidRPr="00B36D56">
              <w:rPr>
                <w:rFonts w:cs="Times New Roman"/>
                <w:b/>
                <w:color w:val="000000"/>
              </w:rPr>
              <w:t>Özellikler</w:t>
            </w:r>
          </w:p>
        </w:tc>
        <w:tc>
          <w:tcPr>
            <w:tcW w:w="5100" w:type="dxa"/>
            <w:gridSpan w:val="6"/>
            <w:tcBorders>
              <w:top w:val="single" w:sz="4" w:space="0" w:color="auto"/>
              <w:bottom w:val="single" w:sz="4" w:space="0" w:color="auto"/>
            </w:tcBorders>
            <w:shd w:val="clear" w:color="auto" w:fill="FFFFFF"/>
            <w:vAlign w:val="bottom"/>
          </w:tcPr>
          <w:p w:rsidR="008478D2" w:rsidRPr="00A30BF9" w:rsidRDefault="008478D2" w:rsidP="00195358">
            <w:pPr>
              <w:autoSpaceDE w:val="0"/>
              <w:autoSpaceDN w:val="0"/>
              <w:adjustRightInd w:val="0"/>
              <w:spacing w:after="0" w:line="276" w:lineRule="auto"/>
              <w:ind w:left="60" w:right="60"/>
              <w:jc w:val="left"/>
              <w:rPr>
                <w:rFonts w:cs="Times New Roman"/>
                <w:b/>
                <w:color w:val="000000"/>
              </w:rPr>
            </w:pPr>
            <w:r>
              <w:rPr>
                <w:rFonts w:cs="Times New Roman"/>
                <w:color w:val="000000"/>
                <w:sz w:val="22"/>
              </w:rPr>
              <w:t xml:space="preserve">                                     </w:t>
            </w:r>
            <w:r w:rsidRPr="00A30BF9">
              <w:rPr>
                <w:rFonts w:cs="Times New Roman"/>
                <w:b/>
                <w:color w:val="000000"/>
                <w:sz w:val="22"/>
              </w:rPr>
              <w:t>Bilgi Düzeyleri</w:t>
            </w:r>
          </w:p>
        </w:tc>
        <w:tc>
          <w:tcPr>
            <w:tcW w:w="1706" w:type="dxa"/>
            <w:gridSpan w:val="2"/>
            <w:vMerge w:val="restart"/>
            <w:tcBorders>
              <w:top w:val="single" w:sz="4" w:space="0" w:color="auto"/>
            </w:tcBorders>
            <w:shd w:val="clear" w:color="auto" w:fill="FFFFFF"/>
            <w:vAlign w:val="bottom"/>
          </w:tcPr>
          <w:p w:rsidR="008478D2" w:rsidRDefault="008478D2" w:rsidP="00195358">
            <w:pPr>
              <w:autoSpaceDE w:val="0"/>
              <w:autoSpaceDN w:val="0"/>
              <w:adjustRightInd w:val="0"/>
              <w:spacing w:after="0" w:line="276" w:lineRule="auto"/>
              <w:ind w:left="60" w:right="60"/>
              <w:jc w:val="center"/>
              <w:rPr>
                <w:rFonts w:cs="Times New Roman"/>
                <w:color w:val="000000"/>
              </w:rPr>
            </w:pPr>
            <w:r>
              <w:rPr>
                <w:rFonts w:cs="Times New Roman"/>
                <w:color w:val="000000"/>
                <w:sz w:val="22"/>
              </w:rPr>
              <w:t xml:space="preserve">İstatistiksel </w:t>
            </w:r>
          </w:p>
          <w:p w:rsidR="008478D2" w:rsidRPr="00561BE6" w:rsidRDefault="00432CA1" w:rsidP="00195358">
            <w:pPr>
              <w:autoSpaceDE w:val="0"/>
              <w:autoSpaceDN w:val="0"/>
              <w:adjustRightInd w:val="0"/>
              <w:spacing w:after="0" w:line="276" w:lineRule="auto"/>
              <w:ind w:left="60" w:right="60"/>
              <w:jc w:val="center"/>
              <w:rPr>
                <w:rFonts w:cs="Times New Roman"/>
                <w:color w:val="000000"/>
              </w:rPr>
            </w:pPr>
            <w:r>
              <w:rPr>
                <w:rFonts w:cs="Times New Roman"/>
                <w:color w:val="000000"/>
                <w:sz w:val="22"/>
              </w:rPr>
              <w:t>Analiz</w:t>
            </w:r>
          </w:p>
        </w:tc>
      </w:tr>
      <w:tr w:rsidR="008478D2" w:rsidRPr="001B413B" w:rsidTr="009703FA">
        <w:trPr>
          <w:cantSplit/>
        </w:trPr>
        <w:tc>
          <w:tcPr>
            <w:tcW w:w="2271" w:type="dxa"/>
            <w:vMerge/>
            <w:shd w:val="clear" w:color="auto" w:fill="FFFFFF"/>
            <w:vAlign w:val="bottom"/>
          </w:tcPr>
          <w:p w:rsidR="008478D2" w:rsidRPr="00561BE6" w:rsidRDefault="008478D2" w:rsidP="00195358">
            <w:pPr>
              <w:autoSpaceDE w:val="0"/>
              <w:autoSpaceDN w:val="0"/>
              <w:adjustRightInd w:val="0"/>
              <w:spacing w:after="0" w:line="240" w:lineRule="auto"/>
              <w:jc w:val="left"/>
              <w:rPr>
                <w:rFonts w:cs="Times New Roman"/>
                <w:color w:val="000000"/>
              </w:rPr>
            </w:pPr>
          </w:p>
        </w:tc>
        <w:tc>
          <w:tcPr>
            <w:tcW w:w="1699" w:type="dxa"/>
            <w:gridSpan w:val="2"/>
            <w:tcBorders>
              <w:top w:val="single" w:sz="4" w:space="0" w:color="auto"/>
              <w:bottom w:val="single" w:sz="4" w:space="0" w:color="auto"/>
            </w:tcBorders>
            <w:shd w:val="clear" w:color="auto" w:fill="FFFFFF"/>
            <w:vAlign w:val="center"/>
          </w:tcPr>
          <w:p w:rsidR="008478D2" w:rsidRPr="00561BE6" w:rsidRDefault="008478D2"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Hiç yok (n=15)</w:t>
            </w:r>
          </w:p>
        </w:tc>
        <w:tc>
          <w:tcPr>
            <w:tcW w:w="1700" w:type="dxa"/>
            <w:gridSpan w:val="2"/>
            <w:tcBorders>
              <w:top w:val="single" w:sz="4" w:space="0" w:color="auto"/>
              <w:bottom w:val="single" w:sz="4" w:space="0" w:color="auto"/>
            </w:tcBorders>
            <w:shd w:val="clear" w:color="auto" w:fill="FFFFFF"/>
            <w:vAlign w:val="center"/>
          </w:tcPr>
          <w:p w:rsidR="008478D2" w:rsidRDefault="008478D2"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Biraz/orta</w:t>
            </w:r>
          </w:p>
          <w:p w:rsidR="008478D2" w:rsidRDefault="008478D2"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 xml:space="preserve"> (n=197)</w:t>
            </w:r>
          </w:p>
        </w:tc>
        <w:tc>
          <w:tcPr>
            <w:tcW w:w="1701" w:type="dxa"/>
            <w:gridSpan w:val="2"/>
            <w:tcBorders>
              <w:top w:val="single" w:sz="4" w:space="0" w:color="auto"/>
              <w:bottom w:val="single" w:sz="4" w:space="0" w:color="auto"/>
            </w:tcBorders>
            <w:shd w:val="clear" w:color="auto" w:fill="FFFFFF"/>
            <w:vAlign w:val="center"/>
          </w:tcPr>
          <w:p w:rsidR="008478D2" w:rsidRPr="00561BE6" w:rsidRDefault="008478D2" w:rsidP="00195358">
            <w:pPr>
              <w:autoSpaceDE w:val="0"/>
              <w:autoSpaceDN w:val="0"/>
              <w:adjustRightInd w:val="0"/>
              <w:spacing w:after="0" w:line="276" w:lineRule="auto"/>
              <w:ind w:left="60" w:right="60"/>
              <w:jc w:val="center"/>
              <w:rPr>
                <w:rFonts w:cs="Times New Roman"/>
                <w:color w:val="000000"/>
              </w:rPr>
            </w:pPr>
            <w:r>
              <w:rPr>
                <w:rFonts w:cs="Times New Roman"/>
                <w:color w:val="000000"/>
                <w:sz w:val="22"/>
              </w:rPr>
              <w:t>İyi/Çok iyi</w:t>
            </w:r>
            <w:r w:rsidRPr="00561BE6">
              <w:rPr>
                <w:rFonts w:cs="Times New Roman"/>
                <w:color w:val="000000"/>
                <w:sz w:val="22"/>
              </w:rPr>
              <w:t xml:space="preserve"> (n=18)</w:t>
            </w:r>
          </w:p>
        </w:tc>
        <w:tc>
          <w:tcPr>
            <w:tcW w:w="1706" w:type="dxa"/>
            <w:gridSpan w:val="2"/>
            <w:vMerge/>
            <w:tcBorders>
              <w:bottom w:val="single" w:sz="4" w:space="0" w:color="auto"/>
            </w:tcBorders>
            <w:shd w:val="clear" w:color="auto" w:fill="FFFFFF"/>
            <w:vAlign w:val="center"/>
          </w:tcPr>
          <w:p w:rsidR="008478D2" w:rsidRPr="00561BE6" w:rsidRDefault="008478D2" w:rsidP="00195358">
            <w:pPr>
              <w:autoSpaceDE w:val="0"/>
              <w:autoSpaceDN w:val="0"/>
              <w:adjustRightInd w:val="0"/>
              <w:spacing w:after="0" w:line="276" w:lineRule="auto"/>
              <w:ind w:left="60" w:right="60"/>
              <w:jc w:val="center"/>
              <w:rPr>
                <w:rFonts w:cs="Times New Roman"/>
                <w:color w:val="000000"/>
              </w:rPr>
            </w:pPr>
          </w:p>
        </w:tc>
      </w:tr>
      <w:tr w:rsidR="00ED33AA" w:rsidRPr="001B413B" w:rsidTr="009703FA">
        <w:trPr>
          <w:cantSplit/>
        </w:trPr>
        <w:tc>
          <w:tcPr>
            <w:tcW w:w="2271" w:type="dxa"/>
            <w:tcBorders>
              <w:bottom w:val="single" w:sz="4" w:space="0" w:color="auto"/>
            </w:tcBorders>
            <w:shd w:val="clear" w:color="auto" w:fill="FFFFFF"/>
            <w:vAlign w:val="bottom"/>
          </w:tcPr>
          <w:p w:rsidR="00ED33AA" w:rsidRPr="00561BE6" w:rsidRDefault="00ED33AA" w:rsidP="00195358">
            <w:pPr>
              <w:autoSpaceDE w:val="0"/>
              <w:autoSpaceDN w:val="0"/>
              <w:adjustRightInd w:val="0"/>
              <w:spacing w:after="0" w:line="240" w:lineRule="auto"/>
              <w:jc w:val="left"/>
              <w:rPr>
                <w:rFonts w:cs="Times New Roman"/>
                <w:color w:val="000000"/>
              </w:rPr>
            </w:pPr>
          </w:p>
        </w:tc>
        <w:tc>
          <w:tcPr>
            <w:tcW w:w="849" w:type="dxa"/>
            <w:tcBorders>
              <w:bottom w:val="single" w:sz="4" w:space="0" w:color="auto"/>
            </w:tcBorders>
            <w:shd w:val="clear" w:color="auto" w:fill="FFFFFF"/>
            <w:vAlign w:val="bottom"/>
          </w:tcPr>
          <w:p w:rsidR="00ED33AA" w:rsidRPr="00561BE6" w:rsidRDefault="00ED33AA" w:rsidP="00195358">
            <w:pPr>
              <w:autoSpaceDE w:val="0"/>
              <w:autoSpaceDN w:val="0"/>
              <w:adjustRightInd w:val="0"/>
              <w:spacing w:after="0" w:line="276" w:lineRule="auto"/>
              <w:ind w:left="60" w:right="60"/>
              <w:jc w:val="center"/>
              <w:rPr>
                <w:rFonts w:cs="Times New Roman"/>
                <w:color w:val="000000"/>
              </w:rPr>
            </w:pPr>
            <w:proofErr w:type="gramStart"/>
            <w:r>
              <w:rPr>
                <w:rFonts w:cs="Times New Roman"/>
                <w:color w:val="000000"/>
                <w:sz w:val="22"/>
              </w:rPr>
              <w:t>n</w:t>
            </w:r>
            <w:proofErr w:type="gramEnd"/>
          </w:p>
        </w:tc>
        <w:tc>
          <w:tcPr>
            <w:tcW w:w="850" w:type="dxa"/>
            <w:tcBorders>
              <w:bottom w:val="single" w:sz="4" w:space="0" w:color="auto"/>
            </w:tcBorders>
            <w:shd w:val="clear" w:color="auto" w:fill="FFFFFF"/>
            <w:vAlign w:val="bottom"/>
          </w:tcPr>
          <w:p w:rsidR="00ED33AA" w:rsidRPr="00561BE6" w:rsidRDefault="00ED33AA"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w:t>
            </w:r>
          </w:p>
        </w:tc>
        <w:tc>
          <w:tcPr>
            <w:tcW w:w="849" w:type="dxa"/>
            <w:tcBorders>
              <w:bottom w:val="single" w:sz="4" w:space="0" w:color="auto"/>
            </w:tcBorders>
            <w:shd w:val="clear" w:color="auto" w:fill="FFFFFF"/>
            <w:vAlign w:val="bottom"/>
          </w:tcPr>
          <w:p w:rsidR="00ED33AA" w:rsidRPr="00561BE6" w:rsidRDefault="00C141FA" w:rsidP="00195358">
            <w:pPr>
              <w:autoSpaceDE w:val="0"/>
              <w:autoSpaceDN w:val="0"/>
              <w:adjustRightInd w:val="0"/>
              <w:spacing w:after="0" w:line="276" w:lineRule="auto"/>
              <w:ind w:left="60" w:right="60"/>
              <w:jc w:val="center"/>
              <w:rPr>
                <w:rFonts w:cs="Times New Roman"/>
                <w:color w:val="000000"/>
              </w:rPr>
            </w:pPr>
            <w:proofErr w:type="gramStart"/>
            <w:r>
              <w:rPr>
                <w:rFonts w:cs="Times New Roman"/>
                <w:color w:val="000000"/>
                <w:sz w:val="22"/>
              </w:rPr>
              <w:t>N</w:t>
            </w:r>
            <w:proofErr w:type="gramEnd"/>
          </w:p>
        </w:tc>
        <w:tc>
          <w:tcPr>
            <w:tcW w:w="851" w:type="dxa"/>
            <w:tcBorders>
              <w:bottom w:val="single" w:sz="4" w:space="0" w:color="auto"/>
            </w:tcBorders>
            <w:shd w:val="clear" w:color="auto" w:fill="FFFFFF"/>
            <w:vAlign w:val="bottom"/>
          </w:tcPr>
          <w:p w:rsidR="00ED33AA" w:rsidRPr="00561BE6" w:rsidRDefault="00ED33AA"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w:t>
            </w:r>
          </w:p>
        </w:tc>
        <w:tc>
          <w:tcPr>
            <w:tcW w:w="850" w:type="dxa"/>
            <w:tcBorders>
              <w:bottom w:val="single" w:sz="4" w:space="0" w:color="auto"/>
            </w:tcBorders>
            <w:shd w:val="clear" w:color="auto" w:fill="FFFFFF"/>
            <w:vAlign w:val="bottom"/>
          </w:tcPr>
          <w:p w:rsidR="00ED33AA" w:rsidRPr="00561BE6" w:rsidRDefault="00ED33AA" w:rsidP="00195358">
            <w:pPr>
              <w:autoSpaceDE w:val="0"/>
              <w:autoSpaceDN w:val="0"/>
              <w:adjustRightInd w:val="0"/>
              <w:spacing w:after="0" w:line="276" w:lineRule="auto"/>
              <w:ind w:left="60" w:right="60"/>
              <w:jc w:val="center"/>
              <w:rPr>
                <w:rFonts w:cs="Times New Roman"/>
                <w:color w:val="000000"/>
              </w:rPr>
            </w:pPr>
            <w:proofErr w:type="gramStart"/>
            <w:r w:rsidRPr="00561BE6">
              <w:rPr>
                <w:rFonts w:cs="Times New Roman"/>
                <w:color w:val="000000"/>
                <w:sz w:val="22"/>
              </w:rPr>
              <w:t>n</w:t>
            </w:r>
            <w:proofErr w:type="gramEnd"/>
          </w:p>
        </w:tc>
        <w:tc>
          <w:tcPr>
            <w:tcW w:w="851" w:type="dxa"/>
            <w:tcBorders>
              <w:bottom w:val="single" w:sz="4" w:space="0" w:color="auto"/>
            </w:tcBorders>
            <w:shd w:val="clear" w:color="auto" w:fill="FFFFFF"/>
            <w:vAlign w:val="bottom"/>
          </w:tcPr>
          <w:p w:rsidR="00ED33AA" w:rsidRPr="00561BE6" w:rsidRDefault="00ED33AA"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w:t>
            </w:r>
          </w:p>
        </w:tc>
        <w:tc>
          <w:tcPr>
            <w:tcW w:w="855" w:type="dxa"/>
            <w:tcBorders>
              <w:top w:val="single" w:sz="4" w:space="0" w:color="auto"/>
              <w:bottom w:val="single" w:sz="4" w:space="0" w:color="auto"/>
            </w:tcBorders>
            <w:shd w:val="clear" w:color="auto" w:fill="FFFFFF"/>
          </w:tcPr>
          <w:p w:rsidR="00ED33AA" w:rsidRPr="00561BE6" w:rsidRDefault="00ED33AA" w:rsidP="00195358">
            <w:pPr>
              <w:autoSpaceDE w:val="0"/>
              <w:autoSpaceDN w:val="0"/>
              <w:adjustRightInd w:val="0"/>
              <w:spacing w:after="0" w:line="276" w:lineRule="auto"/>
              <w:ind w:left="60" w:right="60"/>
              <w:jc w:val="center"/>
              <w:rPr>
                <w:rFonts w:cs="Times New Roman"/>
                <w:color w:val="000000"/>
              </w:rPr>
            </w:pPr>
            <w:r>
              <w:t>X</w:t>
            </w:r>
            <w:r w:rsidRPr="000443B4">
              <w:rPr>
                <w:vertAlign w:val="superscript"/>
              </w:rPr>
              <w:t>2</w:t>
            </w:r>
          </w:p>
        </w:tc>
        <w:tc>
          <w:tcPr>
            <w:tcW w:w="851" w:type="dxa"/>
            <w:tcBorders>
              <w:top w:val="single" w:sz="4" w:space="0" w:color="auto"/>
              <w:bottom w:val="single" w:sz="4" w:space="0" w:color="auto"/>
            </w:tcBorders>
            <w:shd w:val="clear" w:color="auto" w:fill="FFFFFF"/>
          </w:tcPr>
          <w:p w:rsidR="00ED33AA" w:rsidRPr="00561BE6" w:rsidRDefault="002E01EE" w:rsidP="00195358">
            <w:pPr>
              <w:autoSpaceDE w:val="0"/>
              <w:autoSpaceDN w:val="0"/>
              <w:adjustRightInd w:val="0"/>
              <w:spacing w:after="0" w:line="276" w:lineRule="auto"/>
              <w:ind w:left="60" w:right="60"/>
              <w:jc w:val="center"/>
              <w:rPr>
                <w:rFonts w:cs="Times New Roman"/>
                <w:color w:val="000000"/>
              </w:rPr>
            </w:pPr>
            <w:proofErr w:type="gramStart"/>
            <w:r>
              <w:rPr>
                <w:rFonts w:cs="Times New Roman"/>
                <w:color w:val="000000"/>
                <w:sz w:val="22"/>
              </w:rPr>
              <w:t>p</w:t>
            </w:r>
            <w:proofErr w:type="gramEnd"/>
          </w:p>
        </w:tc>
      </w:tr>
      <w:tr w:rsidR="00BC2030" w:rsidRPr="001B413B" w:rsidTr="009703FA">
        <w:trPr>
          <w:cantSplit/>
          <w:trHeight w:val="455"/>
        </w:trPr>
        <w:tc>
          <w:tcPr>
            <w:tcW w:w="2271" w:type="dxa"/>
            <w:tcBorders>
              <w:top w:val="single" w:sz="4" w:space="0" w:color="auto"/>
            </w:tcBorders>
            <w:shd w:val="clear" w:color="auto" w:fill="FFFFFF"/>
          </w:tcPr>
          <w:p w:rsidR="00BC2030" w:rsidRPr="00561BE6" w:rsidRDefault="00BC2030" w:rsidP="00195358">
            <w:pPr>
              <w:spacing w:after="0" w:line="240" w:lineRule="auto"/>
              <w:rPr>
                <w:rFonts w:cs="Times New Roman"/>
                <w:bCs/>
              </w:rPr>
            </w:pPr>
            <w:r w:rsidRPr="00561BE6">
              <w:rPr>
                <w:rFonts w:cs="Times New Roman"/>
                <w:b/>
                <w:bCs/>
                <w:sz w:val="22"/>
              </w:rPr>
              <w:t>Yaş (yıl)</w:t>
            </w:r>
          </w:p>
        </w:tc>
        <w:tc>
          <w:tcPr>
            <w:tcW w:w="849" w:type="dxa"/>
            <w:tcBorders>
              <w:top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50" w:type="dxa"/>
            <w:tcBorders>
              <w:top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49" w:type="dxa"/>
            <w:tcBorders>
              <w:top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p>
        </w:tc>
        <w:tc>
          <w:tcPr>
            <w:tcW w:w="851" w:type="dxa"/>
            <w:tcBorders>
              <w:top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p>
        </w:tc>
        <w:tc>
          <w:tcPr>
            <w:tcW w:w="850" w:type="dxa"/>
            <w:tcBorders>
              <w:top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51" w:type="dxa"/>
            <w:tcBorders>
              <w:top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55" w:type="dxa"/>
            <w:tcBorders>
              <w:top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51" w:type="dxa"/>
            <w:tcBorders>
              <w:top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r>
      <w:tr w:rsidR="00BC2030" w:rsidRPr="006E5AEB" w:rsidTr="00ED33AA">
        <w:trPr>
          <w:cantSplit/>
          <w:trHeight w:val="455"/>
        </w:trPr>
        <w:tc>
          <w:tcPr>
            <w:tcW w:w="2271" w:type="dxa"/>
            <w:shd w:val="clear" w:color="auto" w:fill="FFFFFF"/>
          </w:tcPr>
          <w:p w:rsidR="00BC2030" w:rsidRPr="00561BE6" w:rsidRDefault="00BC2030" w:rsidP="00195358">
            <w:pPr>
              <w:spacing w:after="0" w:line="240" w:lineRule="auto"/>
              <w:rPr>
                <w:rFonts w:cs="Times New Roman"/>
                <w:bCs/>
              </w:rPr>
            </w:pPr>
            <w:r>
              <w:rPr>
                <w:rFonts w:cs="Times New Roman"/>
                <w:bCs/>
                <w:sz w:val="22"/>
              </w:rPr>
              <w:t xml:space="preserve">   </w:t>
            </w:r>
            <w:r w:rsidRPr="00561BE6">
              <w:rPr>
                <w:rFonts w:cs="Times New Roman"/>
                <w:bCs/>
                <w:sz w:val="22"/>
              </w:rPr>
              <w:t>21-34</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4</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5,7</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62</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88,6</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4</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5,7</w:t>
            </w:r>
          </w:p>
        </w:tc>
        <w:tc>
          <w:tcPr>
            <w:tcW w:w="855" w:type="dxa"/>
            <w:vMerge w:val="restart"/>
            <w:shd w:val="clear" w:color="auto" w:fill="FFFFFF"/>
            <w:vAlign w:val="center"/>
          </w:tcPr>
          <w:p w:rsidR="00BC2030" w:rsidRPr="00561BE6" w:rsidRDefault="005B478D" w:rsidP="005B478D">
            <w:pPr>
              <w:autoSpaceDE w:val="0"/>
              <w:autoSpaceDN w:val="0"/>
              <w:adjustRightInd w:val="0"/>
              <w:spacing w:after="0" w:line="276" w:lineRule="auto"/>
              <w:ind w:right="60"/>
              <w:jc w:val="center"/>
              <w:rPr>
                <w:rFonts w:cs="Times New Roman"/>
                <w:color w:val="000000"/>
              </w:rPr>
            </w:pPr>
            <w:r>
              <w:rPr>
                <w:rFonts w:cs="Times New Roman"/>
                <w:color w:val="000000"/>
              </w:rPr>
              <w:t>1</w:t>
            </w:r>
            <w:r w:rsidR="00BC2030">
              <w:rPr>
                <w:rFonts w:cs="Times New Roman"/>
                <w:color w:val="000000"/>
              </w:rPr>
              <w:t>,</w:t>
            </w:r>
            <w:r>
              <w:rPr>
                <w:rFonts w:cs="Times New Roman"/>
                <w:color w:val="000000"/>
              </w:rPr>
              <w:t>006</w:t>
            </w:r>
          </w:p>
        </w:tc>
        <w:tc>
          <w:tcPr>
            <w:tcW w:w="851" w:type="dxa"/>
            <w:vMerge w:val="restart"/>
            <w:shd w:val="clear" w:color="auto" w:fill="FFFFFF"/>
            <w:vAlign w:val="center"/>
          </w:tcPr>
          <w:p w:rsidR="00BC2030" w:rsidRPr="006E5AEB" w:rsidRDefault="00BC2030" w:rsidP="00944551">
            <w:pPr>
              <w:autoSpaceDE w:val="0"/>
              <w:autoSpaceDN w:val="0"/>
              <w:adjustRightInd w:val="0"/>
              <w:spacing w:after="0" w:line="276" w:lineRule="auto"/>
              <w:ind w:right="60"/>
              <w:jc w:val="center"/>
              <w:rPr>
                <w:rFonts w:cs="Times New Roman"/>
                <w:color w:val="000000"/>
              </w:rPr>
            </w:pPr>
            <w:r w:rsidRPr="006E5AEB">
              <w:rPr>
                <w:rFonts w:cs="Times New Roman"/>
                <w:color w:val="000000"/>
              </w:rPr>
              <w:t>0,</w:t>
            </w:r>
            <w:r w:rsidR="005B478D" w:rsidRPr="006E5AEB">
              <w:rPr>
                <w:rFonts w:cs="Times New Roman"/>
                <w:color w:val="000000"/>
              </w:rPr>
              <w:t>906</w:t>
            </w:r>
            <w:r w:rsidR="002E01EE">
              <w:rPr>
                <w:rFonts w:cs="Times New Roman"/>
                <w:color w:val="000000"/>
              </w:rPr>
              <w:t>*</w:t>
            </w:r>
          </w:p>
        </w:tc>
      </w:tr>
      <w:tr w:rsidR="00BC2030" w:rsidRPr="006E5AEB" w:rsidTr="00ED33AA">
        <w:trPr>
          <w:cantSplit/>
          <w:trHeight w:val="454"/>
        </w:trPr>
        <w:tc>
          <w:tcPr>
            <w:tcW w:w="2271" w:type="dxa"/>
            <w:shd w:val="clear" w:color="auto" w:fill="FFFFFF"/>
          </w:tcPr>
          <w:p w:rsidR="00BC2030" w:rsidRPr="00561BE6" w:rsidRDefault="00BC2030" w:rsidP="00195358">
            <w:pPr>
              <w:spacing w:after="0" w:line="240" w:lineRule="auto"/>
              <w:rPr>
                <w:rFonts w:cs="Times New Roman"/>
                <w:bCs/>
              </w:rPr>
            </w:pPr>
            <w:r>
              <w:rPr>
                <w:rFonts w:cs="Times New Roman"/>
                <w:bCs/>
                <w:sz w:val="22"/>
              </w:rPr>
              <w:t xml:space="preserve">   </w:t>
            </w:r>
            <w:r w:rsidRPr="00561BE6">
              <w:rPr>
                <w:rFonts w:cs="Times New Roman"/>
                <w:bCs/>
                <w:sz w:val="22"/>
              </w:rPr>
              <w:t>35-44</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8</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7,3</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93</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84,5</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9</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8,2</w:t>
            </w:r>
          </w:p>
        </w:tc>
        <w:tc>
          <w:tcPr>
            <w:tcW w:w="855" w:type="dxa"/>
            <w:vMerge/>
            <w:shd w:val="clear" w:color="auto" w:fill="FFFFFF"/>
            <w:vAlign w:val="center"/>
          </w:tcPr>
          <w:p w:rsidR="00BC2030" w:rsidRPr="00561BE6" w:rsidRDefault="00BC2030" w:rsidP="00195358">
            <w:pPr>
              <w:spacing w:line="276" w:lineRule="auto"/>
              <w:jc w:val="center"/>
              <w:rPr>
                <w:rFonts w:cs="Times New Roman"/>
              </w:rPr>
            </w:pPr>
          </w:p>
        </w:tc>
        <w:tc>
          <w:tcPr>
            <w:tcW w:w="851" w:type="dxa"/>
            <w:vMerge/>
            <w:shd w:val="clear" w:color="auto" w:fill="FFFFFF"/>
            <w:vAlign w:val="center"/>
          </w:tcPr>
          <w:p w:rsidR="00BC2030" w:rsidRPr="006E5AEB" w:rsidRDefault="00BC2030" w:rsidP="00195358">
            <w:pPr>
              <w:spacing w:line="276" w:lineRule="auto"/>
              <w:jc w:val="center"/>
              <w:rPr>
                <w:rFonts w:cs="Times New Roman"/>
              </w:rPr>
            </w:pPr>
          </w:p>
        </w:tc>
      </w:tr>
      <w:tr w:rsidR="00BC2030" w:rsidRPr="006E5AEB" w:rsidTr="00ED33AA">
        <w:trPr>
          <w:cantSplit/>
          <w:trHeight w:val="454"/>
        </w:trPr>
        <w:tc>
          <w:tcPr>
            <w:tcW w:w="2271" w:type="dxa"/>
            <w:shd w:val="clear" w:color="auto" w:fill="FFFFFF"/>
          </w:tcPr>
          <w:p w:rsidR="00BC2030" w:rsidRPr="00561BE6" w:rsidRDefault="00BC2030" w:rsidP="00195358">
            <w:pPr>
              <w:spacing w:after="0" w:line="240" w:lineRule="auto"/>
              <w:rPr>
                <w:rFonts w:cs="Times New Roman"/>
                <w:bCs/>
              </w:rPr>
            </w:pPr>
            <w:r>
              <w:rPr>
                <w:rFonts w:cs="Times New Roman"/>
                <w:bCs/>
                <w:sz w:val="22"/>
              </w:rPr>
              <w:t xml:space="preserve">   </w:t>
            </w:r>
            <w:r w:rsidRPr="00561BE6">
              <w:rPr>
                <w:rFonts w:cs="Times New Roman"/>
                <w:bCs/>
                <w:sz w:val="22"/>
              </w:rPr>
              <w:t>45-56</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3</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6,0</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42</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84,0</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5</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10,0</w:t>
            </w:r>
          </w:p>
        </w:tc>
        <w:tc>
          <w:tcPr>
            <w:tcW w:w="855" w:type="dxa"/>
            <w:vMerge/>
            <w:shd w:val="clear" w:color="auto" w:fill="FFFFFF"/>
            <w:vAlign w:val="center"/>
          </w:tcPr>
          <w:p w:rsidR="00BC2030" w:rsidRPr="00561BE6" w:rsidRDefault="00BC2030" w:rsidP="00195358">
            <w:pPr>
              <w:spacing w:line="276" w:lineRule="auto"/>
              <w:jc w:val="center"/>
              <w:rPr>
                <w:rFonts w:cs="Times New Roman"/>
              </w:rPr>
            </w:pPr>
          </w:p>
        </w:tc>
        <w:tc>
          <w:tcPr>
            <w:tcW w:w="851" w:type="dxa"/>
            <w:vMerge/>
            <w:shd w:val="clear" w:color="auto" w:fill="FFFFFF"/>
            <w:vAlign w:val="center"/>
          </w:tcPr>
          <w:p w:rsidR="00BC2030" w:rsidRPr="006E5AEB" w:rsidRDefault="00BC2030" w:rsidP="00195358">
            <w:pPr>
              <w:spacing w:line="276" w:lineRule="auto"/>
              <w:jc w:val="center"/>
              <w:rPr>
                <w:rFonts w:cs="Times New Roman"/>
              </w:rPr>
            </w:pPr>
          </w:p>
        </w:tc>
      </w:tr>
      <w:tr w:rsidR="00BC2030" w:rsidRPr="006E5AEB" w:rsidTr="00ED33AA">
        <w:trPr>
          <w:cantSplit/>
          <w:trHeight w:val="454"/>
        </w:trPr>
        <w:tc>
          <w:tcPr>
            <w:tcW w:w="2271" w:type="dxa"/>
            <w:shd w:val="clear" w:color="auto" w:fill="FFFFFF"/>
          </w:tcPr>
          <w:p w:rsidR="00BC2030" w:rsidRPr="00561BE6" w:rsidRDefault="00BC2030" w:rsidP="00195358">
            <w:pPr>
              <w:spacing w:after="0"/>
              <w:rPr>
                <w:rFonts w:cs="Times New Roman"/>
                <w:b/>
                <w:bCs/>
                <w:color w:val="auto"/>
              </w:rPr>
            </w:pPr>
            <w:r w:rsidRPr="00561BE6">
              <w:rPr>
                <w:rFonts w:cs="Times New Roman"/>
                <w:b/>
                <w:bCs/>
                <w:color w:val="auto"/>
                <w:sz w:val="22"/>
              </w:rPr>
              <w:t xml:space="preserve">Eğitim durumu </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55"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51" w:type="dxa"/>
            <w:shd w:val="clear" w:color="auto" w:fill="FFFFFF"/>
            <w:vAlign w:val="center"/>
          </w:tcPr>
          <w:p w:rsidR="00BC2030" w:rsidRPr="006E5AEB" w:rsidRDefault="00BC2030" w:rsidP="00195358">
            <w:pPr>
              <w:autoSpaceDE w:val="0"/>
              <w:autoSpaceDN w:val="0"/>
              <w:adjustRightInd w:val="0"/>
              <w:spacing w:after="0" w:line="276" w:lineRule="auto"/>
              <w:ind w:right="60"/>
              <w:jc w:val="center"/>
              <w:rPr>
                <w:rFonts w:cs="Times New Roman"/>
                <w:color w:val="000000"/>
              </w:rPr>
            </w:pPr>
          </w:p>
        </w:tc>
      </w:tr>
      <w:tr w:rsidR="00BC2030" w:rsidRPr="006E5AEB" w:rsidTr="00ED33AA">
        <w:trPr>
          <w:cantSplit/>
        </w:trPr>
        <w:tc>
          <w:tcPr>
            <w:tcW w:w="2271" w:type="dxa"/>
            <w:shd w:val="clear" w:color="auto" w:fill="FFFFFF"/>
          </w:tcPr>
          <w:p w:rsidR="00BC2030" w:rsidRPr="00561BE6" w:rsidRDefault="00BC2030" w:rsidP="00195358">
            <w:pPr>
              <w:spacing w:after="0"/>
              <w:rPr>
                <w:rFonts w:cs="Times New Roman"/>
                <w:bCs/>
                <w:color w:val="auto"/>
              </w:rPr>
            </w:pPr>
            <w:r>
              <w:rPr>
                <w:rFonts w:cs="Times New Roman"/>
                <w:bCs/>
                <w:color w:val="auto"/>
                <w:sz w:val="22"/>
              </w:rPr>
              <w:t xml:space="preserve">   </w:t>
            </w:r>
            <w:r w:rsidRPr="00561BE6">
              <w:rPr>
                <w:rFonts w:cs="Times New Roman"/>
                <w:bCs/>
                <w:color w:val="auto"/>
                <w:sz w:val="22"/>
              </w:rPr>
              <w:t>Sağlık meslek lisesi mezunu</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3</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14,3</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17</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81,0</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1</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4,8</w:t>
            </w:r>
          </w:p>
        </w:tc>
        <w:tc>
          <w:tcPr>
            <w:tcW w:w="855" w:type="dxa"/>
            <w:vMerge w:val="restart"/>
            <w:shd w:val="clear" w:color="auto" w:fill="FFFFFF"/>
            <w:vAlign w:val="center"/>
          </w:tcPr>
          <w:p w:rsidR="00BC2030" w:rsidRPr="00561BE6" w:rsidRDefault="00F91C00" w:rsidP="00F91C00">
            <w:pPr>
              <w:spacing w:line="276" w:lineRule="auto"/>
              <w:jc w:val="center"/>
              <w:rPr>
                <w:rFonts w:cs="Times New Roman"/>
              </w:rPr>
            </w:pPr>
            <w:r>
              <w:rPr>
                <w:rFonts w:cs="Times New Roman"/>
              </w:rPr>
              <w:t>0,909</w:t>
            </w:r>
          </w:p>
        </w:tc>
        <w:tc>
          <w:tcPr>
            <w:tcW w:w="851" w:type="dxa"/>
            <w:vMerge w:val="restart"/>
            <w:shd w:val="clear" w:color="auto" w:fill="FFFFFF"/>
            <w:vAlign w:val="center"/>
          </w:tcPr>
          <w:p w:rsidR="00BC2030" w:rsidRPr="006E5AEB" w:rsidRDefault="00BC2030" w:rsidP="00195358">
            <w:pPr>
              <w:spacing w:line="276" w:lineRule="auto"/>
              <w:jc w:val="center"/>
              <w:rPr>
                <w:rFonts w:cs="Times New Roman"/>
              </w:rPr>
            </w:pPr>
            <w:r w:rsidRPr="006E5AEB">
              <w:rPr>
                <w:rFonts w:cs="Times New Roman"/>
              </w:rPr>
              <w:t>0,480</w:t>
            </w:r>
            <w:r w:rsidR="002E01EE">
              <w:rPr>
                <w:rFonts w:cs="Times New Roman"/>
              </w:rPr>
              <w:t>*</w:t>
            </w:r>
          </w:p>
        </w:tc>
      </w:tr>
      <w:tr w:rsidR="00BC2030" w:rsidRPr="006E5AEB" w:rsidTr="00ED33AA">
        <w:trPr>
          <w:cantSplit/>
        </w:trPr>
        <w:tc>
          <w:tcPr>
            <w:tcW w:w="2271" w:type="dxa"/>
            <w:shd w:val="clear" w:color="auto" w:fill="FFFFFF"/>
          </w:tcPr>
          <w:p w:rsidR="00BC2030" w:rsidRPr="00561BE6" w:rsidRDefault="00BC2030" w:rsidP="00195358">
            <w:pPr>
              <w:spacing w:after="0"/>
              <w:rPr>
                <w:rFonts w:cs="Times New Roman"/>
                <w:bCs/>
                <w:color w:val="auto"/>
              </w:rPr>
            </w:pPr>
            <w:r>
              <w:rPr>
                <w:rFonts w:cs="Times New Roman"/>
                <w:bCs/>
                <w:color w:val="auto"/>
                <w:sz w:val="22"/>
              </w:rPr>
              <w:t xml:space="preserve">   </w:t>
            </w:r>
            <w:r w:rsidRPr="00561BE6">
              <w:rPr>
                <w:rFonts w:cs="Times New Roman"/>
                <w:bCs/>
                <w:color w:val="auto"/>
                <w:sz w:val="22"/>
              </w:rPr>
              <w:t>Ön lisans mezunu</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5</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8,3</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49</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81,7</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6</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10,0</w:t>
            </w:r>
          </w:p>
        </w:tc>
        <w:tc>
          <w:tcPr>
            <w:tcW w:w="855" w:type="dxa"/>
            <w:vMerge/>
            <w:shd w:val="clear" w:color="auto" w:fill="FFFFFF"/>
            <w:vAlign w:val="center"/>
          </w:tcPr>
          <w:p w:rsidR="00BC2030" w:rsidRPr="00561BE6" w:rsidRDefault="00BC2030" w:rsidP="00195358">
            <w:pPr>
              <w:spacing w:line="276" w:lineRule="auto"/>
              <w:jc w:val="center"/>
              <w:rPr>
                <w:rFonts w:cs="Times New Roman"/>
              </w:rPr>
            </w:pPr>
          </w:p>
        </w:tc>
        <w:tc>
          <w:tcPr>
            <w:tcW w:w="851" w:type="dxa"/>
            <w:vMerge/>
            <w:shd w:val="clear" w:color="auto" w:fill="FFFFFF"/>
            <w:vAlign w:val="center"/>
          </w:tcPr>
          <w:p w:rsidR="00BC2030" w:rsidRPr="006E5AEB" w:rsidRDefault="00BC2030" w:rsidP="00195358">
            <w:pPr>
              <w:spacing w:line="276" w:lineRule="auto"/>
              <w:jc w:val="center"/>
              <w:rPr>
                <w:rFonts w:cs="Times New Roman"/>
              </w:rPr>
            </w:pPr>
          </w:p>
        </w:tc>
      </w:tr>
      <w:tr w:rsidR="00BC2030" w:rsidRPr="006E5AEB" w:rsidTr="00ED33AA">
        <w:trPr>
          <w:cantSplit/>
        </w:trPr>
        <w:tc>
          <w:tcPr>
            <w:tcW w:w="2271" w:type="dxa"/>
            <w:shd w:val="clear" w:color="auto" w:fill="FFFFFF"/>
          </w:tcPr>
          <w:p w:rsidR="00BC2030" w:rsidRPr="00561BE6" w:rsidRDefault="00BC2030" w:rsidP="00195358">
            <w:pPr>
              <w:spacing w:after="0"/>
              <w:rPr>
                <w:rFonts w:cs="Times New Roman"/>
                <w:bCs/>
                <w:color w:val="auto"/>
              </w:rPr>
            </w:pPr>
            <w:r>
              <w:rPr>
                <w:rFonts w:cs="Times New Roman"/>
                <w:bCs/>
                <w:color w:val="auto"/>
                <w:sz w:val="22"/>
              </w:rPr>
              <w:t xml:space="preserve">   </w:t>
            </w:r>
            <w:r w:rsidRPr="00561BE6">
              <w:rPr>
                <w:rFonts w:cs="Times New Roman"/>
                <w:bCs/>
                <w:color w:val="auto"/>
                <w:sz w:val="22"/>
              </w:rPr>
              <w:t>Lisans/yüksek lisans mezunu</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7</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4,7</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131</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87,9</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11</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7,4</w:t>
            </w:r>
          </w:p>
        </w:tc>
        <w:tc>
          <w:tcPr>
            <w:tcW w:w="855" w:type="dxa"/>
            <w:vMerge/>
            <w:shd w:val="clear" w:color="auto" w:fill="FFFFFF"/>
            <w:vAlign w:val="center"/>
          </w:tcPr>
          <w:p w:rsidR="00BC2030" w:rsidRPr="00561BE6" w:rsidRDefault="00BC2030" w:rsidP="00195358">
            <w:pPr>
              <w:spacing w:line="276" w:lineRule="auto"/>
              <w:jc w:val="center"/>
              <w:rPr>
                <w:rFonts w:cs="Times New Roman"/>
              </w:rPr>
            </w:pPr>
          </w:p>
        </w:tc>
        <w:tc>
          <w:tcPr>
            <w:tcW w:w="851" w:type="dxa"/>
            <w:vMerge/>
            <w:shd w:val="clear" w:color="auto" w:fill="FFFFFF"/>
            <w:vAlign w:val="center"/>
          </w:tcPr>
          <w:p w:rsidR="00BC2030" w:rsidRPr="006E5AEB" w:rsidRDefault="00BC2030" w:rsidP="00195358">
            <w:pPr>
              <w:spacing w:line="276" w:lineRule="auto"/>
              <w:jc w:val="center"/>
              <w:rPr>
                <w:rFonts w:cs="Times New Roman"/>
              </w:rPr>
            </w:pPr>
          </w:p>
        </w:tc>
      </w:tr>
      <w:tr w:rsidR="00BC2030" w:rsidRPr="006E5AEB" w:rsidTr="00ED33AA">
        <w:trPr>
          <w:cantSplit/>
          <w:trHeight w:val="454"/>
        </w:trPr>
        <w:tc>
          <w:tcPr>
            <w:tcW w:w="2271" w:type="dxa"/>
            <w:shd w:val="clear" w:color="auto" w:fill="FFFFFF"/>
          </w:tcPr>
          <w:p w:rsidR="00BC2030" w:rsidRPr="00561BE6" w:rsidRDefault="00BC2030" w:rsidP="00195358">
            <w:pPr>
              <w:spacing w:after="0"/>
              <w:rPr>
                <w:rFonts w:cs="Times New Roman"/>
                <w:b/>
                <w:bCs/>
              </w:rPr>
            </w:pPr>
            <w:r w:rsidRPr="00561BE6">
              <w:rPr>
                <w:rFonts w:cs="Times New Roman"/>
                <w:b/>
                <w:bCs/>
                <w:sz w:val="22"/>
              </w:rPr>
              <w:t>Medeni durum</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55"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p>
        </w:tc>
        <w:tc>
          <w:tcPr>
            <w:tcW w:w="851" w:type="dxa"/>
            <w:shd w:val="clear" w:color="auto" w:fill="FFFFFF"/>
            <w:vAlign w:val="center"/>
          </w:tcPr>
          <w:p w:rsidR="00BC2030" w:rsidRPr="006E5AEB" w:rsidRDefault="00BC2030" w:rsidP="00195358">
            <w:pPr>
              <w:autoSpaceDE w:val="0"/>
              <w:autoSpaceDN w:val="0"/>
              <w:adjustRightInd w:val="0"/>
              <w:spacing w:after="0" w:line="276" w:lineRule="auto"/>
              <w:ind w:right="60"/>
              <w:jc w:val="center"/>
              <w:rPr>
                <w:rFonts w:cs="Times New Roman"/>
                <w:color w:val="000000"/>
              </w:rPr>
            </w:pPr>
          </w:p>
        </w:tc>
      </w:tr>
      <w:tr w:rsidR="00BC2030" w:rsidRPr="006E5AEB" w:rsidTr="00ED33AA">
        <w:trPr>
          <w:cantSplit/>
          <w:trHeight w:val="454"/>
        </w:trPr>
        <w:tc>
          <w:tcPr>
            <w:tcW w:w="2271" w:type="dxa"/>
            <w:shd w:val="clear" w:color="auto" w:fill="FFFFFF"/>
          </w:tcPr>
          <w:p w:rsidR="00BC2030" w:rsidRPr="00561BE6" w:rsidRDefault="00BC2030" w:rsidP="00195358">
            <w:pPr>
              <w:spacing w:after="0"/>
              <w:rPr>
                <w:rFonts w:cs="Times New Roman"/>
                <w:bCs/>
              </w:rPr>
            </w:pPr>
            <w:r>
              <w:rPr>
                <w:rFonts w:cs="Times New Roman"/>
                <w:bCs/>
                <w:sz w:val="22"/>
              </w:rPr>
              <w:t xml:space="preserve">   </w:t>
            </w:r>
            <w:r w:rsidRPr="00561BE6">
              <w:rPr>
                <w:rFonts w:cs="Times New Roman"/>
                <w:bCs/>
                <w:sz w:val="22"/>
              </w:rPr>
              <w:t>Evli</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14</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7,4</w:t>
            </w:r>
          </w:p>
        </w:tc>
        <w:tc>
          <w:tcPr>
            <w:tcW w:w="849"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159</w:t>
            </w:r>
          </w:p>
        </w:tc>
        <w:tc>
          <w:tcPr>
            <w:tcW w:w="851" w:type="dxa"/>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84,6</w:t>
            </w:r>
          </w:p>
        </w:tc>
        <w:tc>
          <w:tcPr>
            <w:tcW w:w="850" w:type="dxa"/>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15</w:t>
            </w:r>
          </w:p>
        </w:tc>
        <w:tc>
          <w:tcPr>
            <w:tcW w:w="851" w:type="dxa"/>
            <w:shd w:val="clear" w:color="auto" w:fill="FFFFFF"/>
            <w:vAlign w:val="center"/>
          </w:tcPr>
          <w:p w:rsidR="00BC2030" w:rsidRPr="006E5AEB" w:rsidRDefault="00BC2030" w:rsidP="00195358">
            <w:pPr>
              <w:autoSpaceDE w:val="0"/>
              <w:autoSpaceDN w:val="0"/>
              <w:adjustRightInd w:val="0"/>
              <w:spacing w:after="0" w:line="276" w:lineRule="auto"/>
              <w:ind w:right="60"/>
              <w:jc w:val="center"/>
              <w:rPr>
                <w:rFonts w:cs="Times New Roman"/>
                <w:color w:val="000000"/>
              </w:rPr>
            </w:pPr>
            <w:r w:rsidRPr="006E5AEB">
              <w:rPr>
                <w:rFonts w:cs="Times New Roman"/>
                <w:color w:val="000000"/>
                <w:sz w:val="22"/>
              </w:rPr>
              <w:t>8,0</w:t>
            </w:r>
          </w:p>
        </w:tc>
        <w:tc>
          <w:tcPr>
            <w:tcW w:w="855" w:type="dxa"/>
            <w:vMerge w:val="restart"/>
            <w:shd w:val="clear" w:color="auto" w:fill="FFFFFF"/>
            <w:vAlign w:val="center"/>
          </w:tcPr>
          <w:p w:rsidR="00BC2030" w:rsidRPr="006E5AEB" w:rsidRDefault="00F13026" w:rsidP="00F13026">
            <w:pPr>
              <w:spacing w:line="276" w:lineRule="auto"/>
              <w:jc w:val="center"/>
              <w:rPr>
                <w:rFonts w:cs="Times New Roman"/>
              </w:rPr>
            </w:pPr>
            <w:r w:rsidRPr="006E5AEB">
              <w:rPr>
                <w:rFonts w:cs="Times New Roman"/>
              </w:rPr>
              <w:t>1,521</w:t>
            </w:r>
          </w:p>
        </w:tc>
        <w:tc>
          <w:tcPr>
            <w:tcW w:w="851" w:type="dxa"/>
            <w:vMerge w:val="restart"/>
            <w:shd w:val="clear" w:color="auto" w:fill="FFFFFF"/>
            <w:vAlign w:val="center"/>
          </w:tcPr>
          <w:p w:rsidR="00BC2030" w:rsidRPr="006E5AEB" w:rsidRDefault="00BC2030" w:rsidP="00195358">
            <w:pPr>
              <w:spacing w:line="276" w:lineRule="auto"/>
              <w:jc w:val="center"/>
              <w:rPr>
                <w:rFonts w:cs="Times New Roman"/>
              </w:rPr>
            </w:pPr>
            <w:r w:rsidRPr="006E5AEB">
              <w:rPr>
                <w:rFonts w:cs="Times New Roman"/>
              </w:rPr>
              <w:t>0,393</w:t>
            </w:r>
            <w:r w:rsidR="002E01EE">
              <w:rPr>
                <w:rFonts w:cs="Times New Roman"/>
              </w:rPr>
              <w:t>*</w:t>
            </w:r>
          </w:p>
        </w:tc>
      </w:tr>
      <w:tr w:rsidR="00BC2030" w:rsidRPr="001B413B" w:rsidTr="00ED33AA">
        <w:trPr>
          <w:cantSplit/>
          <w:trHeight w:val="454"/>
        </w:trPr>
        <w:tc>
          <w:tcPr>
            <w:tcW w:w="2271" w:type="dxa"/>
            <w:tcBorders>
              <w:bottom w:val="single" w:sz="4" w:space="0" w:color="auto"/>
            </w:tcBorders>
            <w:shd w:val="clear" w:color="auto" w:fill="FFFFFF"/>
          </w:tcPr>
          <w:p w:rsidR="00BC2030" w:rsidRPr="00561BE6" w:rsidRDefault="00BC2030" w:rsidP="00195358">
            <w:pPr>
              <w:spacing w:after="0"/>
              <w:rPr>
                <w:rFonts w:cs="Times New Roman"/>
                <w:bCs/>
              </w:rPr>
            </w:pPr>
            <w:r>
              <w:rPr>
                <w:rFonts w:cs="Times New Roman"/>
                <w:bCs/>
                <w:sz w:val="22"/>
              </w:rPr>
              <w:t xml:space="preserve">   </w:t>
            </w:r>
            <w:proofErr w:type="gramStart"/>
            <w:r w:rsidRPr="00561BE6">
              <w:rPr>
                <w:rFonts w:cs="Times New Roman"/>
                <w:bCs/>
                <w:sz w:val="22"/>
              </w:rPr>
              <w:t>Bekar</w:t>
            </w:r>
            <w:proofErr w:type="gramEnd"/>
          </w:p>
        </w:tc>
        <w:tc>
          <w:tcPr>
            <w:tcW w:w="849" w:type="dxa"/>
            <w:tcBorders>
              <w:bottom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1</w:t>
            </w:r>
          </w:p>
        </w:tc>
        <w:tc>
          <w:tcPr>
            <w:tcW w:w="850" w:type="dxa"/>
            <w:tcBorders>
              <w:bottom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2,4</w:t>
            </w:r>
          </w:p>
        </w:tc>
        <w:tc>
          <w:tcPr>
            <w:tcW w:w="849" w:type="dxa"/>
            <w:tcBorders>
              <w:bottom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38</w:t>
            </w:r>
          </w:p>
        </w:tc>
        <w:tc>
          <w:tcPr>
            <w:tcW w:w="851" w:type="dxa"/>
            <w:tcBorders>
              <w:bottom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left="60" w:right="60"/>
              <w:jc w:val="center"/>
              <w:rPr>
                <w:rFonts w:cs="Times New Roman"/>
                <w:color w:val="000000"/>
              </w:rPr>
            </w:pPr>
            <w:r w:rsidRPr="00561BE6">
              <w:rPr>
                <w:rFonts w:cs="Times New Roman"/>
                <w:color w:val="000000"/>
                <w:sz w:val="22"/>
              </w:rPr>
              <w:t>90,5</w:t>
            </w:r>
          </w:p>
        </w:tc>
        <w:tc>
          <w:tcPr>
            <w:tcW w:w="850" w:type="dxa"/>
            <w:tcBorders>
              <w:bottom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3</w:t>
            </w:r>
          </w:p>
        </w:tc>
        <w:tc>
          <w:tcPr>
            <w:tcW w:w="851" w:type="dxa"/>
            <w:tcBorders>
              <w:bottom w:val="single" w:sz="4" w:space="0" w:color="auto"/>
            </w:tcBorders>
            <w:shd w:val="clear" w:color="auto" w:fill="FFFFFF"/>
            <w:vAlign w:val="center"/>
          </w:tcPr>
          <w:p w:rsidR="00BC2030" w:rsidRPr="00561BE6" w:rsidRDefault="00BC2030" w:rsidP="00195358">
            <w:pPr>
              <w:autoSpaceDE w:val="0"/>
              <w:autoSpaceDN w:val="0"/>
              <w:adjustRightInd w:val="0"/>
              <w:spacing w:after="0" w:line="276" w:lineRule="auto"/>
              <w:ind w:right="60"/>
              <w:jc w:val="center"/>
              <w:rPr>
                <w:rFonts w:cs="Times New Roman"/>
                <w:color w:val="000000"/>
              </w:rPr>
            </w:pPr>
            <w:r w:rsidRPr="00561BE6">
              <w:rPr>
                <w:rFonts w:cs="Times New Roman"/>
                <w:color w:val="000000"/>
                <w:sz w:val="22"/>
              </w:rPr>
              <w:t>7,1</w:t>
            </w:r>
          </w:p>
        </w:tc>
        <w:tc>
          <w:tcPr>
            <w:tcW w:w="855" w:type="dxa"/>
            <w:vMerge/>
            <w:tcBorders>
              <w:bottom w:val="single" w:sz="4" w:space="0" w:color="auto"/>
            </w:tcBorders>
            <w:shd w:val="clear" w:color="auto" w:fill="FFFFFF"/>
            <w:vAlign w:val="center"/>
          </w:tcPr>
          <w:p w:rsidR="00BC2030" w:rsidRPr="00561BE6" w:rsidRDefault="00BC2030" w:rsidP="00195358">
            <w:pPr>
              <w:spacing w:line="276" w:lineRule="auto"/>
              <w:jc w:val="center"/>
              <w:rPr>
                <w:rFonts w:cs="Times New Roman"/>
              </w:rPr>
            </w:pPr>
          </w:p>
        </w:tc>
        <w:tc>
          <w:tcPr>
            <w:tcW w:w="851" w:type="dxa"/>
            <w:vMerge/>
            <w:tcBorders>
              <w:bottom w:val="single" w:sz="4" w:space="0" w:color="auto"/>
            </w:tcBorders>
            <w:shd w:val="clear" w:color="auto" w:fill="FFFFFF"/>
            <w:vAlign w:val="center"/>
          </w:tcPr>
          <w:p w:rsidR="00BC2030" w:rsidRPr="00561BE6" w:rsidRDefault="00BC2030" w:rsidP="00195358">
            <w:pPr>
              <w:spacing w:line="276" w:lineRule="auto"/>
              <w:jc w:val="center"/>
              <w:rPr>
                <w:rFonts w:cs="Times New Roman"/>
              </w:rPr>
            </w:pPr>
          </w:p>
        </w:tc>
      </w:tr>
    </w:tbl>
    <w:p w:rsidR="00042E2A" w:rsidRPr="006C37AA" w:rsidRDefault="002E01EE" w:rsidP="00042E2A">
      <w:pPr>
        <w:rPr>
          <w:rFonts w:cs="Times New Roman"/>
          <w:b/>
          <w:bCs/>
          <w:i/>
          <w:szCs w:val="24"/>
        </w:rPr>
      </w:pPr>
      <w:r w:rsidRPr="006C37AA">
        <w:rPr>
          <w:rFonts w:cs="Times New Roman"/>
          <w:i/>
          <w:iCs/>
          <w:szCs w:val="24"/>
        </w:rPr>
        <w:t>*Likelihood ratio</w:t>
      </w:r>
    </w:p>
    <w:p w:rsidR="00195358" w:rsidRDefault="00042E2A" w:rsidP="00042E2A">
      <w:pPr>
        <w:ind w:firstLine="708"/>
        <w:rPr>
          <w:rFonts w:cs="Times New Roman"/>
          <w:bCs/>
          <w:szCs w:val="24"/>
        </w:rPr>
      </w:pPr>
      <w:r w:rsidRPr="001B413B">
        <w:rPr>
          <w:rFonts w:cs="Times New Roman"/>
          <w:szCs w:val="24"/>
        </w:rPr>
        <w:t xml:space="preserve">Tablo 8’de, </w:t>
      </w:r>
      <w:r w:rsidRPr="001B413B">
        <w:rPr>
          <w:rFonts w:cs="Times New Roman"/>
          <w:bCs/>
          <w:color w:val="auto"/>
          <w:szCs w:val="24"/>
        </w:rPr>
        <w:t>ebelerin</w:t>
      </w:r>
      <w:r w:rsidRPr="001B413B">
        <w:rPr>
          <w:rFonts w:cs="Times New Roman"/>
          <w:szCs w:val="24"/>
        </w:rPr>
        <w:t xml:space="preserve"> </w:t>
      </w:r>
      <w:r w:rsidRPr="001B413B">
        <w:rPr>
          <w:rFonts w:cs="Times New Roman"/>
          <w:bCs/>
          <w:szCs w:val="24"/>
        </w:rPr>
        <w:t>sosyo-demografik özelliklerine göre</w:t>
      </w:r>
      <w:r w:rsidRPr="001B413B">
        <w:rPr>
          <w:rFonts w:cs="Times New Roman"/>
          <w:bCs/>
          <w:color w:val="auto"/>
          <w:szCs w:val="24"/>
        </w:rPr>
        <w:t xml:space="preserve"> </w:t>
      </w:r>
      <w:r w:rsidRPr="001B413B">
        <w:rPr>
          <w:rFonts w:cs="Times New Roman"/>
          <w:szCs w:val="24"/>
        </w:rPr>
        <w:t>VTE ile ilgili bilgi düzeylerini</w:t>
      </w:r>
      <w:r w:rsidRPr="001B413B">
        <w:rPr>
          <w:rFonts w:cs="Times New Roman"/>
          <w:bCs/>
          <w:szCs w:val="24"/>
        </w:rPr>
        <w:t xml:space="preserve"> karşılaştır</w:t>
      </w:r>
      <w:r>
        <w:rPr>
          <w:rFonts w:cs="Times New Roman"/>
          <w:bCs/>
          <w:szCs w:val="24"/>
        </w:rPr>
        <w:t xml:space="preserve">ılması verilmiştir. </w:t>
      </w:r>
      <w:r w:rsidRPr="001B413B">
        <w:rPr>
          <w:rFonts w:cs="Times New Roman"/>
          <w:bCs/>
          <w:szCs w:val="24"/>
        </w:rPr>
        <w:t>21-34 yaş grubundaki ebelerin %88,6’sı</w:t>
      </w:r>
      <w:r>
        <w:rPr>
          <w:rFonts w:cs="Times New Roman"/>
          <w:bCs/>
          <w:szCs w:val="24"/>
        </w:rPr>
        <w:t>nın</w:t>
      </w:r>
      <w:r w:rsidRPr="001B413B">
        <w:rPr>
          <w:rFonts w:cs="Times New Roman"/>
          <w:bCs/>
          <w:szCs w:val="24"/>
        </w:rPr>
        <w:t>, 35-44 yaş grubundaki ebelerin %84,5’i</w:t>
      </w:r>
      <w:r>
        <w:rPr>
          <w:rFonts w:cs="Times New Roman"/>
          <w:bCs/>
          <w:szCs w:val="24"/>
        </w:rPr>
        <w:t>nin</w:t>
      </w:r>
      <w:r w:rsidRPr="001B413B">
        <w:rPr>
          <w:rFonts w:cs="Times New Roman"/>
          <w:bCs/>
          <w:szCs w:val="24"/>
        </w:rPr>
        <w:t xml:space="preserve"> ve 45-56 yaş grubundaki ebelerin %84’ü</w:t>
      </w:r>
      <w:r>
        <w:rPr>
          <w:rFonts w:cs="Times New Roman"/>
          <w:bCs/>
          <w:szCs w:val="24"/>
        </w:rPr>
        <w:t>nün</w:t>
      </w:r>
      <w:r w:rsidRPr="001B413B">
        <w:rPr>
          <w:rFonts w:cs="Times New Roman"/>
          <w:bCs/>
          <w:szCs w:val="24"/>
        </w:rPr>
        <w:t xml:space="preserve"> VTE ile ilgili bilgi düzeylerinin biraz/orta düzeyde olduğu saptanmıştır.</w:t>
      </w:r>
      <w:r>
        <w:rPr>
          <w:rFonts w:cs="Times New Roman"/>
          <w:bCs/>
          <w:szCs w:val="24"/>
        </w:rPr>
        <w:t xml:space="preserve"> </w:t>
      </w:r>
      <w:r w:rsidR="00195358">
        <w:rPr>
          <w:rFonts w:cs="Times New Roman"/>
          <w:bCs/>
          <w:szCs w:val="24"/>
        </w:rPr>
        <w:t xml:space="preserve">Ebelerin yaş gruplarına göre VTE ile ilgili bilgi düzeyleri arasında istatistiksel olarak anlamlı bir fark bulunmamıştır (p=0,906). </w:t>
      </w:r>
    </w:p>
    <w:p w:rsidR="00195358" w:rsidRDefault="00195358" w:rsidP="00042E2A">
      <w:pPr>
        <w:ind w:firstLine="708"/>
        <w:rPr>
          <w:rFonts w:cs="Times New Roman"/>
          <w:szCs w:val="24"/>
        </w:rPr>
      </w:pPr>
      <w:r>
        <w:rPr>
          <w:rFonts w:cs="Times New Roman"/>
          <w:bCs/>
          <w:szCs w:val="24"/>
        </w:rPr>
        <w:t xml:space="preserve"> </w:t>
      </w:r>
      <w:r w:rsidR="00042E2A">
        <w:rPr>
          <w:rFonts w:cs="Times New Roman"/>
          <w:bCs/>
          <w:szCs w:val="24"/>
        </w:rPr>
        <w:t xml:space="preserve">Eğitim durumlarına göre ebelerin </w:t>
      </w:r>
      <w:r w:rsidR="00042E2A" w:rsidRPr="001B413B">
        <w:rPr>
          <w:rFonts w:cs="Times New Roman"/>
          <w:bCs/>
          <w:szCs w:val="24"/>
        </w:rPr>
        <w:t>VTE ile ilgili bilgi düzeylerinin</w:t>
      </w:r>
      <w:r w:rsidR="00042E2A">
        <w:rPr>
          <w:rFonts w:cs="Times New Roman"/>
          <w:bCs/>
          <w:szCs w:val="24"/>
        </w:rPr>
        <w:t xml:space="preserve"> büyük çoğunlukla biraz/orta düzeyde olduğu saptanmıştır (sırasıyla, l</w:t>
      </w:r>
      <w:r w:rsidR="00042E2A" w:rsidRPr="001B413B">
        <w:rPr>
          <w:rFonts w:cs="Times New Roman"/>
          <w:color w:val="000000"/>
          <w:szCs w:val="24"/>
        </w:rPr>
        <w:t>isans/yüksek lisans mezunu ebelerin %87,9’unun, ön lisans mezunlarının %81,7’sinin, sağlık meslek</w:t>
      </w:r>
      <w:r w:rsidR="00042E2A">
        <w:rPr>
          <w:rFonts w:cs="Times New Roman"/>
          <w:color w:val="000000"/>
          <w:szCs w:val="24"/>
        </w:rPr>
        <w:t xml:space="preserve"> lisesi mezunlarının </w:t>
      </w:r>
      <w:r w:rsidR="00042E2A" w:rsidRPr="001B413B">
        <w:rPr>
          <w:rFonts w:cs="Times New Roman"/>
          <w:color w:val="000000"/>
          <w:szCs w:val="24"/>
        </w:rPr>
        <w:t>%81</w:t>
      </w:r>
      <w:r w:rsidR="00042E2A">
        <w:rPr>
          <w:rFonts w:cs="Times New Roman"/>
          <w:color w:val="000000"/>
          <w:szCs w:val="24"/>
        </w:rPr>
        <w:t>).</w:t>
      </w:r>
      <w:r>
        <w:rPr>
          <w:rFonts w:cs="Times New Roman"/>
          <w:color w:val="000000"/>
          <w:szCs w:val="24"/>
        </w:rPr>
        <w:t xml:space="preserve"> </w:t>
      </w:r>
      <w:r>
        <w:rPr>
          <w:rFonts w:cs="Times New Roman"/>
          <w:bCs/>
          <w:szCs w:val="24"/>
        </w:rPr>
        <w:t>Ebelerin eğitim durumlarına göre VTE ile ilgili bilgi düzeyleri arasında istatistiksel olarak anlamlı bir fark bulunmamıştır</w:t>
      </w:r>
      <w:r w:rsidR="00042E2A">
        <w:rPr>
          <w:rFonts w:cs="Times New Roman"/>
          <w:szCs w:val="24"/>
        </w:rPr>
        <w:t xml:space="preserve"> </w:t>
      </w:r>
      <w:r w:rsidR="00A77082">
        <w:rPr>
          <w:rFonts w:cs="Times New Roman"/>
          <w:szCs w:val="24"/>
        </w:rPr>
        <w:t>(p=0,480).</w:t>
      </w:r>
    </w:p>
    <w:p w:rsidR="00042E2A" w:rsidRDefault="00042E2A" w:rsidP="00042E2A">
      <w:pPr>
        <w:ind w:firstLine="708"/>
        <w:rPr>
          <w:rFonts w:cs="Times New Roman"/>
          <w:bCs/>
          <w:szCs w:val="24"/>
        </w:rPr>
      </w:pPr>
      <w:proofErr w:type="gramStart"/>
      <w:r>
        <w:rPr>
          <w:rFonts w:cs="Times New Roman"/>
          <w:szCs w:val="24"/>
        </w:rPr>
        <w:lastRenderedPageBreak/>
        <w:t>B</w:t>
      </w:r>
      <w:r w:rsidR="00195358">
        <w:rPr>
          <w:rFonts w:cs="Times New Roman"/>
          <w:color w:val="000000"/>
          <w:szCs w:val="24"/>
        </w:rPr>
        <w:t>ekar</w:t>
      </w:r>
      <w:proofErr w:type="gramEnd"/>
      <w:r w:rsidR="00195358">
        <w:rPr>
          <w:rFonts w:cs="Times New Roman"/>
          <w:color w:val="000000"/>
          <w:szCs w:val="24"/>
        </w:rPr>
        <w:t xml:space="preserve"> </w:t>
      </w:r>
      <w:r w:rsidRPr="001B413B">
        <w:rPr>
          <w:rFonts w:cs="Times New Roman"/>
          <w:color w:val="000000"/>
          <w:szCs w:val="24"/>
        </w:rPr>
        <w:t xml:space="preserve">olan ebelerin %90,5’i, evli olan ebelerin ise %84,6’sının VTE ile ilgili bilgi düzeyinin biraz/orta düzeyde olduğu </w:t>
      </w:r>
      <w:r w:rsidR="00195358">
        <w:rPr>
          <w:rFonts w:cs="Times New Roman"/>
          <w:bCs/>
          <w:szCs w:val="24"/>
        </w:rPr>
        <w:t>saptanmıştır. Ebelerin medeni durumlarına göre VTE ile ilgili bilgi düzeyleri arasında istatistiksel olarak anlamlı bir fark bulunmamıştır</w:t>
      </w:r>
      <w:r w:rsidR="00195358">
        <w:rPr>
          <w:rFonts w:cs="Times New Roman"/>
          <w:szCs w:val="24"/>
        </w:rPr>
        <w:t xml:space="preserve"> (p=</w:t>
      </w:r>
      <w:r w:rsidR="00195358">
        <w:rPr>
          <w:rFonts w:cs="Times New Roman"/>
          <w:bCs/>
          <w:szCs w:val="24"/>
        </w:rPr>
        <w:t>0,393)</w:t>
      </w:r>
      <w:r w:rsidR="00A77082">
        <w:rPr>
          <w:rFonts w:cs="Times New Roman"/>
          <w:bCs/>
          <w:szCs w:val="24"/>
        </w:rPr>
        <w:t xml:space="preserve">, </w:t>
      </w:r>
      <w:r w:rsidR="00A77082">
        <w:rPr>
          <w:rFonts w:cs="Times New Roman"/>
          <w:szCs w:val="24"/>
        </w:rPr>
        <w:t>(Tablo 8).</w:t>
      </w:r>
    </w:p>
    <w:p w:rsidR="009914C9" w:rsidRPr="001B413B" w:rsidRDefault="009914C9" w:rsidP="00B36D56">
      <w:pPr>
        <w:rPr>
          <w:rFonts w:cs="Times New Roman"/>
          <w:b/>
          <w:bCs/>
          <w:szCs w:val="24"/>
        </w:rPr>
      </w:pPr>
    </w:p>
    <w:p w:rsidR="00042E2A" w:rsidRPr="00356E47" w:rsidRDefault="00356E47" w:rsidP="00D116A3">
      <w:pPr>
        <w:pStyle w:val="ResimYazs"/>
        <w:jc w:val="both"/>
        <w:rPr>
          <w:rFonts w:cs="Times New Roman"/>
          <w:b w:val="0"/>
          <w:bCs w:val="0"/>
          <w:szCs w:val="24"/>
        </w:rPr>
      </w:pPr>
      <w:bookmarkStart w:id="108" w:name="_Toc70158559"/>
      <w:r w:rsidRPr="00356E47">
        <w:t xml:space="preserve">Tablo </w:t>
      </w:r>
      <w:r w:rsidR="00A9619E">
        <w:fldChar w:fldCharType="begin"/>
      </w:r>
      <w:r w:rsidR="00B34558">
        <w:instrText xml:space="preserve"> SEQ Tablo \* ARABIC </w:instrText>
      </w:r>
      <w:r w:rsidR="00A9619E">
        <w:fldChar w:fldCharType="separate"/>
      </w:r>
      <w:r w:rsidR="007D3ED3">
        <w:rPr>
          <w:noProof/>
        </w:rPr>
        <w:t>9</w:t>
      </w:r>
      <w:r w:rsidR="00A9619E">
        <w:rPr>
          <w:noProof/>
        </w:rPr>
        <w:fldChar w:fldCharType="end"/>
      </w:r>
      <w:r w:rsidRPr="00356E47">
        <w:t xml:space="preserve">. </w:t>
      </w:r>
      <w:r w:rsidR="00B36D56">
        <w:rPr>
          <w:b w:val="0"/>
        </w:rPr>
        <w:t>Ebelerin meslek hayatı ile ilgili özelliklerine göre venöz t</w:t>
      </w:r>
      <w:r w:rsidR="00060D2F">
        <w:rPr>
          <w:b w:val="0"/>
        </w:rPr>
        <w:t>romboemboli</w:t>
      </w:r>
      <w:r w:rsidR="00B36D56">
        <w:rPr>
          <w:b w:val="0"/>
        </w:rPr>
        <w:t xml:space="preserve"> ile ilgili bilgi düzeylerini k</w:t>
      </w:r>
      <w:r w:rsidR="00042E2A" w:rsidRPr="00356E47">
        <w:rPr>
          <w:b w:val="0"/>
        </w:rPr>
        <w:t>arşılaştırılması</w:t>
      </w:r>
      <w:r w:rsidR="00042E2A" w:rsidRPr="00356E47">
        <w:rPr>
          <w:rFonts w:cs="Times New Roman"/>
          <w:b w:val="0"/>
          <w:szCs w:val="24"/>
        </w:rPr>
        <w:t xml:space="preserve"> </w:t>
      </w:r>
      <w:r w:rsidR="00042E2A" w:rsidRPr="00356E47">
        <w:rPr>
          <w:rFonts w:cs="Times New Roman"/>
          <w:b w:val="0"/>
          <w:bCs w:val="0"/>
          <w:szCs w:val="24"/>
        </w:rPr>
        <w:t xml:space="preserve"> (n=230)</w:t>
      </w:r>
      <w:bookmarkEnd w:id="108"/>
    </w:p>
    <w:tbl>
      <w:tblPr>
        <w:tblW w:w="8784" w:type="dxa"/>
        <w:tblLayout w:type="fixed"/>
        <w:tblCellMar>
          <w:left w:w="0" w:type="dxa"/>
          <w:right w:w="0" w:type="dxa"/>
        </w:tblCellMar>
        <w:tblLook w:val="0000"/>
      </w:tblPr>
      <w:tblGrid>
        <w:gridCol w:w="2969"/>
        <w:gridCol w:w="708"/>
        <w:gridCol w:w="566"/>
        <w:gridCol w:w="709"/>
        <w:gridCol w:w="708"/>
        <w:gridCol w:w="709"/>
        <w:gridCol w:w="709"/>
        <w:gridCol w:w="855"/>
        <w:gridCol w:w="851"/>
      </w:tblGrid>
      <w:tr w:rsidR="00ED33AA" w:rsidRPr="009703FA" w:rsidTr="009703FA">
        <w:trPr>
          <w:cantSplit/>
          <w:trHeight w:val="340"/>
        </w:trPr>
        <w:tc>
          <w:tcPr>
            <w:tcW w:w="2969" w:type="dxa"/>
            <w:vMerge w:val="restart"/>
            <w:tcBorders>
              <w:top w:val="single" w:sz="4" w:space="0" w:color="auto"/>
            </w:tcBorders>
            <w:shd w:val="clear" w:color="auto" w:fill="FFFFFF"/>
            <w:vAlign w:val="bottom"/>
          </w:tcPr>
          <w:p w:rsidR="00ED33AA" w:rsidRPr="009703FA" w:rsidRDefault="00ED33AA" w:rsidP="00195358">
            <w:pPr>
              <w:autoSpaceDE w:val="0"/>
              <w:autoSpaceDN w:val="0"/>
              <w:adjustRightInd w:val="0"/>
              <w:spacing w:after="0" w:line="240" w:lineRule="auto"/>
              <w:jc w:val="left"/>
              <w:rPr>
                <w:rFonts w:cs="Times New Roman"/>
                <w:b/>
                <w:color w:val="000000"/>
              </w:rPr>
            </w:pPr>
            <w:r w:rsidRPr="009703FA">
              <w:rPr>
                <w:b/>
              </w:rPr>
              <w:t>Özellikler</w:t>
            </w:r>
          </w:p>
        </w:tc>
        <w:tc>
          <w:tcPr>
            <w:tcW w:w="4109" w:type="dxa"/>
            <w:gridSpan w:val="6"/>
            <w:tcBorders>
              <w:top w:val="single" w:sz="4" w:space="0" w:color="auto"/>
              <w:bottom w:val="single" w:sz="4" w:space="0" w:color="auto"/>
            </w:tcBorders>
            <w:shd w:val="clear" w:color="auto" w:fill="FFFFFF"/>
            <w:vAlign w:val="bottom"/>
          </w:tcPr>
          <w:p w:rsidR="00ED33AA" w:rsidRPr="009703FA" w:rsidRDefault="00ED33AA" w:rsidP="00195358">
            <w:pPr>
              <w:autoSpaceDE w:val="0"/>
              <w:autoSpaceDN w:val="0"/>
              <w:adjustRightInd w:val="0"/>
              <w:spacing w:after="0" w:line="320" w:lineRule="atLeast"/>
              <w:ind w:left="60" w:right="60"/>
              <w:jc w:val="center"/>
              <w:rPr>
                <w:rFonts w:cs="Times New Roman"/>
                <w:b/>
                <w:color w:val="000000"/>
              </w:rPr>
            </w:pPr>
            <w:r w:rsidRPr="009703FA">
              <w:rPr>
                <w:rFonts w:cs="Times New Roman"/>
                <w:b/>
                <w:color w:val="000000"/>
                <w:sz w:val="22"/>
              </w:rPr>
              <w:t>Bilgi Düzeyleri</w:t>
            </w:r>
          </w:p>
        </w:tc>
        <w:tc>
          <w:tcPr>
            <w:tcW w:w="1706" w:type="dxa"/>
            <w:gridSpan w:val="2"/>
            <w:vMerge w:val="restart"/>
            <w:tcBorders>
              <w:top w:val="single" w:sz="4" w:space="0" w:color="auto"/>
            </w:tcBorders>
            <w:shd w:val="clear" w:color="auto" w:fill="FFFFFF"/>
          </w:tcPr>
          <w:p w:rsidR="00ED33AA" w:rsidRPr="00775DE9" w:rsidRDefault="00ED33AA" w:rsidP="00195358">
            <w:pPr>
              <w:autoSpaceDE w:val="0"/>
              <w:autoSpaceDN w:val="0"/>
              <w:adjustRightInd w:val="0"/>
              <w:spacing w:after="0" w:line="320" w:lineRule="atLeast"/>
              <w:ind w:left="60" w:right="60"/>
              <w:jc w:val="center"/>
              <w:rPr>
                <w:rFonts w:cs="Times New Roman"/>
                <w:color w:val="000000"/>
              </w:rPr>
            </w:pPr>
          </w:p>
          <w:p w:rsidR="00ED33AA" w:rsidRPr="009703FA" w:rsidRDefault="00ED33AA" w:rsidP="00195358">
            <w:pPr>
              <w:autoSpaceDE w:val="0"/>
              <w:autoSpaceDN w:val="0"/>
              <w:adjustRightInd w:val="0"/>
              <w:spacing w:after="0" w:line="320" w:lineRule="atLeast"/>
              <w:ind w:left="60" w:right="60"/>
              <w:jc w:val="center"/>
              <w:rPr>
                <w:rFonts w:cs="Times New Roman"/>
                <w:b/>
                <w:color w:val="000000"/>
              </w:rPr>
            </w:pPr>
            <w:r w:rsidRPr="00775DE9">
              <w:rPr>
                <w:rFonts w:cs="Times New Roman"/>
                <w:color w:val="000000"/>
                <w:sz w:val="22"/>
              </w:rPr>
              <w:t>İstatistiksel Analiz</w:t>
            </w:r>
          </w:p>
        </w:tc>
      </w:tr>
      <w:tr w:rsidR="00ED33AA" w:rsidRPr="001B413B" w:rsidTr="009703FA">
        <w:trPr>
          <w:cantSplit/>
        </w:trPr>
        <w:tc>
          <w:tcPr>
            <w:tcW w:w="2969" w:type="dxa"/>
            <w:vMerge/>
            <w:tcBorders>
              <w:top w:val="single" w:sz="4" w:space="0" w:color="auto"/>
            </w:tcBorders>
            <w:shd w:val="clear" w:color="auto" w:fill="FFFFFF"/>
            <w:vAlign w:val="bottom"/>
          </w:tcPr>
          <w:p w:rsidR="00ED33AA" w:rsidRPr="00561BE6" w:rsidRDefault="00ED33AA" w:rsidP="00195358">
            <w:pPr>
              <w:autoSpaceDE w:val="0"/>
              <w:autoSpaceDN w:val="0"/>
              <w:adjustRightInd w:val="0"/>
              <w:spacing w:after="0" w:line="240" w:lineRule="auto"/>
              <w:jc w:val="left"/>
              <w:rPr>
                <w:rFonts w:cs="Times New Roman"/>
                <w:color w:val="000000"/>
              </w:rPr>
            </w:pPr>
          </w:p>
        </w:tc>
        <w:tc>
          <w:tcPr>
            <w:tcW w:w="1274" w:type="dxa"/>
            <w:gridSpan w:val="2"/>
            <w:tcBorders>
              <w:top w:val="single" w:sz="4" w:space="0" w:color="auto"/>
              <w:bottom w:val="single" w:sz="4" w:space="0" w:color="auto"/>
            </w:tcBorders>
            <w:shd w:val="clear" w:color="auto" w:fill="FFFFFF"/>
            <w:vAlign w:val="bottom"/>
          </w:tcPr>
          <w:p w:rsidR="00ED33AA" w:rsidRPr="00561BE6" w:rsidRDefault="00ED33AA"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Hiç yok (n=15)</w:t>
            </w:r>
          </w:p>
        </w:tc>
        <w:tc>
          <w:tcPr>
            <w:tcW w:w="1417" w:type="dxa"/>
            <w:gridSpan w:val="2"/>
            <w:tcBorders>
              <w:top w:val="single" w:sz="4" w:space="0" w:color="auto"/>
              <w:bottom w:val="single" w:sz="4" w:space="0" w:color="auto"/>
            </w:tcBorders>
            <w:shd w:val="clear" w:color="auto" w:fill="FFFFFF"/>
            <w:vAlign w:val="bottom"/>
          </w:tcPr>
          <w:p w:rsidR="00ED33AA" w:rsidRPr="00561BE6" w:rsidRDefault="00ED33AA"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Biraz/orta  (n=197)</w:t>
            </w:r>
          </w:p>
        </w:tc>
        <w:tc>
          <w:tcPr>
            <w:tcW w:w="1418" w:type="dxa"/>
            <w:gridSpan w:val="2"/>
            <w:tcBorders>
              <w:top w:val="single" w:sz="4" w:space="0" w:color="auto"/>
              <w:bottom w:val="single" w:sz="4" w:space="0" w:color="auto"/>
            </w:tcBorders>
            <w:shd w:val="clear" w:color="auto" w:fill="FFFFFF"/>
            <w:vAlign w:val="bottom"/>
          </w:tcPr>
          <w:p w:rsidR="00ED33AA" w:rsidRDefault="00ED33AA"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İyi</w:t>
            </w:r>
            <w:r>
              <w:rPr>
                <w:rFonts w:cs="Times New Roman"/>
                <w:color w:val="000000"/>
                <w:sz w:val="22"/>
              </w:rPr>
              <w:t>/Çok iyi</w:t>
            </w:r>
            <w:r w:rsidR="00A30BF9">
              <w:rPr>
                <w:rFonts w:cs="Times New Roman"/>
                <w:color w:val="000000"/>
                <w:sz w:val="22"/>
              </w:rPr>
              <w:t xml:space="preserve"> </w:t>
            </w:r>
          </w:p>
          <w:p w:rsidR="00ED33AA" w:rsidRPr="00561BE6" w:rsidRDefault="00ED33AA"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(n=18)</w:t>
            </w:r>
          </w:p>
        </w:tc>
        <w:tc>
          <w:tcPr>
            <w:tcW w:w="1706" w:type="dxa"/>
            <w:gridSpan w:val="2"/>
            <w:vMerge/>
            <w:tcBorders>
              <w:bottom w:val="single" w:sz="4" w:space="0" w:color="auto"/>
            </w:tcBorders>
            <w:shd w:val="clear" w:color="auto" w:fill="FFFFFF"/>
          </w:tcPr>
          <w:p w:rsidR="00ED33AA" w:rsidRPr="00561BE6" w:rsidRDefault="00ED33AA" w:rsidP="00195358">
            <w:pPr>
              <w:autoSpaceDE w:val="0"/>
              <w:autoSpaceDN w:val="0"/>
              <w:adjustRightInd w:val="0"/>
              <w:spacing w:after="0" w:line="320" w:lineRule="atLeast"/>
              <w:ind w:left="60" w:right="60"/>
              <w:jc w:val="center"/>
              <w:rPr>
                <w:rFonts w:cs="Times New Roman"/>
                <w:color w:val="000000"/>
              </w:rPr>
            </w:pPr>
          </w:p>
        </w:tc>
      </w:tr>
      <w:tr w:rsidR="00ED33AA" w:rsidRPr="001B413B" w:rsidTr="009703FA">
        <w:trPr>
          <w:cantSplit/>
        </w:trPr>
        <w:tc>
          <w:tcPr>
            <w:tcW w:w="2969" w:type="dxa"/>
            <w:tcBorders>
              <w:bottom w:val="single" w:sz="4" w:space="0" w:color="auto"/>
            </w:tcBorders>
            <w:shd w:val="clear" w:color="auto" w:fill="FFFFFF"/>
            <w:vAlign w:val="bottom"/>
          </w:tcPr>
          <w:p w:rsidR="00ED33AA" w:rsidRPr="00561BE6" w:rsidRDefault="00ED33AA" w:rsidP="00195358">
            <w:pPr>
              <w:autoSpaceDE w:val="0"/>
              <w:autoSpaceDN w:val="0"/>
              <w:adjustRightInd w:val="0"/>
              <w:spacing w:after="0" w:line="240" w:lineRule="auto"/>
              <w:jc w:val="left"/>
              <w:rPr>
                <w:rFonts w:cs="Times New Roman"/>
                <w:b/>
                <w:color w:val="000000"/>
              </w:rPr>
            </w:pPr>
          </w:p>
        </w:tc>
        <w:tc>
          <w:tcPr>
            <w:tcW w:w="708" w:type="dxa"/>
            <w:tcBorders>
              <w:top w:val="single" w:sz="4" w:space="0" w:color="auto"/>
              <w:bottom w:val="single" w:sz="4" w:space="0" w:color="auto"/>
            </w:tcBorders>
            <w:shd w:val="clear" w:color="auto" w:fill="FFFFFF"/>
            <w:vAlign w:val="bottom"/>
          </w:tcPr>
          <w:p w:rsidR="00ED33AA" w:rsidRPr="00561BE6" w:rsidRDefault="00ED33AA" w:rsidP="00195358">
            <w:pPr>
              <w:autoSpaceDE w:val="0"/>
              <w:autoSpaceDN w:val="0"/>
              <w:adjustRightInd w:val="0"/>
              <w:spacing w:after="0" w:line="320" w:lineRule="atLeast"/>
              <w:ind w:left="60" w:right="60"/>
              <w:jc w:val="center"/>
              <w:rPr>
                <w:rFonts w:cs="Times New Roman"/>
                <w:color w:val="000000"/>
              </w:rPr>
            </w:pPr>
            <w:proofErr w:type="gramStart"/>
            <w:r>
              <w:rPr>
                <w:rFonts w:cs="Times New Roman"/>
                <w:color w:val="000000"/>
                <w:sz w:val="22"/>
              </w:rPr>
              <w:t>n</w:t>
            </w:r>
            <w:proofErr w:type="gramEnd"/>
          </w:p>
        </w:tc>
        <w:tc>
          <w:tcPr>
            <w:tcW w:w="566" w:type="dxa"/>
            <w:tcBorders>
              <w:top w:val="single" w:sz="4" w:space="0" w:color="auto"/>
              <w:bottom w:val="single" w:sz="4" w:space="0" w:color="auto"/>
            </w:tcBorders>
            <w:shd w:val="clear" w:color="auto" w:fill="FFFFFF"/>
            <w:vAlign w:val="bottom"/>
          </w:tcPr>
          <w:p w:rsidR="00ED33AA" w:rsidRPr="00561BE6" w:rsidRDefault="00ED33AA"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w:t>
            </w:r>
          </w:p>
        </w:tc>
        <w:tc>
          <w:tcPr>
            <w:tcW w:w="709" w:type="dxa"/>
            <w:tcBorders>
              <w:top w:val="single" w:sz="4" w:space="0" w:color="auto"/>
              <w:bottom w:val="single" w:sz="4" w:space="0" w:color="auto"/>
            </w:tcBorders>
            <w:shd w:val="clear" w:color="auto" w:fill="FFFFFF"/>
            <w:vAlign w:val="bottom"/>
          </w:tcPr>
          <w:p w:rsidR="00ED33AA" w:rsidRPr="00561BE6" w:rsidRDefault="00ED33AA" w:rsidP="00195358">
            <w:pPr>
              <w:autoSpaceDE w:val="0"/>
              <w:autoSpaceDN w:val="0"/>
              <w:adjustRightInd w:val="0"/>
              <w:spacing w:after="0" w:line="320" w:lineRule="atLeast"/>
              <w:ind w:left="60" w:right="60"/>
              <w:jc w:val="center"/>
              <w:rPr>
                <w:rFonts w:cs="Times New Roman"/>
                <w:color w:val="000000"/>
              </w:rPr>
            </w:pPr>
            <w:proofErr w:type="gramStart"/>
            <w:r w:rsidRPr="00561BE6">
              <w:rPr>
                <w:rFonts w:cs="Times New Roman"/>
                <w:color w:val="000000"/>
                <w:sz w:val="22"/>
              </w:rPr>
              <w:t>n</w:t>
            </w:r>
            <w:proofErr w:type="gramEnd"/>
          </w:p>
        </w:tc>
        <w:tc>
          <w:tcPr>
            <w:tcW w:w="708" w:type="dxa"/>
            <w:tcBorders>
              <w:top w:val="single" w:sz="4" w:space="0" w:color="auto"/>
              <w:bottom w:val="single" w:sz="4" w:space="0" w:color="auto"/>
            </w:tcBorders>
            <w:shd w:val="clear" w:color="auto" w:fill="FFFFFF"/>
            <w:vAlign w:val="bottom"/>
          </w:tcPr>
          <w:p w:rsidR="00ED33AA" w:rsidRPr="00561BE6" w:rsidRDefault="00ED33AA"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w:t>
            </w:r>
          </w:p>
        </w:tc>
        <w:tc>
          <w:tcPr>
            <w:tcW w:w="709" w:type="dxa"/>
            <w:tcBorders>
              <w:top w:val="single" w:sz="4" w:space="0" w:color="auto"/>
              <w:bottom w:val="single" w:sz="4" w:space="0" w:color="auto"/>
            </w:tcBorders>
            <w:shd w:val="clear" w:color="auto" w:fill="FFFFFF"/>
            <w:vAlign w:val="bottom"/>
          </w:tcPr>
          <w:p w:rsidR="00ED33AA" w:rsidRPr="00561BE6" w:rsidRDefault="00ED33AA" w:rsidP="00195358">
            <w:pPr>
              <w:autoSpaceDE w:val="0"/>
              <w:autoSpaceDN w:val="0"/>
              <w:adjustRightInd w:val="0"/>
              <w:spacing w:after="0" w:line="320" w:lineRule="atLeast"/>
              <w:ind w:left="60" w:right="60"/>
              <w:jc w:val="center"/>
              <w:rPr>
                <w:rFonts w:cs="Times New Roman"/>
                <w:color w:val="000000"/>
              </w:rPr>
            </w:pPr>
            <w:proofErr w:type="gramStart"/>
            <w:r w:rsidRPr="00561BE6">
              <w:rPr>
                <w:rFonts w:cs="Times New Roman"/>
                <w:color w:val="000000"/>
                <w:sz w:val="22"/>
              </w:rPr>
              <w:t>n</w:t>
            </w:r>
            <w:proofErr w:type="gramEnd"/>
          </w:p>
        </w:tc>
        <w:tc>
          <w:tcPr>
            <w:tcW w:w="709" w:type="dxa"/>
            <w:tcBorders>
              <w:top w:val="single" w:sz="4" w:space="0" w:color="auto"/>
              <w:bottom w:val="single" w:sz="4" w:space="0" w:color="auto"/>
            </w:tcBorders>
            <w:shd w:val="clear" w:color="auto" w:fill="FFFFFF"/>
            <w:vAlign w:val="bottom"/>
          </w:tcPr>
          <w:p w:rsidR="00ED33AA" w:rsidRPr="00561BE6" w:rsidRDefault="00ED33AA"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w:t>
            </w:r>
          </w:p>
        </w:tc>
        <w:tc>
          <w:tcPr>
            <w:tcW w:w="855" w:type="dxa"/>
            <w:tcBorders>
              <w:top w:val="single" w:sz="4" w:space="0" w:color="auto"/>
              <w:bottom w:val="single" w:sz="4" w:space="0" w:color="auto"/>
            </w:tcBorders>
            <w:shd w:val="clear" w:color="auto" w:fill="FFFFFF"/>
          </w:tcPr>
          <w:p w:rsidR="00ED33AA" w:rsidRPr="00561BE6" w:rsidRDefault="00ED33AA" w:rsidP="00195358">
            <w:pPr>
              <w:autoSpaceDE w:val="0"/>
              <w:autoSpaceDN w:val="0"/>
              <w:adjustRightInd w:val="0"/>
              <w:spacing w:after="0" w:line="320" w:lineRule="atLeast"/>
              <w:ind w:left="60" w:right="60"/>
              <w:jc w:val="center"/>
              <w:rPr>
                <w:rFonts w:cs="Times New Roman"/>
                <w:color w:val="000000"/>
              </w:rPr>
            </w:pPr>
            <w:r>
              <w:t>X</w:t>
            </w:r>
            <w:r w:rsidRPr="000443B4">
              <w:rPr>
                <w:vertAlign w:val="superscript"/>
              </w:rPr>
              <w:t>2</w:t>
            </w:r>
          </w:p>
        </w:tc>
        <w:tc>
          <w:tcPr>
            <w:tcW w:w="851" w:type="dxa"/>
            <w:tcBorders>
              <w:top w:val="single" w:sz="4" w:space="0" w:color="auto"/>
              <w:bottom w:val="single" w:sz="4" w:space="0" w:color="auto"/>
            </w:tcBorders>
            <w:shd w:val="clear" w:color="auto" w:fill="FFFFFF"/>
          </w:tcPr>
          <w:p w:rsidR="00ED33AA" w:rsidRPr="00561BE6" w:rsidRDefault="00ED33AA" w:rsidP="00195358">
            <w:pPr>
              <w:autoSpaceDE w:val="0"/>
              <w:autoSpaceDN w:val="0"/>
              <w:adjustRightInd w:val="0"/>
              <w:spacing w:after="0" w:line="320" w:lineRule="atLeast"/>
              <w:ind w:left="60" w:right="60"/>
              <w:jc w:val="center"/>
              <w:rPr>
                <w:rFonts w:cs="Times New Roman"/>
                <w:color w:val="000000"/>
              </w:rPr>
            </w:pPr>
            <w:proofErr w:type="gramStart"/>
            <w:r>
              <w:rPr>
                <w:rFonts w:cs="Times New Roman"/>
                <w:color w:val="000000"/>
                <w:sz w:val="22"/>
              </w:rPr>
              <w:t>p</w:t>
            </w:r>
            <w:proofErr w:type="gramEnd"/>
          </w:p>
        </w:tc>
      </w:tr>
      <w:tr w:rsidR="000B4936" w:rsidRPr="001B413B" w:rsidTr="009703FA">
        <w:trPr>
          <w:cantSplit/>
          <w:trHeight w:val="454"/>
        </w:trPr>
        <w:tc>
          <w:tcPr>
            <w:tcW w:w="2969" w:type="dxa"/>
            <w:tcBorders>
              <w:top w:val="single" w:sz="4" w:space="0" w:color="auto"/>
            </w:tcBorders>
            <w:shd w:val="clear" w:color="auto" w:fill="FFFFFF"/>
            <w:vAlign w:val="bottom"/>
          </w:tcPr>
          <w:p w:rsidR="000B4936" w:rsidRPr="00561BE6" w:rsidRDefault="000B4936" w:rsidP="00195358">
            <w:pPr>
              <w:autoSpaceDE w:val="0"/>
              <w:autoSpaceDN w:val="0"/>
              <w:adjustRightInd w:val="0"/>
              <w:spacing w:after="0" w:line="240" w:lineRule="auto"/>
              <w:jc w:val="left"/>
              <w:rPr>
                <w:rFonts w:cs="Times New Roman"/>
                <w:b/>
                <w:color w:val="000000"/>
              </w:rPr>
            </w:pPr>
            <w:r w:rsidRPr="00561BE6">
              <w:rPr>
                <w:rFonts w:cs="Times New Roman"/>
                <w:b/>
                <w:color w:val="000000"/>
                <w:sz w:val="22"/>
              </w:rPr>
              <w:t>Çalışma süresi (yıl)</w:t>
            </w:r>
          </w:p>
        </w:tc>
        <w:tc>
          <w:tcPr>
            <w:tcW w:w="708" w:type="dxa"/>
            <w:tcBorders>
              <w:top w:val="single" w:sz="4" w:space="0" w:color="auto"/>
            </w:tcBorders>
            <w:shd w:val="clear" w:color="auto" w:fill="FFFFFF"/>
            <w:vAlign w:val="bottom"/>
          </w:tcPr>
          <w:p w:rsidR="000B4936" w:rsidRDefault="000B4936" w:rsidP="00195358">
            <w:pPr>
              <w:autoSpaceDE w:val="0"/>
              <w:autoSpaceDN w:val="0"/>
              <w:adjustRightInd w:val="0"/>
              <w:spacing w:after="0" w:line="320" w:lineRule="atLeast"/>
              <w:ind w:left="60" w:right="60"/>
              <w:jc w:val="center"/>
              <w:rPr>
                <w:rFonts w:cs="Times New Roman"/>
                <w:color w:val="000000"/>
              </w:rPr>
            </w:pPr>
          </w:p>
        </w:tc>
        <w:tc>
          <w:tcPr>
            <w:tcW w:w="566" w:type="dxa"/>
            <w:tcBorders>
              <w:top w:val="single" w:sz="4" w:space="0" w:color="auto"/>
            </w:tcBorders>
            <w:shd w:val="clear" w:color="auto" w:fill="FFFFFF"/>
            <w:vAlign w:val="bottom"/>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p>
        </w:tc>
        <w:tc>
          <w:tcPr>
            <w:tcW w:w="709" w:type="dxa"/>
            <w:tcBorders>
              <w:top w:val="single" w:sz="4" w:space="0" w:color="auto"/>
            </w:tcBorders>
            <w:shd w:val="clear" w:color="auto" w:fill="FFFFFF"/>
            <w:vAlign w:val="bottom"/>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p>
        </w:tc>
        <w:tc>
          <w:tcPr>
            <w:tcW w:w="708" w:type="dxa"/>
            <w:tcBorders>
              <w:top w:val="single" w:sz="4" w:space="0" w:color="auto"/>
            </w:tcBorders>
            <w:shd w:val="clear" w:color="auto" w:fill="FFFFFF"/>
            <w:vAlign w:val="bottom"/>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p>
        </w:tc>
        <w:tc>
          <w:tcPr>
            <w:tcW w:w="709" w:type="dxa"/>
            <w:tcBorders>
              <w:top w:val="single" w:sz="4" w:space="0" w:color="auto"/>
            </w:tcBorders>
            <w:shd w:val="clear" w:color="auto" w:fill="FFFFFF"/>
            <w:vAlign w:val="bottom"/>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p>
        </w:tc>
        <w:tc>
          <w:tcPr>
            <w:tcW w:w="709" w:type="dxa"/>
            <w:tcBorders>
              <w:top w:val="single" w:sz="4" w:space="0" w:color="auto"/>
            </w:tcBorders>
            <w:shd w:val="clear" w:color="auto" w:fill="FFFFFF"/>
            <w:vAlign w:val="bottom"/>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p>
        </w:tc>
        <w:tc>
          <w:tcPr>
            <w:tcW w:w="855" w:type="dxa"/>
            <w:tcBorders>
              <w:top w:val="single" w:sz="4" w:space="0" w:color="auto"/>
            </w:tcBorders>
            <w:shd w:val="clear" w:color="auto" w:fill="FFFFFF"/>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p>
        </w:tc>
        <w:tc>
          <w:tcPr>
            <w:tcW w:w="851" w:type="dxa"/>
            <w:tcBorders>
              <w:top w:val="single" w:sz="4" w:space="0" w:color="auto"/>
            </w:tcBorders>
            <w:shd w:val="clear" w:color="auto" w:fill="FFFFFF"/>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p>
        </w:tc>
      </w:tr>
      <w:tr w:rsidR="000B4936" w:rsidRPr="001B413B" w:rsidTr="00ED33AA">
        <w:trPr>
          <w:cantSplit/>
          <w:trHeight w:val="374"/>
        </w:trPr>
        <w:tc>
          <w:tcPr>
            <w:tcW w:w="2969" w:type="dxa"/>
            <w:shd w:val="clear" w:color="auto" w:fill="FFFFFF"/>
          </w:tcPr>
          <w:p w:rsidR="000B4936" w:rsidRPr="00561BE6" w:rsidRDefault="000B4936" w:rsidP="00195358">
            <w:pPr>
              <w:spacing w:after="0" w:line="240" w:lineRule="auto"/>
              <w:rPr>
                <w:rFonts w:cs="Times New Roman"/>
                <w:bCs/>
              </w:rPr>
            </w:pPr>
            <w:r>
              <w:rPr>
                <w:rFonts w:cs="Times New Roman"/>
                <w:bCs/>
                <w:sz w:val="22"/>
              </w:rPr>
              <w:t xml:space="preserve">   </w:t>
            </w:r>
            <w:r w:rsidRPr="00561BE6">
              <w:rPr>
                <w:rFonts w:cs="Times New Roman"/>
                <w:bCs/>
                <w:sz w:val="22"/>
              </w:rPr>
              <w:t>1-10</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3</w:t>
            </w: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4,5</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61</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91,0</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3</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4,5</w:t>
            </w:r>
          </w:p>
        </w:tc>
        <w:tc>
          <w:tcPr>
            <w:tcW w:w="855" w:type="dxa"/>
            <w:vMerge w:val="restart"/>
            <w:shd w:val="clear" w:color="auto" w:fill="FFFFFF"/>
            <w:vAlign w:val="center"/>
          </w:tcPr>
          <w:p w:rsidR="000B4936" w:rsidRPr="003F5FC2" w:rsidRDefault="00284E49" w:rsidP="00195358">
            <w:pPr>
              <w:spacing w:after="0"/>
              <w:jc w:val="center"/>
              <w:rPr>
                <w:rFonts w:cs="Times New Roman"/>
              </w:rPr>
            </w:pPr>
            <w:r w:rsidRPr="003F5FC2">
              <w:rPr>
                <w:rFonts w:cs="Times New Roman"/>
              </w:rPr>
              <w:t>4,232</w:t>
            </w:r>
          </w:p>
        </w:tc>
        <w:tc>
          <w:tcPr>
            <w:tcW w:w="851" w:type="dxa"/>
            <w:vMerge w:val="restart"/>
            <w:shd w:val="clear" w:color="auto" w:fill="FFFFFF"/>
            <w:vAlign w:val="center"/>
          </w:tcPr>
          <w:p w:rsidR="000B4936" w:rsidRPr="003F5FC2" w:rsidRDefault="000B4936" w:rsidP="00195358">
            <w:pPr>
              <w:spacing w:after="0"/>
              <w:jc w:val="center"/>
              <w:rPr>
                <w:rFonts w:cs="Times New Roman"/>
              </w:rPr>
            </w:pPr>
            <w:r w:rsidRPr="003F5FC2">
              <w:rPr>
                <w:rFonts w:cs="Times New Roman"/>
              </w:rPr>
              <w:t>0,386</w:t>
            </w:r>
            <w:r w:rsidR="006C37AA">
              <w:rPr>
                <w:rFonts w:cs="Times New Roman"/>
              </w:rPr>
              <w:t>*</w:t>
            </w:r>
          </w:p>
        </w:tc>
      </w:tr>
      <w:tr w:rsidR="000B4936" w:rsidRPr="001B413B" w:rsidTr="00ED33AA">
        <w:trPr>
          <w:cantSplit/>
          <w:trHeight w:val="374"/>
        </w:trPr>
        <w:tc>
          <w:tcPr>
            <w:tcW w:w="2969" w:type="dxa"/>
            <w:shd w:val="clear" w:color="auto" w:fill="FFFFFF"/>
          </w:tcPr>
          <w:p w:rsidR="000B4936" w:rsidRPr="00561BE6" w:rsidRDefault="000B4936" w:rsidP="00195358">
            <w:pPr>
              <w:spacing w:after="0" w:line="240" w:lineRule="auto"/>
              <w:rPr>
                <w:rFonts w:cs="Times New Roman"/>
                <w:bCs/>
              </w:rPr>
            </w:pPr>
            <w:r>
              <w:rPr>
                <w:rFonts w:cs="Times New Roman"/>
                <w:bCs/>
                <w:sz w:val="22"/>
              </w:rPr>
              <w:t xml:space="preserve">   </w:t>
            </w:r>
            <w:r w:rsidRPr="00561BE6">
              <w:rPr>
                <w:rFonts w:cs="Times New Roman"/>
                <w:bCs/>
                <w:sz w:val="22"/>
              </w:rPr>
              <w:t>11-20</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5</w:t>
            </w: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6,9</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58</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80,6</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9</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12,5</w:t>
            </w:r>
          </w:p>
        </w:tc>
        <w:tc>
          <w:tcPr>
            <w:tcW w:w="855" w:type="dxa"/>
            <w:vMerge/>
            <w:shd w:val="clear" w:color="auto" w:fill="FFFFFF"/>
            <w:vAlign w:val="center"/>
          </w:tcPr>
          <w:p w:rsidR="000B4936" w:rsidRPr="00561BE6" w:rsidRDefault="000B4936" w:rsidP="00195358">
            <w:pPr>
              <w:spacing w:after="0"/>
              <w:jc w:val="center"/>
              <w:rPr>
                <w:rFonts w:cs="Times New Roman"/>
              </w:rPr>
            </w:pPr>
          </w:p>
        </w:tc>
        <w:tc>
          <w:tcPr>
            <w:tcW w:w="851" w:type="dxa"/>
            <w:vMerge/>
            <w:shd w:val="clear" w:color="auto" w:fill="FFFFFF"/>
            <w:vAlign w:val="center"/>
          </w:tcPr>
          <w:p w:rsidR="000B4936" w:rsidRPr="00561BE6" w:rsidRDefault="000B4936" w:rsidP="00195358">
            <w:pPr>
              <w:spacing w:after="0"/>
              <w:jc w:val="center"/>
              <w:rPr>
                <w:rFonts w:cs="Times New Roman"/>
              </w:rPr>
            </w:pPr>
          </w:p>
        </w:tc>
      </w:tr>
      <w:tr w:rsidR="000B4936" w:rsidRPr="001B413B" w:rsidTr="00ED33AA">
        <w:trPr>
          <w:cantSplit/>
          <w:trHeight w:val="374"/>
        </w:trPr>
        <w:tc>
          <w:tcPr>
            <w:tcW w:w="2969" w:type="dxa"/>
            <w:shd w:val="clear" w:color="auto" w:fill="FFFFFF"/>
          </w:tcPr>
          <w:p w:rsidR="000B4936" w:rsidRPr="00561BE6" w:rsidRDefault="000B4936" w:rsidP="00195358">
            <w:pPr>
              <w:spacing w:after="0" w:line="240" w:lineRule="auto"/>
              <w:rPr>
                <w:rFonts w:cs="Times New Roman"/>
                <w:bCs/>
              </w:rPr>
            </w:pPr>
            <w:r>
              <w:rPr>
                <w:rFonts w:cs="Times New Roman"/>
                <w:bCs/>
                <w:sz w:val="22"/>
              </w:rPr>
              <w:t xml:space="preserve">   </w:t>
            </w:r>
            <w:r w:rsidRPr="00561BE6">
              <w:rPr>
                <w:rFonts w:cs="Times New Roman"/>
                <w:bCs/>
                <w:sz w:val="22"/>
              </w:rPr>
              <w:t>21-37</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7</w:t>
            </w: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7,7</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78</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85,7</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6</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6,6</w:t>
            </w:r>
          </w:p>
        </w:tc>
        <w:tc>
          <w:tcPr>
            <w:tcW w:w="855" w:type="dxa"/>
            <w:vMerge/>
            <w:shd w:val="clear" w:color="auto" w:fill="FFFFFF"/>
            <w:vAlign w:val="center"/>
          </w:tcPr>
          <w:p w:rsidR="000B4936" w:rsidRPr="00561BE6" w:rsidRDefault="000B4936" w:rsidP="00195358">
            <w:pPr>
              <w:spacing w:after="0"/>
              <w:jc w:val="center"/>
              <w:rPr>
                <w:rFonts w:cs="Times New Roman"/>
              </w:rPr>
            </w:pPr>
          </w:p>
        </w:tc>
        <w:tc>
          <w:tcPr>
            <w:tcW w:w="851" w:type="dxa"/>
            <w:vMerge/>
            <w:shd w:val="clear" w:color="auto" w:fill="FFFFFF"/>
            <w:vAlign w:val="center"/>
          </w:tcPr>
          <w:p w:rsidR="000B4936" w:rsidRPr="00561BE6" w:rsidRDefault="000B4936" w:rsidP="00195358">
            <w:pPr>
              <w:spacing w:after="0"/>
              <w:jc w:val="center"/>
              <w:rPr>
                <w:rFonts w:cs="Times New Roman"/>
              </w:rPr>
            </w:pPr>
          </w:p>
        </w:tc>
      </w:tr>
      <w:tr w:rsidR="000B4936" w:rsidRPr="001B413B" w:rsidTr="00ED33AA">
        <w:trPr>
          <w:cantSplit/>
          <w:trHeight w:val="454"/>
        </w:trPr>
        <w:tc>
          <w:tcPr>
            <w:tcW w:w="2969" w:type="dxa"/>
            <w:shd w:val="clear" w:color="auto" w:fill="FFFFFF"/>
          </w:tcPr>
          <w:p w:rsidR="000B4936" w:rsidRPr="00561BE6" w:rsidRDefault="000B4936" w:rsidP="00195358">
            <w:pPr>
              <w:spacing w:after="0"/>
              <w:rPr>
                <w:rFonts w:cs="Times New Roman"/>
                <w:b/>
                <w:bCs/>
                <w:color w:val="auto"/>
              </w:rPr>
            </w:pPr>
            <w:r w:rsidRPr="00561BE6">
              <w:rPr>
                <w:rFonts w:cs="Times New Roman"/>
                <w:b/>
                <w:bCs/>
                <w:color w:val="auto"/>
                <w:sz w:val="22"/>
              </w:rPr>
              <w:t>Çalışılan birim</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right"/>
              <w:rPr>
                <w:rFonts w:cs="Times New Roman"/>
                <w:color w:val="000000"/>
              </w:rPr>
            </w:pP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right"/>
              <w:rPr>
                <w:rFonts w:cs="Times New Roman"/>
                <w:color w:val="000000"/>
              </w:rPr>
            </w:pP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right"/>
              <w:rPr>
                <w:rFonts w:cs="Times New Roman"/>
                <w:color w:val="000000"/>
              </w:rPr>
            </w:pP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right"/>
              <w:rPr>
                <w:rFonts w:cs="Times New Roman"/>
                <w:color w:val="000000"/>
              </w:rPr>
            </w:pP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right"/>
              <w:rPr>
                <w:rFonts w:cs="Times New Roman"/>
                <w:color w:val="000000"/>
              </w:rPr>
            </w:pP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right"/>
              <w:rPr>
                <w:rFonts w:cs="Times New Roman"/>
                <w:color w:val="000000"/>
              </w:rPr>
            </w:pPr>
          </w:p>
        </w:tc>
        <w:tc>
          <w:tcPr>
            <w:tcW w:w="855"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p>
        </w:tc>
        <w:tc>
          <w:tcPr>
            <w:tcW w:w="851"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p>
        </w:tc>
      </w:tr>
      <w:tr w:rsidR="000B4936" w:rsidRPr="003F5FC2" w:rsidTr="00ED33AA">
        <w:trPr>
          <w:cantSplit/>
        </w:trPr>
        <w:tc>
          <w:tcPr>
            <w:tcW w:w="2969" w:type="dxa"/>
            <w:shd w:val="clear" w:color="auto" w:fill="FFFFFF"/>
          </w:tcPr>
          <w:p w:rsidR="000B4936" w:rsidRPr="00561BE6" w:rsidRDefault="000B4936" w:rsidP="00195358">
            <w:pPr>
              <w:spacing w:after="0"/>
              <w:rPr>
                <w:rFonts w:cs="Times New Roman"/>
                <w:bCs/>
                <w:color w:val="auto"/>
              </w:rPr>
            </w:pPr>
            <w:r>
              <w:rPr>
                <w:rFonts w:cs="Times New Roman"/>
                <w:bCs/>
                <w:sz w:val="22"/>
              </w:rPr>
              <w:t xml:space="preserve">   </w:t>
            </w:r>
            <w:r w:rsidRPr="00561BE6">
              <w:rPr>
                <w:rFonts w:cs="Times New Roman"/>
                <w:bCs/>
                <w:sz w:val="22"/>
              </w:rPr>
              <w:t>KDS</w:t>
            </w:r>
            <w:r>
              <w:rPr>
                <w:rFonts w:cs="Times New Roman"/>
                <w:bCs/>
                <w:sz w:val="22"/>
              </w:rPr>
              <w:t>*</w:t>
            </w:r>
            <w:r w:rsidR="006C37AA">
              <w:rPr>
                <w:rFonts w:cs="Times New Roman"/>
                <w:bCs/>
                <w:sz w:val="22"/>
              </w:rPr>
              <w:t>*</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0</w:t>
            </w: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rPr>
            </w:pPr>
            <w:r w:rsidRPr="00561BE6">
              <w:rPr>
                <w:rFonts w:cs="Times New Roman"/>
                <w:sz w:val="22"/>
              </w:rPr>
              <w:t>0</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16</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rPr>
            </w:pPr>
            <w:r w:rsidRPr="00561BE6">
              <w:rPr>
                <w:rFonts w:cs="Times New Roman"/>
                <w:sz w:val="22"/>
              </w:rPr>
              <w:t>100</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0</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rPr>
            </w:pPr>
            <w:r w:rsidRPr="00561BE6">
              <w:rPr>
                <w:rFonts w:cs="Times New Roman"/>
                <w:sz w:val="22"/>
              </w:rPr>
              <w:t>0</w:t>
            </w:r>
          </w:p>
        </w:tc>
        <w:tc>
          <w:tcPr>
            <w:tcW w:w="855" w:type="dxa"/>
            <w:vMerge w:val="restart"/>
            <w:shd w:val="clear" w:color="auto" w:fill="FFFFFF"/>
            <w:vAlign w:val="center"/>
          </w:tcPr>
          <w:p w:rsidR="000B4936" w:rsidRPr="003F5FC2" w:rsidRDefault="008C5980" w:rsidP="00944551">
            <w:pPr>
              <w:spacing w:after="0"/>
              <w:jc w:val="center"/>
              <w:rPr>
                <w:rFonts w:cs="Times New Roman"/>
              </w:rPr>
            </w:pPr>
            <w:r w:rsidRPr="003F5FC2">
              <w:rPr>
                <w:rFonts w:cs="Times New Roman"/>
              </w:rPr>
              <w:t>12,043</w:t>
            </w:r>
          </w:p>
        </w:tc>
        <w:tc>
          <w:tcPr>
            <w:tcW w:w="851" w:type="dxa"/>
            <w:vMerge w:val="restart"/>
            <w:shd w:val="clear" w:color="auto" w:fill="FFFFFF"/>
            <w:vAlign w:val="center"/>
          </w:tcPr>
          <w:p w:rsidR="000B4936" w:rsidRPr="00D96E90" w:rsidRDefault="005903F5" w:rsidP="00944551">
            <w:pPr>
              <w:spacing w:after="0"/>
              <w:jc w:val="center"/>
              <w:rPr>
                <w:rFonts w:cs="Times New Roman"/>
                <w:b/>
              </w:rPr>
            </w:pPr>
            <w:r>
              <w:rPr>
                <w:rFonts w:cs="Times New Roman"/>
                <w:b/>
              </w:rPr>
              <w:t>-</w:t>
            </w:r>
          </w:p>
        </w:tc>
      </w:tr>
      <w:tr w:rsidR="000B4936" w:rsidRPr="003F5FC2" w:rsidTr="00ED33AA">
        <w:trPr>
          <w:cantSplit/>
        </w:trPr>
        <w:tc>
          <w:tcPr>
            <w:tcW w:w="2969" w:type="dxa"/>
            <w:shd w:val="clear" w:color="auto" w:fill="FFFFFF"/>
          </w:tcPr>
          <w:p w:rsidR="000B4936" w:rsidRPr="00561BE6" w:rsidRDefault="000B4936" w:rsidP="00195358">
            <w:pPr>
              <w:spacing w:after="0"/>
              <w:rPr>
                <w:rFonts w:cs="Times New Roman"/>
                <w:bCs/>
                <w:color w:val="auto"/>
              </w:rPr>
            </w:pPr>
            <w:r>
              <w:rPr>
                <w:rFonts w:cs="Times New Roman"/>
                <w:bCs/>
                <w:sz w:val="22"/>
              </w:rPr>
              <w:t xml:space="preserve">   </w:t>
            </w:r>
            <w:r w:rsidRPr="00561BE6">
              <w:rPr>
                <w:rFonts w:cs="Times New Roman"/>
                <w:bCs/>
                <w:sz w:val="22"/>
              </w:rPr>
              <w:t>Doğumhane</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6</w:t>
            </w: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18,2</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23</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69,7</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4</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12,1</w:t>
            </w:r>
          </w:p>
        </w:tc>
        <w:tc>
          <w:tcPr>
            <w:tcW w:w="855" w:type="dxa"/>
            <w:vMerge/>
            <w:shd w:val="clear" w:color="auto" w:fill="FFFFFF"/>
            <w:vAlign w:val="center"/>
          </w:tcPr>
          <w:p w:rsidR="000B4936" w:rsidRPr="003F5FC2" w:rsidRDefault="000B4936" w:rsidP="00195358">
            <w:pPr>
              <w:spacing w:after="0"/>
              <w:jc w:val="center"/>
              <w:rPr>
                <w:rFonts w:cs="Times New Roman"/>
              </w:rPr>
            </w:pPr>
          </w:p>
        </w:tc>
        <w:tc>
          <w:tcPr>
            <w:tcW w:w="851" w:type="dxa"/>
            <w:vMerge/>
            <w:shd w:val="clear" w:color="auto" w:fill="FFFFFF"/>
            <w:vAlign w:val="center"/>
          </w:tcPr>
          <w:p w:rsidR="000B4936" w:rsidRPr="003F5FC2" w:rsidRDefault="000B4936" w:rsidP="00195358">
            <w:pPr>
              <w:spacing w:after="0"/>
              <w:jc w:val="center"/>
              <w:rPr>
                <w:rFonts w:cs="Times New Roman"/>
              </w:rPr>
            </w:pPr>
          </w:p>
        </w:tc>
      </w:tr>
      <w:tr w:rsidR="000B4936" w:rsidRPr="003F5FC2" w:rsidTr="00ED33AA">
        <w:trPr>
          <w:cantSplit/>
        </w:trPr>
        <w:tc>
          <w:tcPr>
            <w:tcW w:w="2969" w:type="dxa"/>
            <w:shd w:val="clear" w:color="auto" w:fill="FFFFFF"/>
          </w:tcPr>
          <w:p w:rsidR="000B4936" w:rsidRPr="00561BE6" w:rsidRDefault="000B4936" w:rsidP="00195358">
            <w:pPr>
              <w:spacing w:after="0"/>
              <w:rPr>
                <w:rFonts w:cs="Times New Roman"/>
                <w:bCs/>
                <w:color w:val="auto"/>
              </w:rPr>
            </w:pPr>
            <w:r>
              <w:rPr>
                <w:rFonts w:cs="Times New Roman"/>
                <w:bCs/>
                <w:sz w:val="22"/>
              </w:rPr>
              <w:t xml:space="preserve">   </w:t>
            </w:r>
            <w:r w:rsidRPr="00561BE6">
              <w:rPr>
                <w:rFonts w:cs="Times New Roman"/>
                <w:bCs/>
                <w:sz w:val="22"/>
              </w:rPr>
              <w:t>ASM</w:t>
            </w:r>
            <w:r>
              <w:rPr>
                <w:rFonts w:cs="Times New Roman"/>
                <w:bCs/>
                <w:sz w:val="22"/>
              </w:rPr>
              <w:t>**</w:t>
            </w:r>
            <w:r w:rsidR="006C37AA">
              <w:rPr>
                <w:rFonts w:cs="Times New Roman"/>
                <w:bCs/>
                <w:sz w:val="22"/>
              </w:rPr>
              <w:t>*</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9</w:t>
            </w: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5,0</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158</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87,3</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14</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7,7</w:t>
            </w:r>
          </w:p>
        </w:tc>
        <w:tc>
          <w:tcPr>
            <w:tcW w:w="855" w:type="dxa"/>
            <w:vMerge/>
            <w:shd w:val="clear" w:color="auto" w:fill="FFFFFF"/>
            <w:vAlign w:val="center"/>
          </w:tcPr>
          <w:p w:rsidR="000B4936" w:rsidRPr="003F5FC2" w:rsidRDefault="000B4936" w:rsidP="00195358">
            <w:pPr>
              <w:spacing w:after="0"/>
              <w:jc w:val="center"/>
              <w:rPr>
                <w:rFonts w:cs="Times New Roman"/>
              </w:rPr>
            </w:pPr>
          </w:p>
        </w:tc>
        <w:tc>
          <w:tcPr>
            <w:tcW w:w="851" w:type="dxa"/>
            <w:vMerge/>
            <w:shd w:val="clear" w:color="auto" w:fill="FFFFFF"/>
            <w:vAlign w:val="center"/>
          </w:tcPr>
          <w:p w:rsidR="000B4936" w:rsidRPr="003F5FC2" w:rsidRDefault="000B4936" w:rsidP="00195358">
            <w:pPr>
              <w:spacing w:after="0"/>
              <w:jc w:val="center"/>
              <w:rPr>
                <w:rFonts w:cs="Times New Roman"/>
              </w:rPr>
            </w:pPr>
          </w:p>
        </w:tc>
      </w:tr>
      <w:tr w:rsidR="000B4936" w:rsidRPr="003F5FC2" w:rsidTr="00ED33AA">
        <w:trPr>
          <w:cantSplit/>
        </w:trPr>
        <w:tc>
          <w:tcPr>
            <w:tcW w:w="2969" w:type="dxa"/>
            <w:shd w:val="clear" w:color="auto" w:fill="FFFFFF"/>
          </w:tcPr>
          <w:p w:rsidR="000B4936" w:rsidRPr="00561BE6" w:rsidRDefault="000B4936" w:rsidP="00195358">
            <w:pPr>
              <w:spacing w:after="0" w:line="276" w:lineRule="auto"/>
              <w:rPr>
                <w:rFonts w:cs="Times New Roman"/>
                <w:b/>
                <w:bCs/>
              </w:rPr>
            </w:pPr>
            <w:r w:rsidRPr="00561BE6">
              <w:rPr>
                <w:rFonts w:cs="Times New Roman"/>
                <w:b/>
                <w:bCs/>
                <w:color w:val="auto"/>
                <w:sz w:val="22"/>
              </w:rPr>
              <w:t>Şuan görev yapılan birimde çalışma süresi (ay)</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right"/>
              <w:rPr>
                <w:rFonts w:cs="Times New Roman"/>
                <w:color w:val="000000"/>
              </w:rPr>
            </w:pP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right"/>
              <w:rPr>
                <w:rFonts w:cs="Times New Roman"/>
                <w:color w:val="000000"/>
              </w:rPr>
            </w:pP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right"/>
              <w:rPr>
                <w:rFonts w:cs="Times New Roman"/>
                <w:color w:val="000000"/>
              </w:rPr>
            </w:pP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right"/>
              <w:rPr>
                <w:rFonts w:cs="Times New Roman"/>
                <w:color w:val="000000"/>
              </w:rPr>
            </w:pP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right"/>
              <w:rPr>
                <w:rFonts w:cs="Times New Roman"/>
                <w:color w:val="000000"/>
              </w:rPr>
            </w:pP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right"/>
              <w:rPr>
                <w:rFonts w:cs="Times New Roman"/>
                <w:color w:val="000000"/>
              </w:rPr>
            </w:pPr>
          </w:p>
        </w:tc>
        <w:tc>
          <w:tcPr>
            <w:tcW w:w="855" w:type="dxa"/>
            <w:shd w:val="clear" w:color="auto" w:fill="FFFFFF"/>
            <w:vAlign w:val="center"/>
          </w:tcPr>
          <w:p w:rsidR="000B4936" w:rsidRPr="003F5FC2" w:rsidRDefault="000B4936" w:rsidP="00195358">
            <w:pPr>
              <w:autoSpaceDE w:val="0"/>
              <w:autoSpaceDN w:val="0"/>
              <w:adjustRightInd w:val="0"/>
              <w:spacing w:after="0" w:line="320" w:lineRule="atLeast"/>
              <w:ind w:right="60"/>
              <w:jc w:val="center"/>
              <w:rPr>
                <w:rFonts w:cs="Times New Roman"/>
                <w:color w:val="000000"/>
              </w:rPr>
            </w:pPr>
          </w:p>
        </w:tc>
        <w:tc>
          <w:tcPr>
            <w:tcW w:w="851" w:type="dxa"/>
            <w:shd w:val="clear" w:color="auto" w:fill="FFFFFF"/>
            <w:vAlign w:val="center"/>
          </w:tcPr>
          <w:p w:rsidR="000B4936" w:rsidRPr="003F5FC2" w:rsidRDefault="000B4936" w:rsidP="00195358">
            <w:pPr>
              <w:autoSpaceDE w:val="0"/>
              <w:autoSpaceDN w:val="0"/>
              <w:adjustRightInd w:val="0"/>
              <w:spacing w:after="0" w:line="320" w:lineRule="atLeast"/>
              <w:ind w:right="60"/>
              <w:jc w:val="center"/>
              <w:rPr>
                <w:rFonts w:cs="Times New Roman"/>
                <w:color w:val="000000"/>
              </w:rPr>
            </w:pPr>
          </w:p>
        </w:tc>
      </w:tr>
      <w:tr w:rsidR="000B4936" w:rsidRPr="003F5FC2" w:rsidTr="00ED33AA">
        <w:trPr>
          <w:cantSplit/>
        </w:trPr>
        <w:tc>
          <w:tcPr>
            <w:tcW w:w="2969" w:type="dxa"/>
            <w:shd w:val="clear" w:color="auto" w:fill="FFFFFF"/>
          </w:tcPr>
          <w:p w:rsidR="000B4936" w:rsidRPr="00561BE6" w:rsidRDefault="000B4936" w:rsidP="00195358">
            <w:pPr>
              <w:spacing w:after="0"/>
              <w:rPr>
                <w:rFonts w:cs="Times New Roman"/>
                <w:bCs/>
              </w:rPr>
            </w:pPr>
            <w:r>
              <w:rPr>
                <w:rFonts w:cs="Times New Roman"/>
                <w:bCs/>
                <w:sz w:val="22"/>
              </w:rPr>
              <w:t xml:space="preserve">   </w:t>
            </w:r>
            <w:r w:rsidRPr="00561BE6">
              <w:rPr>
                <w:rFonts w:cs="Times New Roman"/>
                <w:bCs/>
                <w:sz w:val="22"/>
              </w:rPr>
              <w:t>1-24</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5</w:t>
            </w: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7,7</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57</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87,7</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3</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4,6</w:t>
            </w:r>
          </w:p>
        </w:tc>
        <w:tc>
          <w:tcPr>
            <w:tcW w:w="855" w:type="dxa"/>
            <w:vMerge w:val="restart"/>
            <w:shd w:val="clear" w:color="auto" w:fill="FFFFFF"/>
            <w:vAlign w:val="center"/>
          </w:tcPr>
          <w:p w:rsidR="000B4936" w:rsidRPr="003F5FC2" w:rsidRDefault="00F91C00" w:rsidP="00195358">
            <w:pPr>
              <w:spacing w:after="0"/>
              <w:jc w:val="center"/>
              <w:rPr>
                <w:rFonts w:cs="Times New Roman"/>
              </w:rPr>
            </w:pPr>
            <w:r w:rsidRPr="003F5FC2">
              <w:rPr>
                <w:rFonts w:cs="Times New Roman"/>
              </w:rPr>
              <w:t>1,463</w:t>
            </w:r>
          </w:p>
        </w:tc>
        <w:tc>
          <w:tcPr>
            <w:tcW w:w="851" w:type="dxa"/>
            <w:vMerge w:val="restart"/>
            <w:shd w:val="clear" w:color="auto" w:fill="FFFFFF"/>
            <w:vAlign w:val="center"/>
          </w:tcPr>
          <w:p w:rsidR="000B4936" w:rsidRPr="003F5FC2" w:rsidRDefault="000B4936" w:rsidP="00195358">
            <w:pPr>
              <w:spacing w:after="0"/>
              <w:jc w:val="center"/>
              <w:rPr>
                <w:rFonts w:cs="Times New Roman"/>
              </w:rPr>
            </w:pPr>
            <w:r w:rsidRPr="003F5FC2">
              <w:rPr>
                <w:rFonts w:cs="Times New Roman"/>
              </w:rPr>
              <w:t>0,810</w:t>
            </w:r>
            <w:r w:rsidR="006C37AA">
              <w:rPr>
                <w:rFonts w:cs="Times New Roman"/>
              </w:rPr>
              <w:t>*</w:t>
            </w:r>
          </w:p>
        </w:tc>
      </w:tr>
      <w:tr w:rsidR="000B4936" w:rsidRPr="003F5FC2" w:rsidTr="00ED33AA">
        <w:trPr>
          <w:cantSplit/>
        </w:trPr>
        <w:tc>
          <w:tcPr>
            <w:tcW w:w="2969" w:type="dxa"/>
            <w:shd w:val="clear" w:color="auto" w:fill="FFFFFF"/>
          </w:tcPr>
          <w:p w:rsidR="000B4936" w:rsidRPr="00561BE6" w:rsidRDefault="000B4936" w:rsidP="00195358">
            <w:pPr>
              <w:spacing w:after="0"/>
              <w:rPr>
                <w:rFonts w:cs="Times New Roman"/>
                <w:bCs/>
              </w:rPr>
            </w:pPr>
            <w:r>
              <w:rPr>
                <w:rFonts w:cs="Times New Roman"/>
                <w:bCs/>
                <w:sz w:val="22"/>
              </w:rPr>
              <w:t xml:space="preserve">   </w:t>
            </w:r>
            <w:r w:rsidRPr="00561BE6">
              <w:rPr>
                <w:rFonts w:cs="Times New Roman"/>
                <w:bCs/>
                <w:sz w:val="22"/>
              </w:rPr>
              <w:t>25-100</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7</w:t>
            </w: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6,3</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94</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84,7</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10</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9,0</w:t>
            </w:r>
          </w:p>
        </w:tc>
        <w:tc>
          <w:tcPr>
            <w:tcW w:w="855" w:type="dxa"/>
            <w:vMerge/>
            <w:shd w:val="clear" w:color="auto" w:fill="FFFFFF"/>
            <w:vAlign w:val="center"/>
          </w:tcPr>
          <w:p w:rsidR="000B4936" w:rsidRPr="003F5FC2" w:rsidRDefault="000B4936" w:rsidP="00195358">
            <w:pPr>
              <w:spacing w:after="0"/>
              <w:jc w:val="center"/>
              <w:rPr>
                <w:rFonts w:cs="Times New Roman"/>
              </w:rPr>
            </w:pPr>
          </w:p>
        </w:tc>
        <w:tc>
          <w:tcPr>
            <w:tcW w:w="851" w:type="dxa"/>
            <w:vMerge/>
            <w:shd w:val="clear" w:color="auto" w:fill="FFFFFF"/>
            <w:vAlign w:val="center"/>
          </w:tcPr>
          <w:p w:rsidR="000B4936" w:rsidRPr="003F5FC2" w:rsidRDefault="000B4936" w:rsidP="00195358">
            <w:pPr>
              <w:spacing w:after="0"/>
              <w:jc w:val="center"/>
              <w:rPr>
                <w:rFonts w:cs="Times New Roman"/>
              </w:rPr>
            </w:pPr>
          </w:p>
        </w:tc>
      </w:tr>
      <w:tr w:rsidR="000B4936" w:rsidRPr="003F5FC2" w:rsidTr="00ED33AA">
        <w:trPr>
          <w:cantSplit/>
        </w:trPr>
        <w:tc>
          <w:tcPr>
            <w:tcW w:w="2969" w:type="dxa"/>
            <w:shd w:val="clear" w:color="auto" w:fill="FFFFFF"/>
          </w:tcPr>
          <w:p w:rsidR="000B4936" w:rsidRPr="00561BE6" w:rsidRDefault="000B4936" w:rsidP="00195358">
            <w:pPr>
              <w:spacing w:after="0"/>
              <w:rPr>
                <w:rFonts w:cs="Times New Roman"/>
                <w:bCs/>
              </w:rPr>
            </w:pPr>
            <w:r>
              <w:rPr>
                <w:rFonts w:cs="Times New Roman"/>
                <w:bCs/>
                <w:sz w:val="22"/>
              </w:rPr>
              <w:t xml:space="preserve">   </w:t>
            </w:r>
            <w:r w:rsidRPr="00561BE6">
              <w:rPr>
                <w:rFonts w:cs="Times New Roman"/>
                <w:bCs/>
                <w:sz w:val="22"/>
              </w:rPr>
              <w:t>121-360</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3</w:t>
            </w: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5,6</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46</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85,2</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5</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9,3</w:t>
            </w:r>
          </w:p>
        </w:tc>
        <w:tc>
          <w:tcPr>
            <w:tcW w:w="855" w:type="dxa"/>
            <w:vMerge/>
            <w:shd w:val="clear" w:color="auto" w:fill="FFFFFF"/>
            <w:vAlign w:val="center"/>
          </w:tcPr>
          <w:p w:rsidR="000B4936" w:rsidRPr="003F5FC2" w:rsidRDefault="000B4936" w:rsidP="00195358">
            <w:pPr>
              <w:spacing w:after="0"/>
              <w:jc w:val="center"/>
              <w:rPr>
                <w:rFonts w:cs="Times New Roman"/>
              </w:rPr>
            </w:pPr>
          </w:p>
        </w:tc>
        <w:tc>
          <w:tcPr>
            <w:tcW w:w="851" w:type="dxa"/>
            <w:vMerge/>
            <w:shd w:val="clear" w:color="auto" w:fill="FFFFFF"/>
            <w:vAlign w:val="center"/>
          </w:tcPr>
          <w:p w:rsidR="000B4936" w:rsidRPr="003F5FC2" w:rsidRDefault="000B4936" w:rsidP="00195358">
            <w:pPr>
              <w:spacing w:after="0"/>
              <w:jc w:val="center"/>
              <w:rPr>
                <w:rFonts w:cs="Times New Roman"/>
              </w:rPr>
            </w:pPr>
          </w:p>
        </w:tc>
      </w:tr>
      <w:tr w:rsidR="000B4936" w:rsidRPr="001B413B" w:rsidTr="00ED33AA">
        <w:trPr>
          <w:cantSplit/>
        </w:trPr>
        <w:tc>
          <w:tcPr>
            <w:tcW w:w="2969" w:type="dxa"/>
            <w:shd w:val="clear" w:color="auto" w:fill="FFFFFF"/>
          </w:tcPr>
          <w:p w:rsidR="000B4936" w:rsidRPr="00561BE6" w:rsidRDefault="000B4936" w:rsidP="00195358">
            <w:pPr>
              <w:spacing w:after="0"/>
              <w:rPr>
                <w:rFonts w:cs="Times New Roman"/>
                <w:bCs/>
              </w:rPr>
            </w:pPr>
            <w:r w:rsidRPr="00561BE6">
              <w:rPr>
                <w:rFonts w:cs="Times New Roman"/>
                <w:b/>
                <w:bCs/>
                <w:sz w:val="22"/>
              </w:rPr>
              <w:t>Daha önce başka birimde ç</w:t>
            </w:r>
            <w:r w:rsidRPr="00561BE6">
              <w:rPr>
                <w:rFonts w:cs="Times New Roman"/>
                <w:b/>
                <w:bCs/>
                <w:color w:val="auto"/>
                <w:sz w:val="22"/>
              </w:rPr>
              <w:t>alışma durumu</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p>
        </w:tc>
        <w:tc>
          <w:tcPr>
            <w:tcW w:w="855"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p>
        </w:tc>
        <w:tc>
          <w:tcPr>
            <w:tcW w:w="851"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p>
        </w:tc>
      </w:tr>
      <w:tr w:rsidR="000B4936" w:rsidRPr="001B413B" w:rsidTr="00ED33AA">
        <w:trPr>
          <w:cantSplit/>
        </w:trPr>
        <w:tc>
          <w:tcPr>
            <w:tcW w:w="2969" w:type="dxa"/>
            <w:shd w:val="clear" w:color="auto" w:fill="FFFFFF"/>
          </w:tcPr>
          <w:p w:rsidR="000B4936" w:rsidRPr="00561BE6" w:rsidRDefault="000B4936" w:rsidP="00195358">
            <w:pPr>
              <w:spacing w:after="0"/>
              <w:rPr>
                <w:rFonts w:cs="Times New Roman"/>
                <w:bCs/>
              </w:rPr>
            </w:pPr>
            <w:r>
              <w:rPr>
                <w:rFonts w:cs="Times New Roman"/>
                <w:bCs/>
                <w:sz w:val="22"/>
              </w:rPr>
              <w:t xml:space="preserve">   </w:t>
            </w:r>
            <w:r w:rsidRPr="00561BE6">
              <w:rPr>
                <w:rFonts w:cs="Times New Roman"/>
                <w:bCs/>
                <w:sz w:val="22"/>
              </w:rPr>
              <w:t>Evet</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11</w:t>
            </w:r>
          </w:p>
        </w:tc>
        <w:tc>
          <w:tcPr>
            <w:tcW w:w="566"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7,0</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133</w:t>
            </w:r>
          </w:p>
        </w:tc>
        <w:tc>
          <w:tcPr>
            <w:tcW w:w="708" w:type="dxa"/>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84,7</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13</w:t>
            </w:r>
          </w:p>
        </w:tc>
        <w:tc>
          <w:tcPr>
            <w:tcW w:w="709" w:type="dxa"/>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8,3</w:t>
            </w:r>
          </w:p>
        </w:tc>
        <w:tc>
          <w:tcPr>
            <w:tcW w:w="855" w:type="dxa"/>
            <w:vMerge w:val="restart"/>
            <w:shd w:val="clear" w:color="auto" w:fill="FFFFFF"/>
            <w:vAlign w:val="center"/>
          </w:tcPr>
          <w:p w:rsidR="000B4936" w:rsidRPr="00561BE6" w:rsidRDefault="006F28BD" w:rsidP="006F28BD">
            <w:pPr>
              <w:spacing w:after="0"/>
              <w:jc w:val="center"/>
              <w:rPr>
                <w:rFonts w:cs="Times New Roman"/>
              </w:rPr>
            </w:pPr>
            <w:r>
              <w:rPr>
                <w:rFonts w:cs="Times New Roman"/>
              </w:rPr>
              <w:t>0,359</w:t>
            </w:r>
          </w:p>
        </w:tc>
        <w:tc>
          <w:tcPr>
            <w:tcW w:w="851" w:type="dxa"/>
            <w:vMerge w:val="restart"/>
            <w:shd w:val="clear" w:color="auto" w:fill="FFFFFF"/>
            <w:vAlign w:val="center"/>
          </w:tcPr>
          <w:p w:rsidR="000B4936" w:rsidRPr="00561BE6" w:rsidRDefault="000B4936" w:rsidP="00195358">
            <w:pPr>
              <w:spacing w:after="0"/>
              <w:jc w:val="center"/>
              <w:rPr>
                <w:rFonts w:cs="Times New Roman"/>
              </w:rPr>
            </w:pPr>
            <w:r w:rsidRPr="003F5FC2">
              <w:rPr>
                <w:rFonts w:cs="Times New Roman"/>
              </w:rPr>
              <w:t>0,832</w:t>
            </w:r>
            <w:r w:rsidR="006C37AA">
              <w:rPr>
                <w:rFonts w:cs="Times New Roman"/>
              </w:rPr>
              <w:t>*</w:t>
            </w:r>
          </w:p>
        </w:tc>
      </w:tr>
      <w:tr w:rsidR="000B4936" w:rsidRPr="001B413B" w:rsidTr="00ED33AA">
        <w:trPr>
          <w:cantSplit/>
        </w:trPr>
        <w:tc>
          <w:tcPr>
            <w:tcW w:w="2969" w:type="dxa"/>
            <w:tcBorders>
              <w:bottom w:val="single" w:sz="4" w:space="0" w:color="auto"/>
            </w:tcBorders>
            <w:shd w:val="clear" w:color="auto" w:fill="FFFFFF"/>
          </w:tcPr>
          <w:p w:rsidR="000B4936" w:rsidRPr="00561BE6" w:rsidRDefault="000B4936" w:rsidP="00195358">
            <w:pPr>
              <w:spacing w:after="0"/>
              <w:rPr>
                <w:rFonts w:cs="Times New Roman"/>
                <w:bCs/>
              </w:rPr>
            </w:pPr>
            <w:r>
              <w:rPr>
                <w:rFonts w:cs="Times New Roman"/>
                <w:bCs/>
                <w:sz w:val="22"/>
              </w:rPr>
              <w:t xml:space="preserve">   </w:t>
            </w:r>
            <w:r w:rsidRPr="00561BE6">
              <w:rPr>
                <w:rFonts w:cs="Times New Roman"/>
                <w:bCs/>
                <w:sz w:val="22"/>
              </w:rPr>
              <w:t>Hayır</w:t>
            </w:r>
          </w:p>
        </w:tc>
        <w:tc>
          <w:tcPr>
            <w:tcW w:w="708" w:type="dxa"/>
            <w:tcBorders>
              <w:bottom w:val="single" w:sz="4" w:space="0" w:color="auto"/>
            </w:tcBorders>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4</w:t>
            </w:r>
          </w:p>
        </w:tc>
        <w:tc>
          <w:tcPr>
            <w:tcW w:w="566" w:type="dxa"/>
            <w:tcBorders>
              <w:bottom w:val="single" w:sz="4" w:space="0" w:color="auto"/>
            </w:tcBorders>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5,5</w:t>
            </w:r>
          </w:p>
        </w:tc>
        <w:tc>
          <w:tcPr>
            <w:tcW w:w="709" w:type="dxa"/>
            <w:tcBorders>
              <w:bottom w:val="single" w:sz="4" w:space="0" w:color="auto"/>
            </w:tcBorders>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64</w:t>
            </w:r>
          </w:p>
        </w:tc>
        <w:tc>
          <w:tcPr>
            <w:tcW w:w="708" w:type="dxa"/>
            <w:tcBorders>
              <w:bottom w:val="single" w:sz="4" w:space="0" w:color="auto"/>
            </w:tcBorders>
            <w:shd w:val="clear" w:color="auto" w:fill="FFFFFF"/>
            <w:vAlign w:val="center"/>
          </w:tcPr>
          <w:p w:rsidR="000B4936" w:rsidRPr="00561BE6" w:rsidRDefault="000B4936" w:rsidP="00195358">
            <w:pPr>
              <w:autoSpaceDE w:val="0"/>
              <w:autoSpaceDN w:val="0"/>
              <w:adjustRightInd w:val="0"/>
              <w:spacing w:after="0" w:line="320" w:lineRule="atLeast"/>
              <w:ind w:left="60" w:right="60"/>
              <w:jc w:val="center"/>
              <w:rPr>
                <w:rFonts w:cs="Times New Roman"/>
                <w:color w:val="000000"/>
              </w:rPr>
            </w:pPr>
            <w:r w:rsidRPr="00561BE6">
              <w:rPr>
                <w:rFonts w:cs="Times New Roman"/>
                <w:color w:val="000000"/>
                <w:sz w:val="22"/>
              </w:rPr>
              <w:t>87,7</w:t>
            </w:r>
          </w:p>
        </w:tc>
        <w:tc>
          <w:tcPr>
            <w:tcW w:w="709" w:type="dxa"/>
            <w:tcBorders>
              <w:bottom w:val="single" w:sz="4" w:space="0" w:color="auto"/>
            </w:tcBorders>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5</w:t>
            </w:r>
          </w:p>
        </w:tc>
        <w:tc>
          <w:tcPr>
            <w:tcW w:w="709" w:type="dxa"/>
            <w:tcBorders>
              <w:bottom w:val="single" w:sz="4" w:space="0" w:color="auto"/>
            </w:tcBorders>
            <w:shd w:val="clear" w:color="auto" w:fill="FFFFFF"/>
            <w:vAlign w:val="center"/>
          </w:tcPr>
          <w:p w:rsidR="000B4936" w:rsidRPr="00561BE6" w:rsidRDefault="000B4936" w:rsidP="00195358">
            <w:pPr>
              <w:autoSpaceDE w:val="0"/>
              <w:autoSpaceDN w:val="0"/>
              <w:adjustRightInd w:val="0"/>
              <w:spacing w:after="0" w:line="320" w:lineRule="atLeast"/>
              <w:ind w:right="60"/>
              <w:jc w:val="center"/>
              <w:rPr>
                <w:rFonts w:cs="Times New Roman"/>
                <w:color w:val="000000"/>
              </w:rPr>
            </w:pPr>
            <w:r w:rsidRPr="00561BE6">
              <w:rPr>
                <w:rFonts w:cs="Times New Roman"/>
                <w:color w:val="000000"/>
                <w:sz w:val="22"/>
              </w:rPr>
              <w:t>6,8</w:t>
            </w:r>
          </w:p>
        </w:tc>
        <w:tc>
          <w:tcPr>
            <w:tcW w:w="855" w:type="dxa"/>
            <w:vMerge/>
            <w:tcBorders>
              <w:bottom w:val="single" w:sz="4" w:space="0" w:color="auto"/>
            </w:tcBorders>
            <w:shd w:val="clear" w:color="auto" w:fill="FFFFFF"/>
          </w:tcPr>
          <w:p w:rsidR="000B4936" w:rsidRPr="00561BE6" w:rsidRDefault="000B4936" w:rsidP="00195358">
            <w:pPr>
              <w:spacing w:after="0"/>
              <w:jc w:val="center"/>
              <w:rPr>
                <w:rFonts w:cs="Times New Roman"/>
              </w:rPr>
            </w:pPr>
          </w:p>
        </w:tc>
        <w:tc>
          <w:tcPr>
            <w:tcW w:w="851" w:type="dxa"/>
            <w:vMerge/>
            <w:tcBorders>
              <w:bottom w:val="single" w:sz="4" w:space="0" w:color="auto"/>
            </w:tcBorders>
            <w:shd w:val="clear" w:color="auto" w:fill="FFFFFF"/>
          </w:tcPr>
          <w:p w:rsidR="000B4936" w:rsidRPr="00561BE6" w:rsidRDefault="000B4936" w:rsidP="00195358">
            <w:pPr>
              <w:spacing w:after="0"/>
              <w:jc w:val="center"/>
              <w:rPr>
                <w:rFonts w:cs="Times New Roman"/>
              </w:rPr>
            </w:pPr>
          </w:p>
        </w:tc>
      </w:tr>
    </w:tbl>
    <w:p w:rsidR="00042E2A" w:rsidRPr="006C37AA" w:rsidRDefault="006C37AA" w:rsidP="00042E2A">
      <w:pPr>
        <w:rPr>
          <w:rFonts w:cs="Times New Roman"/>
          <w:b/>
          <w:bCs/>
          <w:i/>
          <w:szCs w:val="24"/>
        </w:rPr>
      </w:pPr>
      <w:r w:rsidRPr="006C37AA">
        <w:rPr>
          <w:rFonts w:cs="Times New Roman"/>
          <w:i/>
          <w:szCs w:val="24"/>
        </w:rPr>
        <w:t>*</w:t>
      </w:r>
      <w:r w:rsidRPr="006C37AA">
        <w:rPr>
          <w:rFonts w:cs="Times New Roman"/>
          <w:i/>
          <w:iCs/>
          <w:szCs w:val="24"/>
        </w:rPr>
        <w:t xml:space="preserve"> Likelihood ratio</w:t>
      </w:r>
      <w:r w:rsidRPr="006C37AA">
        <w:rPr>
          <w:rFonts w:cs="Times New Roman"/>
          <w:i/>
          <w:szCs w:val="24"/>
        </w:rPr>
        <w:t xml:space="preserve"> *</w:t>
      </w:r>
      <w:r w:rsidR="009914C9" w:rsidRPr="006C37AA">
        <w:rPr>
          <w:rFonts w:cs="Times New Roman"/>
          <w:i/>
          <w:szCs w:val="24"/>
        </w:rPr>
        <w:t>*Kadın Doğum Servisi</w:t>
      </w:r>
      <w:r w:rsidR="0047321D" w:rsidRPr="006C37AA">
        <w:rPr>
          <w:rFonts w:cs="Times New Roman"/>
          <w:i/>
          <w:szCs w:val="24"/>
        </w:rPr>
        <w:t>,</w:t>
      </w:r>
      <w:r w:rsidR="00B36D56" w:rsidRPr="006C37AA">
        <w:rPr>
          <w:rFonts w:cs="Times New Roman"/>
          <w:i/>
          <w:szCs w:val="24"/>
        </w:rPr>
        <w:t xml:space="preserve"> </w:t>
      </w:r>
      <w:r w:rsidR="00B36D56" w:rsidRPr="006C37AA">
        <w:rPr>
          <w:rFonts w:cs="Times New Roman"/>
          <w:bCs/>
          <w:i/>
          <w:sz w:val="22"/>
        </w:rPr>
        <w:t>**</w:t>
      </w:r>
      <w:r w:rsidRPr="006C37AA">
        <w:rPr>
          <w:rFonts w:cs="Times New Roman"/>
          <w:bCs/>
          <w:i/>
          <w:sz w:val="22"/>
        </w:rPr>
        <w:t>*</w:t>
      </w:r>
      <w:r w:rsidR="00B36D56" w:rsidRPr="006C37AA">
        <w:rPr>
          <w:rFonts w:cs="Times New Roman"/>
          <w:bCs/>
          <w:i/>
          <w:sz w:val="22"/>
        </w:rPr>
        <w:t>Aile Sağlığı Merkezi</w:t>
      </w:r>
    </w:p>
    <w:p w:rsidR="00195358" w:rsidRDefault="00042E2A" w:rsidP="00042E2A">
      <w:pPr>
        <w:ind w:firstLine="708"/>
        <w:rPr>
          <w:rFonts w:cs="Times New Roman"/>
          <w:szCs w:val="24"/>
        </w:rPr>
      </w:pPr>
      <w:r w:rsidRPr="001B413B">
        <w:rPr>
          <w:rFonts w:cs="Times New Roman"/>
          <w:bCs/>
          <w:szCs w:val="24"/>
        </w:rPr>
        <w:t>Çalışma deneyimi</w:t>
      </w:r>
      <w:r>
        <w:rPr>
          <w:rFonts w:cs="Times New Roman"/>
          <w:bCs/>
          <w:szCs w:val="24"/>
        </w:rPr>
        <w:t xml:space="preserve"> </w:t>
      </w:r>
      <w:r w:rsidRPr="001B413B">
        <w:rPr>
          <w:rFonts w:cs="Times New Roman"/>
          <w:bCs/>
          <w:szCs w:val="24"/>
        </w:rPr>
        <w:t>1-10 yıl arasında olan ebelerin %91’i, 11-20 yıl arası</w:t>
      </w:r>
      <w:r>
        <w:rPr>
          <w:rFonts w:cs="Times New Roman"/>
          <w:bCs/>
          <w:szCs w:val="24"/>
        </w:rPr>
        <w:t>nda olanların</w:t>
      </w:r>
      <w:r w:rsidRPr="001B413B">
        <w:rPr>
          <w:rFonts w:cs="Times New Roman"/>
          <w:bCs/>
          <w:szCs w:val="24"/>
        </w:rPr>
        <w:t xml:space="preserve"> %80,6’sı ve 21-37 yıl </w:t>
      </w:r>
      <w:r>
        <w:rPr>
          <w:rFonts w:cs="Times New Roman"/>
          <w:bCs/>
          <w:szCs w:val="24"/>
        </w:rPr>
        <w:t>arasında olanların</w:t>
      </w:r>
      <w:r w:rsidRPr="001B413B">
        <w:rPr>
          <w:rFonts w:cs="Times New Roman"/>
          <w:bCs/>
          <w:szCs w:val="24"/>
        </w:rPr>
        <w:t xml:space="preserve"> ise %85,7’sinin </w:t>
      </w:r>
      <w:r w:rsidRPr="001B413B">
        <w:rPr>
          <w:rFonts w:cs="Times New Roman"/>
          <w:szCs w:val="24"/>
        </w:rPr>
        <w:t xml:space="preserve">VTE ile ilgili </w:t>
      </w:r>
      <w:r w:rsidRPr="001B413B">
        <w:rPr>
          <w:rFonts w:cs="Times New Roman"/>
          <w:bCs/>
          <w:szCs w:val="24"/>
        </w:rPr>
        <w:t>bilgi düzeylerinin biraz/orta düzeyde olduğu saptanmıştır.</w:t>
      </w:r>
      <w:r w:rsidR="00195358">
        <w:rPr>
          <w:rFonts w:cs="Times New Roman"/>
          <w:bCs/>
          <w:szCs w:val="24"/>
        </w:rPr>
        <w:t xml:space="preserve"> Ebelerin çalışma sürelerine göre VTE ile ilgili bilgi düzeyleri arasında istatistiksel olarak anlamlı bir fark bulunmamıştır</w:t>
      </w:r>
      <w:r w:rsidR="00195358">
        <w:rPr>
          <w:rFonts w:cs="Times New Roman"/>
          <w:szCs w:val="24"/>
        </w:rPr>
        <w:t xml:space="preserve"> (p=0,386).</w:t>
      </w:r>
    </w:p>
    <w:p w:rsidR="00195358" w:rsidRDefault="00042E2A" w:rsidP="00042E2A">
      <w:pPr>
        <w:ind w:firstLine="708"/>
        <w:rPr>
          <w:rFonts w:cs="Times New Roman"/>
          <w:szCs w:val="24"/>
        </w:rPr>
      </w:pPr>
      <w:r w:rsidRPr="001B413B">
        <w:rPr>
          <w:rFonts w:cs="Times New Roman"/>
          <w:bCs/>
          <w:szCs w:val="24"/>
        </w:rPr>
        <w:lastRenderedPageBreak/>
        <w:t xml:space="preserve"> Ebelerin çalıştıkları birimler</w:t>
      </w:r>
      <w:r>
        <w:rPr>
          <w:rFonts w:cs="Times New Roman"/>
          <w:bCs/>
          <w:szCs w:val="24"/>
        </w:rPr>
        <w:t xml:space="preserve">e göre VTE bilgi düzeylerinin dağılımları incelendiğinde,  </w:t>
      </w:r>
      <w:r w:rsidRPr="001B413B">
        <w:rPr>
          <w:rFonts w:cs="Times New Roman"/>
          <w:color w:val="000000"/>
          <w:szCs w:val="24"/>
        </w:rPr>
        <w:t>KDS’inde çalışan ebelerin tamamı</w:t>
      </w:r>
      <w:r>
        <w:rPr>
          <w:rFonts w:cs="Times New Roman"/>
          <w:color w:val="000000"/>
          <w:szCs w:val="24"/>
        </w:rPr>
        <w:t>nın</w:t>
      </w:r>
      <w:r w:rsidRPr="001B413B">
        <w:rPr>
          <w:rFonts w:cs="Times New Roman"/>
          <w:color w:val="000000"/>
          <w:szCs w:val="24"/>
        </w:rPr>
        <w:t>, doğumhanede çalışan</w:t>
      </w:r>
      <w:r>
        <w:rPr>
          <w:rFonts w:cs="Times New Roman"/>
          <w:color w:val="000000"/>
          <w:szCs w:val="24"/>
        </w:rPr>
        <w:t>ların</w:t>
      </w:r>
      <w:r w:rsidRPr="001B413B">
        <w:rPr>
          <w:rFonts w:cs="Times New Roman"/>
          <w:color w:val="000000"/>
          <w:szCs w:val="24"/>
        </w:rPr>
        <w:t xml:space="preserve"> %69,7’si</w:t>
      </w:r>
      <w:r>
        <w:rPr>
          <w:rFonts w:cs="Times New Roman"/>
          <w:color w:val="000000"/>
          <w:szCs w:val="24"/>
        </w:rPr>
        <w:t>nin</w:t>
      </w:r>
      <w:r w:rsidRPr="001B413B">
        <w:rPr>
          <w:rFonts w:cs="Times New Roman"/>
          <w:color w:val="000000"/>
          <w:szCs w:val="24"/>
        </w:rPr>
        <w:t xml:space="preserve"> ve ASM’de çalışan</w:t>
      </w:r>
      <w:r>
        <w:rPr>
          <w:rFonts w:cs="Times New Roman"/>
          <w:color w:val="000000"/>
          <w:szCs w:val="24"/>
        </w:rPr>
        <w:t>ların</w:t>
      </w:r>
      <w:r w:rsidR="00432CA1">
        <w:rPr>
          <w:rFonts w:cs="Times New Roman"/>
          <w:color w:val="000000"/>
          <w:szCs w:val="24"/>
        </w:rPr>
        <w:t xml:space="preserve"> </w:t>
      </w:r>
      <w:r w:rsidRPr="001B413B">
        <w:rPr>
          <w:rFonts w:cs="Times New Roman"/>
          <w:color w:val="000000"/>
          <w:szCs w:val="24"/>
        </w:rPr>
        <w:t xml:space="preserve">%87,3’ünün </w:t>
      </w:r>
      <w:r w:rsidRPr="001B413B">
        <w:rPr>
          <w:rFonts w:cs="Times New Roman"/>
          <w:szCs w:val="24"/>
        </w:rPr>
        <w:t xml:space="preserve">VTE ile ilgili bilgi düzeylerinin </w:t>
      </w:r>
      <w:r w:rsidRPr="001B413B">
        <w:rPr>
          <w:rFonts w:cs="Times New Roman"/>
          <w:color w:val="000000"/>
          <w:szCs w:val="24"/>
        </w:rPr>
        <w:t xml:space="preserve">biraz/orta düzeyde olduğu saptanmıştır. </w:t>
      </w:r>
    </w:p>
    <w:p w:rsidR="00195358" w:rsidRDefault="00042E2A" w:rsidP="00042E2A">
      <w:pPr>
        <w:ind w:firstLine="708"/>
        <w:rPr>
          <w:rFonts w:cs="Times New Roman"/>
          <w:color w:val="000000"/>
          <w:szCs w:val="24"/>
        </w:rPr>
      </w:pPr>
      <w:proofErr w:type="gramStart"/>
      <w:r w:rsidRPr="001B413B">
        <w:rPr>
          <w:rFonts w:cs="Times New Roman"/>
          <w:bCs/>
          <w:color w:val="auto"/>
          <w:szCs w:val="24"/>
        </w:rPr>
        <w:t>Ebelerin</w:t>
      </w:r>
      <w:r w:rsidRPr="001B413B">
        <w:rPr>
          <w:rFonts w:cs="Times New Roman"/>
          <w:szCs w:val="24"/>
        </w:rPr>
        <w:t xml:space="preserve"> şuan görev yaptıkları birimlerdeki </w:t>
      </w:r>
      <w:r w:rsidRPr="001B413B">
        <w:rPr>
          <w:rFonts w:cs="Times New Roman"/>
          <w:bCs/>
          <w:szCs w:val="24"/>
        </w:rPr>
        <w:t>çalışma süreleri (ay) ile</w:t>
      </w:r>
      <w:r w:rsidRPr="001B413B">
        <w:rPr>
          <w:rFonts w:cs="Times New Roman"/>
          <w:bCs/>
          <w:color w:val="auto"/>
          <w:szCs w:val="24"/>
        </w:rPr>
        <w:t xml:space="preserve"> </w:t>
      </w:r>
      <w:r w:rsidRPr="001B413B">
        <w:rPr>
          <w:rFonts w:cs="Times New Roman"/>
          <w:szCs w:val="24"/>
        </w:rPr>
        <w:t>VTE ile ilgili bilgi düzeyleri</w:t>
      </w:r>
      <w:r>
        <w:rPr>
          <w:rFonts w:cs="Times New Roman"/>
          <w:szCs w:val="24"/>
        </w:rPr>
        <w:t xml:space="preserve"> karşılaştırıldığında,</w:t>
      </w:r>
      <w:r w:rsidRPr="001B413B">
        <w:rPr>
          <w:rFonts w:cs="Times New Roman"/>
          <w:color w:val="000000"/>
          <w:szCs w:val="24"/>
        </w:rPr>
        <w:t xml:space="preserve"> 1-24 aylar arasında çalışma tecrübesi olan ebelerin %87,7’si</w:t>
      </w:r>
      <w:r>
        <w:rPr>
          <w:rFonts w:cs="Times New Roman"/>
          <w:color w:val="000000"/>
          <w:szCs w:val="24"/>
        </w:rPr>
        <w:t>nin</w:t>
      </w:r>
      <w:r w:rsidRPr="001B413B">
        <w:rPr>
          <w:rFonts w:cs="Times New Roman"/>
          <w:color w:val="000000"/>
          <w:szCs w:val="24"/>
        </w:rPr>
        <w:t>, 25-100 aylar arasında çalışma tecrübesi olan</w:t>
      </w:r>
      <w:r>
        <w:rPr>
          <w:rFonts w:cs="Times New Roman"/>
          <w:color w:val="000000"/>
          <w:szCs w:val="24"/>
        </w:rPr>
        <w:t>ların</w:t>
      </w:r>
      <w:r w:rsidRPr="001B413B">
        <w:rPr>
          <w:rFonts w:cs="Times New Roman"/>
          <w:color w:val="000000"/>
          <w:szCs w:val="24"/>
        </w:rPr>
        <w:t xml:space="preserve"> %84,7’si</w:t>
      </w:r>
      <w:r>
        <w:rPr>
          <w:rFonts w:cs="Times New Roman"/>
          <w:color w:val="000000"/>
          <w:szCs w:val="24"/>
        </w:rPr>
        <w:t>nin</w:t>
      </w:r>
      <w:r w:rsidRPr="001B413B">
        <w:rPr>
          <w:rFonts w:cs="Times New Roman"/>
          <w:color w:val="000000"/>
          <w:szCs w:val="24"/>
        </w:rPr>
        <w:t xml:space="preserve"> ve 121-360 aylar arasında çalışma tecrübesi olan</w:t>
      </w:r>
      <w:r>
        <w:rPr>
          <w:rFonts w:cs="Times New Roman"/>
          <w:color w:val="000000"/>
          <w:szCs w:val="24"/>
        </w:rPr>
        <w:t>ların</w:t>
      </w:r>
      <w:r w:rsidRPr="001B413B">
        <w:rPr>
          <w:rFonts w:cs="Times New Roman"/>
          <w:color w:val="000000"/>
          <w:szCs w:val="24"/>
        </w:rPr>
        <w:t xml:space="preserve"> %85,2’sinin bilgi düzeyleri biraz/orta düzeyde </w:t>
      </w:r>
      <w:r>
        <w:rPr>
          <w:rFonts w:cs="Times New Roman"/>
          <w:color w:val="000000"/>
          <w:szCs w:val="24"/>
        </w:rPr>
        <w:t>bulunmuştur.</w:t>
      </w:r>
      <w:r w:rsidR="00B15CF2">
        <w:rPr>
          <w:rFonts w:cs="Times New Roman"/>
          <w:color w:val="000000"/>
          <w:szCs w:val="24"/>
        </w:rPr>
        <w:t xml:space="preserve"> </w:t>
      </w:r>
      <w:proofErr w:type="gramEnd"/>
      <w:r w:rsidR="00195358">
        <w:rPr>
          <w:rFonts w:cs="Times New Roman"/>
          <w:bCs/>
          <w:szCs w:val="24"/>
        </w:rPr>
        <w:t xml:space="preserve">Ebelerin </w:t>
      </w:r>
      <w:r w:rsidR="004110A2">
        <w:rPr>
          <w:rFonts w:cs="Times New Roman"/>
          <w:bCs/>
          <w:szCs w:val="24"/>
        </w:rPr>
        <w:t>şuan görev yaptıkları birimlerdeki çalışma sürelerinin</w:t>
      </w:r>
      <w:r w:rsidR="00195358">
        <w:rPr>
          <w:rFonts w:cs="Times New Roman"/>
          <w:bCs/>
          <w:szCs w:val="24"/>
        </w:rPr>
        <w:t xml:space="preserve"> VTE ile ilgili bilgi düzeyleri arasında istatistiksel olarak anlamlı bir fark bulunmamıştır</w:t>
      </w:r>
      <w:r w:rsidR="00195358">
        <w:rPr>
          <w:rFonts w:cs="Times New Roman"/>
          <w:szCs w:val="24"/>
        </w:rPr>
        <w:t xml:space="preserve"> (p=</w:t>
      </w:r>
      <w:r w:rsidR="004110A2">
        <w:rPr>
          <w:rFonts w:cs="Times New Roman"/>
          <w:color w:val="000000"/>
          <w:szCs w:val="24"/>
        </w:rPr>
        <w:t>0,810).</w:t>
      </w:r>
    </w:p>
    <w:p w:rsidR="004110A2" w:rsidRDefault="00042E2A" w:rsidP="00042E2A">
      <w:pPr>
        <w:ind w:firstLine="708"/>
        <w:rPr>
          <w:rFonts w:cs="Times New Roman"/>
          <w:color w:val="000000"/>
          <w:szCs w:val="24"/>
        </w:rPr>
      </w:pPr>
      <w:r>
        <w:rPr>
          <w:rFonts w:cs="Times New Roman"/>
          <w:color w:val="000000"/>
          <w:szCs w:val="24"/>
        </w:rPr>
        <w:t xml:space="preserve"> </w:t>
      </w:r>
      <w:r w:rsidRPr="001B413B">
        <w:rPr>
          <w:rFonts w:cs="Times New Roman"/>
          <w:color w:val="000000"/>
          <w:szCs w:val="24"/>
        </w:rPr>
        <w:t>Daha önce başka bir kurumda çalışmış olan ebelerin %84,7’si</w:t>
      </w:r>
      <w:r>
        <w:rPr>
          <w:rFonts w:cs="Times New Roman"/>
          <w:color w:val="000000"/>
          <w:szCs w:val="24"/>
        </w:rPr>
        <w:t>nin</w:t>
      </w:r>
      <w:r w:rsidRPr="001B413B">
        <w:rPr>
          <w:rFonts w:cs="Times New Roman"/>
          <w:color w:val="000000"/>
          <w:szCs w:val="24"/>
        </w:rPr>
        <w:t>, çalış</w:t>
      </w:r>
      <w:r w:rsidR="004110A2">
        <w:rPr>
          <w:rFonts w:cs="Times New Roman"/>
          <w:color w:val="000000"/>
          <w:szCs w:val="24"/>
        </w:rPr>
        <w:t xml:space="preserve">mamış </w:t>
      </w:r>
      <w:r w:rsidRPr="001B413B">
        <w:rPr>
          <w:rFonts w:cs="Times New Roman"/>
          <w:color w:val="000000"/>
          <w:szCs w:val="24"/>
        </w:rPr>
        <w:t>olan</w:t>
      </w:r>
      <w:r w:rsidR="00360D92">
        <w:rPr>
          <w:rFonts w:cs="Times New Roman"/>
          <w:color w:val="000000"/>
          <w:szCs w:val="24"/>
        </w:rPr>
        <w:t>ların</w:t>
      </w:r>
      <w:r w:rsidRPr="001B413B">
        <w:rPr>
          <w:rFonts w:cs="Times New Roman"/>
          <w:color w:val="000000"/>
          <w:szCs w:val="24"/>
        </w:rPr>
        <w:t xml:space="preserve"> ise %87,7’sinin bilgi düzeylerinin biraz/o</w:t>
      </w:r>
      <w:r w:rsidR="004110A2">
        <w:rPr>
          <w:rFonts w:cs="Times New Roman"/>
          <w:color w:val="000000"/>
          <w:szCs w:val="24"/>
        </w:rPr>
        <w:t xml:space="preserve">rta düzeyde olduğu saptanmıştır. </w:t>
      </w:r>
      <w:r w:rsidR="004110A2">
        <w:rPr>
          <w:rFonts w:cs="Times New Roman"/>
          <w:bCs/>
          <w:szCs w:val="24"/>
        </w:rPr>
        <w:t>Ebelerin daha önce başka kurumlarda çalışıp çalışmamalarının VTE ile ilgili bilgi düzeyleri arasında istatistiksel olarak anlamlı bir fark bulunmamıştır</w:t>
      </w:r>
      <w:r w:rsidR="004110A2">
        <w:rPr>
          <w:rFonts w:cs="Times New Roman"/>
          <w:szCs w:val="24"/>
        </w:rPr>
        <w:t xml:space="preserve"> (p=</w:t>
      </w:r>
      <w:r w:rsidR="004110A2">
        <w:rPr>
          <w:rFonts w:cs="Times New Roman"/>
          <w:color w:val="000000"/>
          <w:szCs w:val="24"/>
        </w:rPr>
        <w:t>0,832)</w:t>
      </w:r>
      <w:r w:rsidR="00A77082">
        <w:rPr>
          <w:rFonts w:cs="Times New Roman"/>
          <w:color w:val="000000"/>
          <w:szCs w:val="24"/>
        </w:rPr>
        <w:t xml:space="preserve">, </w:t>
      </w:r>
      <w:r w:rsidR="00A77082">
        <w:rPr>
          <w:rFonts w:cs="Times New Roman"/>
          <w:szCs w:val="24"/>
        </w:rPr>
        <w:t>(Tablo 9).</w:t>
      </w:r>
    </w:p>
    <w:p w:rsidR="004110A2" w:rsidRDefault="004110A2" w:rsidP="0047321D">
      <w:pPr>
        <w:pStyle w:val="ResimYazs"/>
        <w:jc w:val="both"/>
      </w:pPr>
      <w:bookmarkStart w:id="109" w:name="_Toc70158560"/>
    </w:p>
    <w:p w:rsidR="004110A2" w:rsidRDefault="004110A2" w:rsidP="0047321D">
      <w:pPr>
        <w:pStyle w:val="ResimYazs"/>
        <w:jc w:val="both"/>
      </w:pPr>
    </w:p>
    <w:p w:rsidR="004110A2" w:rsidRDefault="004110A2" w:rsidP="0047321D">
      <w:pPr>
        <w:pStyle w:val="ResimYazs"/>
        <w:jc w:val="both"/>
      </w:pPr>
    </w:p>
    <w:p w:rsidR="004110A2" w:rsidRDefault="004110A2" w:rsidP="004110A2"/>
    <w:p w:rsidR="004110A2" w:rsidRDefault="004110A2" w:rsidP="004110A2"/>
    <w:p w:rsidR="004110A2" w:rsidRDefault="004110A2" w:rsidP="004110A2"/>
    <w:p w:rsidR="004110A2" w:rsidRDefault="004110A2" w:rsidP="004110A2"/>
    <w:p w:rsidR="004110A2" w:rsidRDefault="004110A2" w:rsidP="004110A2"/>
    <w:p w:rsidR="004110A2" w:rsidRDefault="004110A2" w:rsidP="004110A2"/>
    <w:p w:rsidR="00965E9D" w:rsidRDefault="00965E9D" w:rsidP="004110A2"/>
    <w:p w:rsidR="00965E9D" w:rsidRDefault="00965E9D" w:rsidP="004110A2"/>
    <w:p w:rsidR="004110A2" w:rsidRPr="004110A2" w:rsidRDefault="004110A2" w:rsidP="004110A2"/>
    <w:p w:rsidR="004110A2" w:rsidRDefault="004110A2" w:rsidP="0047321D">
      <w:pPr>
        <w:pStyle w:val="ResimYazs"/>
        <w:jc w:val="both"/>
      </w:pPr>
    </w:p>
    <w:p w:rsidR="00CD49D8" w:rsidRDefault="007D3ED3" w:rsidP="0047321D">
      <w:pPr>
        <w:pStyle w:val="ResimYazs"/>
        <w:jc w:val="both"/>
        <w:rPr>
          <w:rFonts w:cs="Times New Roman"/>
          <w:b w:val="0"/>
          <w:bCs w:val="0"/>
          <w:szCs w:val="24"/>
        </w:rPr>
      </w:pPr>
      <w:r w:rsidRPr="007D3ED3">
        <w:lastRenderedPageBreak/>
        <w:t xml:space="preserve">Tablo </w:t>
      </w:r>
      <w:r w:rsidR="00A9619E">
        <w:fldChar w:fldCharType="begin"/>
      </w:r>
      <w:r w:rsidR="00B34558">
        <w:instrText xml:space="preserve"> SEQ Tablo \* ARABIC </w:instrText>
      </w:r>
      <w:r w:rsidR="00A9619E">
        <w:fldChar w:fldCharType="separate"/>
      </w:r>
      <w:r w:rsidRPr="007D3ED3">
        <w:t>10</w:t>
      </w:r>
      <w:r w:rsidR="00A9619E">
        <w:fldChar w:fldCharType="end"/>
      </w:r>
      <w:r w:rsidRPr="007D3ED3">
        <w:t xml:space="preserve">. </w:t>
      </w:r>
      <w:r w:rsidR="00B36D56">
        <w:rPr>
          <w:b w:val="0"/>
        </w:rPr>
        <w:t>Ebelerin daha önce venöz tromboemboli vakası ile karşılaşma durumlarına göre venöz tromboemboli ile i</w:t>
      </w:r>
      <w:r w:rsidR="00042E2A" w:rsidRPr="007D3ED3">
        <w:rPr>
          <w:b w:val="0"/>
        </w:rPr>
        <w:t>lg</w:t>
      </w:r>
      <w:r w:rsidR="00B36D56">
        <w:rPr>
          <w:b w:val="0"/>
        </w:rPr>
        <w:t>ili bilgi düzeylerinin k</w:t>
      </w:r>
      <w:r w:rsidR="00042E2A" w:rsidRPr="007D3ED3">
        <w:rPr>
          <w:b w:val="0"/>
        </w:rPr>
        <w:t>arşılaştırılması</w:t>
      </w:r>
      <w:r w:rsidR="00042E2A" w:rsidRPr="007D3ED3">
        <w:rPr>
          <w:rFonts w:cs="Times New Roman"/>
          <w:b w:val="0"/>
          <w:szCs w:val="24"/>
        </w:rPr>
        <w:t xml:space="preserve"> </w:t>
      </w:r>
      <w:r w:rsidR="00042E2A" w:rsidRPr="007D3ED3">
        <w:rPr>
          <w:rFonts w:cs="Times New Roman"/>
          <w:b w:val="0"/>
          <w:bCs w:val="0"/>
          <w:szCs w:val="24"/>
        </w:rPr>
        <w:t xml:space="preserve"> (n=230)</w:t>
      </w:r>
      <w:bookmarkEnd w:id="109"/>
    </w:p>
    <w:tbl>
      <w:tblPr>
        <w:tblW w:w="8784" w:type="dxa"/>
        <w:tblLayout w:type="fixed"/>
        <w:tblCellMar>
          <w:left w:w="0" w:type="dxa"/>
          <w:right w:w="0" w:type="dxa"/>
        </w:tblCellMar>
        <w:tblLook w:val="0000"/>
      </w:tblPr>
      <w:tblGrid>
        <w:gridCol w:w="3397"/>
        <w:gridCol w:w="572"/>
        <w:gridCol w:w="567"/>
        <w:gridCol w:w="709"/>
        <w:gridCol w:w="709"/>
        <w:gridCol w:w="567"/>
        <w:gridCol w:w="709"/>
        <w:gridCol w:w="826"/>
        <w:gridCol w:w="19"/>
        <w:gridCol w:w="709"/>
      </w:tblGrid>
      <w:tr w:rsidR="00A30BF9" w:rsidRPr="008D4956" w:rsidTr="00F43E5F">
        <w:trPr>
          <w:cantSplit/>
          <w:trHeight w:val="135"/>
        </w:trPr>
        <w:tc>
          <w:tcPr>
            <w:tcW w:w="3397" w:type="dxa"/>
            <w:vMerge w:val="restart"/>
            <w:tcBorders>
              <w:top w:val="single" w:sz="4" w:space="0" w:color="auto"/>
            </w:tcBorders>
            <w:shd w:val="clear" w:color="auto" w:fill="FFFFFF"/>
            <w:vAlign w:val="bottom"/>
          </w:tcPr>
          <w:p w:rsidR="00A30BF9" w:rsidRPr="00B36D56" w:rsidRDefault="00A30BF9" w:rsidP="00195358">
            <w:pPr>
              <w:autoSpaceDE w:val="0"/>
              <w:autoSpaceDN w:val="0"/>
              <w:adjustRightInd w:val="0"/>
              <w:spacing w:after="0" w:line="240" w:lineRule="auto"/>
              <w:jc w:val="left"/>
              <w:rPr>
                <w:rFonts w:cs="Times New Roman"/>
                <w:b/>
                <w:color w:val="000000"/>
              </w:rPr>
            </w:pPr>
            <w:r w:rsidRPr="00B36D56">
              <w:rPr>
                <w:rFonts w:cs="Times New Roman"/>
                <w:b/>
                <w:color w:val="000000"/>
              </w:rPr>
              <w:t>Özellikler</w:t>
            </w:r>
          </w:p>
        </w:tc>
        <w:tc>
          <w:tcPr>
            <w:tcW w:w="3833" w:type="dxa"/>
            <w:gridSpan w:val="6"/>
            <w:tcBorders>
              <w:top w:val="single" w:sz="4" w:space="0" w:color="auto"/>
              <w:bottom w:val="single" w:sz="4" w:space="0" w:color="auto"/>
            </w:tcBorders>
            <w:shd w:val="clear" w:color="auto" w:fill="FFFFFF"/>
            <w:vAlign w:val="bottom"/>
          </w:tcPr>
          <w:p w:rsidR="00A30BF9" w:rsidRPr="00A30BF9" w:rsidRDefault="00A30BF9" w:rsidP="00195358">
            <w:pPr>
              <w:autoSpaceDE w:val="0"/>
              <w:autoSpaceDN w:val="0"/>
              <w:adjustRightInd w:val="0"/>
              <w:spacing w:after="0" w:line="320" w:lineRule="atLeast"/>
              <w:ind w:left="60" w:right="60"/>
              <w:jc w:val="center"/>
              <w:rPr>
                <w:rFonts w:cs="Times New Roman"/>
                <w:b/>
                <w:color w:val="000000"/>
              </w:rPr>
            </w:pPr>
            <w:r w:rsidRPr="00A30BF9">
              <w:rPr>
                <w:rFonts w:cs="Times New Roman"/>
                <w:b/>
                <w:color w:val="000000"/>
                <w:sz w:val="22"/>
              </w:rPr>
              <w:t>Bilgi Düzeyleri</w:t>
            </w:r>
          </w:p>
        </w:tc>
        <w:tc>
          <w:tcPr>
            <w:tcW w:w="1554" w:type="dxa"/>
            <w:gridSpan w:val="3"/>
            <w:vMerge w:val="restart"/>
            <w:tcBorders>
              <w:top w:val="single" w:sz="4" w:space="0" w:color="auto"/>
            </w:tcBorders>
            <w:shd w:val="clear" w:color="auto" w:fill="FFFFFF"/>
          </w:tcPr>
          <w:p w:rsidR="00A30BF9" w:rsidRDefault="00A30BF9" w:rsidP="00195358">
            <w:pPr>
              <w:autoSpaceDE w:val="0"/>
              <w:autoSpaceDN w:val="0"/>
              <w:adjustRightInd w:val="0"/>
              <w:spacing w:after="0" w:line="320" w:lineRule="atLeast"/>
              <w:ind w:left="60" w:right="60"/>
              <w:jc w:val="center"/>
              <w:rPr>
                <w:rFonts w:cs="Times New Roman"/>
                <w:color w:val="000000"/>
              </w:rPr>
            </w:pPr>
          </w:p>
          <w:p w:rsidR="00A30BF9" w:rsidRPr="008D4956" w:rsidRDefault="00A30BF9" w:rsidP="00195358">
            <w:pPr>
              <w:autoSpaceDE w:val="0"/>
              <w:autoSpaceDN w:val="0"/>
              <w:adjustRightInd w:val="0"/>
              <w:spacing w:after="0" w:line="320" w:lineRule="atLeast"/>
              <w:ind w:left="60" w:right="60"/>
              <w:jc w:val="center"/>
              <w:rPr>
                <w:rFonts w:cs="Times New Roman"/>
                <w:color w:val="000000"/>
              </w:rPr>
            </w:pPr>
            <w:r>
              <w:rPr>
                <w:rFonts w:cs="Times New Roman"/>
                <w:color w:val="000000"/>
                <w:sz w:val="22"/>
              </w:rPr>
              <w:t>İstatistiksel Analiz</w:t>
            </w:r>
          </w:p>
        </w:tc>
      </w:tr>
      <w:tr w:rsidR="00A30BF9" w:rsidRPr="008D4956" w:rsidTr="00432CA1">
        <w:trPr>
          <w:cantSplit/>
        </w:trPr>
        <w:tc>
          <w:tcPr>
            <w:tcW w:w="3397" w:type="dxa"/>
            <w:vMerge/>
            <w:tcBorders>
              <w:top w:val="single" w:sz="4" w:space="0" w:color="auto"/>
            </w:tcBorders>
            <w:shd w:val="clear" w:color="auto" w:fill="FFFFFF"/>
            <w:vAlign w:val="bottom"/>
          </w:tcPr>
          <w:p w:rsidR="00A30BF9" w:rsidRPr="008D4956" w:rsidRDefault="00A30BF9" w:rsidP="00195358">
            <w:pPr>
              <w:autoSpaceDE w:val="0"/>
              <w:autoSpaceDN w:val="0"/>
              <w:adjustRightInd w:val="0"/>
              <w:spacing w:after="0" w:line="240" w:lineRule="auto"/>
              <w:jc w:val="left"/>
              <w:rPr>
                <w:rFonts w:cs="Times New Roman"/>
                <w:color w:val="000000"/>
              </w:rPr>
            </w:pPr>
          </w:p>
        </w:tc>
        <w:tc>
          <w:tcPr>
            <w:tcW w:w="1139" w:type="dxa"/>
            <w:gridSpan w:val="2"/>
            <w:tcBorders>
              <w:top w:val="single" w:sz="4" w:space="0" w:color="auto"/>
              <w:bottom w:val="single" w:sz="4" w:space="0" w:color="auto"/>
            </w:tcBorders>
            <w:shd w:val="clear" w:color="auto" w:fill="FFFFFF"/>
            <w:vAlign w:val="bottom"/>
          </w:tcPr>
          <w:p w:rsidR="00A30BF9" w:rsidRPr="008D4956" w:rsidRDefault="00A30BF9"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Hiç yok (n=15)</w:t>
            </w:r>
          </w:p>
        </w:tc>
        <w:tc>
          <w:tcPr>
            <w:tcW w:w="1418" w:type="dxa"/>
            <w:gridSpan w:val="2"/>
            <w:tcBorders>
              <w:top w:val="single" w:sz="4" w:space="0" w:color="auto"/>
              <w:bottom w:val="single" w:sz="4" w:space="0" w:color="auto"/>
            </w:tcBorders>
            <w:shd w:val="clear" w:color="auto" w:fill="FFFFFF"/>
            <w:vAlign w:val="bottom"/>
          </w:tcPr>
          <w:p w:rsidR="00A30BF9" w:rsidRPr="008D4956" w:rsidRDefault="00A30BF9"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Biraz/orta  (n=197)</w:t>
            </w:r>
          </w:p>
        </w:tc>
        <w:tc>
          <w:tcPr>
            <w:tcW w:w="1276" w:type="dxa"/>
            <w:gridSpan w:val="2"/>
            <w:tcBorders>
              <w:top w:val="single" w:sz="4" w:space="0" w:color="auto"/>
              <w:bottom w:val="single" w:sz="4" w:space="0" w:color="auto"/>
            </w:tcBorders>
            <w:shd w:val="clear" w:color="auto" w:fill="FFFFFF"/>
            <w:vAlign w:val="bottom"/>
          </w:tcPr>
          <w:p w:rsidR="00A30BF9" w:rsidRPr="008D4956" w:rsidRDefault="00A30BF9"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İyi</w:t>
            </w:r>
            <w:r>
              <w:rPr>
                <w:rFonts w:cs="Times New Roman"/>
                <w:color w:val="000000"/>
                <w:sz w:val="22"/>
              </w:rPr>
              <w:t>/Çok iyi</w:t>
            </w:r>
            <w:r w:rsidRPr="008D4956">
              <w:rPr>
                <w:rFonts w:cs="Times New Roman"/>
                <w:color w:val="000000"/>
                <w:sz w:val="22"/>
              </w:rPr>
              <w:t xml:space="preserve"> (n=18)</w:t>
            </w:r>
          </w:p>
        </w:tc>
        <w:tc>
          <w:tcPr>
            <w:tcW w:w="1554" w:type="dxa"/>
            <w:gridSpan w:val="3"/>
            <w:vMerge/>
            <w:tcBorders>
              <w:bottom w:val="single" w:sz="4" w:space="0" w:color="auto"/>
            </w:tcBorders>
            <w:shd w:val="clear" w:color="auto" w:fill="FFFFFF"/>
            <w:vAlign w:val="center"/>
          </w:tcPr>
          <w:p w:rsidR="00A30BF9" w:rsidRPr="008D4956" w:rsidRDefault="00A30BF9" w:rsidP="00195358">
            <w:pPr>
              <w:autoSpaceDE w:val="0"/>
              <w:autoSpaceDN w:val="0"/>
              <w:adjustRightInd w:val="0"/>
              <w:spacing w:after="0" w:line="320" w:lineRule="atLeast"/>
              <w:ind w:left="60" w:right="60"/>
              <w:jc w:val="center"/>
              <w:rPr>
                <w:rFonts w:cs="Times New Roman"/>
                <w:color w:val="000000"/>
              </w:rPr>
            </w:pPr>
          </w:p>
        </w:tc>
      </w:tr>
      <w:tr w:rsidR="000B4936" w:rsidRPr="008D4956" w:rsidTr="00432CA1">
        <w:trPr>
          <w:cantSplit/>
        </w:trPr>
        <w:tc>
          <w:tcPr>
            <w:tcW w:w="3397" w:type="dxa"/>
            <w:tcBorders>
              <w:bottom w:val="single" w:sz="4" w:space="0" w:color="auto"/>
            </w:tcBorders>
            <w:shd w:val="clear" w:color="auto" w:fill="FFFFFF"/>
            <w:vAlign w:val="bottom"/>
          </w:tcPr>
          <w:p w:rsidR="000B4936" w:rsidRPr="008D4956" w:rsidRDefault="000B4936" w:rsidP="00195358">
            <w:pPr>
              <w:autoSpaceDE w:val="0"/>
              <w:autoSpaceDN w:val="0"/>
              <w:adjustRightInd w:val="0"/>
              <w:spacing w:after="0" w:line="240" w:lineRule="auto"/>
              <w:jc w:val="left"/>
              <w:rPr>
                <w:rFonts w:cs="Times New Roman"/>
                <w:b/>
                <w:color w:val="000000"/>
              </w:rPr>
            </w:pPr>
          </w:p>
        </w:tc>
        <w:tc>
          <w:tcPr>
            <w:tcW w:w="572" w:type="dxa"/>
            <w:tcBorders>
              <w:top w:val="single" w:sz="4" w:space="0" w:color="auto"/>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proofErr w:type="gramStart"/>
            <w:r w:rsidRPr="008D4956">
              <w:rPr>
                <w:rFonts w:cs="Times New Roman"/>
                <w:color w:val="000000"/>
                <w:sz w:val="22"/>
              </w:rPr>
              <w:t>n</w:t>
            </w:r>
            <w:proofErr w:type="gramEnd"/>
          </w:p>
        </w:tc>
        <w:tc>
          <w:tcPr>
            <w:tcW w:w="567" w:type="dxa"/>
            <w:tcBorders>
              <w:top w:val="single" w:sz="4" w:space="0" w:color="auto"/>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w:t>
            </w:r>
          </w:p>
        </w:tc>
        <w:tc>
          <w:tcPr>
            <w:tcW w:w="709" w:type="dxa"/>
            <w:tcBorders>
              <w:top w:val="single" w:sz="4" w:space="0" w:color="auto"/>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proofErr w:type="gramStart"/>
            <w:r w:rsidRPr="008D4956">
              <w:rPr>
                <w:rFonts w:cs="Times New Roman"/>
                <w:color w:val="000000"/>
                <w:sz w:val="22"/>
              </w:rPr>
              <w:t>n</w:t>
            </w:r>
            <w:proofErr w:type="gramEnd"/>
          </w:p>
        </w:tc>
        <w:tc>
          <w:tcPr>
            <w:tcW w:w="709" w:type="dxa"/>
            <w:tcBorders>
              <w:top w:val="single" w:sz="4" w:space="0" w:color="auto"/>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w:t>
            </w:r>
          </w:p>
        </w:tc>
        <w:tc>
          <w:tcPr>
            <w:tcW w:w="567" w:type="dxa"/>
            <w:tcBorders>
              <w:top w:val="single" w:sz="4" w:space="0" w:color="auto"/>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proofErr w:type="gramStart"/>
            <w:r w:rsidRPr="008D4956">
              <w:rPr>
                <w:rFonts w:cs="Times New Roman"/>
                <w:color w:val="000000"/>
                <w:sz w:val="22"/>
              </w:rPr>
              <w:t>n</w:t>
            </w:r>
            <w:proofErr w:type="gramEnd"/>
          </w:p>
        </w:tc>
        <w:tc>
          <w:tcPr>
            <w:tcW w:w="709" w:type="dxa"/>
            <w:tcBorders>
              <w:top w:val="single" w:sz="4" w:space="0" w:color="auto"/>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w:t>
            </w:r>
          </w:p>
        </w:tc>
        <w:tc>
          <w:tcPr>
            <w:tcW w:w="845" w:type="dxa"/>
            <w:gridSpan w:val="2"/>
            <w:tcBorders>
              <w:top w:val="single" w:sz="4" w:space="0" w:color="auto"/>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t>X</w:t>
            </w:r>
            <w:r w:rsidRPr="000443B4">
              <w:rPr>
                <w:vertAlign w:val="superscript"/>
              </w:rPr>
              <w:t>2</w:t>
            </w:r>
          </w:p>
        </w:tc>
        <w:tc>
          <w:tcPr>
            <w:tcW w:w="709" w:type="dxa"/>
            <w:tcBorders>
              <w:top w:val="single" w:sz="4" w:space="0" w:color="auto"/>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proofErr w:type="gramStart"/>
            <w:r>
              <w:rPr>
                <w:rFonts w:cs="Times New Roman"/>
                <w:color w:val="000000"/>
              </w:rPr>
              <w:t>p</w:t>
            </w:r>
            <w:proofErr w:type="gramEnd"/>
          </w:p>
        </w:tc>
      </w:tr>
      <w:tr w:rsidR="000B4936" w:rsidRPr="008D4956" w:rsidTr="00432CA1">
        <w:trPr>
          <w:cantSplit/>
        </w:trPr>
        <w:tc>
          <w:tcPr>
            <w:tcW w:w="3397" w:type="dxa"/>
            <w:tcBorders>
              <w:top w:val="single" w:sz="4" w:space="0" w:color="auto"/>
            </w:tcBorders>
            <w:shd w:val="clear" w:color="auto" w:fill="FFFFFF"/>
            <w:vAlign w:val="bottom"/>
          </w:tcPr>
          <w:p w:rsidR="000B4936" w:rsidRPr="008D4956" w:rsidRDefault="000B4936" w:rsidP="00195358">
            <w:pPr>
              <w:autoSpaceDE w:val="0"/>
              <w:autoSpaceDN w:val="0"/>
              <w:adjustRightInd w:val="0"/>
              <w:spacing w:after="0" w:line="240" w:lineRule="auto"/>
              <w:jc w:val="left"/>
              <w:rPr>
                <w:rFonts w:cs="Times New Roman"/>
                <w:b/>
              </w:rPr>
            </w:pPr>
            <w:r w:rsidRPr="008D4956">
              <w:rPr>
                <w:rFonts w:cs="Times New Roman"/>
                <w:b/>
                <w:sz w:val="22"/>
              </w:rPr>
              <w:t>Ebelerin Daha önce VTE vakasıyla karşılaş</w:t>
            </w:r>
            <w:r w:rsidRPr="008D4956">
              <w:rPr>
                <w:rFonts w:cs="Times New Roman"/>
                <w:b/>
                <w:color w:val="auto"/>
                <w:sz w:val="22"/>
              </w:rPr>
              <w:t>ma durumları</w:t>
            </w:r>
          </w:p>
        </w:tc>
        <w:tc>
          <w:tcPr>
            <w:tcW w:w="572" w:type="dxa"/>
            <w:tcBorders>
              <w:top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p>
        </w:tc>
        <w:tc>
          <w:tcPr>
            <w:tcW w:w="567" w:type="dxa"/>
            <w:tcBorders>
              <w:top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p>
        </w:tc>
        <w:tc>
          <w:tcPr>
            <w:tcW w:w="709" w:type="dxa"/>
            <w:tcBorders>
              <w:top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p>
        </w:tc>
        <w:tc>
          <w:tcPr>
            <w:tcW w:w="709" w:type="dxa"/>
            <w:tcBorders>
              <w:top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p>
        </w:tc>
        <w:tc>
          <w:tcPr>
            <w:tcW w:w="567" w:type="dxa"/>
            <w:tcBorders>
              <w:top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p>
        </w:tc>
        <w:tc>
          <w:tcPr>
            <w:tcW w:w="709" w:type="dxa"/>
            <w:tcBorders>
              <w:top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p>
        </w:tc>
        <w:tc>
          <w:tcPr>
            <w:tcW w:w="826" w:type="dxa"/>
            <w:tcBorders>
              <w:top w:val="single" w:sz="4" w:space="0" w:color="auto"/>
            </w:tcBorders>
            <w:shd w:val="clear" w:color="auto" w:fill="FFFFFF"/>
            <w:vAlign w:val="center"/>
          </w:tcPr>
          <w:p w:rsidR="000B4936" w:rsidRDefault="000B4936" w:rsidP="00195358">
            <w:pPr>
              <w:autoSpaceDE w:val="0"/>
              <w:autoSpaceDN w:val="0"/>
              <w:adjustRightInd w:val="0"/>
              <w:spacing w:after="0" w:line="320" w:lineRule="atLeast"/>
              <w:ind w:left="60" w:right="60"/>
              <w:jc w:val="center"/>
              <w:rPr>
                <w:rFonts w:cs="Times New Roman"/>
                <w:color w:val="000000"/>
              </w:rPr>
            </w:pPr>
          </w:p>
        </w:tc>
        <w:tc>
          <w:tcPr>
            <w:tcW w:w="728" w:type="dxa"/>
            <w:gridSpan w:val="2"/>
            <w:tcBorders>
              <w:top w:val="single" w:sz="4" w:space="0" w:color="auto"/>
            </w:tcBorders>
            <w:shd w:val="clear" w:color="auto" w:fill="FFFFFF"/>
            <w:vAlign w:val="center"/>
          </w:tcPr>
          <w:p w:rsidR="000B4936" w:rsidRDefault="000B4936" w:rsidP="00195358">
            <w:pPr>
              <w:autoSpaceDE w:val="0"/>
              <w:autoSpaceDN w:val="0"/>
              <w:adjustRightInd w:val="0"/>
              <w:spacing w:after="0" w:line="320" w:lineRule="atLeast"/>
              <w:ind w:left="60" w:right="60"/>
              <w:jc w:val="center"/>
              <w:rPr>
                <w:rFonts w:cs="Times New Roman"/>
                <w:color w:val="000000"/>
              </w:rPr>
            </w:pPr>
          </w:p>
        </w:tc>
      </w:tr>
      <w:tr w:rsidR="000B4936" w:rsidRPr="00816C8D" w:rsidTr="00432CA1">
        <w:trPr>
          <w:cantSplit/>
          <w:trHeight w:val="317"/>
        </w:trPr>
        <w:tc>
          <w:tcPr>
            <w:tcW w:w="3397" w:type="dxa"/>
            <w:shd w:val="clear" w:color="auto" w:fill="FFFFFF"/>
          </w:tcPr>
          <w:p w:rsidR="000B4936" w:rsidRPr="008D4956" w:rsidRDefault="000B4936" w:rsidP="00195358">
            <w:pPr>
              <w:spacing w:after="0" w:line="240" w:lineRule="auto"/>
              <w:rPr>
                <w:rFonts w:cs="Times New Roman"/>
                <w:bCs/>
              </w:rPr>
            </w:pPr>
            <w:r>
              <w:rPr>
                <w:rFonts w:cs="Times New Roman"/>
                <w:bCs/>
                <w:sz w:val="22"/>
              </w:rPr>
              <w:t xml:space="preserve">   </w:t>
            </w:r>
            <w:r w:rsidRPr="008D4956">
              <w:rPr>
                <w:rFonts w:cs="Times New Roman"/>
                <w:bCs/>
                <w:sz w:val="22"/>
              </w:rPr>
              <w:t>Evet</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0</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0,0</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33</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82,5</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7</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17,5</w:t>
            </w:r>
          </w:p>
        </w:tc>
        <w:tc>
          <w:tcPr>
            <w:tcW w:w="826" w:type="dxa"/>
            <w:vMerge w:val="restart"/>
            <w:shd w:val="clear" w:color="auto" w:fill="FFFFFF"/>
            <w:vAlign w:val="center"/>
          </w:tcPr>
          <w:p w:rsidR="000B4936" w:rsidRPr="00816C8D" w:rsidRDefault="006A005A" w:rsidP="006A005A">
            <w:pPr>
              <w:spacing w:after="0"/>
              <w:jc w:val="center"/>
              <w:rPr>
                <w:rFonts w:cs="Times New Roman"/>
              </w:rPr>
            </w:pPr>
            <w:r w:rsidRPr="00816C8D">
              <w:rPr>
                <w:rFonts w:cs="Times New Roman"/>
              </w:rPr>
              <w:t>14</w:t>
            </w:r>
            <w:r w:rsidR="000B4936" w:rsidRPr="00816C8D">
              <w:rPr>
                <w:rFonts w:cs="Times New Roman"/>
              </w:rPr>
              <w:t>,</w:t>
            </w:r>
            <w:r w:rsidRPr="00816C8D">
              <w:rPr>
                <w:rFonts w:cs="Times New Roman"/>
              </w:rPr>
              <w:t>589</w:t>
            </w:r>
          </w:p>
        </w:tc>
        <w:tc>
          <w:tcPr>
            <w:tcW w:w="728" w:type="dxa"/>
            <w:gridSpan w:val="2"/>
            <w:vMerge w:val="restart"/>
            <w:shd w:val="clear" w:color="auto" w:fill="FFFFFF"/>
            <w:vAlign w:val="center"/>
          </w:tcPr>
          <w:p w:rsidR="000B4936" w:rsidRPr="00816C8D" w:rsidRDefault="000B4936" w:rsidP="00195358">
            <w:pPr>
              <w:spacing w:after="0"/>
              <w:jc w:val="center"/>
              <w:rPr>
                <w:rFonts w:cs="Times New Roman"/>
                <w:b/>
              </w:rPr>
            </w:pPr>
            <w:r w:rsidRPr="00816C8D">
              <w:rPr>
                <w:rFonts w:cs="Times New Roman"/>
                <w:b/>
              </w:rPr>
              <w:t>0,005</w:t>
            </w:r>
            <w:r w:rsidR="00965E9D">
              <w:rPr>
                <w:rFonts w:cs="Times New Roman"/>
                <w:b/>
              </w:rPr>
              <w:t>*</w:t>
            </w:r>
          </w:p>
        </w:tc>
      </w:tr>
      <w:tr w:rsidR="000B4936" w:rsidRPr="00816C8D" w:rsidTr="00432CA1">
        <w:trPr>
          <w:cantSplit/>
        </w:trPr>
        <w:tc>
          <w:tcPr>
            <w:tcW w:w="3397" w:type="dxa"/>
            <w:shd w:val="clear" w:color="auto" w:fill="FFFFFF"/>
          </w:tcPr>
          <w:p w:rsidR="000B4936" w:rsidRPr="008D4956" w:rsidRDefault="000B4936" w:rsidP="00195358">
            <w:pPr>
              <w:spacing w:after="0" w:line="240" w:lineRule="auto"/>
              <w:rPr>
                <w:rFonts w:cs="Times New Roman"/>
                <w:bCs/>
              </w:rPr>
            </w:pPr>
            <w:r>
              <w:rPr>
                <w:rFonts w:cs="Times New Roman"/>
                <w:bCs/>
                <w:sz w:val="22"/>
              </w:rPr>
              <w:t xml:space="preserve">   </w:t>
            </w:r>
            <w:r w:rsidRPr="008D4956">
              <w:rPr>
                <w:rFonts w:cs="Times New Roman"/>
                <w:bCs/>
                <w:sz w:val="22"/>
              </w:rPr>
              <w:t>Hayır</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9</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5,9</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134</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87,6</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10</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6,5</w:t>
            </w:r>
          </w:p>
        </w:tc>
        <w:tc>
          <w:tcPr>
            <w:tcW w:w="826" w:type="dxa"/>
            <w:vMerge/>
            <w:shd w:val="clear" w:color="auto" w:fill="FFFFFF"/>
            <w:vAlign w:val="center"/>
          </w:tcPr>
          <w:p w:rsidR="000B4936" w:rsidRPr="008D4956" w:rsidRDefault="000B4936" w:rsidP="00195358">
            <w:pPr>
              <w:spacing w:after="0"/>
              <w:jc w:val="center"/>
              <w:rPr>
                <w:rFonts w:cs="Times New Roman"/>
              </w:rPr>
            </w:pPr>
          </w:p>
        </w:tc>
        <w:tc>
          <w:tcPr>
            <w:tcW w:w="728" w:type="dxa"/>
            <w:gridSpan w:val="2"/>
            <w:vMerge/>
            <w:shd w:val="clear" w:color="auto" w:fill="FFFFFF"/>
            <w:vAlign w:val="center"/>
          </w:tcPr>
          <w:p w:rsidR="000B4936" w:rsidRPr="00816C8D" w:rsidRDefault="000B4936" w:rsidP="00195358">
            <w:pPr>
              <w:spacing w:after="0"/>
              <w:jc w:val="center"/>
              <w:rPr>
                <w:rFonts w:cs="Times New Roman"/>
                <w:b/>
              </w:rPr>
            </w:pPr>
          </w:p>
        </w:tc>
      </w:tr>
      <w:tr w:rsidR="000B4936" w:rsidRPr="008D4956" w:rsidTr="00432CA1">
        <w:trPr>
          <w:cantSplit/>
        </w:trPr>
        <w:tc>
          <w:tcPr>
            <w:tcW w:w="3397" w:type="dxa"/>
            <w:shd w:val="clear" w:color="auto" w:fill="FFFFFF"/>
          </w:tcPr>
          <w:p w:rsidR="000B4936" w:rsidRPr="008D4956" w:rsidRDefault="000B4936" w:rsidP="00195358">
            <w:pPr>
              <w:spacing w:after="0" w:line="240" w:lineRule="auto"/>
              <w:rPr>
                <w:rFonts w:cs="Times New Roman"/>
                <w:bCs/>
              </w:rPr>
            </w:pPr>
            <w:r>
              <w:rPr>
                <w:rFonts w:cs="Times New Roman"/>
                <w:bCs/>
                <w:sz w:val="22"/>
              </w:rPr>
              <w:t xml:space="preserve">   </w:t>
            </w:r>
            <w:r w:rsidRPr="008D4956">
              <w:rPr>
                <w:rFonts w:cs="Times New Roman"/>
                <w:bCs/>
                <w:sz w:val="22"/>
              </w:rPr>
              <w:t xml:space="preserve">Hatırlamıyorum </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6</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16,2</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30</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81,1</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2,7</w:t>
            </w:r>
          </w:p>
        </w:tc>
        <w:tc>
          <w:tcPr>
            <w:tcW w:w="826" w:type="dxa"/>
            <w:vMerge/>
            <w:shd w:val="clear" w:color="auto" w:fill="FFFFFF"/>
            <w:vAlign w:val="center"/>
          </w:tcPr>
          <w:p w:rsidR="000B4936" w:rsidRPr="008D4956" w:rsidRDefault="000B4936" w:rsidP="00195358">
            <w:pPr>
              <w:spacing w:after="0"/>
              <w:jc w:val="center"/>
              <w:rPr>
                <w:rFonts w:cs="Times New Roman"/>
              </w:rPr>
            </w:pPr>
          </w:p>
        </w:tc>
        <w:tc>
          <w:tcPr>
            <w:tcW w:w="728" w:type="dxa"/>
            <w:gridSpan w:val="2"/>
            <w:vMerge/>
            <w:shd w:val="clear" w:color="auto" w:fill="FFFFFF"/>
            <w:vAlign w:val="center"/>
          </w:tcPr>
          <w:p w:rsidR="000B4936" w:rsidRPr="008D4956" w:rsidRDefault="000B4936" w:rsidP="00195358">
            <w:pPr>
              <w:spacing w:after="0"/>
              <w:jc w:val="center"/>
              <w:rPr>
                <w:rFonts w:cs="Times New Roman"/>
              </w:rPr>
            </w:pPr>
          </w:p>
        </w:tc>
      </w:tr>
      <w:tr w:rsidR="000B4936" w:rsidRPr="008D4956" w:rsidTr="00432CA1">
        <w:trPr>
          <w:cantSplit/>
        </w:trPr>
        <w:tc>
          <w:tcPr>
            <w:tcW w:w="3397" w:type="dxa"/>
            <w:shd w:val="clear" w:color="auto" w:fill="FFFFFF"/>
          </w:tcPr>
          <w:p w:rsidR="000B4936" w:rsidRPr="008D4956" w:rsidRDefault="000B4936" w:rsidP="00195358">
            <w:pPr>
              <w:pStyle w:val="AralkYok"/>
              <w:rPr>
                <w:rFonts w:cs="Times New Roman"/>
                <w:b/>
                <w:sz w:val="22"/>
              </w:rPr>
            </w:pPr>
            <w:r w:rsidRPr="008D4956">
              <w:rPr>
                <w:rFonts w:cs="Times New Roman"/>
                <w:b/>
                <w:sz w:val="22"/>
              </w:rPr>
              <w:t>Ebelerin</w:t>
            </w:r>
            <w:r w:rsidRPr="008D4956">
              <w:rPr>
                <w:rFonts w:cs="Times New Roman"/>
                <w:b/>
                <w:color w:val="auto"/>
                <w:sz w:val="22"/>
              </w:rPr>
              <w:t xml:space="preserve"> kendisi/yakınlarının VTE yaşama durumları</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p>
        </w:tc>
        <w:tc>
          <w:tcPr>
            <w:tcW w:w="826" w:type="dxa"/>
            <w:shd w:val="clear" w:color="auto" w:fill="FFFFFF"/>
            <w:vAlign w:val="center"/>
          </w:tcPr>
          <w:p w:rsidR="000B4936" w:rsidRPr="008D4956" w:rsidRDefault="000B4936" w:rsidP="00195358">
            <w:pPr>
              <w:spacing w:after="0"/>
              <w:jc w:val="center"/>
              <w:rPr>
                <w:rFonts w:cs="Times New Roman"/>
                <w:color w:val="000000"/>
              </w:rPr>
            </w:pPr>
          </w:p>
        </w:tc>
        <w:tc>
          <w:tcPr>
            <w:tcW w:w="728" w:type="dxa"/>
            <w:gridSpan w:val="2"/>
            <w:shd w:val="clear" w:color="auto" w:fill="FFFFFF"/>
            <w:vAlign w:val="center"/>
          </w:tcPr>
          <w:p w:rsidR="000B4936" w:rsidRPr="008D4956" w:rsidRDefault="000B4936" w:rsidP="00195358">
            <w:pPr>
              <w:spacing w:after="0"/>
              <w:jc w:val="center"/>
              <w:rPr>
                <w:rFonts w:cs="Times New Roman"/>
                <w:color w:val="000000"/>
              </w:rPr>
            </w:pPr>
          </w:p>
        </w:tc>
      </w:tr>
      <w:tr w:rsidR="000B4936" w:rsidRPr="008D4956" w:rsidTr="00432CA1">
        <w:trPr>
          <w:cantSplit/>
        </w:trPr>
        <w:tc>
          <w:tcPr>
            <w:tcW w:w="3397" w:type="dxa"/>
            <w:shd w:val="clear" w:color="auto" w:fill="FFFFFF"/>
          </w:tcPr>
          <w:p w:rsidR="000B4936" w:rsidRPr="008D4956" w:rsidRDefault="000B4936" w:rsidP="00195358">
            <w:pPr>
              <w:pStyle w:val="AralkYok"/>
              <w:rPr>
                <w:rFonts w:cs="Times New Roman"/>
                <w:sz w:val="22"/>
              </w:rPr>
            </w:pPr>
            <w:r>
              <w:rPr>
                <w:rFonts w:cs="Times New Roman"/>
                <w:sz w:val="22"/>
              </w:rPr>
              <w:t xml:space="preserve">   </w:t>
            </w:r>
            <w:r w:rsidRPr="008D4956">
              <w:rPr>
                <w:rFonts w:cs="Times New Roman"/>
                <w:sz w:val="22"/>
              </w:rPr>
              <w:t>Kendisi yaşamış</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0</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0</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3</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100,0</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0</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0</w:t>
            </w:r>
          </w:p>
        </w:tc>
        <w:tc>
          <w:tcPr>
            <w:tcW w:w="826" w:type="dxa"/>
            <w:vMerge w:val="restart"/>
            <w:shd w:val="clear" w:color="auto" w:fill="FFFFFF"/>
            <w:vAlign w:val="center"/>
          </w:tcPr>
          <w:p w:rsidR="000B4936" w:rsidRPr="008D4956" w:rsidRDefault="00967C4B" w:rsidP="00195358">
            <w:pPr>
              <w:spacing w:after="0"/>
              <w:jc w:val="center"/>
              <w:rPr>
                <w:rFonts w:cs="Times New Roman"/>
              </w:rPr>
            </w:pPr>
            <w:r>
              <w:rPr>
                <w:rFonts w:cs="Times New Roman"/>
              </w:rPr>
              <w:t>-</w:t>
            </w:r>
          </w:p>
        </w:tc>
        <w:tc>
          <w:tcPr>
            <w:tcW w:w="728" w:type="dxa"/>
            <w:gridSpan w:val="2"/>
            <w:vMerge w:val="restart"/>
            <w:shd w:val="clear" w:color="auto" w:fill="FFFFFF"/>
            <w:vAlign w:val="center"/>
          </w:tcPr>
          <w:p w:rsidR="000B4936" w:rsidRPr="008D4956" w:rsidRDefault="00967C4B" w:rsidP="00195358">
            <w:pPr>
              <w:spacing w:after="0"/>
              <w:jc w:val="center"/>
              <w:rPr>
                <w:rFonts w:cs="Times New Roman"/>
              </w:rPr>
            </w:pPr>
            <w:r>
              <w:rPr>
                <w:rFonts w:cs="Times New Roman"/>
              </w:rPr>
              <w:t>-</w:t>
            </w:r>
          </w:p>
        </w:tc>
      </w:tr>
      <w:tr w:rsidR="000B4936" w:rsidRPr="008D4956" w:rsidTr="00432CA1">
        <w:trPr>
          <w:cantSplit/>
        </w:trPr>
        <w:tc>
          <w:tcPr>
            <w:tcW w:w="3397" w:type="dxa"/>
            <w:shd w:val="clear" w:color="auto" w:fill="FFFFFF"/>
          </w:tcPr>
          <w:p w:rsidR="000B4936" w:rsidRPr="008D4956" w:rsidRDefault="000B4936" w:rsidP="00195358">
            <w:pPr>
              <w:pStyle w:val="AralkYok"/>
              <w:rPr>
                <w:rFonts w:cs="Times New Roman"/>
                <w:sz w:val="22"/>
              </w:rPr>
            </w:pPr>
            <w:r>
              <w:rPr>
                <w:rFonts w:cs="Times New Roman"/>
                <w:sz w:val="22"/>
              </w:rPr>
              <w:t xml:space="preserve">   </w:t>
            </w:r>
            <w:r w:rsidRPr="008D4956">
              <w:rPr>
                <w:rFonts w:cs="Times New Roman"/>
                <w:sz w:val="22"/>
              </w:rPr>
              <w:t>Yakınlarında yaşamış</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0</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0</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23</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88,5</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3</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11,5</w:t>
            </w:r>
          </w:p>
        </w:tc>
        <w:tc>
          <w:tcPr>
            <w:tcW w:w="826" w:type="dxa"/>
            <w:vMerge/>
            <w:shd w:val="clear" w:color="auto" w:fill="FFFFFF"/>
            <w:vAlign w:val="center"/>
          </w:tcPr>
          <w:p w:rsidR="000B4936" w:rsidRPr="008D4956" w:rsidRDefault="000B4936" w:rsidP="00195358">
            <w:pPr>
              <w:spacing w:after="0"/>
              <w:jc w:val="center"/>
              <w:rPr>
                <w:rFonts w:cs="Times New Roman"/>
              </w:rPr>
            </w:pPr>
          </w:p>
        </w:tc>
        <w:tc>
          <w:tcPr>
            <w:tcW w:w="728" w:type="dxa"/>
            <w:gridSpan w:val="2"/>
            <w:vMerge/>
            <w:shd w:val="clear" w:color="auto" w:fill="FFFFFF"/>
            <w:vAlign w:val="center"/>
          </w:tcPr>
          <w:p w:rsidR="000B4936" w:rsidRPr="008D4956" w:rsidRDefault="000B4936" w:rsidP="00195358">
            <w:pPr>
              <w:spacing w:after="0"/>
              <w:jc w:val="center"/>
              <w:rPr>
                <w:rFonts w:cs="Times New Roman"/>
              </w:rPr>
            </w:pPr>
          </w:p>
        </w:tc>
      </w:tr>
      <w:tr w:rsidR="000B4936" w:rsidRPr="008D4956" w:rsidTr="00432CA1">
        <w:trPr>
          <w:cantSplit/>
        </w:trPr>
        <w:tc>
          <w:tcPr>
            <w:tcW w:w="3397" w:type="dxa"/>
            <w:shd w:val="clear" w:color="auto" w:fill="FFFFFF"/>
          </w:tcPr>
          <w:p w:rsidR="000B4936" w:rsidRPr="008D4956" w:rsidRDefault="000B4936" w:rsidP="00195358">
            <w:pPr>
              <w:pStyle w:val="AralkYok"/>
              <w:rPr>
                <w:rFonts w:cs="Times New Roman"/>
                <w:sz w:val="22"/>
              </w:rPr>
            </w:pPr>
            <w:r>
              <w:rPr>
                <w:rFonts w:cs="Times New Roman"/>
                <w:sz w:val="22"/>
              </w:rPr>
              <w:t xml:space="preserve">   </w:t>
            </w:r>
            <w:r w:rsidRPr="008D4956">
              <w:rPr>
                <w:rFonts w:cs="Times New Roman"/>
                <w:sz w:val="22"/>
              </w:rPr>
              <w:t xml:space="preserve">Hayır </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15</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7,5</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171</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85,1</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15</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7,5</w:t>
            </w:r>
          </w:p>
        </w:tc>
        <w:tc>
          <w:tcPr>
            <w:tcW w:w="826" w:type="dxa"/>
            <w:vMerge/>
            <w:shd w:val="clear" w:color="auto" w:fill="FFFFFF"/>
            <w:vAlign w:val="center"/>
          </w:tcPr>
          <w:p w:rsidR="000B4936" w:rsidRPr="008D4956" w:rsidRDefault="000B4936" w:rsidP="00195358">
            <w:pPr>
              <w:spacing w:after="0"/>
              <w:jc w:val="center"/>
              <w:rPr>
                <w:rFonts w:cs="Times New Roman"/>
              </w:rPr>
            </w:pPr>
          </w:p>
        </w:tc>
        <w:tc>
          <w:tcPr>
            <w:tcW w:w="728" w:type="dxa"/>
            <w:gridSpan w:val="2"/>
            <w:vMerge/>
            <w:shd w:val="clear" w:color="auto" w:fill="FFFFFF"/>
            <w:vAlign w:val="center"/>
          </w:tcPr>
          <w:p w:rsidR="000B4936" w:rsidRPr="008D4956" w:rsidRDefault="000B4936" w:rsidP="00195358">
            <w:pPr>
              <w:spacing w:after="0"/>
              <w:jc w:val="center"/>
              <w:rPr>
                <w:rFonts w:cs="Times New Roman"/>
              </w:rPr>
            </w:pPr>
          </w:p>
        </w:tc>
      </w:tr>
      <w:tr w:rsidR="000B4936" w:rsidRPr="008D4956" w:rsidTr="00432CA1">
        <w:trPr>
          <w:cantSplit/>
        </w:trPr>
        <w:tc>
          <w:tcPr>
            <w:tcW w:w="3397" w:type="dxa"/>
            <w:shd w:val="clear" w:color="auto" w:fill="FFFFFF"/>
          </w:tcPr>
          <w:p w:rsidR="000B4936" w:rsidRPr="008D4956" w:rsidRDefault="000B4936" w:rsidP="00195358">
            <w:pPr>
              <w:spacing w:after="0"/>
              <w:rPr>
                <w:rFonts w:cs="Times New Roman"/>
                <w:b/>
                <w:bCs/>
                <w:color w:val="auto"/>
              </w:rPr>
            </w:pPr>
            <w:r w:rsidRPr="008D4956">
              <w:rPr>
                <w:rFonts w:cs="Times New Roman"/>
                <w:b/>
                <w:sz w:val="22"/>
              </w:rPr>
              <w:t xml:space="preserve">VTE ile ilgili herhangi bir eğitim </w:t>
            </w:r>
            <w:r w:rsidRPr="008D4956">
              <w:rPr>
                <w:rFonts w:cs="Times New Roman"/>
                <w:b/>
                <w:color w:val="auto"/>
                <w:sz w:val="22"/>
              </w:rPr>
              <w:t>alma durumları</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right"/>
              <w:rPr>
                <w:rFonts w:cs="Times New Roman"/>
                <w:color w:val="000000"/>
              </w:rPr>
            </w:pP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right"/>
              <w:rPr>
                <w:rFonts w:cs="Times New Roman"/>
                <w:color w:val="000000"/>
              </w:rPr>
            </w:pP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right"/>
              <w:rPr>
                <w:rFonts w:cs="Times New Roman"/>
                <w:color w:val="000000"/>
              </w:rPr>
            </w:pP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right"/>
              <w:rPr>
                <w:rFonts w:cs="Times New Roman"/>
                <w:color w:val="000000"/>
              </w:rPr>
            </w:pP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right"/>
              <w:rPr>
                <w:rFonts w:cs="Times New Roman"/>
                <w:color w:val="000000"/>
              </w:rPr>
            </w:pP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right"/>
              <w:rPr>
                <w:rFonts w:cs="Times New Roman"/>
                <w:color w:val="000000"/>
              </w:rPr>
            </w:pPr>
          </w:p>
        </w:tc>
        <w:tc>
          <w:tcPr>
            <w:tcW w:w="826"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p>
        </w:tc>
        <w:tc>
          <w:tcPr>
            <w:tcW w:w="728" w:type="dxa"/>
            <w:gridSpan w:val="2"/>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p>
        </w:tc>
      </w:tr>
      <w:tr w:rsidR="000B4936" w:rsidRPr="008D4956" w:rsidTr="00432CA1">
        <w:trPr>
          <w:cantSplit/>
        </w:trPr>
        <w:tc>
          <w:tcPr>
            <w:tcW w:w="3397" w:type="dxa"/>
            <w:shd w:val="clear" w:color="auto" w:fill="FFFFFF"/>
          </w:tcPr>
          <w:p w:rsidR="000B4936" w:rsidRPr="008D4956" w:rsidRDefault="000B4936" w:rsidP="00195358">
            <w:pPr>
              <w:spacing w:after="0"/>
              <w:rPr>
                <w:rFonts w:cs="Times New Roman"/>
                <w:bCs/>
                <w:color w:val="auto"/>
              </w:rPr>
            </w:pPr>
            <w:r>
              <w:rPr>
                <w:rFonts w:cs="Times New Roman"/>
                <w:bCs/>
                <w:color w:val="auto"/>
                <w:sz w:val="22"/>
              </w:rPr>
              <w:t xml:space="preserve">   </w:t>
            </w:r>
            <w:r w:rsidRPr="008D4956">
              <w:rPr>
                <w:rFonts w:cs="Times New Roman"/>
                <w:bCs/>
                <w:color w:val="auto"/>
                <w:sz w:val="22"/>
              </w:rPr>
              <w:t xml:space="preserve">Evet </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rPr>
            </w:pPr>
            <w:r w:rsidRPr="008D4956">
              <w:rPr>
                <w:rFonts w:cs="Times New Roman"/>
                <w:sz w:val="22"/>
              </w:rPr>
              <w:t>3,2</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24</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rPr>
            </w:pPr>
            <w:r w:rsidRPr="008D4956">
              <w:rPr>
                <w:rFonts w:cs="Times New Roman"/>
                <w:sz w:val="22"/>
              </w:rPr>
              <w:t>77,4</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6</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rPr>
            </w:pPr>
            <w:r w:rsidRPr="008D4956">
              <w:rPr>
                <w:rFonts w:cs="Times New Roman"/>
                <w:sz w:val="22"/>
              </w:rPr>
              <w:t>19,4</w:t>
            </w:r>
          </w:p>
        </w:tc>
        <w:tc>
          <w:tcPr>
            <w:tcW w:w="826" w:type="dxa"/>
            <w:vMerge w:val="restart"/>
            <w:shd w:val="clear" w:color="auto" w:fill="FFFFFF"/>
            <w:vAlign w:val="center"/>
          </w:tcPr>
          <w:p w:rsidR="000B4936" w:rsidRPr="00EF0506" w:rsidRDefault="006047D7" w:rsidP="006047D7">
            <w:pPr>
              <w:spacing w:after="0"/>
              <w:jc w:val="center"/>
              <w:rPr>
                <w:rFonts w:cs="Times New Roman"/>
              </w:rPr>
            </w:pPr>
            <w:r w:rsidRPr="00EF0506">
              <w:rPr>
                <w:rFonts w:cs="Times New Roman"/>
              </w:rPr>
              <w:t>6,965</w:t>
            </w:r>
          </w:p>
        </w:tc>
        <w:tc>
          <w:tcPr>
            <w:tcW w:w="728" w:type="dxa"/>
            <w:gridSpan w:val="2"/>
            <w:vMerge w:val="restart"/>
            <w:shd w:val="clear" w:color="auto" w:fill="FFFFFF"/>
            <w:vAlign w:val="center"/>
          </w:tcPr>
          <w:p w:rsidR="000B4936" w:rsidRPr="00EF0506" w:rsidRDefault="000B4936" w:rsidP="00195358">
            <w:pPr>
              <w:spacing w:after="0"/>
              <w:jc w:val="center"/>
              <w:rPr>
                <w:rFonts w:cs="Times New Roman"/>
              </w:rPr>
            </w:pPr>
            <w:r w:rsidRPr="00EF0506">
              <w:rPr>
                <w:rFonts w:cs="Times New Roman"/>
              </w:rPr>
              <w:t>0,060</w:t>
            </w:r>
            <w:r w:rsidR="00965E9D">
              <w:rPr>
                <w:rFonts w:cs="Times New Roman"/>
              </w:rPr>
              <w:t>*</w:t>
            </w:r>
          </w:p>
        </w:tc>
      </w:tr>
      <w:tr w:rsidR="000B4936" w:rsidRPr="008D4956" w:rsidTr="00432CA1">
        <w:trPr>
          <w:cantSplit/>
        </w:trPr>
        <w:tc>
          <w:tcPr>
            <w:tcW w:w="3397" w:type="dxa"/>
            <w:shd w:val="clear" w:color="auto" w:fill="FFFFFF"/>
          </w:tcPr>
          <w:p w:rsidR="000B4936" w:rsidRPr="008D4956" w:rsidRDefault="000B4936" w:rsidP="00195358">
            <w:pPr>
              <w:spacing w:after="0"/>
              <w:rPr>
                <w:rFonts w:cs="Times New Roman"/>
                <w:bCs/>
                <w:color w:val="auto"/>
              </w:rPr>
            </w:pPr>
            <w:r>
              <w:rPr>
                <w:rFonts w:cs="Times New Roman"/>
                <w:bCs/>
                <w:color w:val="auto"/>
                <w:sz w:val="22"/>
              </w:rPr>
              <w:t xml:space="preserve">   </w:t>
            </w:r>
            <w:r w:rsidRPr="008D4956">
              <w:rPr>
                <w:rFonts w:cs="Times New Roman"/>
                <w:bCs/>
                <w:color w:val="auto"/>
                <w:sz w:val="22"/>
              </w:rPr>
              <w:t xml:space="preserve">Hayır </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14</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7,0</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173</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86,9</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12</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6,0</w:t>
            </w:r>
          </w:p>
        </w:tc>
        <w:tc>
          <w:tcPr>
            <w:tcW w:w="826" w:type="dxa"/>
            <w:vMerge/>
            <w:shd w:val="clear" w:color="auto" w:fill="FFFFFF"/>
            <w:vAlign w:val="center"/>
          </w:tcPr>
          <w:p w:rsidR="000B4936" w:rsidRPr="008D4956" w:rsidRDefault="000B4936" w:rsidP="00195358">
            <w:pPr>
              <w:spacing w:after="0"/>
              <w:jc w:val="center"/>
              <w:rPr>
                <w:rFonts w:cs="Times New Roman"/>
              </w:rPr>
            </w:pPr>
          </w:p>
        </w:tc>
        <w:tc>
          <w:tcPr>
            <w:tcW w:w="728" w:type="dxa"/>
            <w:gridSpan w:val="2"/>
            <w:vMerge/>
            <w:shd w:val="clear" w:color="auto" w:fill="FFFFFF"/>
            <w:vAlign w:val="center"/>
          </w:tcPr>
          <w:p w:rsidR="000B4936" w:rsidRPr="008D4956" w:rsidRDefault="000B4936" w:rsidP="00195358">
            <w:pPr>
              <w:spacing w:after="0"/>
              <w:jc w:val="center"/>
              <w:rPr>
                <w:rFonts w:cs="Times New Roman"/>
              </w:rPr>
            </w:pPr>
          </w:p>
        </w:tc>
      </w:tr>
      <w:tr w:rsidR="000B4936" w:rsidRPr="008D4956" w:rsidTr="00432CA1">
        <w:trPr>
          <w:cantSplit/>
        </w:trPr>
        <w:tc>
          <w:tcPr>
            <w:tcW w:w="3397" w:type="dxa"/>
            <w:shd w:val="clear" w:color="auto" w:fill="FFFFFF"/>
          </w:tcPr>
          <w:p w:rsidR="000B4936" w:rsidRPr="008D4956" w:rsidRDefault="000B4936" w:rsidP="00195358">
            <w:pPr>
              <w:spacing w:after="0"/>
              <w:rPr>
                <w:rFonts w:cs="Times New Roman"/>
                <w:bCs/>
              </w:rPr>
            </w:pPr>
            <w:r w:rsidRPr="008D4956">
              <w:rPr>
                <w:rFonts w:cs="Times New Roman"/>
                <w:b/>
                <w:sz w:val="22"/>
              </w:rPr>
              <w:t>VTE ilişkin eğitim almak ister misiniz?</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right"/>
              <w:rPr>
                <w:rFonts w:cs="Times New Roman"/>
                <w:color w:val="000000"/>
              </w:rPr>
            </w:pP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right"/>
              <w:rPr>
                <w:rFonts w:cs="Times New Roman"/>
                <w:color w:val="000000"/>
              </w:rPr>
            </w:pP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right"/>
              <w:rPr>
                <w:rFonts w:cs="Times New Roman"/>
                <w:color w:val="000000"/>
              </w:rPr>
            </w:pP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right"/>
              <w:rPr>
                <w:rFonts w:cs="Times New Roman"/>
                <w:color w:val="000000"/>
              </w:rPr>
            </w:pP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right"/>
              <w:rPr>
                <w:rFonts w:cs="Times New Roman"/>
                <w:color w:val="000000"/>
              </w:rPr>
            </w:pP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right"/>
              <w:rPr>
                <w:rFonts w:cs="Times New Roman"/>
                <w:color w:val="000000"/>
              </w:rPr>
            </w:pPr>
          </w:p>
        </w:tc>
        <w:tc>
          <w:tcPr>
            <w:tcW w:w="826"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p>
        </w:tc>
        <w:tc>
          <w:tcPr>
            <w:tcW w:w="728" w:type="dxa"/>
            <w:gridSpan w:val="2"/>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p>
        </w:tc>
      </w:tr>
      <w:tr w:rsidR="000B4936" w:rsidRPr="008D4956" w:rsidTr="00432CA1">
        <w:trPr>
          <w:cantSplit/>
        </w:trPr>
        <w:tc>
          <w:tcPr>
            <w:tcW w:w="3397" w:type="dxa"/>
            <w:shd w:val="clear" w:color="auto" w:fill="FFFFFF"/>
          </w:tcPr>
          <w:p w:rsidR="000B4936" w:rsidRPr="008D4956" w:rsidRDefault="000B4936" w:rsidP="00195358">
            <w:pPr>
              <w:spacing w:after="0"/>
              <w:rPr>
                <w:rFonts w:cs="Times New Roman"/>
                <w:bCs/>
              </w:rPr>
            </w:pPr>
            <w:r>
              <w:rPr>
                <w:rFonts w:cs="Times New Roman"/>
                <w:bCs/>
                <w:sz w:val="22"/>
              </w:rPr>
              <w:t xml:space="preserve">   </w:t>
            </w:r>
            <w:r w:rsidRPr="008D4956">
              <w:rPr>
                <w:rFonts w:cs="Times New Roman"/>
                <w:bCs/>
                <w:sz w:val="22"/>
              </w:rPr>
              <w:t xml:space="preserve">Evet </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12</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6,9</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150</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86,2</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12</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6,9</w:t>
            </w:r>
          </w:p>
        </w:tc>
        <w:tc>
          <w:tcPr>
            <w:tcW w:w="826" w:type="dxa"/>
            <w:vMerge w:val="restart"/>
            <w:shd w:val="clear" w:color="auto" w:fill="FFFFFF"/>
            <w:vAlign w:val="center"/>
          </w:tcPr>
          <w:p w:rsidR="000B4936" w:rsidRPr="00EF0506" w:rsidRDefault="006047D7" w:rsidP="006047D7">
            <w:pPr>
              <w:spacing w:after="0"/>
              <w:jc w:val="center"/>
              <w:rPr>
                <w:rFonts w:cs="Times New Roman"/>
              </w:rPr>
            </w:pPr>
            <w:r w:rsidRPr="00EF0506">
              <w:rPr>
                <w:rFonts w:cs="Times New Roman"/>
              </w:rPr>
              <w:t>0,969</w:t>
            </w:r>
          </w:p>
        </w:tc>
        <w:tc>
          <w:tcPr>
            <w:tcW w:w="728" w:type="dxa"/>
            <w:gridSpan w:val="2"/>
            <w:vMerge w:val="restart"/>
            <w:shd w:val="clear" w:color="auto" w:fill="FFFFFF"/>
            <w:vAlign w:val="center"/>
          </w:tcPr>
          <w:p w:rsidR="000B4936" w:rsidRPr="00EF0506" w:rsidRDefault="000B4936" w:rsidP="00195358">
            <w:pPr>
              <w:spacing w:after="0"/>
              <w:jc w:val="center"/>
              <w:rPr>
                <w:rFonts w:cs="Times New Roman"/>
              </w:rPr>
            </w:pPr>
            <w:r w:rsidRPr="00EF0506">
              <w:rPr>
                <w:rFonts w:cs="Times New Roman"/>
              </w:rPr>
              <w:t>0,631</w:t>
            </w:r>
            <w:r w:rsidR="00965E9D">
              <w:rPr>
                <w:rFonts w:cs="Times New Roman"/>
              </w:rPr>
              <w:t>*</w:t>
            </w:r>
          </w:p>
        </w:tc>
      </w:tr>
      <w:tr w:rsidR="000B4936" w:rsidRPr="008D4956" w:rsidTr="00432CA1">
        <w:trPr>
          <w:cantSplit/>
        </w:trPr>
        <w:tc>
          <w:tcPr>
            <w:tcW w:w="3397" w:type="dxa"/>
            <w:shd w:val="clear" w:color="auto" w:fill="FFFFFF"/>
          </w:tcPr>
          <w:p w:rsidR="000B4936" w:rsidRPr="008D4956" w:rsidRDefault="000B4936" w:rsidP="00195358">
            <w:pPr>
              <w:spacing w:after="0"/>
              <w:rPr>
                <w:rFonts w:cs="Times New Roman"/>
                <w:bCs/>
              </w:rPr>
            </w:pPr>
            <w:r>
              <w:rPr>
                <w:rFonts w:cs="Times New Roman"/>
                <w:bCs/>
                <w:sz w:val="22"/>
              </w:rPr>
              <w:t xml:space="preserve">   </w:t>
            </w:r>
            <w:r w:rsidRPr="008D4956">
              <w:rPr>
                <w:rFonts w:cs="Times New Roman"/>
                <w:bCs/>
                <w:sz w:val="22"/>
              </w:rPr>
              <w:t xml:space="preserve">Hayır </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3</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5,4</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47</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83,9</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6</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10,7</w:t>
            </w:r>
          </w:p>
        </w:tc>
        <w:tc>
          <w:tcPr>
            <w:tcW w:w="826" w:type="dxa"/>
            <w:vMerge/>
            <w:shd w:val="clear" w:color="auto" w:fill="FFFFFF"/>
            <w:vAlign w:val="center"/>
          </w:tcPr>
          <w:p w:rsidR="000B4936" w:rsidRPr="008D4956" w:rsidRDefault="000B4936" w:rsidP="00195358">
            <w:pPr>
              <w:spacing w:after="0"/>
              <w:jc w:val="center"/>
              <w:rPr>
                <w:rFonts w:cs="Times New Roman"/>
              </w:rPr>
            </w:pPr>
          </w:p>
        </w:tc>
        <w:tc>
          <w:tcPr>
            <w:tcW w:w="728" w:type="dxa"/>
            <w:gridSpan w:val="2"/>
            <w:vMerge/>
            <w:shd w:val="clear" w:color="auto" w:fill="FFFFFF"/>
            <w:vAlign w:val="center"/>
          </w:tcPr>
          <w:p w:rsidR="000B4936" w:rsidRPr="008D4956" w:rsidRDefault="000B4936" w:rsidP="00195358">
            <w:pPr>
              <w:spacing w:after="0"/>
              <w:jc w:val="center"/>
              <w:rPr>
                <w:rFonts w:cs="Times New Roman"/>
              </w:rPr>
            </w:pPr>
          </w:p>
        </w:tc>
      </w:tr>
      <w:tr w:rsidR="000B4936" w:rsidRPr="008D4956" w:rsidTr="00432CA1">
        <w:trPr>
          <w:cantSplit/>
          <w:trHeight w:val="1209"/>
        </w:trPr>
        <w:tc>
          <w:tcPr>
            <w:tcW w:w="3397" w:type="dxa"/>
            <w:shd w:val="clear" w:color="auto" w:fill="FFFFFF"/>
          </w:tcPr>
          <w:p w:rsidR="000B4936" w:rsidRPr="008D4956" w:rsidRDefault="000B4936" w:rsidP="00195358">
            <w:pPr>
              <w:spacing w:after="0"/>
              <w:rPr>
                <w:rFonts w:cs="Times New Roman"/>
                <w:bCs/>
              </w:rPr>
            </w:pPr>
            <w:r w:rsidRPr="008D4956">
              <w:rPr>
                <w:rFonts w:cs="Times New Roman"/>
                <w:b/>
                <w:sz w:val="22"/>
              </w:rPr>
              <w:t xml:space="preserve">Ebelerin VTE yönelik koruyucu girişimler konusunda bilgilerini </w:t>
            </w:r>
            <w:r w:rsidRPr="008D4956">
              <w:rPr>
                <w:rFonts w:cs="Times New Roman"/>
                <w:b/>
                <w:color w:val="auto"/>
                <w:sz w:val="22"/>
              </w:rPr>
              <w:t>yeterli bulma durumları</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right"/>
              <w:rPr>
                <w:rFonts w:cs="Times New Roman"/>
                <w:color w:val="000000"/>
              </w:rPr>
            </w:pP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right"/>
              <w:rPr>
                <w:rFonts w:cs="Times New Roman"/>
                <w:color w:val="000000"/>
              </w:rPr>
            </w:pP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right"/>
              <w:rPr>
                <w:rFonts w:cs="Times New Roman"/>
                <w:color w:val="000000"/>
              </w:rPr>
            </w:pP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right"/>
              <w:rPr>
                <w:rFonts w:cs="Times New Roman"/>
                <w:color w:val="000000"/>
              </w:rPr>
            </w:pP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right"/>
              <w:rPr>
                <w:rFonts w:cs="Times New Roman"/>
                <w:color w:val="000000"/>
              </w:rPr>
            </w:pP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right"/>
              <w:rPr>
                <w:rFonts w:cs="Times New Roman"/>
                <w:color w:val="000000"/>
              </w:rPr>
            </w:pPr>
          </w:p>
        </w:tc>
        <w:tc>
          <w:tcPr>
            <w:tcW w:w="826"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p>
        </w:tc>
        <w:tc>
          <w:tcPr>
            <w:tcW w:w="728" w:type="dxa"/>
            <w:gridSpan w:val="2"/>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p>
        </w:tc>
      </w:tr>
      <w:tr w:rsidR="000B4936" w:rsidRPr="00EF0506" w:rsidTr="00432CA1">
        <w:trPr>
          <w:cantSplit/>
        </w:trPr>
        <w:tc>
          <w:tcPr>
            <w:tcW w:w="3397" w:type="dxa"/>
            <w:shd w:val="clear" w:color="auto" w:fill="FFFFFF"/>
          </w:tcPr>
          <w:p w:rsidR="000B4936" w:rsidRPr="008D4956" w:rsidRDefault="000B4936" w:rsidP="00195358">
            <w:pPr>
              <w:spacing w:after="0"/>
              <w:rPr>
                <w:rFonts w:cs="Times New Roman"/>
                <w:bCs/>
              </w:rPr>
            </w:pPr>
            <w:r>
              <w:rPr>
                <w:rFonts w:cs="Times New Roman"/>
                <w:bCs/>
                <w:sz w:val="22"/>
              </w:rPr>
              <w:t xml:space="preserve">   </w:t>
            </w:r>
            <w:r w:rsidRPr="008D4956">
              <w:rPr>
                <w:rFonts w:cs="Times New Roman"/>
                <w:bCs/>
                <w:sz w:val="22"/>
              </w:rPr>
              <w:t>Evet</w:t>
            </w:r>
          </w:p>
        </w:tc>
        <w:tc>
          <w:tcPr>
            <w:tcW w:w="572"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0</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0,0</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30</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73,2</w:t>
            </w:r>
          </w:p>
        </w:tc>
        <w:tc>
          <w:tcPr>
            <w:tcW w:w="567"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11</w:t>
            </w:r>
          </w:p>
        </w:tc>
        <w:tc>
          <w:tcPr>
            <w:tcW w:w="709" w:type="dxa"/>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26,8</w:t>
            </w:r>
          </w:p>
        </w:tc>
        <w:tc>
          <w:tcPr>
            <w:tcW w:w="826" w:type="dxa"/>
            <w:vMerge w:val="restart"/>
            <w:shd w:val="clear" w:color="auto" w:fill="FFFFFF"/>
            <w:vAlign w:val="center"/>
          </w:tcPr>
          <w:p w:rsidR="000B4936" w:rsidRPr="00EF0506" w:rsidRDefault="00F43E5F" w:rsidP="00F43E5F">
            <w:pPr>
              <w:autoSpaceDE w:val="0"/>
              <w:autoSpaceDN w:val="0"/>
              <w:adjustRightInd w:val="0"/>
              <w:spacing w:after="0" w:line="320" w:lineRule="atLeast"/>
              <w:ind w:right="60"/>
              <w:jc w:val="center"/>
              <w:rPr>
                <w:rFonts w:cs="Times New Roman"/>
                <w:color w:val="000000"/>
              </w:rPr>
            </w:pPr>
            <w:r w:rsidRPr="00EF0506">
              <w:rPr>
                <w:rFonts w:cs="Times New Roman"/>
                <w:color w:val="000000"/>
              </w:rPr>
              <w:t>27,184</w:t>
            </w:r>
          </w:p>
        </w:tc>
        <w:tc>
          <w:tcPr>
            <w:tcW w:w="728" w:type="dxa"/>
            <w:gridSpan w:val="2"/>
            <w:vMerge w:val="restart"/>
            <w:shd w:val="clear" w:color="auto" w:fill="FFFFFF"/>
            <w:vAlign w:val="center"/>
          </w:tcPr>
          <w:p w:rsidR="000B4936" w:rsidRPr="00EF0506" w:rsidRDefault="000B4936" w:rsidP="00195358">
            <w:pPr>
              <w:autoSpaceDE w:val="0"/>
              <w:autoSpaceDN w:val="0"/>
              <w:adjustRightInd w:val="0"/>
              <w:spacing w:after="0" w:line="320" w:lineRule="atLeast"/>
              <w:ind w:right="60"/>
              <w:jc w:val="center"/>
              <w:rPr>
                <w:rFonts w:cs="Times New Roman"/>
                <w:b/>
                <w:color w:val="000000"/>
              </w:rPr>
            </w:pPr>
            <w:r w:rsidRPr="00EF0506">
              <w:rPr>
                <w:rFonts w:cs="Times New Roman"/>
                <w:b/>
                <w:color w:val="000000"/>
              </w:rPr>
              <w:t>0,000</w:t>
            </w:r>
            <w:r w:rsidR="00965E9D">
              <w:rPr>
                <w:rFonts w:cs="Times New Roman"/>
                <w:b/>
                <w:color w:val="000000"/>
              </w:rPr>
              <w:t>*</w:t>
            </w:r>
          </w:p>
        </w:tc>
      </w:tr>
      <w:tr w:rsidR="000B4936" w:rsidRPr="00EF0506" w:rsidTr="00432CA1">
        <w:trPr>
          <w:cantSplit/>
        </w:trPr>
        <w:tc>
          <w:tcPr>
            <w:tcW w:w="3397" w:type="dxa"/>
            <w:tcBorders>
              <w:bottom w:val="single" w:sz="4" w:space="0" w:color="auto"/>
            </w:tcBorders>
            <w:shd w:val="clear" w:color="auto" w:fill="FFFFFF"/>
          </w:tcPr>
          <w:p w:rsidR="000B4936" w:rsidRPr="008D4956" w:rsidRDefault="000B4936" w:rsidP="00195358">
            <w:pPr>
              <w:spacing w:after="0"/>
              <w:rPr>
                <w:rFonts w:cs="Times New Roman"/>
                <w:bCs/>
              </w:rPr>
            </w:pPr>
            <w:r>
              <w:rPr>
                <w:rFonts w:cs="Times New Roman"/>
                <w:bCs/>
                <w:sz w:val="22"/>
              </w:rPr>
              <w:t xml:space="preserve">   </w:t>
            </w:r>
            <w:r w:rsidRPr="008D4956">
              <w:rPr>
                <w:rFonts w:cs="Times New Roman"/>
                <w:bCs/>
                <w:sz w:val="22"/>
              </w:rPr>
              <w:t xml:space="preserve">Hayır </w:t>
            </w:r>
          </w:p>
        </w:tc>
        <w:tc>
          <w:tcPr>
            <w:tcW w:w="572" w:type="dxa"/>
            <w:tcBorders>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15</w:t>
            </w:r>
          </w:p>
        </w:tc>
        <w:tc>
          <w:tcPr>
            <w:tcW w:w="567" w:type="dxa"/>
            <w:tcBorders>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7,9</w:t>
            </w:r>
          </w:p>
        </w:tc>
        <w:tc>
          <w:tcPr>
            <w:tcW w:w="709" w:type="dxa"/>
            <w:tcBorders>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167</w:t>
            </w:r>
          </w:p>
        </w:tc>
        <w:tc>
          <w:tcPr>
            <w:tcW w:w="709" w:type="dxa"/>
            <w:tcBorders>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left="60" w:right="60"/>
              <w:jc w:val="center"/>
              <w:rPr>
                <w:rFonts w:cs="Times New Roman"/>
                <w:color w:val="000000"/>
              </w:rPr>
            </w:pPr>
            <w:r w:rsidRPr="008D4956">
              <w:rPr>
                <w:rFonts w:cs="Times New Roman"/>
                <w:color w:val="000000"/>
                <w:sz w:val="22"/>
              </w:rPr>
              <w:t>88,4</w:t>
            </w:r>
          </w:p>
        </w:tc>
        <w:tc>
          <w:tcPr>
            <w:tcW w:w="567" w:type="dxa"/>
            <w:tcBorders>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7</w:t>
            </w:r>
          </w:p>
        </w:tc>
        <w:tc>
          <w:tcPr>
            <w:tcW w:w="709" w:type="dxa"/>
            <w:tcBorders>
              <w:bottom w:val="single" w:sz="4" w:space="0" w:color="auto"/>
            </w:tcBorders>
            <w:shd w:val="clear" w:color="auto" w:fill="FFFFFF"/>
            <w:vAlign w:val="center"/>
          </w:tcPr>
          <w:p w:rsidR="000B4936" w:rsidRPr="008D4956" w:rsidRDefault="000B4936" w:rsidP="00195358">
            <w:pPr>
              <w:autoSpaceDE w:val="0"/>
              <w:autoSpaceDN w:val="0"/>
              <w:adjustRightInd w:val="0"/>
              <w:spacing w:after="0" w:line="320" w:lineRule="atLeast"/>
              <w:ind w:right="60"/>
              <w:jc w:val="center"/>
              <w:rPr>
                <w:rFonts w:cs="Times New Roman"/>
                <w:color w:val="000000"/>
              </w:rPr>
            </w:pPr>
            <w:r w:rsidRPr="008D4956">
              <w:rPr>
                <w:rFonts w:cs="Times New Roman"/>
                <w:color w:val="000000"/>
                <w:sz w:val="22"/>
              </w:rPr>
              <w:t>3,7</w:t>
            </w:r>
          </w:p>
        </w:tc>
        <w:tc>
          <w:tcPr>
            <w:tcW w:w="826" w:type="dxa"/>
            <w:vMerge/>
            <w:tcBorders>
              <w:bottom w:val="single" w:sz="4" w:space="0" w:color="auto"/>
            </w:tcBorders>
            <w:shd w:val="clear" w:color="auto" w:fill="FFFFFF"/>
            <w:vAlign w:val="center"/>
          </w:tcPr>
          <w:p w:rsidR="000B4936" w:rsidRPr="00EF0506" w:rsidRDefault="000B4936" w:rsidP="00195358">
            <w:pPr>
              <w:autoSpaceDE w:val="0"/>
              <w:autoSpaceDN w:val="0"/>
              <w:adjustRightInd w:val="0"/>
              <w:spacing w:after="0" w:line="320" w:lineRule="atLeast"/>
              <w:ind w:right="60"/>
              <w:jc w:val="center"/>
              <w:rPr>
                <w:rFonts w:cs="Times New Roman"/>
                <w:color w:val="000000"/>
              </w:rPr>
            </w:pPr>
          </w:p>
        </w:tc>
        <w:tc>
          <w:tcPr>
            <w:tcW w:w="728" w:type="dxa"/>
            <w:gridSpan w:val="2"/>
            <w:vMerge/>
            <w:tcBorders>
              <w:bottom w:val="single" w:sz="4" w:space="0" w:color="auto"/>
            </w:tcBorders>
            <w:shd w:val="clear" w:color="auto" w:fill="FFFFFF"/>
            <w:vAlign w:val="center"/>
          </w:tcPr>
          <w:p w:rsidR="000B4936" w:rsidRPr="00EF0506" w:rsidRDefault="000B4936" w:rsidP="00195358">
            <w:pPr>
              <w:autoSpaceDE w:val="0"/>
              <w:autoSpaceDN w:val="0"/>
              <w:adjustRightInd w:val="0"/>
              <w:spacing w:after="0" w:line="320" w:lineRule="atLeast"/>
              <w:ind w:right="60"/>
              <w:jc w:val="center"/>
              <w:rPr>
                <w:rFonts w:cs="Times New Roman"/>
                <w:color w:val="000000"/>
              </w:rPr>
            </w:pPr>
          </w:p>
        </w:tc>
      </w:tr>
    </w:tbl>
    <w:p w:rsidR="00965E9D" w:rsidRPr="006C37AA" w:rsidRDefault="00965E9D" w:rsidP="00965E9D">
      <w:pPr>
        <w:rPr>
          <w:rFonts w:cs="Times New Roman"/>
          <w:b/>
          <w:bCs/>
          <w:i/>
          <w:szCs w:val="24"/>
        </w:rPr>
      </w:pPr>
      <w:r w:rsidRPr="006C37AA">
        <w:rPr>
          <w:rFonts w:cs="Times New Roman"/>
          <w:i/>
          <w:iCs/>
          <w:szCs w:val="24"/>
        </w:rPr>
        <w:t>*Likelihood ratio</w:t>
      </w:r>
    </w:p>
    <w:p w:rsidR="004110A2" w:rsidRDefault="00042E2A" w:rsidP="00042E2A">
      <w:pPr>
        <w:ind w:firstLine="708"/>
        <w:rPr>
          <w:rFonts w:cs="Times New Roman"/>
          <w:szCs w:val="24"/>
        </w:rPr>
      </w:pPr>
      <w:r>
        <w:rPr>
          <w:rFonts w:cs="Times New Roman"/>
          <w:bCs/>
          <w:szCs w:val="24"/>
        </w:rPr>
        <w:t>E</w:t>
      </w:r>
      <w:r w:rsidRPr="001B413B">
        <w:rPr>
          <w:rFonts w:cs="Times New Roman"/>
          <w:bCs/>
          <w:szCs w:val="24"/>
        </w:rPr>
        <w:t>belerin daha önce VTE</w:t>
      </w:r>
      <w:r w:rsidRPr="001B413B">
        <w:rPr>
          <w:rFonts w:cs="Times New Roman"/>
          <w:bCs/>
          <w:color w:val="FF0000"/>
          <w:szCs w:val="24"/>
        </w:rPr>
        <w:t xml:space="preserve"> </w:t>
      </w:r>
      <w:r w:rsidRPr="001B413B">
        <w:rPr>
          <w:rFonts w:cs="Times New Roman"/>
          <w:szCs w:val="24"/>
        </w:rPr>
        <w:t>vakası</w:t>
      </w:r>
      <w:r w:rsidRPr="001B413B">
        <w:rPr>
          <w:rFonts w:cs="Times New Roman"/>
          <w:bCs/>
          <w:szCs w:val="24"/>
        </w:rPr>
        <w:t xml:space="preserve"> ile karşılaşma durumların</w:t>
      </w:r>
      <w:r w:rsidRPr="001B413B">
        <w:rPr>
          <w:rFonts w:cs="Times New Roman"/>
          <w:bCs/>
          <w:color w:val="auto"/>
          <w:szCs w:val="24"/>
        </w:rPr>
        <w:t xml:space="preserve">a göre </w:t>
      </w:r>
      <w:r w:rsidRPr="001B413B">
        <w:rPr>
          <w:rFonts w:cs="Times New Roman"/>
          <w:szCs w:val="24"/>
        </w:rPr>
        <w:t xml:space="preserve">VTE </w:t>
      </w:r>
      <w:r>
        <w:rPr>
          <w:rFonts w:cs="Times New Roman"/>
          <w:szCs w:val="24"/>
        </w:rPr>
        <w:t>konusunda bilgi düzeyleri</w:t>
      </w:r>
      <w:r w:rsidRPr="001B413B">
        <w:rPr>
          <w:rFonts w:cs="Times New Roman"/>
          <w:bCs/>
          <w:szCs w:val="24"/>
        </w:rPr>
        <w:t xml:space="preserve"> karşılaştır</w:t>
      </w:r>
      <w:r>
        <w:rPr>
          <w:rFonts w:cs="Times New Roman"/>
          <w:bCs/>
          <w:szCs w:val="24"/>
        </w:rPr>
        <w:t>ılmış olup d</w:t>
      </w:r>
      <w:r w:rsidRPr="001B413B">
        <w:rPr>
          <w:rFonts w:cs="Times New Roman"/>
          <w:color w:val="000000"/>
          <w:szCs w:val="24"/>
        </w:rPr>
        <w:t>aha önce VTE vakasıyla karşılaşmış olan ebelerin %82,5’inin bilgi düzeyi biraz/orta düzeyde, %17,5’inin ise iyi düzeyde olduğu</w:t>
      </w:r>
      <w:r>
        <w:rPr>
          <w:rFonts w:cs="Times New Roman"/>
          <w:color w:val="000000"/>
          <w:szCs w:val="24"/>
        </w:rPr>
        <w:t xml:space="preserve"> bulunmuştur. </w:t>
      </w:r>
      <w:r w:rsidR="004110A2">
        <w:rPr>
          <w:rFonts w:cs="Times New Roman"/>
          <w:bCs/>
          <w:szCs w:val="24"/>
        </w:rPr>
        <w:t xml:space="preserve">Ebelerin </w:t>
      </w:r>
      <w:r w:rsidR="004110A2" w:rsidRPr="001B413B">
        <w:rPr>
          <w:rFonts w:cs="Times New Roman"/>
          <w:bCs/>
          <w:szCs w:val="24"/>
        </w:rPr>
        <w:t>daha önce VTE</w:t>
      </w:r>
      <w:r w:rsidR="004110A2" w:rsidRPr="001B413B">
        <w:rPr>
          <w:rFonts w:cs="Times New Roman"/>
          <w:bCs/>
          <w:color w:val="FF0000"/>
          <w:szCs w:val="24"/>
        </w:rPr>
        <w:t xml:space="preserve"> </w:t>
      </w:r>
      <w:r w:rsidR="004110A2" w:rsidRPr="001B413B">
        <w:rPr>
          <w:rFonts w:cs="Times New Roman"/>
          <w:szCs w:val="24"/>
        </w:rPr>
        <w:t>vakası</w:t>
      </w:r>
      <w:r w:rsidR="004110A2" w:rsidRPr="001B413B">
        <w:rPr>
          <w:rFonts w:cs="Times New Roman"/>
          <w:bCs/>
          <w:szCs w:val="24"/>
        </w:rPr>
        <w:t xml:space="preserve"> ile karşılaşma durumların</w:t>
      </w:r>
      <w:r w:rsidR="004110A2" w:rsidRPr="001B413B">
        <w:rPr>
          <w:rFonts w:cs="Times New Roman"/>
          <w:bCs/>
          <w:color w:val="auto"/>
          <w:szCs w:val="24"/>
        </w:rPr>
        <w:t xml:space="preserve">a </w:t>
      </w:r>
      <w:r w:rsidR="004110A2">
        <w:rPr>
          <w:rFonts w:cs="Times New Roman"/>
          <w:bCs/>
          <w:szCs w:val="24"/>
        </w:rPr>
        <w:t xml:space="preserve">göre VTE ile ilgili bilgi düzeyleri arasında </w:t>
      </w:r>
      <w:r w:rsidR="00D96E90">
        <w:rPr>
          <w:rFonts w:cs="Times New Roman"/>
          <w:bCs/>
          <w:szCs w:val="24"/>
        </w:rPr>
        <w:t xml:space="preserve">farkın </w:t>
      </w:r>
      <w:r w:rsidR="004110A2">
        <w:rPr>
          <w:rFonts w:cs="Times New Roman"/>
          <w:bCs/>
          <w:szCs w:val="24"/>
        </w:rPr>
        <w:t xml:space="preserve">istatistiksel olarak anlamlı </w:t>
      </w:r>
      <w:r w:rsidR="00D96E90">
        <w:rPr>
          <w:rFonts w:cs="Times New Roman"/>
          <w:bCs/>
          <w:szCs w:val="24"/>
        </w:rPr>
        <w:t>olduğu bulun</w:t>
      </w:r>
      <w:r w:rsidR="004110A2">
        <w:rPr>
          <w:rFonts w:cs="Times New Roman"/>
          <w:bCs/>
          <w:szCs w:val="24"/>
        </w:rPr>
        <w:t>m</w:t>
      </w:r>
      <w:r w:rsidR="00D96E90">
        <w:rPr>
          <w:rFonts w:cs="Times New Roman"/>
          <w:bCs/>
          <w:szCs w:val="24"/>
        </w:rPr>
        <w:t>uştur</w:t>
      </w:r>
      <w:r w:rsidR="004110A2">
        <w:rPr>
          <w:rFonts w:cs="Times New Roman"/>
          <w:szCs w:val="24"/>
        </w:rPr>
        <w:t xml:space="preserve"> (p=0,005).</w:t>
      </w:r>
    </w:p>
    <w:p w:rsidR="004110A2" w:rsidRDefault="00042E2A" w:rsidP="00042E2A">
      <w:pPr>
        <w:ind w:firstLine="708"/>
        <w:rPr>
          <w:rFonts w:cs="Times New Roman"/>
          <w:color w:val="000000"/>
          <w:szCs w:val="24"/>
        </w:rPr>
      </w:pPr>
      <w:r>
        <w:rPr>
          <w:rFonts w:cs="Times New Roman"/>
          <w:color w:val="000000"/>
          <w:szCs w:val="24"/>
        </w:rPr>
        <w:lastRenderedPageBreak/>
        <w:t xml:space="preserve">Çalışmada 3 ebenin daha önce kendisinin VTE geçirdiği saptanmış olup bu ebelerin tamamının VTE bilgilerinin biraz/orta düzeyde, yakınlarından birinin karşılaştığını belirtenlerin ise %88,8’inin bilgi düzeyinin biraz/orta düzeyde olduğu görülmektedir. </w:t>
      </w:r>
      <w:r w:rsidR="005903F5">
        <w:rPr>
          <w:rFonts w:cs="Times New Roman"/>
          <w:bCs/>
          <w:szCs w:val="24"/>
        </w:rPr>
        <w:t xml:space="preserve"> </w:t>
      </w:r>
    </w:p>
    <w:p w:rsidR="004110A2" w:rsidRDefault="00042E2A" w:rsidP="00042E2A">
      <w:pPr>
        <w:ind w:firstLine="708"/>
        <w:rPr>
          <w:rFonts w:cs="Times New Roman"/>
          <w:color w:val="000000"/>
          <w:szCs w:val="24"/>
        </w:rPr>
      </w:pPr>
      <w:r>
        <w:rPr>
          <w:rFonts w:cs="Times New Roman"/>
          <w:szCs w:val="24"/>
        </w:rPr>
        <w:t xml:space="preserve">Daha önce </w:t>
      </w:r>
      <w:r w:rsidRPr="001B413B">
        <w:rPr>
          <w:rFonts w:cs="Times New Roman"/>
          <w:szCs w:val="24"/>
        </w:rPr>
        <w:t xml:space="preserve">VTE </w:t>
      </w:r>
      <w:r>
        <w:rPr>
          <w:rFonts w:cs="Times New Roman"/>
          <w:szCs w:val="24"/>
        </w:rPr>
        <w:t xml:space="preserve">konusunda </w:t>
      </w:r>
      <w:r w:rsidRPr="001B413B">
        <w:rPr>
          <w:rFonts w:cs="Times New Roman"/>
          <w:szCs w:val="24"/>
        </w:rPr>
        <w:t xml:space="preserve">herhangi bir eğitim </w:t>
      </w:r>
      <w:r>
        <w:rPr>
          <w:rFonts w:cs="Times New Roman"/>
          <w:color w:val="auto"/>
          <w:szCs w:val="24"/>
        </w:rPr>
        <w:t>aldığını</w:t>
      </w:r>
      <w:r w:rsidRPr="001B413B">
        <w:rPr>
          <w:rFonts w:cs="Times New Roman"/>
          <w:color w:val="000000"/>
          <w:szCs w:val="24"/>
        </w:rPr>
        <w:t xml:space="preserve"> </w:t>
      </w:r>
      <w:r>
        <w:rPr>
          <w:rFonts w:cs="Times New Roman"/>
          <w:color w:val="000000"/>
          <w:szCs w:val="24"/>
        </w:rPr>
        <w:t>belirten</w:t>
      </w:r>
      <w:r w:rsidRPr="001B413B">
        <w:rPr>
          <w:rFonts w:cs="Times New Roman"/>
          <w:color w:val="000000"/>
          <w:szCs w:val="24"/>
        </w:rPr>
        <w:t xml:space="preserve"> ebelerin %19,4’ünün bilgi düzeyi iyi seviyede iken, %77,4’ünün bilgi düzeyinin biraz/orta düzeyde olduğu saptanmıştır. VTE ile ilgili eğitim almayan</w:t>
      </w:r>
      <w:r>
        <w:rPr>
          <w:rFonts w:cs="Times New Roman"/>
          <w:color w:val="000000"/>
          <w:szCs w:val="24"/>
        </w:rPr>
        <w:t xml:space="preserve">ların ise </w:t>
      </w:r>
      <w:r w:rsidRPr="001B413B">
        <w:rPr>
          <w:rFonts w:cs="Times New Roman"/>
          <w:color w:val="000000"/>
          <w:szCs w:val="24"/>
        </w:rPr>
        <w:t xml:space="preserve"> %6’sının bilgi düzeyi iyi seviyede iken, %86,9’unun bilgi düzeyinin biraz/orta düzeyde olduğu saptanmıştır.</w:t>
      </w:r>
      <w:r>
        <w:rPr>
          <w:rFonts w:cs="Times New Roman"/>
          <w:color w:val="000000"/>
          <w:szCs w:val="24"/>
        </w:rPr>
        <w:t xml:space="preserve"> </w:t>
      </w:r>
      <w:r w:rsidR="004110A2">
        <w:rPr>
          <w:rFonts w:cs="Times New Roman"/>
          <w:bCs/>
          <w:szCs w:val="24"/>
        </w:rPr>
        <w:t xml:space="preserve">Ebelerin </w:t>
      </w:r>
      <w:r w:rsidR="004110A2" w:rsidRPr="001B413B">
        <w:rPr>
          <w:rFonts w:cs="Times New Roman"/>
          <w:bCs/>
          <w:szCs w:val="24"/>
        </w:rPr>
        <w:t>daha önce VTE</w:t>
      </w:r>
      <w:r w:rsidR="004110A2" w:rsidRPr="001B413B">
        <w:rPr>
          <w:rFonts w:cs="Times New Roman"/>
          <w:bCs/>
          <w:color w:val="FF0000"/>
          <w:szCs w:val="24"/>
        </w:rPr>
        <w:t xml:space="preserve"> </w:t>
      </w:r>
      <w:r w:rsidR="004110A2">
        <w:rPr>
          <w:rFonts w:cs="Times New Roman"/>
          <w:szCs w:val="24"/>
        </w:rPr>
        <w:t>konusunda eğitim alma</w:t>
      </w:r>
      <w:r w:rsidR="004110A2" w:rsidRPr="001B413B">
        <w:rPr>
          <w:rFonts w:cs="Times New Roman"/>
          <w:bCs/>
          <w:szCs w:val="24"/>
        </w:rPr>
        <w:t xml:space="preserve"> durumların</w:t>
      </w:r>
      <w:r w:rsidR="004110A2" w:rsidRPr="001B413B">
        <w:rPr>
          <w:rFonts w:cs="Times New Roman"/>
          <w:bCs/>
          <w:color w:val="auto"/>
          <w:szCs w:val="24"/>
        </w:rPr>
        <w:t xml:space="preserve">a </w:t>
      </w:r>
      <w:r w:rsidR="004110A2">
        <w:rPr>
          <w:rFonts w:cs="Times New Roman"/>
          <w:bCs/>
          <w:szCs w:val="24"/>
        </w:rPr>
        <w:t>göre VTE ile ilgili bilgi düzeyleri arasında istatistiksel olarak anlamlı bir fark bulunmamıştır</w:t>
      </w:r>
      <w:r w:rsidR="004110A2">
        <w:rPr>
          <w:rFonts w:cs="Times New Roman"/>
          <w:szCs w:val="24"/>
        </w:rPr>
        <w:t xml:space="preserve"> (p=0,060).</w:t>
      </w:r>
    </w:p>
    <w:p w:rsidR="004110A2" w:rsidRDefault="00042E2A" w:rsidP="00042E2A">
      <w:pPr>
        <w:ind w:firstLine="708"/>
        <w:rPr>
          <w:rFonts w:cs="Times New Roman"/>
          <w:szCs w:val="24"/>
        </w:rPr>
      </w:pPr>
      <w:r>
        <w:rPr>
          <w:rFonts w:cs="Times New Roman"/>
          <w:szCs w:val="24"/>
        </w:rPr>
        <w:t xml:space="preserve">VTE konusunda </w:t>
      </w:r>
      <w:r w:rsidRPr="001B413B">
        <w:rPr>
          <w:rFonts w:cs="Times New Roman"/>
          <w:szCs w:val="24"/>
        </w:rPr>
        <w:t>eğitim almak isteyen ebelerin %86,2’sinin ve eğitim almak istemeyen</w:t>
      </w:r>
      <w:r w:rsidR="00CF256A">
        <w:rPr>
          <w:rFonts w:cs="Times New Roman"/>
          <w:szCs w:val="24"/>
        </w:rPr>
        <w:t>lerin</w:t>
      </w:r>
      <w:r w:rsidRPr="001B413B">
        <w:rPr>
          <w:rFonts w:cs="Times New Roman"/>
          <w:szCs w:val="24"/>
        </w:rPr>
        <w:t xml:space="preserve"> ise %83,9’unun </w:t>
      </w:r>
      <w:r w:rsidRPr="001B413B">
        <w:rPr>
          <w:rFonts w:cs="Times New Roman"/>
          <w:color w:val="000000"/>
          <w:szCs w:val="24"/>
        </w:rPr>
        <w:t>bilgi düzeyinin biraz/orta düzeyde olduğu saptanmıştır.</w:t>
      </w:r>
      <w:r w:rsidR="004110A2">
        <w:rPr>
          <w:rFonts w:cs="Times New Roman"/>
          <w:color w:val="000000"/>
          <w:szCs w:val="24"/>
        </w:rPr>
        <w:t xml:space="preserve"> </w:t>
      </w:r>
      <w:r w:rsidR="004110A2">
        <w:rPr>
          <w:rFonts w:cs="Times New Roman"/>
          <w:bCs/>
          <w:szCs w:val="24"/>
        </w:rPr>
        <w:t xml:space="preserve">Ebelerin </w:t>
      </w:r>
      <w:r w:rsidR="004110A2" w:rsidRPr="001B413B">
        <w:rPr>
          <w:rFonts w:cs="Times New Roman"/>
          <w:bCs/>
          <w:szCs w:val="24"/>
        </w:rPr>
        <w:t>VTE</w:t>
      </w:r>
      <w:r w:rsidR="004110A2" w:rsidRPr="001B413B">
        <w:rPr>
          <w:rFonts w:cs="Times New Roman"/>
          <w:bCs/>
          <w:color w:val="FF0000"/>
          <w:szCs w:val="24"/>
        </w:rPr>
        <w:t xml:space="preserve"> </w:t>
      </w:r>
      <w:r w:rsidR="004110A2">
        <w:rPr>
          <w:rFonts w:cs="Times New Roman"/>
          <w:szCs w:val="24"/>
        </w:rPr>
        <w:t>ile ilgili eğitim alma istekleri</w:t>
      </w:r>
      <w:r w:rsidR="00B15CF2">
        <w:rPr>
          <w:rFonts w:cs="Times New Roman"/>
          <w:szCs w:val="24"/>
        </w:rPr>
        <w:t xml:space="preserve"> ile </w:t>
      </w:r>
      <w:r w:rsidR="004110A2">
        <w:rPr>
          <w:rFonts w:cs="Times New Roman"/>
          <w:bCs/>
          <w:szCs w:val="24"/>
        </w:rPr>
        <w:t>VTE ile ilgili bilgi düzeyleri arasında istatistiksel olarak anlamlı bir fark bulunmamıştır</w:t>
      </w:r>
      <w:r w:rsidR="004110A2">
        <w:rPr>
          <w:rFonts w:cs="Times New Roman"/>
          <w:szCs w:val="24"/>
        </w:rPr>
        <w:t xml:space="preserve"> (p=</w:t>
      </w:r>
      <w:r w:rsidR="00B15CF2">
        <w:rPr>
          <w:rFonts w:cs="Times New Roman"/>
          <w:szCs w:val="24"/>
        </w:rPr>
        <w:t>0,631).</w:t>
      </w:r>
    </w:p>
    <w:p w:rsidR="00042E2A" w:rsidRDefault="00042E2A" w:rsidP="00042E2A">
      <w:pPr>
        <w:ind w:firstLine="708"/>
        <w:rPr>
          <w:rFonts w:cs="Times New Roman"/>
          <w:color w:val="000000"/>
          <w:szCs w:val="24"/>
        </w:rPr>
      </w:pPr>
      <w:r>
        <w:rPr>
          <w:rFonts w:cs="Times New Roman"/>
          <w:color w:val="000000"/>
          <w:szCs w:val="24"/>
        </w:rPr>
        <w:t xml:space="preserve"> </w:t>
      </w:r>
      <w:r w:rsidRPr="001B413B">
        <w:rPr>
          <w:rFonts w:cs="Times New Roman"/>
          <w:szCs w:val="24"/>
        </w:rPr>
        <w:t xml:space="preserve">Ebelerin VTE’ye yönelik koruyucu girişimler konusunda bilgilerini </w:t>
      </w:r>
      <w:r w:rsidRPr="001B413B">
        <w:rPr>
          <w:rFonts w:cs="Times New Roman"/>
          <w:color w:val="auto"/>
          <w:szCs w:val="24"/>
        </w:rPr>
        <w:t>yeterli bulan ebelerin</w:t>
      </w:r>
      <w:r w:rsidRPr="001B413B">
        <w:rPr>
          <w:rFonts w:cs="Times New Roman"/>
          <w:color w:val="000000"/>
          <w:szCs w:val="24"/>
        </w:rPr>
        <w:t xml:space="preserve"> %26,8’inin</w:t>
      </w:r>
      <w:r>
        <w:rPr>
          <w:rFonts w:cs="Times New Roman"/>
          <w:color w:val="000000"/>
          <w:szCs w:val="24"/>
        </w:rPr>
        <w:t>,</w:t>
      </w:r>
      <w:r w:rsidRPr="001B413B">
        <w:rPr>
          <w:rFonts w:cs="Times New Roman"/>
          <w:color w:val="000000"/>
          <w:szCs w:val="24"/>
        </w:rPr>
        <w:t xml:space="preserve"> </w:t>
      </w:r>
      <w:r w:rsidRPr="001B413B">
        <w:rPr>
          <w:rFonts w:cs="Times New Roman"/>
          <w:szCs w:val="24"/>
        </w:rPr>
        <w:t xml:space="preserve">bilgilerini </w:t>
      </w:r>
      <w:r w:rsidRPr="001B413B">
        <w:rPr>
          <w:rFonts w:cs="Times New Roman"/>
          <w:color w:val="auto"/>
          <w:szCs w:val="24"/>
        </w:rPr>
        <w:t>yeterli bulmayan</w:t>
      </w:r>
      <w:r>
        <w:rPr>
          <w:rFonts w:cs="Times New Roman"/>
          <w:color w:val="auto"/>
          <w:szCs w:val="24"/>
        </w:rPr>
        <w:t xml:space="preserve">ların </w:t>
      </w:r>
      <w:r w:rsidRPr="001B413B">
        <w:rPr>
          <w:rFonts w:cs="Times New Roman"/>
          <w:color w:val="000000"/>
          <w:szCs w:val="24"/>
        </w:rPr>
        <w:t>%3,7’sinin ise bilgi dü</w:t>
      </w:r>
      <w:r w:rsidR="00B15CF2">
        <w:rPr>
          <w:rFonts w:cs="Times New Roman"/>
          <w:color w:val="000000"/>
          <w:szCs w:val="24"/>
        </w:rPr>
        <w:t>zeyinin iyi</w:t>
      </w:r>
      <w:r w:rsidR="000C436C">
        <w:rPr>
          <w:rFonts w:cs="Times New Roman"/>
          <w:color w:val="000000"/>
          <w:szCs w:val="24"/>
        </w:rPr>
        <w:t>/çok iyi</w:t>
      </w:r>
      <w:r w:rsidR="00B15CF2">
        <w:rPr>
          <w:rFonts w:cs="Times New Roman"/>
          <w:color w:val="000000"/>
          <w:szCs w:val="24"/>
        </w:rPr>
        <w:t xml:space="preserve"> olduğu saptanmıştır. </w:t>
      </w:r>
      <w:r w:rsidR="00B15CF2">
        <w:rPr>
          <w:rFonts w:cs="Times New Roman"/>
          <w:bCs/>
          <w:szCs w:val="24"/>
        </w:rPr>
        <w:t xml:space="preserve">Ebelerin VTE ile ilgili koruyucu girişimler konusunda yeterli bilgiye sahip </w:t>
      </w:r>
      <w:r w:rsidR="001B33CA">
        <w:rPr>
          <w:rFonts w:cs="Times New Roman"/>
          <w:bCs/>
          <w:szCs w:val="24"/>
        </w:rPr>
        <w:t>olma durumlarının</w:t>
      </w:r>
      <w:r w:rsidR="00B15CF2">
        <w:rPr>
          <w:rFonts w:cs="Times New Roman"/>
          <w:bCs/>
          <w:szCs w:val="24"/>
        </w:rPr>
        <w:t xml:space="preserve"> VTE ile ilgili bilgi düzeyleri</w:t>
      </w:r>
      <w:r w:rsidR="001B33CA">
        <w:rPr>
          <w:rFonts w:cs="Times New Roman"/>
          <w:bCs/>
          <w:szCs w:val="24"/>
        </w:rPr>
        <w:t>ni istatistiksel olarak etkilediği saptanmıştır</w:t>
      </w:r>
      <w:r w:rsidR="00B15CF2">
        <w:rPr>
          <w:rFonts w:cs="Times New Roman"/>
          <w:szCs w:val="24"/>
        </w:rPr>
        <w:t xml:space="preserve"> (p=0,000)</w:t>
      </w:r>
      <w:r w:rsidR="00A77082">
        <w:rPr>
          <w:rFonts w:cs="Times New Roman"/>
          <w:szCs w:val="24"/>
        </w:rPr>
        <w:t>, (Tablo 10).</w:t>
      </w:r>
    </w:p>
    <w:p w:rsidR="00A80180" w:rsidRDefault="00A80180" w:rsidP="00042E2A">
      <w:pPr>
        <w:ind w:firstLine="708"/>
        <w:rPr>
          <w:rFonts w:cs="Times New Roman"/>
          <w:color w:val="000000"/>
          <w:szCs w:val="24"/>
        </w:rPr>
      </w:pPr>
    </w:p>
    <w:p w:rsidR="00A80180" w:rsidRDefault="00A80180" w:rsidP="00042E2A">
      <w:pPr>
        <w:ind w:firstLine="708"/>
        <w:rPr>
          <w:rFonts w:cs="Times New Roman"/>
          <w:color w:val="000000"/>
          <w:szCs w:val="24"/>
        </w:rPr>
      </w:pPr>
    </w:p>
    <w:p w:rsidR="00A80180" w:rsidRDefault="00A80180" w:rsidP="00042E2A">
      <w:pPr>
        <w:ind w:firstLine="708"/>
        <w:rPr>
          <w:rFonts w:cs="Times New Roman"/>
          <w:color w:val="000000"/>
          <w:szCs w:val="24"/>
        </w:rPr>
      </w:pPr>
    </w:p>
    <w:p w:rsidR="00A80180" w:rsidRDefault="00A80180" w:rsidP="00042E2A">
      <w:pPr>
        <w:ind w:firstLine="708"/>
        <w:rPr>
          <w:rFonts w:cs="Times New Roman"/>
          <w:color w:val="000000"/>
          <w:szCs w:val="24"/>
        </w:rPr>
      </w:pPr>
    </w:p>
    <w:p w:rsidR="00A80180" w:rsidRDefault="00A80180" w:rsidP="00042E2A">
      <w:pPr>
        <w:ind w:firstLine="708"/>
        <w:rPr>
          <w:rFonts w:cs="Times New Roman"/>
          <w:color w:val="000000"/>
          <w:szCs w:val="24"/>
        </w:rPr>
      </w:pPr>
    </w:p>
    <w:p w:rsidR="00A80180" w:rsidRDefault="00A80180" w:rsidP="00042E2A">
      <w:pPr>
        <w:ind w:firstLine="708"/>
        <w:rPr>
          <w:rFonts w:cs="Times New Roman"/>
          <w:color w:val="000000"/>
          <w:szCs w:val="24"/>
        </w:rPr>
      </w:pPr>
    </w:p>
    <w:p w:rsidR="00A80180" w:rsidRDefault="00A80180" w:rsidP="00042E2A">
      <w:pPr>
        <w:ind w:firstLine="708"/>
        <w:rPr>
          <w:rFonts w:cs="Times New Roman"/>
          <w:color w:val="000000"/>
          <w:szCs w:val="24"/>
        </w:rPr>
      </w:pPr>
    </w:p>
    <w:p w:rsidR="00B36D56" w:rsidRDefault="00B36D56" w:rsidP="00B15CF2">
      <w:pPr>
        <w:rPr>
          <w:rFonts w:cs="Times New Roman"/>
          <w:color w:val="000000"/>
          <w:szCs w:val="24"/>
        </w:rPr>
      </w:pPr>
    </w:p>
    <w:p w:rsidR="000B4936" w:rsidRDefault="000B4936" w:rsidP="00042E2A">
      <w:pPr>
        <w:ind w:firstLine="708"/>
        <w:rPr>
          <w:rFonts w:cs="Times New Roman"/>
          <w:color w:val="000000"/>
          <w:szCs w:val="24"/>
        </w:rPr>
      </w:pPr>
    </w:p>
    <w:p w:rsidR="00E17082" w:rsidRDefault="00642301" w:rsidP="005055D6">
      <w:pPr>
        <w:pStyle w:val="Balk1"/>
      </w:pPr>
      <w:bookmarkStart w:id="110" w:name="_Toc74588710"/>
      <w:r>
        <w:lastRenderedPageBreak/>
        <w:t>5.</w:t>
      </w:r>
      <w:r w:rsidR="00D67CC6">
        <w:t xml:space="preserve"> </w:t>
      </w:r>
      <w:r>
        <w:t>TARTIŞMA</w:t>
      </w:r>
      <w:bookmarkEnd w:id="91"/>
      <w:bookmarkEnd w:id="110"/>
    </w:p>
    <w:p w:rsidR="00DE4852" w:rsidRDefault="00DE4852" w:rsidP="00DE4852"/>
    <w:p w:rsidR="00981B0C" w:rsidRPr="004D2DBE" w:rsidRDefault="00981B0C" w:rsidP="00DE4852"/>
    <w:p w:rsidR="00DE4852" w:rsidRDefault="00DE4852" w:rsidP="00DE4852">
      <w:pPr>
        <w:ind w:firstLine="708"/>
      </w:pPr>
      <w:r>
        <w:t xml:space="preserve">Bu araştırma </w:t>
      </w:r>
      <w:r>
        <w:rPr>
          <w:rFonts w:eastAsia="Calibri"/>
        </w:rPr>
        <w:t xml:space="preserve">ebelerin perinatal dönemde gelişen venöz tromboemboliye ilişkin bilgi ve görüşlerini belirlemek amacıyla </w:t>
      </w:r>
      <w:r>
        <w:t xml:space="preserve">gerçekleştirilmiş olup elde edilen bulgular </w:t>
      </w:r>
      <w:proofErr w:type="gramStart"/>
      <w:r>
        <w:t>literatür</w:t>
      </w:r>
      <w:proofErr w:type="gramEnd"/>
      <w:r>
        <w:t xml:space="preserve"> bilgilerinin ışığında tartışılmıştır. </w:t>
      </w:r>
    </w:p>
    <w:p w:rsidR="00DE4852" w:rsidRDefault="00DE4852" w:rsidP="00DE4852">
      <w:pPr>
        <w:ind w:firstLine="708"/>
        <w:rPr>
          <w:sz w:val="23"/>
          <w:szCs w:val="23"/>
        </w:rPr>
      </w:pPr>
      <w:r>
        <w:rPr>
          <w:sz w:val="23"/>
          <w:szCs w:val="23"/>
        </w:rPr>
        <w:t>Araştırmaya katılan ebelerin yaşlarının 21 ile 56</w:t>
      </w:r>
      <w:r w:rsidRPr="00731AD0">
        <w:rPr>
          <w:sz w:val="23"/>
          <w:szCs w:val="23"/>
        </w:rPr>
        <w:t xml:space="preserve"> arasında değişt</w:t>
      </w:r>
      <w:r>
        <w:rPr>
          <w:sz w:val="23"/>
          <w:szCs w:val="23"/>
        </w:rPr>
        <w:t xml:space="preserve">iği, yaş ortalamasının ise </w:t>
      </w:r>
      <w:r w:rsidRPr="001B413B">
        <w:rPr>
          <w:rFonts w:cs="Times New Roman"/>
          <w:bCs/>
          <w:color w:val="auto"/>
          <w:szCs w:val="24"/>
        </w:rPr>
        <w:t>38,77±7,55</w:t>
      </w:r>
      <w:r>
        <w:rPr>
          <w:rFonts w:cs="Times New Roman"/>
          <w:bCs/>
          <w:color w:val="auto"/>
          <w:szCs w:val="24"/>
        </w:rPr>
        <w:t xml:space="preserve"> </w:t>
      </w:r>
      <w:r>
        <w:rPr>
          <w:sz w:val="23"/>
          <w:szCs w:val="23"/>
        </w:rPr>
        <w:t>yaş olduğu, ebelerin çoğunluğu</w:t>
      </w:r>
      <w:r w:rsidR="0047321D">
        <w:rPr>
          <w:sz w:val="23"/>
          <w:szCs w:val="23"/>
        </w:rPr>
        <w:t>nun</w:t>
      </w:r>
      <w:r>
        <w:rPr>
          <w:sz w:val="23"/>
          <w:szCs w:val="23"/>
        </w:rPr>
        <w:t xml:space="preserve"> (%64,8) lisans/</w:t>
      </w:r>
      <w:r w:rsidRPr="00731AD0">
        <w:rPr>
          <w:sz w:val="23"/>
          <w:szCs w:val="23"/>
        </w:rPr>
        <w:t>yükse</w:t>
      </w:r>
      <w:r>
        <w:rPr>
          <w:sz w:val="23"/>
          <w:szCs w:val="23"/>
        </w:rPr>
        <w:t>k lisans mezunu olduğu, büyük çoğunluğunun evli olduğu bulunmuştur</w:t>
      </w:r>
      <w:r w:rsidRPr="00731AD0">
        <w:rPr>
          <w:sz w:val="23"/>
          <w:szCs w:val="23"/>
        </w:rPr>
        <w:t>.</w:t>
      </w:r>
      <w:r>
        <w:rPr>
          <w:sz w:val="23"/>
          <w:szCs w:val="23"/>
        </w:rPr>
        <w:t xml:space="preserve"> Ebelerin</w:t>
      </w:r>
      <w:r w:rsidR="00B36D56">
        <w:rPr>
          <w:sz w:val="23"/>
          <w:szCs w:val="23"/>
        </w:rPr>
        <w:t xml:space="preserve"> </w:t>
      </w:r>
      <w:r w:rsidRPr="001B413B">
        <w:rPr>
          <w:rFonts w:cs="Times New Roman"/>
          <w:bCs/>
          <w:szCs w:val="24"/>
        </w:rPr>
        <w:t>meslekte çalışma yıllarının ortalaması 16,81±8,9 yıl</w:t>
      </w:r>
      <w:r>
        <w:rPr>
          <w:rFonts w:cs="Times New Roman"/>
          <w:bCs/>
          <w:szCs w:val="24"/>
        </w:rPr>
        <w:t>dır ve büyük çoğunluğu</w:t>
      </w:r>
      <w:r w:rsidR="0047321D">
        <w:rPr>
          <w:rFonts w:cs="Times New Roman"/>
          <w:bCs/>
          <w:szCs w:val="24"/>
        </w:rPr>
        <w:t>nun</w:t>
      </w:r>
      <w:r>
        <w:rPr>
          <w:rFonts w:cs="Times New Roman"/>
          <w:bCs/>
          <w:szCs w:val="24"/>
        </w:rPr>
        <w:t xml:space="preserve"> ASM’lerde çalıştığı, çoğunluğunun ise (%68,3) daha önceki yıllarda şimdiki çalıştığı birimlerden farklı birimlerde de çalıştıkları saptanmıştır. Farklı birimlerde çalışan ebelerin yarısının daha önce kendi meslek alanları dışında ortopedi, beyin cerrahisi, </w:t>
      </w:r>
      <w:proofErr w:type="gramStart"/>
      <w:r>
        <w:rPr>
          <w:rFonts w:cs="Times New Roman"/>
          <w:bCs/>
          <w:szCs w:val="24"/>
        </w:rPr>
        <w:t>dahiliye</w:t>
      </w:r>
      <w:proofErr w:type="gramEnd"/>
      <w:r>
        <w:rPr>
          <w:rFonts w:cs="Times New Roman"/>
          <w:bCs/>
          <w:szCs w:val="24"/>
        </w:rPr>
        <w:t>, diyaliz gibi servislerde çalıştıkları belirlenmiştir.</w:t>
      </w:r>
    </w:p>
    <w:p w:rsidR="00DE4852" w:rsidRDefault="00DE4852" w:rsidP="00DE4852">
      <w:pPr>
        <w:ind w:firstLine="708"/>
        <w:rPr>
          <w:rFonts w:cs="Times New Roman"/>
          <w:szCs w:val="24"/>
        </w:rPr>
      </w:pPr>
      <w:r>
        <w:rPr>
          <w:sz w:val="23"/>
          <w:szCs w:val="23"/>
        </w:rPr>
        <w:t xml:space="preserve"> Ebelerin yaklaşık üçte birinin daha önce VTE vakasıyla karşılaştığı, %13,9’unun bakım verdiği gebe ve lohusalarda VTE ile karşılaştığı ve üç ebenin kendisinin de VTE yaşadığı bulunmuştur. Ebelerin çok düşük bir oranı (%13,5</w:t>
      </w:r>
      <w:r w:rsidRPr="00204608">
        <w:rPr>
          <w:sz w:val="23"/>
          <w:szCs w:val="23"/>
        </w:rPr>
        <w:t xml:space="preserve">) </w:t>
      </w:r>
      <w:r w:rsidRPr="00204608">
        <w:rPr>
          <w:rFonts w:cs="Times New Roman"/>
          <w:szCs w:val="24"/>
        </w:rPr>
        <w:t>VTE ile ilgili herhangi bir eğitim aldığını belirtirken</w:t>
      </w:r>
      <w:r>
        <w:rPr>
          <w:rFonts w:cs="Times New Roman"/>
          <w:szCs w:val="24"/>
        </w:rPr>
        <w:t>,</w:t>
      </w:r>
      <w:r w:rsidRPr="00204608">
        <w:rPr>
          <w:rFonts w:cs="Times New Roman"/>
          <w:szCs w:val="24"/>
        </w:rPr>
        <w:t xml:space="preserve"> dörtte </w:t>
      </w:r>
      <w:r>
        <w:rPr>
          <w:rFonts w:cs="Times New Roman"/>
          <w:szCs w:val="24"/>
        </w:rPr>
        <w:t>üçünün bu konuda eğitim almak istediği</w:t>
      </w:r>
      <w:r w:rsidRPr="00204608">
        <w:rPr>
          <w:rFonts w:cs="Times New Roman"/>
          <w:szCs w:val="24"/>
        </w:rPr>
        <w:t xml:space="preserve"> saptanmıştır.</w:t>
      </w:r>
    </w:p>
    <w:p w:rsidR="00DE4852" w:rsidRPr="0092661B" w:rsidRDefault="00DE4852" w:rsidP="00DE4852">
      <w:pPr>
        <w:ind w:firstLine="708"/>
        <w:rPr>
          <w:rFonts w:cs="Times New Roman"/>
          <w:bCs/>
          <w:szCs w:val="24"/>
        </w:rPr>
      </w:pPr>
      <w:r w:rsidRPr="00720B6A">
        <w:rPr>
          <w:szCs w:val="24"/>
        </w:rPr>
        <w:t>Çalışmamızda</w:t>
      </w:r>
      <w:r>
        <w:rPr>
          <w:szCs w:val="24"/>
        </w:rPr>
        <w:t xml:space="preserve"> ebelerden</w:t>
      </w:r>
      <w:r w:rsidRPr="00720B6A">
        <w:rPr>
          <w:szCs w:val="24"/>
        </w:rPr>
        <w:t xml:space="preserve"> VTE ilgili bilgi</w:t>
      </w:r>
      <w:r>
        <w:rPr>
          <w:szCs w:val="24"/>
        </w:rPr>
        <w:t>lerini 0</w:t>
      </w:r>
      <w:r w:rsidRPr="00720B6A">
        <w:rPr>
          <w:szCs w:val="24"/>
        </w:rPr>
        <w:t>-10</w:t>
      </w:r>
      <w:r>
        <w:rPr>
          <w:szCs w:val="24"/>
        </w:rPr>
        <w:t xml:space="preserve"> puan arasında </w:t>
      </w:r>
      <w:r w:rsidRPr="00720B6A">
        <w:rPr>
          <w:szCs w:val="24"/>
        </w:rPr>
        <w:t>değerlendir</w:t>
      </w:r>
      <w:r>
        <w:rPr>
          <w:szCs w:val="24"/>
        </w:rPr>
        <w:t>meleri istenmiş olup e</w:t>
      </w:r>
      <w:r w:rsidRPr="001B413B">
        <w:rPr>
          <w:rFonts w:cs="Times New Roman"/>
          <w:bCs/>
          <w:szCs w:val="24"/>
        </w:rPr>
        <w:t>belerin VTE bilgi puan ortalamaları</w:t>
      </w:r>
      <w:r w:rsidRPr="001B413B" w:rsidDel="005542A0">
        <w:rPr>
          <w:rFonts w:cs="Times New Roman"/>
          <w:bCs/>
          <w:szCs w:val="24"/>
        </w:rPr>
        <w:t xml:space="preserve"> </w:t>
      </w:r>
      <w:r>
        <w:rPr>
          <w:rFonts w:cs="Times New Roman"/>
          <w:bCs/>
          <w:szCs w:val="24"/>
        </w:rPr>
        <w:t xml:space="preserve">3,57±1,92 olarak düşük bulunmuştur. </w:t>
      </w:r>
      <w:r>
        <w:rPr>
          <w:szCs w:val="24"/>
        </w:rPr>
        <w:t>Araştırmamızda ebelerin sadece %7,9’unun VTE konusundaki bi</w:t>
      </w:r>
      <w:r w:rsidR="00B36D56">
        <w:rPr>
          <w:szCs w:val="24"/>
        </w:rPr>
        <w:t>lgi düzeyini “iyi” olarak ifade</w:t>
      </w:r>
      <w:r>
        <w:rPr>
          <w:szCs w:val="24"/>
        </w:rPr>
        <w:t xml:space="preserve"> ederken, bilgi düzeyini “çok iyi” olarak ifade eden olmamıştır. Ayrıca ebelerin yaklaşık yarısı (%49,1) bilgi düzeyini “hiç bilgim yok” veya “biraz” olarak ifade etmiştir. Hemşirelerle yapılan bir çalışmada </w:t>
      </w:r>
      <w:r w:rsidRPr="004A6C97">
        <w:t>hemşirelerin çoğu</w:t>
      </w:r>
      <w:r>
        <w:t>nluğu VTE</w:t>
      </w:r>
      <w:r w:rsidRPr="004A6C97">
        <w:t xml:space="preserve"> konusundaki </w:t>
      </w:r>
      <w:r w:rsidRPr="008C60DE">
        <w:t>bilgi düzey</w:t>
      </w:r>
      <w:r w:rsidRPr="008C60DE">
        <w:softHyphen/>
        <w:t xml:space="preserve">lerini </w:t>
      </w:r>
      <w:r w:rsidRPr="004A6C97">
        <w:t>“</w:t>
      </w:r>
      <w:r>
        <w:t xml:space="preserve">orta” olarak nitelendirmiş yalnızca %2-4’ünün </w:t>
      </w:r>
      <w:r w:rsidRPr="008F12E8">
        <w:t xml:space="preserve">'çok iyi' veya </w:t>
      </w:r>
      <w:r>
        <w:t xml:space="preserve">'mükemmel' olarak değerlendirdikleri saptanmıştır </w:t>
      </w:r>
      <w:r w:rsidR="00B36D56">
        <w:rPr>
          <w:color w:val="auto"/>
        </w:rPr>
        <w:t>(Oh ve diğerleri</w:t>
      </w:r>
      <w:r w:rsidRPr="007F45F0">
        <w:rPr>
          <w:color w:val="auto"/>
        </w:rPr>
        <w:t>, 2017).</w:t>
      </w:r>
      <w:r>
        <w:rPr>
          <w:color w:val="FF0000"/>
        </w:rPr>
        <w:t xml:space="preserve"> </w:t>
      </w:r>
      <w:r>
        <w:rPr>
          <w:rFonts w:cs="Times New Roman"/>
          <w:bCs/>
          <w:szCs w:val="24"/>
        </w:rPr>
        <w:t xml:space="preserve"> </w:t>
      </w:r>
      <w:r w:rsidRPr="0092661B">
        <w:rPr>
          <w:szCs w:val="24"/>
        </w:rPr>
        <w:t>Hemşirelerin VTE profilaksisi hakkında bilgi düzeylerini ortaya koymak amacıyla 6237 hemşire ile yapılan araştırmada katılımcıların doğru yanıt oranları %59,9</w:t>
      </w:r>
      <w:r w:rsidRPr="0092661B">
        <w:rPr>
          <w:rFonts w:cstheme="minorHAnsi"/>
          <w:szCs w:val="24"/>
        </w:rPr>
        <w:t xml:space="preserve"> bulunmuştur ve katılımcıların %58,37’si sürekli eğitim</w:t>
      </w:r>
      <w:r w:rsidR="0092661B" w:rsidRPr="0092661B">
        <w:rPr>
          <w:rFonts w:cstheme="minorHAnsi"/>
          <w:szCs w:val="24"/>
        </w:rPr>
        <w:t xml:space="preserve"> aldıklarını belirtmişlerdir (Ma</w:t>
      </w:r>
      <w:r w:rsidRPr="0092661B">
        <w:rPr>
          <w:rFonts w:cstheme="minorHAnsi"/>
          <w:szCs w:val="24"/>
        </w:rPr>
        <w:t xml:space="preserve"> </w:t>
      </w:r>
      <w:r w:rsidR="00B36D56" w:rsidRPr="0092661B">
        <w:rPr>
          <w:rFonts w:cstheme="minorHAnsi"/>
          <w:szCs w:val="24"/>
        </w:rPr>
        <w:t>ve diğerleri</w:t>
      </w:r>
      <w:r w:rsidRPr="0092661B">
        <w:rPr>
          <w:rFonts w:cstheme="minorHAnsi"/>
          <w:szCs w:val="24"/>
        </w:rPr>
        <w:t>, 2018).</w:t>
      </w:r>
    </w:p>
    <w:p w:rsidR="00DE4852" w:rsidRDefault="00DE4852" w:rsidP="00DE4852">
      <w:pPr>
        <w:ind w:firstLine="708"/>
        <w:rPr>
          <w:rFonts w:cs="Times New Roman"/>
          <w:szCs w:val="24"/>
        </w:rPr>
      </w:pPr>
      <w:r>
        <w:rPr>
          <w:rFonts w:cs="Times New Roman"/>
          <w:bCs/>
          <w:szCs w:val="24"/>
        </w:rPr>
        <w:t>Ebelerin sosyodemografik ve meslek hayatlarıyla ilgili özelliklerine göre VTE bilgi düzeyleri değerlendirildiğinde 21-34 yaş grubunda olanların, l</w:t>
      </w:r>
      <w:r w:rsidRPr="00561BE6">
        <w:rPr>
          <w:rFonts w:cs="Times New Roman"/>
          <w:bCs/>
          <w:color w:val="auto"/>
          <w:sz w:val="22"/>
        </w:rPr>
        <w:t>isans/yüksek lisans mezun</w:t>
      </w:r>
      <w:r>
        <w:rPr>
          <w:rFonts w:cs="Times New Roman"/>
          <w:bCs/>
          <w:color w:val="auto"/>
          <w:sz w:val="22"/>
        </w:rPr>
        <w:t xml:space="preserve">larının, </w:t>
      </w:r>
      <w:proofErr w:type="gramStart"/>
      <w:r>
        <w:rPr>
          <w:rFonts w:cs="Times New Roman"/>
          <w:bCs/>
          <w:color w:val="auto"/>
          <w:sz w:val="22"/>
        </w:rPr>
        <w:lastRenderedPageBreak/>
        <w:t>bekarların</w:t>
      </w:r>
      <w:proofErr w:type="gramEnd"/>
      <w:r>
        <w:rPr>
          <w:rFonts w:cs="Times New Roman"/>
          <w:bCs/>
          <w:color w:val="auto"/>
          <w:sz w:val="22"/>
        </w:rPr>
        <w:t xml:space="preserve">, mesleki çalışma yılı 1-10 arasında olanların, kadın doğum servisinde çalışanların ve daha önce başka birimlerde çalışmamış olanlar </w:t>
      </w:r>
      <w:r w:rsidRPr="001B413B">
        <w:rPr>
          <w:rFonts w:cs="Times New Roman"/>
          <w:bCs/>
          <w:szCs w:val="24"/>
        </w:rPr>
        <w:t>VTE bilgi</w:t>
      </w:r>
      <w:r>
        <w:rPr>
          <w:rFonts w:cs="Times New Roman"/>
          <w:bCs/>
          <w:szCs w:val="24"/>
        </w:rPr>
        <w:t xml:space="preserve"> düzeylerini büyük çoğunlukla </w:t>
      </w:r>
      <w:r w:rsidRPr="00C957DC">
        <w:rPr>
          <w:bCs/>
          <w:szCs w:val="24"/>
        </w:rPr>
        <w:t>biraz/orta düzeyde</w:t>
      </w:r>
      <w:r>
        <w:rPr>
          <w:rFonts w:cs="Times New Roman"/>
          <w:bCs/>
          <w:szCs w:val="24"/>
        </w:rPr>
        <w:t xml:space="preserve"> değerlendirdikleri bulunmuş olmasına rağmen ebelerin sosyodemografik ve meslek hayatlarıyla ilgili özelliklerinin </w:t>
      </w:r>
      <w:r w:rsidRPr="001B413B">
        <w:rPr>
          <w:rFonts w:cs="Times New Roman"/>
          <w:bCs/>
          <w:szCs w:val="24"/>
        </w:rPr>
        <w:t>VTE bilgi</w:t>
      </w:r>
      <w:r>
        <w:rPr>
          <w:rFonts w:cs="Times New Roman"/>
          <w:bCs/>
          <w:szCs w:val="24"/>
        </w:rPr>
        <w:t xml:space="preserve"> düzeylerini etkilemediği saptanmıştır. Ebelerin </w:t>
      </w:r>
      <w:r w:rsidRPr="001B413B">
        <w:rPr>
          <w:rFonts w:cs="Times New Roman"/>
          <w:bCs/>
          <w:szCs w:val="24"/>
        </w:rPr>
        <w:t>VTE bilgi</w:t>
      </w:r>
      <w:r>
        <w:rPr>
          <w:rFonts w:cs="Times New Roman"/>
          <w:bCs/>
          <w:szCs w:val="24"/>
        </w:rPr>
        <w:t xml:space="preserve"> düzeylerini büyük çoğunlukla </w:t>
      </w:r>
      <w:r w:rsidRPr="00C957DC">
        <w:rPr>
          <w:bCs/>
          <w:szCs w:val="24"/>
        </w:rPr>
        <w:t>biraz/orta düzeyde</w:t>
      </w:r>
      <w:r>
        <w:rPr>
          <w:rFonts w:cs="Times New Roman"/>
          <w:bCs/>
          <w:szCs w:val="24"/>
        </w:rPr>
        <w:t xml:space="preserve"> değerlendirmeleri sevindiricidir. Ancak genç yaşta ve </w:t>
      </w:r>
      <w:r>
        <w:rPr>
          <w:rFonts w:cs="Times New Roman"/>
          <w:bCs/>
          <w:color w:val="auto"/>
          <w:sz w:val="22"/>
        </w:rPr>
        <w:t>m</w:t>
      </w:r>
      <w:r w:rsidR="00A64AA8">
        <w:rPr>
          <w:rFonts w:cs="Times New Roman"/>
          <w:bCs/>
          <w:color w:val="auto"/>
          <w:sz w:val="22"/>
        </w:rPr>
        <w:t xml:space="preserve">eslek hayatının ilk yıllarında olan ebelerden bilgi düzeylerini </w:t>
      </w:r>
      <w:r>
        <w:rPr>
          <w:rFonts w:cs="Times New Roman"/>
          <w:bCs/>
          <w:color w:val="auto"/>
          <w:sz w:val="22"/>
        </w:rPr>
        <w:t>çok iyi olarak değerlendirenlerin olmaması ve iyi düzeyde değerlendirenlerin oranlarının çok düşük olması</w:t>
      </w:r>
      <w:r w:rsidR="0047321D">
        <w:rPr>
          <w:rFonts w:cs="Times New Roman"/>
          <w:bCs/>
          <w:color w:val="auto"/>
          <w:sz w:val="22"/>
        </w:rPr>
        <w:t xml:space="preserve"> nedeniyle</w:t>
      </w:r>
      <w:r>
        <w:rPr>
          <w:rFonts w:cs="Times New Roman"/>
          <w:bCs/>
          <w:color w:val="auto"/>
          <w:sz w:val="22"/>
        </w:rPr>
        <w:t xml:space="preserve"> okullarda </w:t>
      </w:r>
      <w:r w:rsidRPr="001B413B">
        <w:rPr>
          <w:rFonts w:cs="Times New Roman"/>
          <w:bCs/>
          <w:szCs w:val="24"/>
        </w:rPr>
        <w:t>VTE</w:t>
      </w:r>
      <w:r>
        <w:rPr>
          <w:rFonts w:cs="Times New Roman"/>
          <w:bCs/>
          <w:szCs w:val="24"/>
        </w:rPr>
        <w:t xml:space="preserve"> konularına daha fazla yer verilmesi gerektiği</w:t>
      </w:r>
      <w:r>
        <w:rPr>
          <w:rFonts w:cs="Times New Roman"/>
          <w:bCs/>
          <w:color w:val="auto"/>
          <w:sz w:val="22"/>
        </w:rPr>
        <w:t xml:space="preserve"> düşünülmektedir. </w:t>
      </w:r>
      <w:r>
        <w:rPr>
          <w:rFonts w:cs="Times New Roman"/>
          <w:bCs/>
          <w:szCs w:val="24"/>
        </w:rPr>
        <w:t xml:space="preserve"> Daha önce VTE vakasıyla karşılaşmış ve kendisinin/yakınının VTE yaşamış olan ebelerin büyük çoğunluğu bilgi düzeylerini </w:t>
      </w:r>
      <w:r w:rsidRPr="00C957DC">
        <w:rPr>
          <w:bCs/>
          <w:szCs w:val="24"/>
        </w:rPr>
        <w:t>biraz/orta düzeyde</w:t>
      </w:r>
      <w:r>
        <w:rPr>
          <w:rFonts w:cs="Times New Roman"/>
          <w:bCs/>
          <w:szCs w:val="24"/>
        </w:rPr>
        <w:t xml:space="preserve"> olarak ifade etmişlerdir. </w:t>
      </w:r>
      <w:r w:rsidRPr="00A15437">
        <w:rPr>
          <w:rFonts w:cs="Times New Roman"/>
          <w:bCs/>
          <w:szCs w:val="24"/>
        </w:rPr>
        <w:t>Ebelerin daha önce VTE</w:t>
      </w:r>
      <w:r w:rsidR="003E7E64">
        <w:rPr>
          <w:rFonts w:cs="Times New Roman"/>
          <w:bCs/>
          <w:szCs w:val="24"/>
        </w:rPr>
        <w:t xml:space="preserve"> vakasıyla karşılaşmış olmalarının</w:t>
      </w:r>
      <w:r w:rsidRPr="00A15437">
        <w:rPr>
          <w:rFonts w:cs="Times New Roman"/>
          <w:bCs/>
          <w:szCs w:val="24"/>
        </w:rPr>
        <w:t xml:space="preserve"> VTE bilgi düzeylerini etkilediği saptanmıştır. </w:t>
      </w:r>
      <w:r w:rsidRPr="00A15437">
        <w:rPr>
          <w:szCs w:val="24"/>
        </w:rPr>
        <w:t>Ebelerin hem gebe ve lohusa takibinde hem de çalıştıkları diğer klinik alanlarda VTE ile karşılaşma olasılıkları yüksektir. Gebelikte VTE sıklığı %0,5-2 sıklığında ve postpart</w:t>
      </w:r>
      <w:r w:rsidR="00A64AA8">
        <w:rPr>
          <w:szCs w:val="24"/>
        </w:rPr>
        <w:t>um döneminde de bunun yaklaşık altı</w:t>
      </w:r>
      <w:r w:rsidRPr="00A15437">
        <w:rPr>
          <w:szCs w:val="24"/>
        </w:rPr>
        <w:t xml:space="preserve"> katı (Aka</w:t>
      </w:r>
      <w:r w:rsidR="00A64AA8">
        <w:rPr>
          <w:szCs w:val="24"/>
        </w:rPr>
        <w:t>rsu ve Oskay, 2015; Serin ve diğerleri</w:t>
      </w:r>
      <w:r w:rsidRPr="00A15437">
        <w:rPr>
          <w:szCs w:val="24"/>
        </w:rPr>
        <w:t xml:space="preserve">, 2020) sıklığında görüldüğünden ebelerin mesleki yaşantıları boyunca kendisi/yakın çevresi ve hastalarında VTE vakası ile karşılaşacağı açıktır. </w:t>
      </w:r>
      <w:r w:rsidRPr="00A15437">
        <w:rPr>
          <w:rFonts w:cs="Times New Roman"/>
          <w:bCs/>
          <w:szCs w:val="24"/>
        </w:rPr>
        <w:t xml:space="preserve">Ebelerin VTE konusunda bilgi ve farkındalıklarının artırılması için </w:t>
      </w:r>
      <w:r w:rsidRPr="00A15437">
        <w:t>hizmet içi eğitim programları düzenlenebilir.</w:t>
      </w:r>
    </w:p>
    <w:p w:rsidR="00DE4852" w:rsidRPr="00193018" w:rsidRDefault="00DE4852" w:rsidP="00DE4852">
      <w:pPr>
        <w:ind w:firstLine="708"/>
      </w:pPr>
      <w:r>
        <w:rPr>
          <w:szCs w:val="24"/>
        </w:rPr>
        <w:t>Ebelerin VTE risk faktörlerine ilişkin bilgileri incelendiğinde, ebelerin büyük çoğunluğunun risk faktörleri ile ilgili bilgi sahibi oldukları görülmüştür. Özellikle gebelerde ve doğum sonu dönemde VTE yönünde sık risk faktörü oluşturan obezite, daha önceden geçirilmiş tromboembolik olaylar, gebede büyük variköz venlerin varlığı ebeler tarafından büyük çoğunlukla (sırasıyla %88,7, %90,9, %90) bilindiği saptanmıştır.  Ancak çoğul gebelik ve ölü doğum gibi VTE’ye n</w:t>
      </w:r>
      <w:r w:rsidR="00FE4CD9">
        <w:rPr>
          <w:szCs w:val="24"/>
        </w:rPr>
        <w:t xml:space="preserve">eden olma ihtimali yüksek olan </w:t>
      </w:r>
      <w:r>
        <w:rPr>
          <w:szCs w:val="24"/>
        </w:rPr>
        <w:t>durumları ebelerin sadece sırasıyla %67,8 ve %47’sinin risk faktörü olarak bildikleri bulunmuştur. Ebeler tarafından risk faktörü olarak en az bilinen durumların ise %13’lük oranla hiperemezis gravidarum ve gebelikte geçirilen idrar yolu</w:t>
      </w:r>
      <w:r w:rsidR="001F6225">
        <w:rPr>
          <w:szCs w:val="24"/>
        </w:rPr>
        <w:t xml:space="preserve"> </w:t>
      </w:r>
      <w:proofErr w:type="gramStart"/>
      <w:r w:rsidR="001F6225">
        <w:rPr>
          <w:szCs w:val="24"/>
        </w:rPr>
        <w:t>enfeksiyonu</w:t>
      </w:r>
      <w:proofErr w:type="gramEnd"/>
      <w:r>
        <w:rPr>
          <w:szCs w:val="24"/>
        </w:rPr>
        <w:t xml:space="preserve"> olduğu saptanmıştır. </w:t>
      </w:r>
      <w:r>
        <w:t xml:space="preserve">Lee ve arkadaşlarının </w:t>
      </w:r>
      <w:r w:rsidR="00FE4CD9" w:rsidRPr="00FE4CD9">
        <w:t>(2014</w:t>
      </w:r>
      <w:r w:rsidR="00FE4CD9">
        <w:t>)</w:t>
      </w:r>
      <w:r>
        <w:t xml:space="preserve"> 221 hemşire ile yapmış olduğu bir </w:t>
      </w:r>
      <w:r w:rsidRPr="004A6C97">
        <w:t xml:space="preserve">çalışmada, </w:t>
      </w:r>
      <w:r>
        <w:t xml:space="preserve">hemşirelerin büyük çoğunluğu VTE </w:t>
      </w:r>
      <w:r w:rsidRPr="00AF6A4C">
        <w:t>riskinin tanılamasına</w:t>
      </w:r>
      <w:r w:rsidRPr="004A6C97">
        <w:t xml:space="preserve"> ilişkin bilgi düzeylerini “iyi” ve “orta” olarak nitelendirmiş</w:t>
      </w:r>
      <w:r w:rsidRPr="004A6C97">
        <w:softHyphen/>
        <w:t xml:space="preserve">tir. </w:t>
      </w:r>
      <w:r>
        <w:t xml:space="preserve">Venöz tromboemboli ile ilgili risk tanılamasında </w:t>
      </w:r>
      <w:r w:rsidRPr="004A6C97">
        <w:t>engeller</w:t>
      </w:r>
      <w:r>
        <w:t>in</w:t>
      </w:r>
      <w:r w:rsidRPr="004A6C97">
        <w:t xml:space="preserve"> sıklıkla</w:t>
      </w:r>
      <w:r>
        <w:t xml:space="preserve"> hemşirelerdeki</w:t>
      </w:r>
      <w:r w:rsidRPr="004A6C97">
        <w:t xml:space="preserve"> bilgi eksik</w:t>
      </w:r>
      <w:r w:rsidRPr="004A6C97">
        <w:softHyphen/>
        <w:t xml:space="preserve">liği ve </w:t>
      </w:r>
      <w:r>
        <w:t xml:space="preserve">risk tanılamak için </w:t>
      </w:r>
      <w:r w:rsidRPr="004A6C97">
        <w:t xml:space="preserve">zaman sınırlılığı </w:t>
      </w:r>
      <w:r>
        <w:t>olması nedeniyle VTE risklerini</w:t>
      </w:r>
      <w:r w:rsidRPr="004A6C97">
        <w:t xml:space="preserve"> tanılama</w:t>
      </w:r>
      <w:r>
        <w:t>da</w:t>
      </w:r>
      <w:r w:rsidRPr="004A6C97">
        <w:t xml:space="preserve"> zorlandıklarını bildirmiş</w:t>
      </w:r>
      <w:r w:rsidRPr="004A6C97">
        <w:softHyphen/>
        <w:t>tir</w:t>
      </w:r>
      <w:r w:rsidR="00FE4CD9">
        <w:t xml:space="preserve"> (Lee ve diğerleri</w:t>
      </w:r>
      <w:r>
        <w:t>, 2014)</w:t>
      </w:r>
      <w:r w:rsidRPr="004A6C97">
        <w:t>.</w:t>
      </w:r>
      <w:r>
        <w:t xml:space="preserve"> </w:t>
      </w:r>
      <w:r>
        <w:rPr>
          <w:szCs w:val="24"/>
        </w:rPr>
        <w:t xml:space="preserve">Ebelerin özellikle sık görülen risk faktörlerini tanımaları olumlu bir durum olarak değerlendirilebilir. Daha az görülen risk faktörlerini daha az oranda tanımaları da doğal kabul edilebilir. Veri toplama formunda risk </w:t>
      </w:r>
      <w:r>
        <w:rPr>
          <w:szCs w:val="24"/>
        </w:rPr>
        <w:lastRenderedPageBreak/>
        <w:t xml:space="preserve">faktörlerinin verilmiş olması ve ebelerin bu risk faktörleri için “evet risk faktörüdür”, “hayır risk faktörü değildir” ya da “fikrim yok/bilmiyorum” şeklinde cevaplamalarının istenmiş olması doğru tanıma oranlarını arttırmış olabilir. Ancak risk faktörünün görülme sıklığı ile doğru cevap oranının paralel olması ebelerin risk faktörleri konusunda belli bir bilgiye sahip oldukları şeklinde değerlendirilebilir. </w:t>
      </w:r>
      <w:r w:rsidRPr="00583B44">
        <w:t>Komplik</w:t>
      </w:r>
      <w:r>
        <w:t>asyonlardan kaçınmak için ebelerin VTE</w:t>
      </w:r>
      <w:r w:rsidRPr="00583B44">
        <w:t xml:space="preserve"> riskleri ve önlenmesi konusunda bilgi ve farkındalıklarının artırılmasına</w:t>
      </w:r>
      <w:r>
        <w:t xml:space="preserve"> ihtiyaç vardır. Ebelerin </w:t>
      </w:r>
      <w:r w:rsidRPr="00583B44">
        <w:t>VT</w:t>
      </w:r>
      <w:r>
        <w:t>E</w:t>
      </w:r>
      <w:r w:rsidRPr="00583B44">
        <w:t xml:space="preserve"> riskleri ve önleme konusundaki bilgi ve uygulamalarının belirlenmesi, farkındalıklarının artırılmasında ve bu önemli halk sağlığı sorununun önlenmesinde faydalı olabilir</w:t>
      </w:r>
      <w:r>
        <w:t>.</w:t>
      </w:r>
    </w:p>
    <w:p w:rsidR="00DE4852" w:rsidRDefault="00DE4852" w:rsidP="00DE4852">
      <w:pPr>
        <w:ind w:firstLine="708"/>
        <w:rPr>
          <w:szCs w:val="24"/>
        </w:rPr>
      </w:pPr>
      <w:r>
        <w:rPr>
          <w:szCs w:val="24"/>
        </w:rPr>
        <w:t>Ebelerin VTE bulgularına ilişkin bilgilerini belirlemek için veri toplama formunda VTE’nin bulguları sıralanmış ve hangilerinin bir bulgu olup olmadığı sorulmuştur. Ebelerin VTE’nin özellikle DVT komponenti ile ilgili olarak etkilenen bacaktaki bulguları yüksek oranda tanıdıkları saptanmıştır. Bacakta renk değişikliği %97, bacakta ağrı ve hassasiyet %92,6 ve bacakta ödem %87 oranında ebeler tarafından bir risk faktörü olarak tanımlanmıştır. VTE’nin diğer bir komponenti olan PE’nin klasik bulguları olan hipotansiyon %43, taşikardi %55,7 ve dispne %57,8 oranlarında bir bulgu olarak tanınmıştır.</w:t>
      </w:r>
    </w:p>
    <w:p w:rsidR="00DE4852" w:rsidRDefault="00DE4852" w:rsidP="00DE4852">
      <w:pPr>
        <w:ind w:firstLine="708"/>
        <w:rPr>
          <w:szCs w:val="24"/>
        </w:rPr>
      </w:pPr>
      <w:r>
        <w:rPr>
          <w:szCs w:val="24"/>
        </w:rPr>
        <w:t xml:space="preserve">Venöz tromboemboli iki klinik durum olarak karşımıza çıkabilir. Bunlardan birincisi ve çok daha sık görüleni DVT iken, ikincisi ve daha nadir görüleni de PE’dir. Ebelerin günlük çalışmalarında VTE’nin iki klinik durumundan DVT ile karşılaşma ihtimali, PE ile karşılaşma ihtimalinden çok daha fazladır. Ayrıca DVT muayene ve klinik şüphe üzerine çekilecek bir venöz doppler ultrasonografi ile kolaylıkla saptanabilecek ve tedavisi gebenin ev ortamında yapılabilecekken, PE tanısı için daha </w:t>
      </w:r>
      <w:proofErr w:type="gramStart"/>
      <w:r>
        <w:rPr>
          <w:szCs w:val="24"/>
        </w:rPr>
        <w:t>spesifik</w:t>
      </w:r>
      <w:proofErr w:type="gramEnd"/>
      <w:r>
        <w:rPr>
          <w:szCs w:val="24"/>
        </w:rPr>
        <w:t xml:space="preserve"> testler ve görüntüleme yöntemleri gerekmektedir. Ayrıca PE tedavisi mutlaka hastane ortamında yapılmalıdır. Dolayısıyla bir ebenin,  PE nedeni ile tedavi altına alınmış bir gebe ile karşılaşma olasılığı da çok daha düşüktür. Bu nedenle ebelerin PE’den daha çok DVT’nin bulguları ile ilgili bilgi sahibi olmalarının doğal olduğu düşüncesindeyiz.</w:t>
      </w:r>
    </w:p>
    <w:p w:rsidR="00DE4852" w:rsidRPr="00AE1529" w:rsidRDefault="00DE4852" w:rsidP="00AE1529">
      <w:pPr>
        <w:ind w:firstLine="708"/>
        <w:rPr>
          <w:color w:val="FF0000"/>
          <w:szCs w:val="24"/>
        </w:rPr>
      </w:pPr>
      <w:r>
        <w:rPr>
          <w:szCs w:val="24"/>
        </w:rPr>
        <w:t xml:space="preserve">Ebelerin VTE’nin önlenmesine yönelik koruyucu girişimler hakkındaki bilgileri de değerlendirilmiştir. Bu amaçla ebelere mevcut koruyucu girişimler sorulmuş ebelerin de “evet koruyucu bir yöntemdir”, “hayır koruyucu bir yöntem değildir” ya da “fikrim yok/bilmiyorum” şeklinde cevaplamaları istenmiştir. Ebelerin büyük çoğunluğunun VTE’nin önlenmesine yönelik koruyucu </w:t>
      </w:r>
      <w:r w:rsidRPr="0074081E">
        <w:t>girişimler</w:t>
      </w:r>
      <w:r w:rsidRPr="004A6C97">
        <w:t xml:space="preserve"> konusundaki bilgi</w:t>
      </w:r>
      <w:r>
        <w:t>lerinin</w:t>
      </w:r>
      <w:r w:rsidRPr="004A6C97">
        <w:t xml:space="preserve"> iyi olduğu</w:t>
      </w:r>
      <w:r>
        <w:t xml:space="preserve"> saptanmıştır</w:t>
      </w:r>
      <w:r>
        <w:rPr>
          <w:szCs w:val="24"/>
        </w:rPr>
        <w:t>. Bu bulgular gebe ve lohusa izlem ve bakımında görevli ebelerin VTE’den korunma konusund</w:t>
      </w:r>
      <w:r w:rsidR="00FE4CD9">
        <w:rPr>
          <w:szCs w:val="24"/>
        </w:rPr>
        <w:t xml:space="preserve">a </w:t>
      </w:r>
      <w:r>
        <w:rPr>
          <w:szCs w:val="24"/>
        </w:rPr>
        <w:lastRenderedPageBreak/>
        <w:t xml:space="preserve">bilgi oranlarının yüksek olması sevindiricidir. Yine burada da koruyucu girişimlerin veri toplama formunda </w:t>
      </w:r>
      <w:r w:rsidRPr="001F6225">
        <w:rPr>
          <w:szCs w:val="24"/>
        </w:rPr>
        <w:t xml:space="preserve">sıralanmış olmasının doğru cevap sayısının yüksek olmasında katkısı olabileceği kanaatindeyiz. </w:t>
      </w:r>
      <w:r w:rsidR="00AE1529" w:rsidRPr="001F6225">
        <w:rPr>
          <w:color w:val="auto"/>
          <w:szCs w:val="24"/>
        </w:rPr>
        <w:t>Zhao ve arkadaşlarının Çin genelinde Ocak 2019-Aralık 2019 tarihleri arasında gebelikte ve doğum sonu dönemde gelişen DVT ve PE gelişen 100 vakanın araştırıldığı bir çalışma sonucunda, yüksek riskli değerlendirilen antenatal dönemdeki kadınlarda antikoagülan tedavinin eksikliği ve PE gelişen vakalarda erken mobilizasyonun eksikliği saptanmıştır. Bunun sonucunda ise VTE’den korunmak için gerekli stratejilerin uygulanmasını sağlamak, sağlık sistemleri ve sağlık çalışanlarından daha fazla çabaya ihtiyaç olduğu vurgulanmıştır</w:t>
      </w:r>
      <w:r w:rsidR="00E432A1" w:rsidRPr="001F6225">
        <w:rPr>
          <w:color w:val="auto"/>
          <w:szCs w:val="24"/>
        </w:rPr>
        <w:t xml:space="preserve"> (Zhao ve diğerleri, 2021). </w:t>
      </w:r>
      <w:r w:rsidR="00863BEB" w:rsidRPr="001F6225">
        <w:rPr>
          <w:color w:val="auto"/>
          <w:szCs w:val="24"/>
        </w:rPr>
        <w:t>Ülkemizde antikoagülan tedavi kullanılması doktor reçetesine göre uygulanmakta ancak bizim çalışmamızda erken mobilizasyonun önemi ebeler tarafından bilinmektedir.</w:t>
      </w:r>
    </w:p>
    <w:p w:rsidR="00DE4852" w:rsidRPr="00E455D0" w:rsidRDefault="00DE4852" w:rsidP="00DE4852">
      <w:pPr>
        <w:ind w:firstLine="708"/>
        <w:rPr>
          <w:color w:val="FF0000"/>
        </w:rPr>
      </w:pPr>
      <w:r>
        <w:rPr>
          <w:szCs w:val="24"/>
        </w:rPr>
        <w:t xml:space="preserve">Ebelerin gebe/lohusalarda gelişebilecek VTE’nin önlenmesinde ebenin sorumlulukları ile ilgili soru açık uçlu olarak sorulmuştur. Verilen cevaplar benzerliklerine göre gruplandırılmışlardır. </w:t>
      </w:r>
      <w:proofErr w:type="gramStart"/>
      <w:r>
        <w:rPr>
          <w:szCs w:val="24"/>
        </w:rPr>
        <w:t xml:space="preserve">Bir önceki soruda kapsamlı bir öykü alınmasının koruyucu yöntem olduğunu belirten ebelerin oranı %97 ve ayrıntılı bir fizik muayenenin koruyucu bir yöntem olduğunu belirten ebelerin oranı %98,7 iken VTE’ye yönelik olarak bir anamnez alınıp muayene yapılmasının ebenin bir sorumluluğu olup olmadığı konusunda “risk tespiti için anamnez alınmalı ve fizik muayene yapılmalı” şeklinde cevap verenlerin oranı sadece %29,5 olmuştur. </w:t>
      </w:r>
      <w:proofErr w:type="gramEnd"/>
      <w:r>
        <w:rPr>
          <w:szCs w:val="24"/>
        </w:rPr>
        <w:t>Gebelerin VTE’den korunma konusunda bilgilendirilmeleri ve eğitilmeleri gerektiğinin ebenin bir sorumluluğu olduğunu ifade ed</w:t>
      </w:r>
      <w:r w:rsidR="00687D7D">
        <w:rPr>
          <w:szCs w:val="24"/>
        </w:rPr>
        <w:t>e</w:t>
      </w:r>
      <w:r>
        <w:rPr>
          <w:szCs w:val="24"/>
        </w:rPr>
        <w:t xml:space="preserve">nlerin oranı  %43,4’tür. Gebelik ve lohusalıkta düzenli izlemler yapılması gerektiğini ebenin bir sorumluluğu olarak görenlerin oranı sadece %18,6 iken riskli bir durum tespit edilmişse sevk edilmesi gerektiğini belirtenlerin oranı sadece %8,2 olarak gerçekleşmiştir. </w:t>
      </w:r>
      <w:r>
        <w:t>Eb</w:t>
      </w:r>
      <w:r w:rsidRPr="00583B44">
        <w:t xml:space="preserve">elerin bir sağlık sistemi içinde doğrudan klinik bakıma </w:t>
      </w:r>
      <w:proofErr w:type="gramStart"/>
      <w:r w:rsidRPr="00583B44">
        <w:t>dahil</w:t>
      </w:r>
      <w:proofErr w:type="gramEnd"/>
      <w:r w:rsidRPr="00583B44">
        <w:t xml:space="preserve"> olan en büyük profesyonel grubu oluşturduğu iyi bilinen bir gerçektir. Uzman bilgisi ve güçlü li</w:t>
      </w:r>
      <w:r>
        <w:t>derlik becerilerine sahip eb</w:t>
      </w:r>
      <w:r w:rsidRPr="00583B44">
        <w:t xml:space="preserve">eler, sağlık hizmeti uygulamalarındaki değişiklikleri etkileme ve uygulamada </w:t>
      </w:r>
      <w:r>
        <w:t xml:space="preserve">önemli bir role sahip olabilir. </w:t>
      </w:r>
      <w:r w:rsidRPr="0074081E">
        <w:t xml:space="preserve">VTE'nin önlenmesi için mevcut, kanıta dayalı öneriler ile bildirilen </w:t>
      </w:r>
      <w:r>
        <w:t>ebelik</w:t>
      </w:r>
      <w:r w:rsidRPr="0074081E">
        <w:t xml:space="preserve"> uygulamaları arasında bir boşluk kalmaktadır. Bulgular, </w:t>
      </w:r>
      <w:r>
        <w:t>ebeler</w:t>
      </w:r>
      <w:r w:rsidRPr="0074081E">
        <w:t xml:space="preserve"> için VTE önleme konusunda odaklanmış eğitime ve VTE bakımını izlemek için desteğe önemli bir ihtiyaç olduğunu göstermektedir.</w:t>
      </w:r>
    </w:p>
    <w:p w:rsidR="00DE4852" w:rsidRDefault="00DE4852" w:rsidP="00DE4852"/>
    <w:p w:rsidR="00A64AA8" w:rsidRDefault="00A64AA8" w:rsidP="00863BEB">
      <w:pPr>
        <w:shd w:val="clear" w:color="auto" w:fill="FFFFFF"/>
      </w:pPr>
    </w:p>
    <w:p w:rsidR="00A64AA8" w:rsidRDefault="00A64AA8" w:rsidP="00347CD5">
      <w:pPr>
        <w:shd w:val="clear" w:color="auto" w:fill="FFFFFF"/>
        <w:ind w:firstLine="708"/>
      </w:pPr>
    </w:p>
    <w:p w:rsidR="00642301" w:rsidRDefault="00642301" w:rsidP="00050789">
      <w:pPr>
        <w:pStyle w:val="Balk1"/>
      </w:pPr>
      <w:bookmarkStart w:id="111" w:name="_Toc69567349"/>
      <w:bookmarkStart w:id="112" w:name="_Toc74588711"/>
      <w:r>
        <w:lastRenderedPageBreak/>
        <w:t>6.</w:t>
      </w:r>
      <w:r w:rsidR="0091453B">
        <w:t xml:space="preserve"> </w:t>
      </w:r>
      <w:r>
        <w:t>SONUÇ VE ÖNERİLER</w:t>
      </w:r>
      <w:bookmarkEnd w:id="111"/>
      <w:bookmarkEnd w:id="112"/>
    </w:p>
    <w:p w:rsidR="00050789" w:rsidRPr="00050789" w:rsidRDefault="00050789" w:rsidP="00050789"/>
    <w:p w:rsidR="00C74698" w:rsidRDefault="00C74698" w:rsidP="00D20BF6">
      <w:pPr>
        <w:spacing w:after="120"/>
        <w:ind w:firstLine="567"/>
        <w:rPr>
          <w:b/>
        </w:rPr>
      </w:pPr>
    </w:p>
    <w:p w:rsidR="00B328EA" w:rsidRDefault="00B328EA" w:rsidP="00B328EA">
      <w:pPr>
        <w:ind w:firstLine="708"/>
        <w:rPr>
          <w:b/>
        </w:rPr>
      </w:pPr>
      <w:r w:rsidRPr="008C6314">
        <w:rPr>
          <w:b/>
        </w:rPr>
        <w:t>Sonuçlar</w:t>
      </w:r>
      <w:r>
        <w:rPr>
          <w:b/>
        </w:rPr>
        <w:t>:</w:t>
      </w:r>
    </w:p>
    <w:p w:rsidR="00B328EA" w:rsidRDefault="00B328EA" w:rsidP="00B328EA">
      <w:pPr>
        <w:ind w:firstLine="708"/>
        <w:rPr>
          <w:sz w:val="23"/>
          <w:szCs w:val="23"/>
        </w:rPr>
      </w:pPr>
      <w:r>
        <w:rPr>
          <w:sz w:val="23"/>
          <w:szCs w:val="23"/>
        </w:rPr>
        <w:t xml:space="preserve">Ebelerin perinatal dönemde gelişen </w:t>
      </w:r>
      <w:r>
        <w:rPr>
          <w:rFonts w:eastAsia="Calibri"/>
        </w:rPr>
        <w:t>VTE’ye ilişkin bilgi ve görüşlerini belirlemek amacıyla</w:t>
      </w:r>
      <w:r>
        <w:rPr>
          <w:sz w:val="23"/>
          <w:szCs w:val="23"/>
        </w:rPr>
        <w:t xml:space="preserve"> yapılan çalışmada:</w:t>
      </w:r>
    </w:p>
    <w:p w:rsidR="00B328EA" w:rsidRPr="009B79F4" w:rsidRDefault="00B328EA" w:rsidP="00B328EA">
      <w:pPr>
        <w:pStyle w:val="ListeParagraf"/>
        <w:numPr>
          <w:ilvl w:val="0"/>
          <w:numId w:val="16"/>
        </w:numPr>
        <w:rPr>
          <w:rFonts w:cs="Times New Roman"/>
          <w:bCs/>
          <w:color w:val="auto"/>
          <w:szCs w:val="24"/>
        </w:rPr>
      </w:pPr>
      <w:r w:rsidRPr="009B79F4">
        <w:rPr>
          <w:sz w:val="23"/>
          <w:szCs w:val="23"/>
        </w:rPr>
        <w:t xml:space="preserve">Araştırmayı kabul eden ebelerin yaş ortalaması </w:t>
      </w:r>
      <w:r w:rsidRPr="009B79F4">
        <w:rPr>
          <w:rFonts w:cs="Times New Roman"/>
          <w:bCs/>
          <w:color w:val="auto"/>
          <w:szCs w:val="24"/>
        </w:rPr>
        <w:t>38,77±7,55 yıl olup, çalışma yılı ortalaması 16,81±8,9 yıldır. Ebelerin büyük çoğunluğunun evli ve yarısından fazlasının lisans/yüksek lisans mezunu olduğu</w:t>
      </w:r>
      <w:r w:rsidR="007E7732">
        <w:rPr>
          <w:rFonts w:cs="Times New Roman"/>
          <w:bCs/>
          <w:color w:val="auto"/>
          <w:szCs w:val="24"/>
        </w:rPr>
        <w:t>,</w:t>
      </w:r>
    </w:p>
    <w:p w:rsidR="00B328EA" w:rsidRPr="009B79F4" w:rsidRDefault="00B328EA" w:rsidP="00B328EA">
      <w:pPr>
        <w:pStyle w:val="ListeParagraf"/>
        <w:numPr>
          <w:ilvl w:val="0"/>
          <w:numId w:val="16"/>
        </w:numPr>
        <w:rPr>
          <w:rFonts w:cs="Times New Roman"/>
          <w:bCs/>
          <w:color w:val="auto"/>
          <w:szCs w:val="24"/>
        </w:rPr>
      </w:pPr>
      <w:r w:rsidRPr="009B79F4">
        <w:rPr>
          <w:rFonts w:cs="Times New Roman"/>
          <w:bCs/>
          <w:color w:val="auto"/>
          <w:szCs w:val="24"/>
        </w:rPr>
        <w:t xml:space="preserve">Araştırmaya katılan ebelerin büyük çoğunluğunun </w:t>
      </w:r>
      <w:r w:rsidR="007E7732">
        <w:rPr>
          <w:rFonts w:cs="Times New Roman"/>
          <w:bCs/>
          <w:color w:val="auto"/>
          <w:szCs w:val="24"/>
        </w:rPr>
        <w:t>birinci</w:t>
      </w:r>
      <w:r w:rsidR="007E7732" w:rsidRPr="009B79F4">
        <w:rPr>
          <w:rFonts w:cs="Times New Roman"/>
          <w:bCs/>
          <w:color w:val="auto"/>
          <w:szCs w:val="24"/>
        </w:rPr>
        <w:t xml:space="preserve"> </w:t>
      </w:r>
      <w:r w:rsidRPr="009B79F4">
        <w:rPr>
          <w:rFonts w:cs="Times New Roman"/>
          <w:bCs/>
          <w:color w:val="auto"/>
          <w:szCs w:val="24"/>
        </w:rPr>
        <w:t>basamak sağlık hizmetlerinde çalıştığı ve ebelerin yarısından fazlasının daha önce başka birimlerde</w:t>
      </w:r>
      <w:r w:rsidR="007E7732">
        <w:rPr>
          <w:rFonts w:cs="Times New Roman"/>
          <w:bCs/>
          <w:color w:val="auto"/>
          <w:szCs w:val="24"/>
        </w:rPr>
        <w:t xml:space="preserve"> de</w:t>
      </w:r>
      <w:r w:rsidRPr="009B79F4">
        <w:rPr>
          <w:rFonts w:cs="Times New Roman"/>
          <w:bCs/>
          <w:color w:val="auto"/>
          <w:szCs w:val="24"/>
        </w:rPr>
        <w:t xml:space="preserve"> çalıştığı.</w:t>
      </w:r>
    </w:p>
    <w:p w:rsidR="00CD49D8" w:rsidRDefault="00710F47">
      <w:pPr>
        <w:pStyle w:val="ListeParagraf"/>
        <w:numPr>
          <w:ilvl w:val="0"/>
          <w:numId w:val="16"/>
        </w:numPr>
        <w:rPr>
          <w:rFonts w:cs="Times New Roman"/>
          <w:bCs/>
          <w:color w:val="auto"/>
          <w:szCs w:val="24"/>
        </w:rPr>
      </w:pPr>
      <w:r>
        <w:rPr>
          <w:rFonts w:cs="Times New Roman"/>
          <w:bCs/>
          <w:color w:val="auto"/>
          <w:szCs w:val="24"/>
        </w:rPr>
        <w:t>Ebelerin çoğunluğunun daha önce kendisi ve yakınlarında, bakım verdikleri gebe ve lohusalarda VTE vakasıyla hiç karşılaşmadığı</w:t>
      </w:r>
      <w:r w:rsidR="007E7732">
        <w:rPr>
          <w:rFonts w:cs="Times New Roman"/>
          <w:bCs/>
          <w:color w:val="auto"/>
          <w:szCs w:val="24"/>
        </w:rPr>
        <w:t>,</w:t>
      </w:r>
      <w:r w:rsidR="00863BEB">
        <w:rPr>
          <w:rFonts w:cs="Times New Roman"/>
          <w:bCs/>
          <w:color w:val="auto"/>
          <w:szCs w:val="24"/>
        </w:rPr>
        <w:t xml:space="preserve"> </w:t>
      </w:r>
      <w:r w:rsidR="001F6225">
        <w:rPr>
          <w:rFonts w:cs="Times New Roman"/>
          <w:bCs/>
          <w:color w:val="auto"/>
          <w:szCs w:val="24"/>
        </w:rPr>
        <w:t>e</w:t>
      </w:r>
      <w:r>
        <w:rPr>
          <w:rFonts w:cs="Times New Roman"/>
          <w:bCs/>
          <w:color w:val="auto"/>
          <w:szCs w:val="24"/>
        </w:rPr>
        <w:t>belerin büyük çoğunluğunun VTE ile ilgili herhangi bir eğitim almadığı ve yine büyük çoğunluğunun VTE ile ilgili eğitim almak istedikleri</w:t>
      </w:r>
      <w:r w:rsidR="007E7732">
        <w:rPr>
          <w:rFonts w:cs="Times New Roman"/>
          <w:bCs/>
          <w:color w:val="auto"/>
          <w:szCs w:val="24"/>
        </w:rPr>
        <w:t>,</w:t>
      </w:r>
    </w:p>
    <w:p w:rsidR="007E7732" w:rsidRDefault="00B328EA" w:rsidP="00B328EA">
      <w:pPr>
        <w:pStyle w:val="ListeParagraf"/>
        <w:numPr>
          <w:ilvl w:val="0"/>
          <w:numId w:val="16"/>
        </w:numPr>
        <w:rPr>
          <w:rFonts w:cs="Times New Roman"/>
          <w:bCs/>
          <w:color w:val="auto"/>
          <w:szCs w:val="24"/>
        </w:rPr>
      </w:pPr>
      <w:r w:rsidRPr="009B79F4">
        <w:rPr>
          <w:rFonts w:cs="Times New Roman"/>
          <w:bCs/>
          <w:color w:val="auto"/>
          <w:szCs w:val="24"/>
        </w:rPr>
        <w:t>Ebelerin VTE</w:t>
      </w:r>
      <w:r w:rsidR="007E7732">
        <w:rPr>
          <w:rFonts w:cs="Times New Roman"/>
          <w:bCs/>
          <w:color w:val="auto"/>
          <w:szCs w:val="24"/>
        </w:rPr>
        <w:t xml:space="preserve"> </w:t>
      </w:r>
      <w:r w:rsidR="00613A6B">
        <w:rPr>
          <w:rFonts w:cs="Times New Roman"/>
          <w:bCs/>
          <w:color w:val="auto"/>
          <w:szCs w:val="24"/>
        </w:rPr>
        <w:t xml:space="preserve">bilgi </w:t>
      </w:r>
      <w:r w:rsidR="007E7732">
        <w:rPr>
          <w:rFonts w:cs="Times New Roman"/>
          <w:bCs/>
          <w:color w:val="auto"/>
          <w:szCs w:val="24"/>
        </w:rPr>
        <w:t xml:space="preserve">puan ortalaması </w:t>
      </w:r>
      <w:r w:rsidR="007E7732" w:rsidRPr="00161ECF">
        <w:rPr>
          <w:rFonts w:cs="Times New Roman"/>
          <w:bCs/>
          <w:color w:val="auto"/>
          <w:szCs w:val="24"/>
        </w:rPr>
        <w:t>3,57±1,92</w:t>
      </w:r>
      <w:r w:rsidR="007E7732">
        <w:rPr>
          <w:rFonts w:cs="Times New Roman"/>
          <w:bCs/>
          <w:color w:val="auto"/>
          <w:szCs w:val="24"/>
        </w:rPr>
        <w:t xml:space="preserve"> olup düşük olduğu</w:t>
      </w:r>
      <w:r w:rsidR="001F6225">
        <w:rPr>
          <w:rFonts w:cs="Times New Roman"/>
          <w:bCs/>
          <w:color w:val="auto"/>
          <w:szCs w:val="24"/>
        </w:rPr>
        <w:t>,</w:t>
      </w:r>
    </w:p>
    <w:p w:rsidR="00B328EA" w:rsidRDefault="00B328EA" w:rsidP="00B328EA">
      <w:pPr>
        <w:pStyle w:val="ListeParagraf"/>
        <w:numPr>
          <w:ilvl w:val="0"/>
          <w:numId w:val="16"/>
        </w:numPr>
        <w:rPr>
          <w:rFonts w:cs="Times New Roman"/>
          <w:bCs/>
          <w:color w:val="auto"/>
          <w:szCs w:val="24"/>
        </w:rPr>
      </w:pPr>
      <w:r w:rsidRPr="009B79F4">
        <w:rPr>
          <w:rFonts w:cs="Times New Roman"/>
          <w:bCs/>
          <w:color w:val="auto"/>
          <w:szCs w:val="24"/>
        </w:rPr>
        <w:t xml:space="preserve"> </w:t>
      </w:r>
      <w:r w:rsidR="007E7732" w:rsidRPr="009B79F4">
        <w:rPr>
          <w:rFonts w:cs="Times New Roman"/>
          <w:bCs/>
          <w:color w:val="auto"/>
          <w:szCs w:val="24"/>
        </w:rPr>
        <w:t>Ebelerin</w:t>
      </w:r>
      <w:r w:rsidRPr="009B79F4">
        <w:rPr>
          <w:rFonts w:cs="Times New Roman"/>
          <w:bCs/>
          <w:color w:val="auto"/>
          <w:szCs w:val="24"/>
        </w:rPr>
        <w:t xml:space="preserve"> </w:t>
      </w:r>
      <w:r w:rsidR="00DD6AA1">
        <w:rPr>
          <w:rFonts w:cs="Times New Roman"/>
          <w:bCs/>
          <w:color w:val="auto"/>
          <w:szCs w:val="24"/>
        </w:rPr>
        <w:t>büyük çoğunluğu</w:t>
      </w:r>
      <w:r w:rsidRPr="009B79F4">
        <w:rPr>
          <w:rFonts w:cs="Times New Roman"/>
          <w:bCs/>
          <w:color w:val="auto"/>
          <w:szCs w:val="24"/>
        </w:rPr>
        <w:t xml:space="preserve"> bilgi düzeylerini biraz ve orta düzeyde olduğu</w:t>
      </w:r>
      <w:r w:rsidR="007E7732">
        <w:rPr>
          <w:rFonts w:cs="Times New Roman"/>
          <w:bCs/>
          <w:color w:val="auto"/>
          <w:szCs w:val="24"/>
        </w:rPr>
        <w:t>nu ifade ettikleri</w:t>
      </w:r>
      <w:r w:rsidRPr="009B79F4">
        <w:rPr>
          <w:rFonts w:cs="Times New Roman"/>
          <w:bCs/>
          <w:color w:val="auto"/>
          <w:szCs w:val="24"/>
        </w:rPr>
        <w:t xml:space="preserve"> saptanmıştır.</w:t>
      </w:r>
    </w:p>
    <w:p w:rsidR="00BC54D3" w:rsidRPr="00A347D3" w:rsidRDefault="00BC54D3" w:rsidP="00BC54D3">
      <w:pPr>
        <w:pStyle w:val="ListeParagraf"/>
        <w:numPr>
          <w:ilvl w:val="0"/>
          <w:numId w:val="16"/>
        </w:numPr>
        <w:rPr>
          <w:rFonts w:cs="Times New Roman"/>
          <w:bCs/>
          <w:color w:val="auto"/>
          <w:szCs w:val="24"/>
        </w:rPr>
      </w:pPr>
      <w:r>
        <w:rPr>
          <w:rFonts w:cs="Times New Roman"/>
          <w:bCs/>
          <w:szCs w:val="24"/>
        </w:rPr>
        <w:t xml:space="preserve">Ebelerin sosyodemografik ve meslek hayatlarıyla ilgili özelliklerinin </w:t>
      </w:r>
      <w:r w:rsidRPr="001B413B">
        <w:rPr>
          <w:rFonts w:cs="Times New Roman"/>
          <w:bCs/>
          <w:szCs w:val="24"/>
        </w:rPr>
        <w:t>VTE bilgi</w:t>
      </w:r>
      <w:r>
        <w:rPr>
          <w:rFonts w:cs="Times New Roman"/>
          <w:bCs/>
          <w:szCs w:val="24"/>
        </w:rPr>
        <w:t xml:space="preserve"> düzeylerini etkilemediği saptanmıştır.</w:t>
      </w:r>
    </w:p>
    <w:p w:rsidR="00A347D3" w:rsidRPr="00B118C6" w:rsidRDefault="00B118C6" w:rsidP="00E76A99">
      <w:pPr>
        <w:pStyle w:val="ListeParagraf"/>
        <w:numPr>
          <w:ilvl w:val="0"/>
          <w:numId w:val="16"/>
        </w:numPr>
        <w:rPr>
          <w:rFonts w:cs="Times New Roman"/>
          <w:bCs/>
          <w:color w:val="auto"/>
          <w:szCs w:val="24"/>
        </w:rPr>
      </w:pPr>
      <w:r w:rsidRPr="00B118C6">
        <w:rPr>
          <w:rFonts w:cs="Times New Roman"/>
          <w:bCs/>
          <w:szCs w:val="24"/>
        </w:rPr>
        <w:t xml:space="preserve">Ebelerin </w:t>
      </w:r>
      <w:r w:rsidR="00A347D3" w:rsidRPr="00B118C6">
        <w:rPr>
          <w:rFonts w:cs="Times New Roman"/>
          <w:bCs/>
          <w:szCs w:val="24"/>
        </w:rPr>
        <w:t xml:space="preserve">daha </w:t>
      </w:r>
      <w:r w:rsidR="00A347D3" w:rsidRPr="00A94967">
        <w:rPr>
          <w:rFonts w:cs="Times New Roman"/>
          <w:bCs/>
          <w:szCs w:val="24"/>
        </w:rPr>
        <w:t>önce</w:t>
      </w:r>
      <w:r w:rsidR="00A347D3" w:rsidRPr="00B118C6">
        <w:rPr>
          <w:rFonts w:cs="Times New Roman"/>
          <w:bCs/>
          <w:szCs w:val="24"/>
        </w:rPr>
        <w:t xml:space="preserve"> </w:t>
      </w:r>
      <w:r w:rsidR="00A347D3" w:rsidRPr="00A94967">
        <w:rPr>
          <w:rFonts w:cs="Times New Roman"/>
          <w:bCs/>
          <w:szCs w:val="24"/>
        </w:rPr>
        <w:t xml:space="preserve">VTE vakasıyla kaşılaşma durumlarının </w:t>
      </w:r>
      <w:r w:rsidR="00A94967" w:rsidRPr="00A94967">
        <w:rPr>
          <w:rFonts w:cs="Times New Roman"/>
          <w:bCs/>
          <w:szCs w:val="24"/>
        </w:rPr>
        <w:t xml:space="preserve">ve </w:t>
      </w:r>
      <w:r w:rsidR="00A94967" w:rsidRPr="00A94967">
        <w:rPr>
          <w:rFonts w:cs="Times New Roman"/>
          <w:sz w:val="22"/>
        </w:rPr>
        <w:t>VTE</w:t>
      </w:r>
      <w:r w:rsidRPr="00A94967">
        <w:rPr>
          <w:rFonts w:cs="Times New Roman"/>
          <w:sz w:val="22"/>
        </w:rPr>
        <w:t xml:space="preserve"> yönelik koruyucu girişimler konusunda bilgilerini </w:t>
      </w:r>
      <w:r w:rsidRPr="00A94967">
        <w:rPr>
          <w:rFonts w:cs="Times New Roman"/>
          <w:color w:val="auto"/>
          <w:sz w:val="22"/>
        </w:rPr>
        <w:t>yeterli bulma durumlarının</w:t>
      </w:r>
      <w:r w:rsidRPr="00A94967">
        <w:rPr>
          <w:rFonts w:cs="Times New Roman"/>
          <w:bCs/>
          <w:szCs w:val="24"/>
        </w:rPr>
        <w:t xml:space="preserve"> </w:t>
      </w:r>
      <w:r w:rsidR="00A347D3" w:rsidRPr="00A94967">
        <w:rPr>
          <w:rFonts w:cs="Times New Roman"/>
          <w:bCs/>
          <w:szCs w:val="24"/>
        </w:rPr>
        <w:t>VTE bilgi düzeylerini etkilediği saptanmıştır</w:t>
      </w:r>
      <w:r w:rsidR="00A94967" w:rsidRPr="00A94967">
        <w:rPr>
          <w:rFonts w:cs="Times New Roman"/>
          <w:bCs/>
          <w:szCs w:val="24"/>
        </w:rPr>
        <w:t>.</w:t>
      </w:r>
    </w:p>
    <w:p w:rsidR="00C6320E" w:rsidRPr="009C2F23" w:rsidRDefault="00C6320E" w:rsidP="009C2F23">
      <w:pPr>
        <w:pStyle w:val="ListeParagraf"/>
        <w:numPr>
          <w:ilvl w:val="0"/>
          <w:numId w:val="16"/>
        </w:numPr>
        <w:rPr>
          <w:rFonts w:cs="Times New Roman"/>
          <w:bCs/>
          <w:color w:val="auto"/>
          <w:szCs w:val="24"/>
        </w:rPr>
      </w:pPr>
      <w:r w:rsidRPr="001B413B">
        <w:rPr>
          <w:rFonts w:cs="Times New Roman"/>
          <w:bCs/>
          <w:szCs w:val="24"/>
        </w:rPr>
        <w:t xml:space="preserve">Ebelerin </w:t>
      </w:r>
      <w:r w:rsidR="00710F47">
        <w:rPr>
          <w:rFonts w:cs="Times New Roman"/>
          <w:bCs/>
          <w:szCs w:val="24"/>
        </w:rPr>
        <w:t xml:space="preserve">venöz tromboembolinin risk faktörlerinden en fazla </w:t>
      </w:r>
      <w:r w:rsidR="009C2F23">
        <w:rPr>
          <w:rFonts w:cs="Times New Roman"/>
          <w:bCs/>
          <w:szCs w:val="24"/>
        </w:rPr>
        <w:t xml:space="preserve">bildikleri </w:t>
      </w:r>
      <w:r w:rsidR="009C2F23">
        <w:rPr>
          <w:rFonts w:cs="Times New Roman"/>
          <w:szCs w:val="24"/>
        </w:rPr>
        <w:t>geçirilmiş venöz tromboembolizm</w:t>
      </w:r>
      <w:r w:rsidR="009C2F23" w:rsidRPr="001B413B">
        <w:rPr>
          <w:rFonts w:cs="Times New Roman"/>
          <w:szCs w:val="24"/>
        </w:rPr>
        <w:t xml:space="preserve">,  </w:t>
      </w:r>
      <w:r w:rsidR="009C2F23" w:rsidRPr="001B413B">
        <w:rPr>
          <w:rFonts w:cs="Times New Roman"/>
          <w:bCs/>
          <w:szCs w:val="24"/>
        </w:rPr>
        <w:t>büyük variköz venler</w:t>
      </w:r>
      <w:r w:rsidR="009C2F23">
        <w:rPr>
          <w:rFonts w:cs="Times New Roman"/>
          <w:szCs w:val="24"/>
        </w:rPr>
        <w:t>, obezite</w:t>
      </w:r>
      <w:r w:rsidR="009C2F23" w:rsidRPr="001B413B">
        <w:rPr>
          <w:rFonts w:cs="Times New Roman"/>
          <w:szCs w:val="24"/>
        </w:rPr>
        <w:t xml:space="preserve">, </w:t>
      </w:r>
      <w:r w:rsidR="009C2F23" w:rsidRPr="001B413B">
        <w:rPr>
          <w:rFonts w:cs="Times New Roman"/>
          <w:bCs/>
          <w:szCs w:val="24"/>
        </w:rPr>
        <w:t>sigara-alkol kullanımı, sezaryen iken en az oranda bil</w:t>
      </w:r>
      <w:r w:rsidR="009C2F23">
        <w:rPr>
          <w:rFonts w:cs="Times New Roman"/>
          <w:bCs/>
          <w:szCs w:val="24"/>
        </w:rPr>
        <w:t>dikleri</w:t>
      </w:r>
      <w:r w:rsidR="009C2F23" w:rsidRPr="001B413B">
        <w:rPr>
          <w:rFonts w:cs="Times New Roman"/>
          <w:bCs/>
          <w:szCs w:val="24"/>
        </w:rPr>
        <w:t xml:space="preserve"> risk faktörleri</w:t>
      </w:r>
      <w:r w:rsidR="00863BEB">
        <w:rPr>
          <w:rFonts w:cs="Times New Roman"/>
          <w:bCs/>
          <w:szCs w:val="24"/>
        </w:rPr>
        <w:t xml:space="preserve"> </w:t>
      </w:r>
      <w:r w:rsidR="009C2F23">
        <w:rPr>
          <w:rFonts w:cs="Times New Roman"/>
          <w:bCs/>
          <w:szCs w:val="24"/>
        </w:rPr>
        <w:t>hiperemezis</w:t>
      </w:r>
      <w:r w:rsidR="009C2F23" w:rsidRPr="001B413B">
        <w:rPr>
          <w:rFonts w:cs="Times New Roman"/>
          <w:bCs/>
          <w:szCs w:val="24"/>
        </w:rPr>
        <w:t>, g</w:t>
      </w:r>
      <w:r w:rsidR="00B21F03">
        <w:rPr>
          <w:rFonts w:cs="Times New Roman"/>
          <w:bCs/>
          <w:szCs w:val="24"/>
        </w:rPr>
        <w:t xml:space="preserve">ebelikte idrar yolu </w:t>
      </w:r>
      <w:proofErr w:type="gramStart"/>
      <w:r w:rsidR="009C2F23">
        <w:rPr>
          <w:rFonts w:cs="Times New Roman"/>
          <w:bCs/>
          <w:szCs w:val="24"/>
        </w:rPr>
        <w:t>enfeksiyonu</w:t>
      </w:r>
      <w:proofErr w:type="gramEnd"/>
      <w:r w:rsidR="009C2F23">
        <w:rPr>
          <w:rFonts w:cs="Times New Roman"/>
          <w:bCs/>
          <w:szCs w:val="24"/>
        </w:rPr>
        <w:t>, inflamatuar barsak hastalığı</w:t>
      </w:r>
      <w:r w:rsidR="009C2F23" w:rsidRPr="001B413B">
        <w:rPr>
          <w:rFonts w:cs="Times New Roman"/>
          <w:bCs/>
          <w:szCs w:val="24"/>
        </w:rPr>
        <w:t>, OHSS (ova</w:t>
      </w:r>
      <w:r w:rsidR="009C2F23">
        <w:rPr>
          <w:rFonts w:cs="Times New Roman"/>
          <w:bCs/>
          <w:szCs w:val="24"/>
        </w:rPr>
        <w:t>rian hiperstimülasyon sendromu), sistemik lupus ve orak hücreli anemi olduğu,</w:t>
      </w:r>
    </w:p>
    <w:p w:rsidR="009C2F23" w:rsidRDefault="009C2F23" w:rsidP="009C2F23">
      <w:pPr>
        <w:pStyle w:val="ListeParagraf"/>
        <w:numPr>
          <w:ilvl w:val="0"/>
          <w:numId w:val="16"/>
        </w:numPr>
        <w:rPr>
          <w:rFonts w:cs="Times New Roman"/>
          <w:szCs w:val="24"/>
        </w:rPr>
      </w:pPr>
      <w:r>
        <w:rPr>
          <w:rFonts w:cs="Times New Roman"/>
          <w:szCs w:val="24"/>
        </w:rPr>
        <w:lastRenderedPageBreak/>
        <w:t>B</w:t>
      </w:r>
      <w:r w:rsidRPr="009C2F23">
        <w:rPr>
          <w:rFonts w:cs="Times New Roman"/>
          <w:szCs w:val="24"/>
        </w:rPr>
        <w:t>acakta oluşan renk değişikliği</w:t>
      </w:r>
      <w:r w:rsidR="007B4800">
        <w:rPr>
          <w:rFonts w:cs="Times New Roman"/>
          <w:szCs w:val="24"/>
        </w:rPr>
        <w:t>, bacakta hassasiyet ve ağrı</w:t>
      </w:r>
      <w:r>
        <w:rPr>
          <w:rFonts w:cs="Times New Roman"/>
          <w:szCs w:val="24"/>
        </w:rPr>
        <w:t>, bacakta ödem, bacakta ısı artışı ebeler tarafında</w:t>
      </w:r>
      <w:r w:rsidR="00F44CE6">
        <w:rPr>
          <w:rFonts w:cs="Times New Roman"/>
          <w:szCs w:val="24"/>
        </w:rPr>
        <w:t>n</w:t>
      </w:r>
      <w:r>
        <w:rPr>
          <w:rFonts w:cs="Times New Roman"/>
          <w:szCs w:val="24"/>
        </w:rPr>
        <w:t xml:space="preserve"> VTE’nin bulgularından olduğu</w:t>
      </w:r>
      <w:r w:rsidRPr="009C2F23">
        <w:rPr>
          <w:rFonts w:cs="Times New Roman"/>
          <w:szCs w:val="24"/>
        </w:rPr>
        <w:t xml:space="preserve"> yüksek oranda bil</w:t>
      </w:r>
      <w:r>
        <w:rPr>
          <w:rFonts w:cs="Times New Roman"/>
          <w:szCs w:val="24"/>
        </w:rPr>
        <w:t>inirken</w:t>
      </w:r>
      <w:r w:rsidR="00B21F03">
        <w:rPr>
          <w:rFonts w:cs="Times New Roman"/>
          <w:szCs w:val="24"/>
        </w:rPr>
        <w:t xml:space="preserve"> </w:t>
      </w:r>
      <w:r w:rsidRPr="009C2F23">
        <w:rPr>
          <w:rFonts w:cs="Times New Roman"/>
          <w:szCs w:val="24"/>
        </w:rPr>
        <w:t>hipotansiyon ve hemoptizi düşük oranlarda bilinen bulgular ol</w:t>
      </w:r>
      <w:r>
        <w:rPr>
          <w:rFonts w:cs="Times New Roman"/>
          <w:szCs w:val="24"/>
        </w:rPr>
        <w:t>duğu,</w:t>
      </w:r>
    </w:p>
    <w:p w:rsidR="009C2F23" w:rsidRPr="009C2F23" w:rsidRDefault="009C2F23" w:rsidP="009C2F23">
      <w:pPr>
        <w:pStyle w:val="ListeParagraf"/>
        <w:numPr>
          <w:ilvl w:val="0"/>
          <w:numId w:val="16"/>
        </w:numPr>
        <w:rPr>
          <w:rFonts w:cs="Times New Roman"/>
          <w:szCs w:val="24"/>
        </w:rPr>
      </w:pPr>
      <w:r>
        <w:rPr>
          <w:rFonts w:cs="Times New Roman"/>
          <w:bCs/>
          <w:szCs w:val="24"/>
        </w:rPr>
        <w:t>Ebelerin</w:t>
      </w:r>
      <w:r w:rsidRPr="001B413B">
        <w:rPr>
          <w:rFonts w:cs="Times New Roman"/>
          <w:bCs/>
          <w:szCs w:val="24"/>
        </w:rPr>
        <w:t xml:space="preserve"> VTE’nin koruyucu girişimlerine </w:t>
      </w:r>
      <w:r>
        <w:rPr>
          <w:rFonts w:cs="Times New Roman"/>
          <w:bCs/>
          <w:szCs w:val="24"/>
        </w:rPr>
        <w:t>yönelik f</w:t>
      </w:r>
      <w:r w:rsidRPr="001B413B">
        <w:rPr>
          <w:rFonts w:cs="Times New Roman"/>
          <w:bCs/>
          <w:szCs w:val="24"/>
        </w:rPr>
        <w:t>izik</w:t>
      </w:r>
      <w:r>
        <w:rPr>
          <w:rFonts w:cs="Times New Roman"/>
          <w:bCs/>
          <w:szCs w:val="24"/>
        </w:rPr>
        <w:t xml:space="preserve"> muayenesinin yapılması,</w:t>
      </w:r>
      <w:r w:rsidRPr="001B413B">
        <w:rPr>
          <w:rFonts w:cs="Times New Roman"/>
          <w:bCs/>
          <w:szCs w:val="24"/>
        </w:rPr>
        <w:t xml:space="preserve"> VTE hakkında gebe/lohusa bilgilendir</w:t>
      </w:r>
      <w:r>
        <w:rPr>
          <w:rFonts w:cs="Times New Roman"/>
          <w:bCs/>
          <w:szCs w:val="24"/>
        </w:rPr>
        <w:t>ilmesi</w:t>
      </w:r>
      <w:r w:rsidRPr="001B413B">
        <w:rPr>
          <w:rFonts w:cs="Times New Roman"/>
          <w:bCs/>
          <w:szCs w:val="24"/>
        </w:rPr>
        <w:t xml:space="preserve"> ve artmış olan varislerde doktor kontrolünün gerek</w:t>
      </w:r>
      <w:r>
        <w:rPr>
          <w:rFonts w:cs="Times New Roman"/>
          <w:bCs/>
          <w:szCs w:val="24"/>
        </w:rPr>
        <w:t xml:space="preserve">liliği ve </w:t>
      </w:r>
      <w:r w:rsidRPr="001B413B">
        <w:rPr>
          <w:rFonts w:cs="Times New Roman"/>
          <w:bCs/>
          <w:szCs w:val="24"/>
        </w:rPr>
        <w:t>kapsamlı bir gebelik öyküsünün alınması</w:t>
      </w:r>
      <w:r w:rsidR="00B55787">
        <w:rPr>
          <w:rFonts w:cs="Times New Roman"/>
          <w:bCs/>
          <w:szCs w:val="24"/>
        </w:rPr>
        <w:t>nın</w:t>
      </w:r>
      <w:r>
        <w:rPr>
          <w:rFonts w:cs="Times New Roman"/>
          <w:bCs/>
          <w:szCs w:val="24"/>
        </w:rPr>
        <w:t xml:space="preserve"> yüksek oranlarda bilindiği, </w:t>
      </w:r>
    </w:p>
    <w:p w:rsidR="009C2F23" w:rsidRPr="00B21F03" w:rsidRDefault="009C2F23" w:rsidP="00B21F03">
      <w:pPr>
        <w:pStyle w:val="ListeParagraf"/>
        <w:numPr>
          <w:ilvl w:val="0"/>
          <w:numId w:val="16"/>
        </w:numPr>
        <w:rPr>
          <w:rFonts w:cs="Times New Roman"/>
          <w:szCs w:val="24"/>
        </w:rPr>
      </w:pPr>
      <w:r>
        <w:rPr>
          <w:rFonts w:cs="Times New Roman"/>
          <w:bCs/>
          <w:szCs w:val="24"/>
        </w:rPr>
        <w:t>Ebeler</w:t>
      </w:r>
      <w:r w:rsidR="007F00D8">
        <w:rPr>
          <w:rFonts w:cs="Times New Roman"/>
          <w:bCs/>
          <w:szCs w:val="24"/>
        </w:rPr>
        <w:t>,</w:t>
      </w:r>
      <w:r w:rsidRPr="001B413B">
        <w:rPr>
          <w:rFonts w:cs="Times New Roman"/>
          <w:bCs/>
          <w:szCs w:val="24"/>
        </w:rPr>
        <w:t xml:space="preserve"> gebe</w:t>
      </w:r>
      <w:r w:rsidR="00D116A3">
        <w:rPr>
          <w:rFonts w:cs="Times New Roman"/>
          <w:bCs/>
          <w:szCs w:val="24"/>
        </w:rPr>
        <w:t xml:space="preserve"> ve lohusaları VTE’ye ilişkin</w:t>
      </w:r>
      <w:r w:rsidR="007F00D8">
        <w:rPr>
          <w:rFonts w:cs="Times New Roman"/>
          <w:bCs/>
          <w:szCs w:val="24"/>
        </w:rPr>
        <w:t xml:space="preserve"> görüşlerinin</w:t>
      </w:r>
      <w:r>
        <w:rPr>
          <w:rFonts w:cs="Times New Roman"/>
          <w:bCs/>
          <w:szCs w:val="24"/>
        </w:rPr>
        <w:t xml:space="preserve">; </w:t>
      </w:r>
      <w:r w:rsidRPr="001B413B">
        <w:rPr>
          <w:rFonts w:cs="Times New Roman"/>
          <w:bCs/>
          <w:szCs w:val="24"/>
        </w:rPr>
        <w:t xml:space="preserve">gebe ve lohusalar için eğitim ve </w:t>
      </w:r>
      <w:r w:rsidR="007F00D8" w:rsidRPr="001B413B">
        <w:rPr>
          <w:rFonts w:cs="Times New Roman"/>
          <w:bCs/>
          <w:szCs w:val="24"/>
        </w:rPr>
        <w:t xml:space="preserve">bilgilendirme </w:t>
      </w:r>
      <w:r w:rsidR="007F00D8">
        <w:rPr>
          <w:rFonts w:cs="Times New Roman"/>
          <w:bCs/>
          <w:szCs w:val="24"/>
        </w:rPr>
        <w:t xml:space="preserve">yapılmasının, </w:t>
      </w:r>
      <w:r w:rsidRPr="001B413B">
        <w:rPr>
          <w:rFonts w:cs="Times New Roman"/>
          <w:bCs/>
          <w:szCs w:val="24"/>
        </w:rPr>
        <w:t>risk tespiti için anamnez alın</w:t>
      </w:r>
      <w:r w:rsidR="007F00D8">
        <w:rPr>
          <w:rFonts w:cs="Times New Roman"/>
          <w:bCs/>
          <w:szCs w:val="24"/>
        </w:rPr>
        <w:t xml:space="preserve">ması ve fizik muayene yapılmasının, </w:t>
      </w:r>
      <w:r w:rsidRPr="001B413B">
        <w:rPr>
          <w:rFonts w:cs="Times New Roman"/>
          <w:bCs/>
          <w:szCs w:val="24"/>
        </w:rPr>
        <w:t xml:space="preserve"> gebelik ve doğum sonu dönemde yapılacak olan izlemleri</w:t>
      </w:r>
      <w:r w:rsidR="007F00D8">
        <w:rPr>
          <w:rFonts w:cs="Times New Roman"/>
          <w:bCs/>
          <w:szCs w:val="24"/>
        </w:rPr>
        <w:t xml:space="preserve">n düzenli ve dikkatli yapılmasının ve </w:t>
      </w:r>
      <w:r w:rsidRPr="001B413B">
        <w:rPr>
          <w:rFonts w:cs="Times New Roman"/>
          <w:bCs/>
          <w:szCs w:val="24"/>
        </w:rPr>
        <w:t>riskli durum tespit edildiği anda ileri bir kuruma sevk edilmesi</w:t>
      </w:r>
      <w:r w:rsidR="007F00D8">
        <w:rPr>
          <w:rFonts w:cs="Times New Roman"/>
          <w:bCs/>
          <w:szCs w:val="24"/>
        </w:rPr>
        <w:t>nin olduğu saptanmıştır.</w:t>
      </w:r>
    </w:p>
    <w:p w:rsidR="00B328EA" w:rsidRDefault="00B328EA" w:rsidP="00B328EA">
      <w:pPr>
        <w:ind w:firstLine="708"/>
        <w:rPr>
          <w:rFonts w:cs="Times New Roman"/>
          <w:bCs/>
          <w:color w:val="auto"/>
          <w:szCs w:val="24"/>
        </w:rPr>
      </w:pPr>
    </w:p>
    <w:p w:rsidR="00B328EA" w:rsidRDefault="00B328EA" w:rsidP="00B328EA">
      <w:pPr>
        <w:ind w:firstLine="708"/>
        <w:rPr>
          <w:b/>
        </w:rPr>
      </w:pPr>
      <w:r>
        <w:rPr>
          <w:b/>
        </w:rPr>
        <w:t>Öneriler:</w:t>
      </w:r>
    </w:p>
    <w:p w:rsidR="00B328EA" w:rsidRDefault="00B328EA" w:rsidP="00B328EA">
      <w:pPr>
        <w:pStyle w:val="ListeParagraf"/>
        <w:numPr>
          <w:ilvl w:val="0"/>
          <w:numId w:val="17"/>
        </w:numPr>
      </w:pPr>
      <w:r>
        <w:t>Ebelerin VTE konusunda bilgilerini belirlemek, mevcut olan eksiklikleri doldurmak adına hizmet içi eğitimlere önem verilmeli,</w:t>
      </w:r>
    </w:p>
    <w:p w:rsidR="00B328EA" w:rsidRDefault="00B328EA" w:rsidP="00B328EA">
      <w:pPr>
        <w:pStyle w:val="ListeParagraf"/>
        <w:numPr>
          <w:ilvl w:val="0"/>
          <w:numId w:val="17"/>
        </w:numPr>
      </w:pPr>
      <w:r>
        <w:t xml:space="preserve">Daha iyi bilgi </w:t>
      </w:r>
      <w:proofErr w:type="gramStart"/>
      <w:r>
        <w:t>hakimiyeti</w:t>
      </w:r>
      <w:proofErr w:type="gramEnd"/>
      <w:r>
        <w:t xml:space="preserve"> adına mevcut olan klavuzlar ve güncel yapılan yayınlar ışığında sistematik olarak kapsamlı eğitim programları geliştirilmeli,</w:t>
      </w:r>
    </w:p>
    <w:p w:rsidR="00B328EA" w:rsidRDefault="00B328EA" w:rsidP="00B328EA">
      <w:pPr>
        <w:pStyle w:val="ListeParagraf"/>
        <w:numPr>
          <w:ilvl w:val="0"/>
          <w:numId w:val="17"/>
        </w:numPr>
      </w:pPr>
      <w:r>
        <w:t>Ebelerin</w:t>
      </w:r>
      <w:r w:rsidRPr="0081008D">
        <w:t xml:space="preserve"> </w:t>
      </w:r>
      <w:r>
        <w:t xml:space="preserve">VTE’nin </w:t>
      </w:r>
      <w:r w:rsidRPr="0081008D">
        <w:t>tanıla</w:t>
      </w:r>
      <w:r>
        <w:t>n</w:t>
      </w:r>
      <w:r w:rsidRPr="0081008D">
        <w:t>ma</w:t>
      </w:r>
      <w:r>
        <w:t>sı</w:t>
      </w:r>
      <w:r w:rsidR="008051FA">
        <w:t xml:space="preserve"> sürecinde belirti-bulguları, VTE oluşumuna neden olabilecek risk faktörleri ve </w:t>
      </w:r>
      <w:proofErr w:type="gramStart"/>
      <w:r w:rsidR="008051FA">
        <w:t>komplikasyonları</w:t>
      </w:r>
      <w:proofErr w:type="gramEnd"/>
      <w:r w:rsidR="008051FA">
        <w:t xml:space="preserve"> </w:t>
      </w:r>
      <w:r w:rsidRPr="0081008D">
        <w:t>konusun</w:t>
      </w:r>
      <w:r>
        <w:t>da bilinçli ve deneyimli olması,</w:t>
      </w:r>
    </w:p>
    <w:p w:rsidR="00B328EA" w:rsidRDefault="00B328EA" w:rsidP="00B328EA">
      <w:pPr>
        <w:pStyle w:val="ListeParagraf"/>
        <w:numPr>
          <w:ilvl w:val="0"/>
          <w:numId w:val="17"/>
        </w:numPr>
      </w:pPr>
      <w:r>
        <w:t xml:space="preserve">Ebelerin VTE’ye karşı koruyucu yöntemler konusunda </w:t>
      </w:r>
      <w:r w:rsidR="008051FA">
        <w:t xml:space="preserve">güncel girişimlerin bilinmesi ve bunların uygulamaya aktarılması, </w:t>
      </w:r>
    </w:p>
    <w:p w:rsidR="008051FA" w:rsidRDefault="00B328EA" w:rsidP="008051FA">
      <w:pPr>
        <w:pStyle w:val="ListeParagraf"/>
        <w:numPr>
          <w:ilvl w:val="0"/>
          <w:numId w:val="17"/>
        </w:numPr>
      </w:pPr>
      <w:r>
        <w:t xml:space="preserve">Ebelere VTE’ye yönelik </w:t>
      </w:r>
      <w:r w:rsidR="008051FA">
        <w:t xml:space="preserve">erken tanı sürecinde </w:t>
      </w:r>
      <w:r>
        <w:t>ebelik girişimleri</w:t>
      </w:r>
      <w:r w:rsidR="008051FA">
        <w:t>nde, tedavi</w:t>
      </w:r>
      <w:r>
        <w:t xml:space="preserve"> ve </w:t>
      </w:r>
      <w:r w:rsidR="008051FA">
        <w:t>bakımdaki rol ve sorumluluklarının bilincinde olmaları önerilmektedir.</w:t>
      </w:r>
      <w:bookmarkStart w:id="113" w:name="_Toc69567350"/>
    </w:p>
    <w:p w:rsidR="00CF50E8" w:rsidRDefault="00CF50E8" w:rsidP="00CF50E8"/>
    <w:p w:rsidR="00CF50E8" w:rsidRDefault="00CF50E8" w:rsidP="00CF50E8"/>
    <w:p w:rsidR="00CF50E8" w:rsidRDefault="00CF50E8" w:rsidP="00CF50E8"/>
    <w:p w:rsidR="00CF50E8" w:rsidRDefault="00CF50E8" w:rsidP="00CF50E8"/>
    <w:p w:rsidR="00CF50E8" w:rsidRDefault="00CF50E8" w:rsidP="00CF50E8"/>
    <w:p w:rsidR="00350B05" w:rsidRPr="00350B05" w:rsidRDefault="00350B05" w:rsidP="00350B05">
      <w:bookmarkStart w:id="114" w:name="_Toc74588712"/>
    </w:p>
    <w:p w:rsidR="00C8234A" w:rsidRDefault="00C8234A" w:rsidP="005055D6">
      <w:pPr>
        <w:pStyle w:val="Balk1"/>
      </w:pPr>
      <w:r w:rsidRPr="00A413A8">
        <w:lastRenderedPageBreak/>
        <w:t>KAYNAKLAR</w:t>
      </w:r>
      <w:bookmarkEnd w:id="113"/>
      <w:bookmarkEnd w:id="114"/>
    </w:p>
    <w:p w:rsidR="008501A5" w:rsidRDefault="008501A5" w:rsidP="00200744">
      <w:pPr>
        <w:spacing w:after="120"/>
        <w:ind w:left="567" w:hanging="567"/>
        <w:rPr>
          <w:rFonts w:cs="Times New Roman"/>
          <w:color w:val="auto"/>
          <w:szCs w:val="24"/>
          <w:shd w:val="clear" w:color="auto" w:fill="FFFFFF"/>
        </w:rPr>
      </w:pPr>
    </w:p>
    <w:p w:rsidR="00981B0C" w:rsidRDefault="00981B0C" w:rsidP="00200744">
      <w:pPr>
        <w:spacing w:after="120"/>
        <w:ind w:left="567" w:hanging="567"/>
        <w:rPr>
          <w:rFonts w:cs="Times New Roman"/>
          <w:color w:val="auto"/>
          <w:szCs w:val="24"/>
          <w:shd w:val="clear" w:color="auto" w:fill="FFFFFF"/>
        </w:rPr>
      </w:pPr>
    </w:p>
    <w:p w:rsidR="00C34211" w:rsidRPr="0003696F" w:rsidRDefault="00C34211" w:rsidP="00200744">
      <w:pPr>
        <w:spacing w:after="120"/>
        <w:ind w:left="567" w:hanging="567"/>
        <w:rPr>
          <w:color w:val="auto"/>
        </w:rPr>
      </w:pPr>
      <w:r w:rsidRPr="0003696F">
        <w:rPr>
          <w:rFonts w:cs="Times New Roman"/>
          <w:color w:val="auto"/>
          <w:szCs w:val="24"/>
          <w:shd w:val="clear" w:color="auto" w:fill="FFFFFF"/>
        </w:rPr>
        <w:t>Abe, K</w:t>
      </w:r>
      <w:proofErr w:type="gramStart"/>
      <w:r w:rsidRPr="0003696F">
        <w:rPr>
          <w:rFonts w:cs="Times New Roman"/>
          <w:color w:val="auto"/>
          <w:szCs w:val="24"/>
          <w:shd w:val="clear" w:color="auto" w:fill="FFFFFF"/>
        </w:rPr>
        <w:t>.,</w:t>
      </w:r>
      <w:proofErr w:type="gramEnd"/>
      <w:r w:rsidRPr="0003696F">
        <w:rPr>
          <w:rFonts w:cs="Times New Roman"/>
          <w:color w:val="auto"/>
          <w:szCs w:val="24"/>
          <w:shd w:val="clear" w:color="auto" w:fill="FFFFFF"/>
        </w:rPr>
        <w:t xml:space="preserve"> Kuklina, E. V., Hooper, W. C.,Ca llaghan, W. M. (2019). Venous thromboembolism as a cause of severe maternal morbidity and mortality in the United States. In </w:t>
      </w:r>
      <w:r w:rsidRPr="0003696F">
        <w:rPr>
          <w:rFonts w:cs="Times New Roman"/>
          <w:i/>
          <w:iCs/>
          <w:color w:val="auto"/>
          <w:szCs w:val="24"/>
          <w:shd w:val="clear" w:color="auto" w:fill="FFFFFF"/>
        </w:rPr>
        <w:t>Seminars in perinatology</w:t>
      </w:r>
      <w:r w:rsidRPr="0003696F">
        <w:rPr>
          <w:rFonts w:cs="Times New Roman"/>
          <w:color w:val="auto"/>
          <w:szCs w:val="24"/>
          <w:shd w:val="clear" w:color="auto" w:fill="FFFFFF"/>
        </w:rPr>
        <w:t xml:space="preserve">, 43(4), 200-204 </w:t>
      </w:r>
    </w:p>
    <w:p w:rsidR="00C8234A" w:rsidRDefault="00C8234A" w:rsidP="00200744">
      <w:pPr>
        <w:spacing w:after="120"/>
        <w:ind w:left="567" w:hanging="567"/>
      </w:pPr>
      <w:r>
        <w:t>Akarsu,</w:t>
      </w:r>
      <w:r w:rsidRPr="00073F12">
        <w:t xml:space="preserve"> R</w:t>
      </w:r>
      <w:r>
        <w:t>.</w:t>
      </w:r>
      <w:r w:rsidRPr="00073F12">
        <w:t>H</w:t>
      </w:r>
      <w:proofErr w:type="gramStart"/>
      <w:r>
        <w:t>.</w:t>
      </w:r>
      <w:r w:rsidRPr="00073F12">
        <w:t>,</w:t>
      </w:r>
      <w:proofErr w:type="gramEnd"/>
      <w:r w:rsidRPr="00073F12">
        <w:t xml:space="preserve"> Oskay</w:t>
      </w:r>
      <w:r>
        <w:t>,</w:t>
      </w:r>
      <w:r w:rsidRPr="00073F12">
        <w:t xml:space="preserve"> Ü.</w:t>
      </w:r>
      <w:r>
        <w:t xml:space="preserve"> (2015).</w:t>
      </w:r>
      <w:r w:rsidRPr="00414584">
        <w:rPr>
          <w:b/>
        </w:rPr>
        <w:t xml:space="preserve"> </w:t>
      </w:r>
      <w:r>
        <w:t>Gebelikte venöz tromboemboli ve hemşirelik b</w:t>
      </w:r>
      <w:r w:rsidRPr="00414584">
        <w:t xml:space="preserve">akımı. </w:t>
      </w:r>
      <w:r w:rsidRPr="00414584">
        <w:rPr>
          <w:i/>
        </w:rPr>
        <w:t>Medeniyet Medical Journal,</w:t>
      </w:r>
      <w:r>
        <w:t xml:space="preserve"> </w:t>
      </w:r>
      <w:r w:rsidRPr="00414584">
        <w:t>30(2), 89-95</w:t>
      </w:r>
    </w:p>
    <w:p w:rsidR="00C8234A" w:rsidRPr="00414584" w:rsidRDefault="00C8234A" w:rsidP="00200744">
      <w:pPr>
        <w:spacing w:after="120"/>
        <w:ind w:left="567" w:hanging="567"/>
      </w:pPr>
      <w:r w:rsidRPr="00073F12">
        <w:t>Akın</w:t>
      </w:r>
      <w:r>
        <w:t>,</w:t>
      </w:r>
      <w:r w:rsidRPr="00073F12">
        <w:t xml:space="preserve"> S</w:t>
      </w:r>
      <w:proofErr w:type="gramStart"/>
      <w:r>
        <w:t>.</w:t>
      </w:r>
      <w:r w:rsidRPr="00073F12">
        <w:t>,</w:t>
      </w:r>
      <w:proofErr w:type="gramEnd"/>
      <w:r w:rsidRPr="00073F12">
        <w:t xml:space="preserve"> Horasan</w:t>
      </w:r>
      <w:r>
        <w:t>,</w:t>
      </w:r>
      <w:r w:rsidRPr="00073F12">
        <w:t xml:space="preserve"> E.</w:t>
      </w:r>
      <w:r>
        <w:t xml:space="preserve"> (2008).</w:t>
      </w:r>
      <w:r w:rsidRPr="00414584">
        <w:rPr>
          <w:b/>
        </w:rPr>
        <w:t xml:space="preserve"> </w:t>
      </w:r>
      <w:r>
        <w:t>Venöz t</w:t>
      </w:r>
      <w:r w:rsidRPr="00414584">
        <w:t xml:space="preserve">romboembolizm </w:t>
      </w:r>
      <w:r>
        <w:t>ve hemşirelik b</w:t>
      </w:r>
      <w:r w:rsidRPr="00414584">
        <w:t xml:space="preserve">akımı. </w:t>
      </w:r>
      <w:r w:rsidRPr="00414584">
        <w:rPr>
          <w:i/>
        </w:rPr>
        <w:t>Hemşirelikte Eğitim ve Araştırma Dergisi</w:t>
      </w:r>
      <w:r>
        <w:t xml:space="preserve">, </w:t>
      </w:r>
      <w:r w:rsidRPr="00414584">
        <w:t>5(1), 7-11</w:t>
      </w:r>
    </w:p>
    <w:p w:rsidR="00C8234A" w:rsidRPr="00414584" w:rsidRDefault="00C8234A" w:rsidP="008051FA">
      <w:pPr>
        <w:spacing w:after="120"/>
      </w:pPr>
      <w:r w:rsidRPr="00073F12">
        <w:t>Akpınar</w:t>
      </w:r>
      <w:r>
        <w:t>,</w:t>
      </w:r>
      <w:r w:rsidRPr="00073F12">
        <w:t xml:space="preserve"> O. </w:t>
      </w:r>
      <w:r>
        <w:t xml:space="preserve">(2009). </w:t>
      </w:r>
      <w:proofErr w:type="gramStart"/>
      <w:r>
        <w:t>Gebelik ve kapak hastalıkları.</w:t>
      </w:r>
      <w:r w:rsidRPr="00414584">
        <w:t xml:space="preserve"> </w:t>
      </w:r>
      <w:proofErr w:type="gramEnd"/>
      <w:r w:rsidRPr="00654D68">
        <w:rPr>
          <w:i/>
        </w:rPr>
        <w:t>Anadolu Kardiyoloji Dergisi</w:t>
      </w:r>
      <w:r>
        <w:t xml:space="preserve">, </w:t>
      </w:r>
      <w:r w:rsidRPr="00414584">
        <w:t>9(1), 25-34</w:t>
      </w:r>
    </w:p>
    <w:p w:rsidR="00C8234A" w:rsidRDefault="00C8234A" w:rsidP="00563A7E">
      <w:pPr>
        <w:spacing w:after="120"/>
        <w:ind w:left="567" w:hanging="567"/>
      </w:pPr>
      <w:r w:rsidRPr="005B339D">
        <w:t>Akyıldız, G.</w:t>
      </w:r>
      <w:r>
        <w:t xml:space="preserve"> (2018).</w:t>
      </w:r>
      <w:r w:rsidRPr="00C43FDF">
        <w:t xml:space="preserve"> </w:t>
      </w:r>
      <w:r>
        <w:rPr>
          <w:i/>
        </w:rPr>
        <w:t>Düşük moleküler ağırlıklı heparin k</w:t>
      </w:r>
      <w:r w:rsidRPr="005B339D">
        <w:rPr>
          <w:i/>
        </w:rPr>
        <w:t>ullanan</w:t>
      </w:r>
      <w:r>
        <w:rPr>
          <w:i/>
        </w:rPr>
        <w:t xml:space="preserve"> gebelerde birinci </w:t>
      </w:r>
      <w:r w:rsidR="00563A7E">
        <w:rPr>
          <w:i/>
        </w:rPr>
        <w:t xml:space="preserve">trimester </w:t>
      </w:r>
      <w:r>
        <w:rPr>
          <w:i/>
        </w:rPr>
        <w:t>tarama testi s</w:t>
      </w:r>
      <w:r w:rsidRPr="005B339D">
        <w:rPr>
          <w:i/>
        </w:rPr>
        <w:t>onuçları</w:t>
      </w:r>
      <w:r>
        <w:t xml:space="preserve">. </w:t>
      </w:r>
      <w:proofErr w:type="gramStart"/>
      <w:r>
        <w:t>Tıpta Uzmanlık Tezi, TC. Sağlık Bilimleri Üniversitesi Kadın</w:t>
      </w:r>
      <w:r w:rsidR="00563A7E">
        <w:t xml:space="preserve"> </w:t>
      </w:r>
      <w:r>
        <w:t xml:space="preserve">Hastalıkları ve Doğum Anabilim Dalı, İstanbul. </w:t>
      </w:r>
      <w:proofErr w:type="gramEnd"/>
    </w:p>
    <w:p w:rsidR="00C8234A" w:rsidRDefault="00C8234A" w:rsidP="00563A7E">
      <w:pPr>
        <w:spacing w:after="120"/>
        <w:ind w:left="567" w:hanging="567"/>
      </w:pPr>
      <w:r w:rsidRPr="006418CB">
        <w:rPr>
          <w:bCs/>
          <w:iCs/>
        </w:rPr>
        <w:t>Akyüz</w:t>
      </w:r>
      <w:r>
        <w:rPr>
          <w:bCs/>
          <w:iCs/>
        </w:rPr>
        <w:t>,</w:t>
      </w:r>
      <w:r w:rsidRPr="006418CB">
        <w:rPr>
          <w:bCs/>
          <w:iCs/>
        </w:rPr>
        <w:t xml:space="preserve"> E. Tunçbilek</w:t>
      </w:r>
      <w:r>
        <w:rPr>
          <w:bCs/>
          <w:iCs/>
        </w:rPr>
        <w:t>,</w:t>
      </w:r>
      <w:r w:rsidRPr="006418CB">
        <w:rPr>
          <w:bCs/>
          <w:iCs/>
        </w:rPr>
        <w:t xml:space="preserve"> Z.</w:t>
      </w:r>
      <w:r>
        <w:rPr>
          <w:bCs/>
          <w:iCs/>
        </w:rPr>
        <w:t xml:space="preserve"> (</w:t>
      </w:r>
      <w:r>
        <w:t xml:space="preserve">2018). Antiembolik çorap yönetiminde hemşirelerin rol ve sorumlulukları: antiembolik çorap bakım protokolü. </w:t>
      </w:r>
      <w:r w:rsidRPr="006418CB">
        <w:rPr>
          <w:i/>
        </w:rPr>
        <w:t>Kardiyovasküler Hemşirelik Dergisi</w:t>
      </w:r>
      <w:r>
        <w:t>. 9(20),96–104</w:t>
      </w:r>
    </w:p>
    <w:p w:rsidR="00414322" w:rsidRPr="00414322" w:rsidRDefault="00414322" w:rsidP="00563A7E">
      <w:pPr>
        <w:spacing w:after="120"/>
        <w:ind w:left="567" w:hanging="567"/>
        <w:rPr>
          <w:bCs/>
          <w:iCs/>
          <w:color w:val="auto"/>
        </w:rPr>
      </w:pPr>
      <w:r w:rsidRPr="00414322">
        <w:rPr>
          <w:bCs/>
          <w:iCs/>
          <w:color w:val="auto"/>
        </w:rPr>
        <w:t>Altıntaş, F</w:t>
      </w:r>
      <w:proofErr w:type="gramStart"/>
      <w:r w:rsidRPr="00414322">
        <w:rPr>
          <w:bCs/>
          <w:iCs/>
          <w:color w:val="auto"/>
        </w:rPr>
        <w:t>.,</w:t>
      </w:r>
      <w:proofErr w:type="gramEnd"/>
      <w:r w:rsidRPr="00414322">
        <w:rPr>
          <w:bCs/>
          <w:iCs/>
          <w:color w:val="auto"/>
        </w:rPr>
        <w:t xml:space="preserve"> Beyan, C., Bozkurt, K., Demir, M., Erdemli B.</w:t>
      </w:r>
      <w:r w:rsidR="00563A7E">
        <w:rPr>
          <w:bCs/>
          <w:iCs/>
          <w:color w:val="auto"/>
        </w:rPr>
        <w:t xml:space="preserve">, İnce, B., …Ulutin, T. (2010). </w:t>
      </w:r>
      <w:r w:rsidRPr="00414322">
        <w:rPr>
          <w:bCs/>
          <w:iCs/>
          <w:color w:val="auto"/>
        </w:rPr>
        <w:t xml:space="preserve">Ulusal venöz tromboembolizm profilaksi ve tedavi kılavuzu. İstanbul: </w:t>
      </w:r>
      <w:r w:rsidRPr="00414322">
        <w:rPr>
          <w:color w:val="auto"/>
        </w:rPr>
        <w:t xml:space="preserve">Diasan Basım Form Matbaacılık. </w:t>
      </w:r>
      <w:hyperlink r:id="rId11" w:history="1">
        <w:r w:rsidRPr="00414322">
          <w:rPr>
            <w:rStyle w:val="Kpr"/>
            <w:color w:val="auto"/>
          </w:rPr>
          <w:t>https://www.yogunbakim.org.tr/data/pdf/VTE_Kilavuzu.pdf</w:t>
        </w:r>
      </w:hyperlink>
      <w:r w:rsidRPr="00414322">
        <w:rPr>
          <w:color w:val="auto"/>
        </w:rPr>
        <w:t xml:space="preserve"> adresinden erişildi.</w:t>
      </w:r>
    </w:p>
    <w:p w:rsidR="005C10CB" w:rsidRPr="00414322" w:rsidRDefault="005C10CB" w:rsidP="00563A7E">
      <w:pPr>
        <w:spacing w:after="120"/>
        <w:ind w:left="567" w:hanging="567"/>
        <w:rPr>
          <w:bCs/>
          <w:iCs/>
          <w:color w:val="auto"/>
        </w:rPr>
      </w:pPr>
      <w:r w:rsidRPr="00414322">
        <w:rPr>
          <w:bCs/>
          <w:iCs/>
          <w:color w:val="auto"/>
        </w:rPr>
        <w:t>Arseven, O</w:t>
      </w:r>
      <w:proofErr w:type="gramStart"/>
      <w:r w:rsidRPr="00414322">
        <w:rPr>
          <w:bCs/>
          <w:iCs/>
          <w:color w:val="auto"/>
        </w:rPr>
        <w:t>.,</w:t>
      </w:r>
      <w:proofErr w:type="gramEnd"/>
      <w:r w:rsidRPr="00414322">
        <w:rPr>
          <w:bCs/>
          <w:iCs/>
          <w:color w:val="auto"/>
        </w:rPr>
        <w:t xml:space="preserve"> Ekim, N., Müsellim, B., Oğuzülgen, İ. K., Okumuş, N. G., … Öngen, G. (2015). </w:t>
      </w:r>
      <w:r w:rsidRPr="00687D7D">
        <w:rPr>
          <w:bCs/>
          <w:iCs/>
          <w:color w:val="auto"/>
        </w:rPr>
        <w:t>Türk Toraks Derneği Pulmoner Tromboembolizm Tanı ve Tedavi Uzlaşı Raporu.</w:t>
      </w:r>
      <w:r w:rsidRPr="00414322">
        <w:rPr>
          <w:bCs/>
          <w:i/>
          <w:iCs/>
          <w:color w:val="auto"/>
        </w:rPr>
        <w:t xml:space="preserve"> </w:t>
      </w:r>
      <w:r w:rsidR="00176876" w:rsidRPr="00414322">
        <w:rPr>
          <w:bCs/>
          <w:iCs/>
          <w:color w:val="auto"/>
        </w:rPr>
        <w:t>İstanbul: Ada Ofset Mat</w:t>
      </w:r>
      <w:r w:rsidRPr="00414322">
        <w:rPr>
          <w:bCs/>
          <w:iCs/>
          <w:color w:val="auto"/>
        </w:rPr>
        <w:t>.</w:t>
      </w:r>
      <w:r w:rsidR="00EA4A45" w:rsidRPr="00414322">
        <w:rPr>
          <w:bCs/>
          <w:iCs/>
          <w:color w:val="auto"/>
        </w:rPr>
        <w:t xml:space="preserve"> </w:t>
      </w:r>
      <w:hyperlink r:id="rId12" w:history="1">
        <w:r w:rsidR="00EA4A45" w:rsidRPr="00414322">
          <w:rPr>
            <w:rStyle w:val="Kpr"/>
            <w:bCs/>
            <w:iCs/>
            <w:color w:val="auto"/>
          </w:rPr>
          <w:t>https://toraks.org.tr/site/community/library/1875</w:t>
        </w:r>
      </w:hyperlink>
      <w:r w:rsidR="00EA4A45" w:rsidRPr="00414322">
        <w:rPr>
          <w:bCs/>
          <w:iCs/>
          <w:color w:val="auto"/>
        </w:rPr>
        <w:t xml:space="preserve"> adresinden erişildi.</w:t>
      </w:r>
    </w:p>
    <w:p w:rsidR="00C8234A" w:rsidRDefault="00C8234A" w:rsidP="00563A7E">
      <w:pPr>
        <w:spacing w:after="120"/>
        <w:ind w:left="567" w:hanging="567"/>
      </w:pPr>
      <w:r>
        <w:t xml:space="preserve">Arslan, D. (2019). </w:t>
      </w:r>
      <w:r w:rsidRPr="00305988">
        <w:rPr>
          <w:i/>
        </w:rPr>
        <w:t>Travma hastalarında farklı mekanik koruyucu yöntemlerin kullanımının venöz tromboemboli gelişme riskine etkisi</w:t>
      </w:r>
      <w:r>
        <w:t xml:space="preserve">. </w:t>
      </w:r>
      <w:proofErr w:type="gramStart"/>
      <w:r>
        <w:t xml:space="preserve">Yüksek Lisans Tezi, Mersin Üniversitesi Sağlık Bilimleri Enstitüsü, Mersin. </w:t>
      </w:r>
      <w:proofErr w:type="gramEnd"/>
    </w:p>
    <w:p w:rsidR="00C8234A" w:rsidRDefault="00C8234A" w:rsidP="00563A7E">
      <w:pPr>
        <w:spacing w:after="120"/>
        <w:ind w:left="567" w:hanging="567"/>
        <w:rPr>
          <w:bCs/>
        </w:rPr>
      </w:pPr>
      <w:r w:rsidRPr="009C4CB9">
        <w:rPr>
          <w:rFonts w:cs="Times New Roman"/>
          <w:color w:val="auto"/>
          <w:szCs w:val="24"/>
        </w:rPr>
        <w:t>Arya, R</w:t>
      </w:r>
      <w:r w:rsidRPr="009C4CB9">
        <w:rPr>
          <w:rFonts w:cs="Times New Roman"/>
          <w:bCs/>
          <w:color w:val="auto"/>
          <w:szCs w:val="24"/>
        </w:rPr>
        <w:t>.</w:t>
      </w:r>
      <w:r>
        <w:rPr>
          <w:rFonts w:cs="Times New Roman"/>
          <w:bCs/>
          <w:color w:val="auto"/>
          <w:szCs w:val="24"/>
        </w:rPr>
        <w:t xml:space="preserve"> (2011).  </w:t>
      </w:r>
      <w:r w:rsidRPr="00436A9D">
        <w:rPr>
          <w:rFonts w:cs="Times New Roman"/>
          <w:color w:val="auto"/>
          <w:szCs w:val="24"/>
        </w:rPr>
        <w:t>How I manage venous thromboembolism in pregnancy</w:t>
      </w:r>
      <w:r>
        <w:rPr>
          <w:rFonts w:cs="Times New Roman"/>
          <w:color w:val="auto"/>
          <w:szCs w:val="24"/>
        </w:rPr>
        <w:t xml:space="preserve">. </w:t>
      </w:r>
      <w:r w:rsidRPr="009C4CB9">
        <w:rPr>
          <w:rFonts w:cs="Times New Roman"/>
          <w:bCs/>
          <w:i/>
          <w:szCs w:val="24"/>
        </w:rPr>
        <w:t>British Journal of Haematology</w:t>
      </w:r>
      <w:r w:rsidRPr="009C4CB9">
        <w:rPr>
          <w:bCs/>
        </w:rPr>
        <w:t>,</w:t>
      </w:r>
      <w:r>
        <w:rPr>
          <w:bCs/>
        </w:rPr>
        <w:t xml:space="preserve"> </w:t>
      </w:r>
      <w:r w:rsidRPr="00436A9D">
        <w:rPr>
          <w:bCs/>
        </w:rPr>
        <w:t>153, 698–708</w:t>
      </w:r>
      <w:r>
        <w:rPr>
          <w:bCs/>
        </w:rPr>
        <w:t xml:space="preserve">. </w:t>
      </w:r>
      <w:r w:rsidRPr="00127CCF">
        <w:rPr>
          <w:bCs/>
        </w:rPr>
        <w:t>doi:</w:t>
      </w:r>
      <w:proofErr w:type="gramStart"/>
      <w:r w:rsidRPr="00127CCF">
        <w:rPr>
          <w:bCs/>
        </w:rPr>
        <w:t>10.1111</w:t>
      </w:r>
      <w:proofErr w:type="gramEnd"/>
      <w:r w:rsidRPr="00127CCF">
        <w:rPr>
          <w:bCs/>
        </w:rPr>
        <w:t>/j.1365-2141.2011.08684.x</w:t>
      </w:r>
    </w:p>
    <w:p w:rsidR="00C8234A" w:rsidRDefault="00C8234A" w:rsidP="00563A7E">
      <w:pPr>
        <w:spacing w:after="120"/>
        <w:ind w:left="567" w:hanging="567"/>
        <w:rPr>
          <w:bCs/>
          <w:iCs/>
          <w:color w:val="auto"/>
        </w:rPr>
      </w:pPr>
      <w:r w:rsidRPr="006A7B30">
        <w:rPr>
          <w:bCs/>
          <w:iCs/>
          <w:color w:val="auto"/>
        </w:rPr>
        <w:lastRenderedPageBreak/>
        <w:t>Aşiret</w:t>
      </w:r>
      <w:r>
        <w:rPr>
          <w:bCs/>
          <w:iCs/>
          <w:color w:val="auto"/>
        </w:rPr>
        <w:t>,</w:t>
      </w:r>
      <w:r w:rsidRPr="006A7B30">
        <w:rPr>
          <w:bCs/>
          <w:iCs/>
          <w:color w:val="auto"/>
        </w:rPr>
        <w:t xml:space="preserve"> G</w:t>
      </w:r>
      <w:r>
        <w:rPr>
          <w:bCs/>
          <w:iCs/>
          <w:color w:val="auto"/>
        </w:rPr>
        <w:t>.</w:t>
      </w:r>
      <w:r w:rsidRPr="006A7B30">
        <w:rPr>
          <w:bCs/>
          <w:iCs/>
          <w:color w:val="auto"/>
        </w:rPr>
        <w:t>D</w:t>
      </w:r>
      <w:proofErr w:type="gramStart"/>
      <w:r>
        <w:rPr>
          <w:bCs/>
          <w:iCs/>
          <w:color w:val="auto"/>
        </w:rPr>
        <w:t>.</w:t>
      </w:r>
      <w:r w:rsidRPr="006A7B30">
        <w:rPr>
          <w:bCs/>
          <w:iCs/>
          <w:color w:val="auto"/>
        </w:rPr>
        <w:t>,</w:t>
      </w:r>
      <w:proofErr w:type="gramEnd"/>
      <w:r w:rsidRPr="006A7B30">
        <w:rPr>
          <w:bCs/>
          <w:iCs/>
          <w:color w:val="auto"/>
        </w:rPr>
        <w:t xml:space="preserve"> Özdemir</w:t>
      </w:r>
      <w:r>
        <w:rPr>
          <w:bCs/>
          <w:iCs/>
          <w:color w:val="auto"/>
        </w:rPr>
        <w:t>,</w:t>
      </w:r>
      <w:r w:rsidRPr="006A7B30">
        <w:rPr>
          <w:bCs/>
          <w:iCs/>
          <w:color w:val="auto"/>
        </w:rPr>
        <w:t xml:space="preserve"> L.</w:t>
      </w:r>
      <w:r>
        <w:rPr>
          <w:bCs/>
          <w:iCs/>
          <w:color w:val="auto"/>
        </w:rPr>
        <w:t xml:space="preserve"> (2012). </w:t>
      </w:r>
      <w:r>
        <w:rPr>
          <w:b/>
          <w:bCs/>
          <w:iCs/>
          <w:color w:val="auto"/>
        </w:rPr>
        <w:t xml:space="preserve"> </w:t>
      </w:r>
      <w:r>
        <w:rPr>
          <w:bCs/>
          <w:iCs/>
          <w:color w:val="auto"/>
        </w:rPr>
        <w:t>Antikoagülan ilaçların güvenli kullanımında h</w:t>
      </w:r>
      <w:r w:rsidRPr="00B771F7">
        <w:rPr>
          <w:bCs/>
          <w:iCs/>
          <w:color w:val="auto"/>
        </w:rPr>
        <w:t>emşi</w:t>
      </w:r>
      <w:r>
        <w:rPr>
          <w:bCs/>
          <w:iCs/>
          <w:color w:val="auto"/>
        </w:rPr>
        <w:t>renin s</w:t>
      </w:r>
      <w:r w:rsidRPr="00B771F7">
        <w:rPr>
          <w:bCs/>
          <w:iCs/>
          <w:color w:val="auto"/>
        </w:rPr>
        <w:t xml:space="preserve">orumlulukları. </w:t>
      </w:r>
      <w:proofErr w:type="gramStart"/>
      <w:r w:rsidRPr="006A7B30">
        <w:rPr>
          <w:bCs/>
          <w:i/>
          <w:iCs/>
          <w:color w:val="auto"/>
        </w:rPr>
        <w:t>Sağlık Bilimleri Fakültesi Hemşirelik Dergisi</w:t>
      </w:r>
      <w:r>
        <w:rPr>
          <w:bCs/>
          <w:iCs/>
          <w:color w:val="auto"/>
        </w:rPr>
        <w:t xml:space="preserve">. </w:t>
      </w:r>
      <w:proofErr w:type="gramEnd"/>
      <w:r w:rsidRPr="00B771F7">
        <w:rPr>
          <w:bCs/>
          <w:iCs/>
          <w:color w:val="auto"/>
        </w:rPr>
        <w:t>58-68</w:t>
      </w:r>
    </w:p>
    <w:p w:rsidR="00C8234A" w:rsidRDefault="00C8234A" w:rsidP="00563A7E">
      <w:pPr>
        <w:spacing w:after="120"/>
        <w:ind w:left="567" w:hanging="567"/>
      </w:pPr>
      <w:r w:rsidRPr="00912F9F">
        <w:rPr>
          <w:bCs/>
          <w:iCs/>
        </w:rPr>
        <w:t>Ateş</w:t>
      </w:r>
      <w:r>
        <w:rPr>
          <w:bCs/>
          <w:iCs/>
        </w:rPr>
        <w:t xml:space="preserve">, </w:t>
      </w:r>
      <w:r w:rsidRPr="00912F9F">
        <w:rPr>
          <w:bCs/>
          <w:iCs/>
        </w:rPr>
        <w:t>Y.</w:t>
      </w:r>
      <w:r>
        <w:rPr>
          <w:bCs/>
          <w:iCs/>
        </w:rPr>
        <w:t xml:space="preserve"> (2017). </w:t>
      </w:r>
      <w:r w:rsidRPr="00912F9F">
        <w:rPr>
          <w:i/>
        </w:rPr>
        <w:t>Venöz Tromboembolizm Olgularında Nüks Gelişimini ve Kanama Komplikasyonunu Etkileyen Faktörler</w:t>
      </w:r>
      <w:r>
        <w:t>, Uzmanlık Tezi, İstanbul Üniversitesi Göğüs Hastalıkları Anabilim Dalı, İstanbul.</w:t>
      </w:r>
    </w:p>
    <w:p w:rsidR="00C8234A" w:rsidRPr="00D50B0D" w:rsidRDefault="00C8234A" w:rsidP="00563A7E">
      <w:pPr>
        <w:spacing w:after="120"/>
        <w:ind w:left="567" w:hanging="567"/>
        <w:rPr>
          <w:rStyle w:val="citation-doi"/>
          <w:bCs/>
          <w:iCs/>
          <w:color w:val="FF0000"/>
          <w:szCs w:val="24"/>
        </w:rPr>
      </w:pPr>
      <w:r w:rsidRPr="00B65391">
        <w:rPr>
          <w:rFonts w:cs="Times New Roman"/>
          <w:color w:val="auto"/>
          <w:szCs w:val="24"/>
        </w:rPr>
        <w:t>Aynıoğlu, Ö</w:t>
      </w:r>
      <w:proofErr w:type="gramStart"/>
      <w:r w:rsidRPr="00B65391">
        <w:rPr>
          <w:rFonts w:cs="Times New Roman"/>
          <w:color w:val="auto"/>
          <w:szCs w:val="24"/>
        </w:rPr>
        <w:t>.,</w:t>
      </w:r>
      <w:proofErr w:type="gramEnd"/>
      <w:r w:rsidRPr="00B65391">
        <w:rPr>
          <w:rFonts w:cs="Times New Roman"/>
          <w:color w:val="auto"/>
          <w:szCs w:val="24"/>
        </w:rPr>
        <w:t xml:space="preserve"> Işık, H., Sahbaz, A.,  Alptekin, H., Bayar, U. (2016). Does anticoagulant therapy improve adverse pregnancy outcomes in patients with history of recurrent pregnancy loss? </w:t>
      </w:r>
      <w:r w:rsidRPr="00B65391">
        <w:rPr>
          <w:rFonts w:cs="Times New Roman"/>
          <w:i/>
          <w:color w:val="auto"/>
          <w:szCs w:val="24"/>
        </w:rPr>
        <w:t>Ginekol Pol</w:t>
      </w:r>
      <w:r w:rsidRPr="00B65391">
        <w:rPr>
          <w:rFonts w:cs="Times New Roman"/>
          <w:color w:val="auto"/>
          <w:szCs w:val="24"/>
        </w:rPr>
        <w:t>,</w:t>
      </w:r>
      <w:r w:rsidRPr="00B65391">
        <w:rPr>
          <w:rStyle w:val="period"/>
          <w:rFonts w:cs="Times New Roman"/>
          <w:i/>
          <w:color w:val="auto"/>
          <w:szCs w:val="24"/>
        </w:rPr>
        <w:t xml:space="preserve"> </w:t>
      </w:r>
      <w:r w:rsidRPr="00B65391">
        <w:rPr>
          <w:rStyle w:val="cit"/>
          <w:rFonts w:cs="Times New Roman"/>
          <w:color w:val="auto"/>
          <w:szCs w:val="24"/>
        </w:rPr>
        <w:t xml:space="preserve">87(8),585-91. </w:t>
      </w:r>
      <w:r w:rsidRPr="00B65391">
        <w:rPr>
          <w:rStyle w:val="citation-doi"/>
          <w:rFonts w:cs="Times New Roman"/>
          <w:color w:val="auto"/>
          <w:szCs w:val="24"/>
        </w:rPr>
        <w:t xml:space="preserve">doi: </w:t>
      </w:r>
      <w:proofErr w:type="gramStart"/>
      <w:r w:rsidRPr="00B65391">
        <w:rPr>
          <w:rStyle w:val="citation-doi"/>
          <w:rFonts w:cs="Times New Roman"/>
          <w:color w:val="auto"/>
          <w:szCs w:val="24"/>
        </w:rPr>
        <w:t>10.5603</w:t>
      </w:r>
      <w:proofErr w:type="gramEnd"/>
      <w:r w:rsidRPr="00B65391">
        <w:rPr>
          <w:rStyle w:val="citation-doi"/>
          <w:rFonts w:cs="Times New Roman"/>
          <w:color w:val="auto"/>
          <w:szCs w:val="24"/>
        </w:rPr>
        <w:t>/GP.2016.0049.</w:t>
      </w:r>
    </w:p>
    <w:p w:rsidR="008051FA" w:rsidRDefault="00C8234A" w:rsidP="00563A7E">
      <w:pPr>
        <w:spacing w:after="120"/>
        <w:ind w:left="567" w:hanging="567"/>
        <w:rPr>
          <w:iCs/>
        </w:rPr>
      </w:pPr>
      <w:r w:rsidRPr="00A54629">
        <w:rPr>
          <w:iCs/>
        </w:rPr>
        <w:t>Bates, S. M</w:t>
      </w:r>
      <w:proofErr w:type="gramStart"/>
      <w:r w:rsidRPr="00A54629">
        <w:rPr>
          <w:iCs/>
        </w:rPr>
        <w:t>.,</w:t>
      </w:r>
      <w:proofErr w:type="gramEnd"/>
      <w:r w:rsidRPr="00A54629">
        <w:rPr>
          <w:iCs/>
        </w:rPr>
        <w:t xml:space="preserve"> Middeldorp,</w:t>
      </w:r>
      <w:r>
        <w:rPr>
          <w:iCs/>
        </w:rPr>
        <w:t xml:space="preserve"> S., Rodger, M., James, A. H., </w:t>
      </w:r>
      <w:r w:rsidRPr="00A54629">
        <w:rPr>
          <w:iCs/>
        </w:rPr>
        <w:t>Greer, I. (2016). Guidance for the treatment and prevention of obstetric-associated venous thromboembolism. </w:t>
      </w:r>
      <w:r w:rsidRPr="00A54629">
        <w:rPr>
          <w:i/>
          <w:iCs/>
        </w:rPr>
        <w:t>Journal of thrombosis and thrombolysis</w:t>
      </w:r>
      <w:r w:rsidRPr="00A54629">
        <w:rPr>
          <w:iCs/>
        </w:rPr>
        <w:t>, </w:t>
      </w:r>
      <w:r w:rsidRPr="00A54629">
        <w:rPr>
          <w:i/>
          <w:iCs/>
        </w:rPr>
        <w:t>41</w:t>
      </w:r>
      <w:r w:rsidRPr="00A54629">
        <w:rPr>
          <w:iCs/>
        </w:rPr>
        <w:t>(1), 92-128.</w:t>
      </w:r>
      <w:r>
        <w:rPr>
          <w:iCs/>
        </w:rPr>
        <w:t xml:space="preserve"> doi: </w:t>
      </w:r>
      <w:proofErr w:type="gramStart"/>
      <w:r>
        <w:rPr>
          <w:iCs/>
        </w:rPr>
        <w:t>10.1007</w:t>
      </w:r>
      <w:proofErr w:type="gramEnd"/>
      <w:r>
        <w:rPr>
          <w:iCs/>
        </w:rPr>
        <w:t>/s11239-015-1309-0</w:t>
      </w:r>
    </w:p>
    <w:p w:rsidR="00C8234A" w:rsidRPr="007039D6" w:rsidRDefault="00C8234A" w:rsidP="00563A7E">
      <w:pPr>
        <w:tabs>
          <w:tab w:val="left" w:pos="567"/>
        </w:tabs>
        <w:spacing w:after="120"/>
        <w:ind w:left="567" w:hanging="567"/>
        <w:rPr>
          <w:iCs/>
        </w:rPr>
      </w:pPr>
      <w:r w:rsidRPr="00DC69C5">
        <w:rPr>
          <w:iCs/>
        </w:rPr>
        <w:t>Bauersachs, R. M. (2012). Clinical presentation of deep vein thrombosis and pulmonary embolism. </w:t>
      </w:r>
      <w:r w:rsidRPr="00DC69C5">
        <w:rPr>
          <w:i/>
          <w:iCs/>
        </w:rPr>
        <w:t>Best Practice &amp; Research Clinical Haematology</w:t>
      </w:r>
      <w:r w:rsidRPr="00DC69C5">
        <w:rPr>
          <w:iCs/>
        </w:rPr>
        <w:t>, </w:t>
      </w:r>
      <w:r w:rsidRPr="00DC69C5">
        <w:rPr>
          <w:i/>
          <w:iCs/>
        </w:rPr>
        <w:t>25</w:t>
      </w:r>
      <w:r w:rsidRPr="00DC69C5">
        <w:rPr>
          <w:iCs/>
        </w:rPr>
        <w:t>(3), 243-251.</w:t>
      </w:r>
      <w:r>
        <w:rPr>
          <w:iCs/>
        </w:rPr>
        <w:t xml:space="preserve"> doi: </w:t>
      </w:r>
      <w:proofErr w:type="gramStart"/>
      <w:r>
        <w:rPr>
          <w:iCs/>
        </w:rPr>
        <w:t>10.1016</w:t>
      </w:r>
      <w:proofErr w:type="gramEnd"/>
      <w:r>
        <w:rPr>
          <w:iCs/>
        </w:rPr>
        <w:t xml:space="preserve">/j.beha.2012.07.004  </w:t>
      </w:r>
    </w:p>
    <w:p w:rsidR="00C8234A" w:rsidRPr="00CF6D9B" w:rsidRDefault="00C8234A" w:rsidP="00563A7E">
      <w:pPr>
        <w:spacing w:after="120"/>
        <w:ind w:left="567" w:hanging="567"/>
        <w:rPr>
          <w:bCs/>
          <w:iCs/>
        </w:rPr>
      </w:pPr>
      <w:r w:rsidRPr="00781ECB">
        <w:rPr>
          <w:bCs/>
          <w:iCs/>
        </w:rPr>
        <w:t xml:space="preserve">Bozkurt, A.K. (2016). </w:t>
      </w:r>
      <w:r w:rsidRPr="0038118B">
        <w:rPr>
          <w:bCs/>
          <w:i/>
          <w:iCs/>
        </w:rPr>
        <w:t>Periferik arter ve ven hastalıkları ulusal tedavi klavuzu.</w:t>
      </w:r>
      <w:r w:rsidRPr="00781ECB">
        <w:rPr>
          <w:bCs/>
          <w:iCs/>
        </w:rPr>
        <w:t xml:space="preserve"> Ven hastalıkları, 1,123-141.</w:t>
      </w:r>
      <w:r>
        <w:rPr>
          <w:bCs/>
          <w:iCs/>
        </w:rPr>
        <w:t xml:space="preserve"> </w:t>
      </w:r>
    </w:p>
    <w:p w:rsidR="00C8234A" w:rsidRDefault="00C8234A" w:rsidP="00563A7E">
      <w:pPr>
        <w:spacing w:after="120"/>
        <w:ind w:left="567" w:hanging="567"/>
      </w:pPr>
      <w:r w:rsidRPr="00A54629">
        <w:t>Büyükyılmaz</w:t>
      </w:r>
      <w:r>
        <w:t>,</w:t>
      </w:r>
      <w:r w:rsidRPr="00A54629">
        <w:t xml:space="preserve"> F</w:t>
      </w:r>
      <w:proofErr w:type="gramStart"/>
      <w:r w:rsidRPr="00A54629">
        <w:t>.</w:t>
      </w:r>
      <w:r>
        <w:t>,</w:t>
      </w:r>
      <w:proofErr w:type="gramEnd"/>
      <w:r>
        <w:t xml:space="preserve"> </w:t>
      </w:r>
      <w:r w:rsidRPr="00A54629">
        <w:t>Şendir</w:t>
      </w:r>
      <w:r>
        <w:t>,</w:t>
      </w:r>
      <w:r w:rsidRPr="00A54629">
        <w:t xml:space="preserve"> M.</w:t>
      </w:r>
      <w:r>
        <w:t xml:space="preserve"> (2014).  Ameliyat sonrası bakımda göz ardı edilen bir sorun: derin ven trombozu riskinin tanılanması ve hemşirelik bakımı. </w:t>
      </w:r>
      <w:r w:rsidRPr="00A54629">
        <w:rPr>
          <w:i/>
        </w:rPr>
        <w:t>Sağlık Bilimler</w:t>
      </w:r>
      <w:r>
        <w:rPr>
          <w:i/>
        </w:rPr>
        <w:t>i</w:t>
      </w:r>
      <w:r w:rsidRPr="00A54629">
        <w:rPr>
          <w:i/>
        </w:rPr>
        <w:t xml:space="preserve"> Dergisi</w:t>
      </w:r>
      <w:r>
        <w:t>, 23(1),48-54.</w:t>
      </w:r>
    </w:p>
    <w:p w:rsidR="00C8234A" w:rsidRPr="00DB313F" w:rsidRDefault="00C8234A" w:rsidP="00563A7E">
      <w:pPr>
        <w:spacing w:after="120"/>
        <w:ind w:left="567" w:hanging="567"/>
        <w:rPr>
          <w:bCs/>
          <w:iCs/>
        </w:rPr>
      </w:pPr>
      <w:r>
        <w:rPr>
          <w:bCs/>
          <w:iCs/>
        </w:rPr>
        <w:t>Chandrarajan, L</w:t>
      </w:r>
      <w:proofErr w:type="gramStart"/>
      <w:r>
        <w:rPr>
          <w:bCs/>
          <w:iCs/>
        </w:rPr>
        <w:t>.,</w:t>
      </w:r>
      <w:proofErr w:type="gramEnd"/>
      <w:r>
        <w:rPr>
          <w:bCs/>
          <w:iCs/>
        </w:rPr>
        <w:t xml:space="preserve"> </w:t>
      </w:r>
      <w:r w:rsidRPr="00CC5A46">
        <w:rPr>
          <w:bCs/>
          <w:iCs/>
        </w:rPr>
        <w:t>Nelson-Piercy, C. (2015). Risk of venous throm</w:t>
      </w:r>
      <w:r>
        <w:rPr>
          <w:bCs/>
          <w:iCs/>
        </w:rPr>
        <w:t xml:space="preserve">boembolism during pregnancy and </w:t>
      </w:r>
      <w:r w:rsidRPr="00CC5A46">
        <w:rPr>
          <w:bCs/>
          <w:iCs/>
        </w:rPr>
        <w:t>birth. British Journal of Midwifery, 23(9), 618–622. doi:</w:t>
      </w:r>
      <w:proofErr w:type="gramStart"/>
      <w:r w:rsidRPr="00CC5A46">
        <w:rPr>
          <w:bCs/>
          <w:iCs/>
        </w:rPr>
        <w:t>10.12968</w:t>
      </w:r>
      <w:proofErr w:type="gramEnd"/>
      <w:r w:rsidRPr="00CC5A46">
        <w:rPr>
          <w:bCs/>
          <w:iCs/>
        </w:rPr>
        <w:t>/bjom.2015.23.9.618</w:t>
      </w:r>
    </w:p>
    <w:p w:rsidR="00C8234A" w:rsidRDefault="00C8234A" w:rsidP="00563A7E">
      <w:pPr>
        <w:spacing w:after="120"/>
        <w:ind w:left="567" w:hanging="567"/>
      </w:pPr>
      <w:r w:rsidRPr="0026364A">
        <w:t>Chen, Y</w:t>
      </w:r>
      <w:proofErr w:type="gramStart"/>
      <w:r w:rsidRPr="0026364A">
        <w:t>.,</w:t>
      </w:r>
      <w:proofErr w:type="gramEnd"/>
      <w:r w:rsidRPr="0026364A">
        <w:t xml:space="preserve"> Dai, Y., Song, J., W</w:t>
      </w:r>
      <w:r>
        <w:t xml:space="preserve">ei, L., Ma, Y., Tian, N., ... </w:t>
      </w:r>
      <w:r w:rsidRPr="0026364A">
        <w:t>Liu, R. (2019). Establishment of a risk assessment tool for pregnancy-associated venous thromboembolism and its clinical application: protocol for a prospective observational study in Beijing. </w:t>
      </w:r>
      <w:r w:rsidRPr="0026364A">
        <w:rPr>
          <w:i/>
          <w:iCs/>
        </w:rPr>
        <w:t>BMC pregnancy and childbirth</w:t>
      </w:r>
      <w:r w:rsidRPr="0026364A">
        <w:t>, </w:t>
      </w:r>
      <w:r w:rsidRPr="0026364A">
        <w:rPr>
          <w:i/>
          <w:iCs/>
        </w:rPr>
        <w:t>19</w:t>
      </w:r>
      <w:r w:rsidRPr="0026364A">
        <w:t>(1), 1-8.</w:t>
      </w:r>
      <w:r>
        <w:t xml:space="preserve"> doi:</w:t>
      </w:r>
      <w:r w:rsidRPr="006663D2">
        <w:t xml:space="preserve"> </w:t>
      </w:r>
      <w:proofErr w:type="gramStart"/>
      <w:r w:rsidRPr="006663D2">
        <w:t>10.1186</w:t>
      </w:r>
      <w:proofErr w:type="gramEnd"/>
      <w:r w:rsidRPr="006663D2">
        <w:t>/s12884-019-2448-7</w:t>
      </w:r>
    </w:p>
    <w:p w:rsidR="00C8234A" w:rsidRPr="00DB313F" w:rsidRDefault="00C8234A" w:rsidP="00563A7E">
      <w:pPr>
        <w:spacing w:after="120"/>
        <w:ind w:left="567" w:hanging="567"/>
        <w:rPr>
          <w:bCs/>
        </w:rPr>
      </w:pPr>
      <w:r w:rsidRPr="002D2E97">
        <w:rPr>
          <w:bCs/>
        </w:rPr>
        <w:t>Çalışkan, A</w:t>
      </w:r>
      <w:proofErr w:type="gramStart"/>
      <w:r w:rsidRPr="002D2E97">
        <w:rPr>
          <w:bCs/>
        </w:rPr>
        <w:t>.,</w:t>
      </w:r>
      <w:proofErr w:type="gramEnd"/>
      <w:r w:rsidRPr="002D2E97">
        <w:rPr>
          <w:bCs/>
        </w:rPr>
        <w:t xml:space="preserve"> Karahan, O., Demirtaş, S., Yavu</w:t>
      </w:r>
      <w:r>
        <w:rPr>
          <w:bCs/>
        </w:rPr>
        <w:t xml:space="preserve">z, C., Güçlü, O., Tezcan, O., </w:t>
      </w:r>
      <w:r w:rsidRPr="002D2E97">
        <w:rPr>
          <w:bCs/>
        </w:rPr>
        <w:t>Mavitaş, B. (2014). Derin ven trombozunda tam kan sayımı parametrelerinin araştırılması. </w:t>
      </w:r>
      <w:r w:rsidRPr="002D2E97">
        <w:rPr>
          <w:bCs/>
          <w:i/>
          <w:iCs/>
        </w:rPr>
        <w:t>Dicle Medical Journal/Dicle Tip Dergisi</w:t>
      </w:r>
      <w:r w:rsidRPr="002D2E97">
        <w:rPr>
          <w:bCs/>
        </w:rPr>
        <w:t>, </w:t>
      </w:r>
      <w:r w:rsidRPr="002D2E97">
        <w:rPr>
          <w:bCs/>
          <w:i/>
          <w:iCs/>
        </w:rPr>
        <w:t>41</w:t>
      </w:r>
      <w:r>
        <w:rPr>
          <w:bCs/>
        </w:rPr>
        <w:t xml:space="preserve">(1), 118-122. </w:t>
      </w:r>
      <w:r>
        <w:t xml:space="preserve">doi: </w:t>
      </w:r>
      <w:proofErr w:type="gramStart"/>
      <w:r>
        <w:t>10.5798</w:t>
      </w:r>
      <w:proofErr w:type="gramEnd"/>
      <w:r>
        <w:t>/diclemedj.0921.2014.01.0384</w:t>
      </w:r>
    </w:p>
    <w:p w:rsidR="00C8234A" w:rsidRDefault="00C8234A" w:rsidP="00563A7E">
      <w:pPr>
        <w:spacing w:after="120"/>
        <w:ind w:left="567" w:hanging="567"/>
      </w:pPr>
      <w:r w:rsidRPr="00BA56FB">
        <w:lastRenderedPageBreak/>
        <w:t>Çağlayan</w:t>
      </w:r>
      <w:r>
        <w:t>,</w:t>
      </w:r>
      <w:r w:rsidRPr="00BA56FB">
        <w:t xml:space="preserve"> E</w:t>
      </w:r>
      <w:r>
        <w:t>.</w:t>
      </w:r>
      <w:r w:rsidRPr="00BA56FB">
        <w:t>K</w:t>
      </w:r>
      <w:proofErr w:type="gramStart"/>
      <w:r>
        <w:t>.</w:t>
      </w:r>
      <w:r w:rsidRPr="00BA56FB">
        <w:t>,</w:t>
      </w:r>
      <w:proofErr w:type="gramEnd"/>
      <w:r w:rsidRPr="00BA56FB">
        <w:t xml:space="preserve"> Üstün</w:t>
      </w:r>
      <w:r>
        <w:t>,</w:t>
      </w:r>
      <w:r w:rsidRPr="00BA56FB">
        <w:t xml:space="preserve"> Y</w:t>
      </w:r>
      <w:r>
        <w:t>.</w:t>
      </w:r>
      <w:r w:rsidRPr="00BA56FB">
        <w:t>E.</w:t>
      </w:r>
      <w:r>
        <w:t xml:space="preserve"> (2015). Gebelik ve venöz t</w:t>
      </w:r>
      <w:r w:rsidRPr="00414584">
        <w:t xml:space="preserve">romboembolizm. </w:t>
      </w:r>
      <w:r w:rsidRPr="00BA7B0D">
        <w:rPr>
          <w:i/>
        </w:rPr>
        <w:t>Jinekoloji- Obstetrik</w:t>
      </w:r>
      <w:r>
        <w:rPr>
          <w:i/>
        </w:rPr>
        <w:t xml:space="preserve"> </w:t>
      </w:r>
      <w:r w:rsidRPr="00BA7B0D">
        <w:rPr>
          <w:i/>
        </w:rPr>
        <w:t>ve Neonatoloji Tıp Dergisi</w:t>
      </w:r>
      <w:r w:rsidRPr="00414584">
        <w:t>, 12(1), 48-51</w:t>
      </w:r>
      <w:r>
        <w:t>.</w:t>
      </w:r>
    </w:p>
    <w:p w:rsidR="00C8234A" w:rsidRPr="00414584" w:rsidRDefault="00C8234A" w:rsidP="00563A7E">
      <w:pPr>
        <w:spacing w:after="120"/>
        <w:ind w:left="567" w:hanging="567"/>
      </w:pPr>
      <w:r w:rsidRPr="000250B4">
        <w:t>Ç</w:t>
      </w:r>
      <w:r>
        <w:t>epni, Ş</w:t>
      </w:r>
      <w:proofErr w:type="gramStart"/>
      <w:r>
        <w:t>.,</w:t>
      </w:r>
      <w:proofErr w:type="gramEnd"/>
      <w:r>
        <w:t xml:space="preserve"> </w:t>
      </w:r>
      <w:r w:rsidRPr="000250B4">
        <w:t>Tecimel, O.</w:t>
      </w:r>
      <w:r>
        <w:t xml:space="preserve"> (2019). </w:t>
      </w:r>
      <w:r w:rsidRPr="000250B4">
        <w:t xml:space="preserve"> Venöz tromboembolizmde tanı yöntemleri. </w:t>
      </w:r>
      <w:r w:rsidRPr="000250B4">
        <w:rPr>
          <w:i/>
          <w:iCs/>
        </w:rPr>
        <w:t>T</w:t>
      </w:r>
      <w:r>
        <w:rPr>
          <w:i/>
          <w:iCs/>
        </w:rPr>
        <w:t>otbid dergisi,</w:t>
      </w:r>
      <w:r w:rsidRPr="000250B4">
        <w:t xml:space="preserve"> </w:t>
      </w:r>
      <w:r>
        <w:t>18,482-485.</w:t>
      </w:r>
    </w:p>
    <w:p w:rsidR="00C8234A" w:rsidRDefault="00C8234A" w:rsidP="00563A7E">
      <w:pPr>
        <w:spacing w:after="120"/>
        <w:ind w:left="567" w:hanging="567"/>
        <w:rPr>
          <w:bCs/>
          <w:iCs/>
        </w:rPr>
      </w:pPr>
      <w:r w:rsidRPr="00BE1037">
        <w:rPr>
          <w:bCs/>
          <w:iCs/>
        </w:rPr>
        <w:t>Çetinoğlu</w:t>
      </w:r>
      <w:r>
        <w:rPr>
          <w:bCs/>
          <w:iCs/>
        </w:rPr>
        <w:t>,</w:t>
      </w:r>
      <w:r w:rsidRPr="00BE1037">
        <w:rPr>
          <w:bCs/>
          <w:iCs/>
        </w:rPr>
        <w:t xml:space="preserve"> E.D.</w:t>
      </w:r>
      <w:r>
        <w:rPr>
          <w:bCs/>
          <w:iCs/>
        </w:rPr>
        <w:t xml:space="preserve"> (2015). Pulmoner tromboemboli yönetiminde sorunlar ve özel durumlar. </w:t>
      </w:r>
      <w:proofErr w:type="gramStart"/>
      <w:r w:rsidRPr="00BE1037">
        <w:rPr>
          <w:bCs/>
          <w:i/>
          <w:iCs/>
        </w:rPr>
        <w:t>Güncel Göğüs Hastalıkları Serisi.</w:t>
      </w:r>
      <w:r>
        <w:rPr>
          <w:bCs/>
          <w:i/>
          <w:iCs/>
        </w:rPr>
        <w:t xml:space="preserve"> </w:t>
      </w:r>
      <w:proofErr w:type="gramEnd"/>
      <w:r>
        <w:rPr>
          <w:bCs/>
          <w:iCs/>
        </w:rPr>
        <w:t>3(1),45-53.</w:t>
      </w:r>
    </w:p>
    <w:p w:rsidR="00C8234A" w:rsidRDefault="00C8234A" w:rsidP="00563A7E">
      <w:pPr>
        <w:spacing w:after="120"/>
        <w:ind w:left="567" w:hanging="567"/>
        <w:rPr>
          <w:bCs/>
          <w:iCs/>
        </w:rPr>
      </w:pPr>
      <w:r w:rsidRPr="00287385">
        <w:rPr>
          <w:bCs/>
          <w:iCs/>
        </w:rPr>
        <w:t>Çimen T.</w:t>
      </w:r>
      <w:r>
        <w:rPr>
          <w:bCs/>
          <w:iCs/>
        </w:rPr>
        <w:t xml:space="preserve"> (2011). </w:t>
      </w:r>
      <w:r w:rsidRPr="00287385">
        <w:rPr>
          <w:bCs/>
          <w:i/>
          <w:iCs/>
        </w:rPr>
        <w:t>Tekrarlayan gebelik kaybında düşük molekül ağrılıklı heparin kullanımının gebeliğin seyri ve sonuçları üzerine etkisi</w:t>
      </w:r>
      <w:r>
        <w:rPr>
          <w:bCs/>
          <w:iCs/>
        </w:rPr>
        <w:t>.</w:t>
      </w:r>
      <w:r w:rsidR="00781ECB">
        <w:rPr>
          <w:bCs/>
          <w:iCs/>
        </w:rPr>
        <w:t xml:space="preserve"> </w:t>
      </w:r>
      <w:proofErr w:type="gramStart"/>
      <w:r w:rsidR="00781ECB">
        <w:rPr>
          <w:bCs/>
          <w:iCs/>
        </w:rPr>
        <w:t xml:space="preserve">Tıpta </w:t>
      </w:r>
      <w:r>
        <w:rPr>
          <w:bCs/>
          <w:iCs/>
        </w:rPr>
        <w:t xml:space="preserve">Uzmanlık Tezi, </w:t>
      </w:r>
      <w:r w:rsidRPr="00794F7C">
        <w:rPr>
          <w:bCs/>
          <w:iCs/>
        </w:rPr>
        <w:t>Süleyman Demirel</w:t>
      </w:r>
      <w:r>
        <w:rPr>
          <w:bCs/>
          <w:iCs/>
        </w:rPr>
        <w:t xml:space="preserve"> Üniversitesi </w:t>
      </w:r>
      <w:r w:rsidRPr="00794F7C">
        <w:rPr>
          <w:bCs/>
          <w:iCs/>
        </w:rPr>
        <w:t>Kadın Hastalıkları ve Doğum Anabilim Dalı</w:t>
      </w:r>
      <w:r>
        <w:rPr>
          <w:bCs/>
          <w:iCs/>
        </w:rPr>
        <w:t>, Isparta.</w:t>
      </w:r>
      <w:proofErr w:type="gramEnd"/>
    </w:p>
    <w:p w:rsidR="00C8234A" w:rsidRDefault="00C8234A" w:rsidP="00563A7E">
      <w:pPr>
        <w:spacing w:after="120"/>
        <w:ind w:left="567" w:hanging="567"/>
        <w:rPr>
          <w:bCs/>
          <w:iCs/>
        </w:rPr>
      </w:pPr>
      <w:r w:rsidRPr="00F4403A">
        <w:rPr>
          <w:bCs/>
          <w:iCs/>
        </w:rPr>
        <w:t>Çom, U</w:t>
      </w:r>
      <w:proofErr w:type="gramStart"/>
      <w:r w:rsidRPr="00F4403A">
        <w:rPr>
          <w:bCs/>
          <w:iCs/>
        </w:rPr>
        <w:t>.,</w:t>
      </w:r>
      <w:proofErr w:type="gramEnd"/>
      <w:r w:rsidRPr="00F4403A">
        <w:rPr>
          <w:bCs/>
          <w:iCs/>
        </w:rPr>
        <w:t xml:space="preserve"> Melez, D. O., Melez, I. E., Erd</w:t>
      </w:r>
      <w:r>
        <w:rPr>
          <w:bCs/>
          <w:iCs/>
        </w:rPr>
        <w:t xml:space="preserve">em, Z., Akçay, A., Demir, M., </w:t>
      </w:r>
      <w:r w:rsidRPr="00F4403A">
        <w:rPr>
          <w:bCs/>
          <w:iCs/>
        </w:rPr>
        <w:t>Uysal, C. (2014). Sezaryen sonrasi pulmoner tromboemboli: Olgu sunumu/Pulmonary thromboembolism after caesarean section: A case report. </w:t>
      </w:r>
      <w:r w:rsidRPr="00F4403A">
        <w:rPr>
          <w:bCs/>
          <w:i/>
          <w:iCs/>
        </w:rPr>
        <w:t>Dicle Tip Dergisi</w:t>
      </w:r>
      <w:r w:rsidRPr="00F4403A">
        <w:rPr>
          <w:bCs/>
          <w:iCs/>
        </w:rPr>
        <w:t>, </w:t>
      </w:r>
      <w:r w:rsidRPr="00F4403A">
        <w:rPr>
          <w:bCs/>
          <w:i/>
          <w:iCs/>
        </w:rPr>
        <w:t>41</w:t>
      </w:r>
      <w:r w:rsidRPr="00F4403A">
        <w:rPr>
          <w:bCs/>
          <w:iCs/>
        </w:rPr>
        <w:t>(4), 754.</w:t>
      </w:r>
    </w:p>
    <w:p w:rsidR="00C8234A" w:rsidRPr="00C8234A" w:rsidRDefault="00C8234A" w:rsidP="00B30A6C">
      <w:pPr>
        <w:spacing w:after="120"/>
        <w:ind w:left="567" w:hanging="567"/>
        <w:rPr>
          <w:color w:val="auto"/>
        </w:rPr>
      </w:pPr>
      <w:r w:rsidRPr="00C8234A">
        <w:rPr>
          <w:color w:val="auto"/>
        </w:rPr>
        <w:t>Inherited thrombophilias in pregnancy. ACOG Practice Bulletin No. 197. American</w:t>
      </w:r>
      <w:r w:rsidR="00781ECB">
        <w:rPr>
          <w:color w:val="auto"/>
        </w:rPr>
        <w:t xml:space="preserve"> </w:t>
      </w:r>
      <w:r w:rsidRPr="00C8234A">
        <w:rPr>
          <w:color w:val="auto"/>
        </w:rPr>
        <w:t>College of Obstetricians and Gynecologists. Obstet Gynecol 2018;132:e18–34.</w:t>
      </w:r>
    </w:p>
    <w:p w:rsidR="00C8234A" w:rsidRDefault="00C8234A" w:rsidP="00B30A6C">
      <w:pPr>
        <w:spacing w:after="120"/>
        <w:ind w:left="567" w:hanging="567"/>
        <w:rPr>
          <w:iCs/>
        </w:rPr>
      </w:pPr>
      <w:r w:rsidRPr="00287385">
        <w:rPr>
          <w:iCs/>
        </w:rPr>
        <w:t>Dal</w:t>
      </w:r>
      <w:r>
        <w:rPr>
          <w:iCs/>
        </w:rPr>
        <w:t>,</w:t>
      </w:r>
      <w:r w:rsidRPr="00287385">
        <w:rPr>
          <w:iCs/>
        </w:rPr>
        <w:t xml:space="preserve"> Y.</w:t>
      </w:r>
      <w:r>
        <w:rPr>
          <w:iCs/>
        </w:rPr>
        <w:t xml:space="preserve"> (2018). </w:t>
      </w:r>
      <w:r w:rsidRPr="00287385">
        <w:rPr>
          <w:i/>
          <w:iCs/>
        </w:rPr>
        <w:t>Trombofili nedeniyle tekrarlayan gebelik kaybı yaşayanlarda gebelik öncesi düşük molekül ağırlıklı hep</w:t>
      </w:r>
      <w:r w:rsidRPr="00287385">
        <w:rPr>
          <w:rFonts w:cs="Times New Roman"/>
          <w:i/>
          <w:iCs/>
          <w:szCs w:val="24"/>
        </w:rPr>
        <w:t>arin kullanımının klinik ve laboratuar verileri üzerine etkileri</w:t>
      </w:r>
      <w:r>
        <w:rPr>
          <w:rFonts w:cs="Times New Roman"/>
          <w:iCs/>
          <w:szCs w:val="24"/>
        </w:rPr>
        <w:t xml:space="preserve">. </w:t>
      </w:r>
      <w:proofErr w:type="gramStart"/>
      <w:r>
        <w:rPr>
          <w:rFonts w:cs="Times New Roman"/>
          <w:iCs/>
          <w:szCs w:val="24"/>
        </w:rPr>
        <w:t xml:space="preserve">Tıpta Uzmanlık Tezi, </w:t>
      </w:r>
      <w:r w:rsidRPr="00C0180E">
        <w:rPr>
          <w:iCs/>
        </w:rPr>
        <w:t>Süleyman Demirel Üniversitesi Kadın Hastalıkları ve Doğum Anabilim Dalı</w:t>
      </w:r>
      <w:r>
        <w:rPr>
          <w:iCs/>
        </w:rPr>
        <w:t>, Isparta.</w:t>
      </w:r>
      <w:proofErr w:type="gramEnd"/>
    </w:p>
    <w:p w:rsidR="00C8234A" w:rsidRDefault="00C8234A" w:rsidP="00B30A6C">
      <w:pPr>
        <w:spacing w:after="120"/>
        <w:ind w:left="567" w:hanging="567"/>
        <w:rPr>
          <w:bCs/>
          <w:iCs/>
        </w:rPr>
      </w:pPr>
      <w:r w:rsidRPr="00372BE0">
        <w:rPr>
          <w:bCs/>
          <w:iCs/>
        </w:rPr>
        <w:t>Doğan</w:t>
      </w:r>
      <w:r>
        <w:rPr>
          <w:bCs/>
          <w:iCs/>
        </w:rPr>
        <w:t>,</w:t>
      </w:r>
      <w:r w:rsidRPr="00372BE0">
        <w:rPr>
          <w:bCs/>
          <w:iCs/>
        </w:rPr>
        <w:t xml:space="preserve"> Y</w:t>
      </w:r>
      <w:proofErr w:type="gramStart"/>
      <w:r w:rsidRPr="00372BE0">
        <w:rPr>
          <w:bCs/>
          <w:iCs/>
        </w:rPr>
        <w:t>.</w:t>
      </w:r>
      <w:r>
        <w:rPr>
          <w:bCs/>
          <w:iCs/>
        </w:rPr>
        <w:t>,</w:t>
      </w:r>
      <w:proofErr w:type="gramEnd"/>
      <w:r w:rsidRPr="00372BE0">
        <w:rPr>
          <w:bCs/>
          <w:iCs/>
        </w:rPr>
        <w:t xml:space="preserve"> Has</w:t>
      </w:r>
      <w:r>
        <w:rPr>
          <w:bCs/>
          <w:iCs/>
        </w:rPr>
        <w:t>,</w:t>
      </w:r>
      <w:r w:rsidRPr="00372BE0">
        <w:rPr>
          <w:bCs/>
          <w:iCs/>
        </w:rPr>
        <w:t xml:space="preserve"> R.</w:t>
      </w:r>
      <w:r>
        <w:rPr>
          <w:bCs/>
          <w:iCs/>
        </w:rPr>
        <w:t xml:space="preserve"> (2010). Gebelik ve Trombofili. </w:t>
      </w:r>
      <w:r w:rsidRPr="00F302B9">
        <w:rPr>
          <w:bCs/>
          <w:i/>
          <w:iCs/>
        </w:rPr>
        <w:t>Türkiye Klinikleri/ Gynecol Obs- Special Topics</w:t>
      </w:r>
      <w:r>
        <w:rPr>
          <w:bCs/>
          <w:iCs/>
        </w:rPr>
        <w:t>, 3(1).</w:t>
      </w:r>
    </w:p>
    <w:p w:rsidR="00C8234A" w:rsidRPr="00AB6809" w:rsidRDefault="00C8234A" w:rsidP="00B30A6C">
      <w:pPr>
        <w:spacing w:after="120"/>
        <w:ind w:left="567" w:hanging="567"/>
        <w:rPr>
          <w:bCs/>
          <w:iCs/>
        </w:rPr>
      </w:pPr>
      <w:r>
        <w:rPr>
          <w:bCs/>
          <w:iCs/>
        </w:rPr>
        <w:t>Esen, O</w:t>
      </w:r>
      <w:proofErr w:type="gramStart"/>
      <w:r>
        <w:rPr>
          <w:bCs/>
          <w:iCs/>
        </w:rPr>
        <w:t>.,</w:t>
      </w:r>
      <w:proofErr w:type="gramEnd"/>
      <w:r>
        <w:rPr>
          <w:bCs/>
          <w:iCs/>
        </w:rPr>
        <w:t xml:space="preserve"> </w:t>
      </w:r>
      <w:r w:rsidRPr="00AB6809">
        <w:rPr>
          <w:bCs/>
          <w:iCs/>
        </w:rPr>
        <w:t>Terzi, H., Arslan, S</w:t>
      </w:r>
      <w:r>
        <w:rPr>
          <w:bCs/>
          <w:iCs/>
        </w:rPr>
        <w:t xml:space="preserve">., AydınÖzcan, A., Öncül, S., </w:t>
      </w:r>
      <w:r w:rsidRPr="00AB6809">
        <w:rPr>
          <w:bCs/>
          <w:iCs/>
        </w:rPr>
        <w:t>Balcı, C. (2013). Sezaryen ameliyatı sırasında pulmoner emboli. </w:t>
      </w:r>
      <w:r w:rsidRPr="00AB6809">
        <w:rPr>
          <w:bCs/>
          <w:i/>
          <w:iCs/>
        </w:rPr>
        <w:t>Kocaeli Tıp Dergisi</w:t>
      </w:r>
      <w:r w:rsidRPr="00AB6809">
        <w:rPr>
          <w:bCs/>
          <w:iCs/>
        </w:rPr>
        <w:t>, </w:t>
      </w:r>
      <w:r w:rsidRPr="00AB6809">
        <w:rPr>
          <w:bCs/>
          <w:i/>
          <w:iCs/>
        </w:rPr>
        <w:t>2</w:t>
      </w:r>
      <w:r w:rsidRPr="00AB6809">
        <w:rPr>
          <w:bCs/>
          <w:iCs/>
        </w:rPr>
        <w:t>, 30-33.</w:t>
      </w:r>
    </w:p>
    <w:p w:rsidR="00C8234A" w:rsidRDefault="00C8234A" w:rsidP="00B30A6C">
      <w:pPr>
        <w:spacing w:after="120"/>
        <w:ind w:left="567" w:hanging="567"/>
        <w:rPr>
          <w:color w:val="auto"/>
        </w:rPr>
      </w:pPr>
      <w:r w:rsidRPr="000F520F">
        <w:rPr>
          <w:color w:val="auto"/>
        </w:rPr>
        <w:t>E</w:t>
      </w:r>
      <w:r>
        <w:rPr>
          <w:color w:val="auto"/>
        </w:rPr>
        <w:t>vangelista, M. S</w:t>
      </w:r>
      <w:proofErr w:type="gramStart"/>
      <w:r>
        <w:rPr>
          <w:color w:val="auto"/>
        </w:rPr>
        <w:t>.,</w:t>
      </w:r>
      <w:proofErr w:type="gramEnd"/>
      <w:r>
        <w:rPr>
          <w:color w:val="auto"/>
        </w:rPr>
        <w:t xml:space="preserve"> Slompo, K., </w:t>
      </w:r>
      <w:r w:rsidR="00F360E9">
        <w:rPr>
          <w:color w:val="auto"/>
        </w:rPr>
        <w:t>Timi, J. R. R. (2018). Venous t</w:t>
      </w:r>
      <w:r w:rsidR="00B30A6C">
        <w:rPr>
          <w:color w:val="auto"/>
        </w:rPr>
        <w:t xml:space="preserve">hromboembolism and route of </w:t>
      </w:r>
      <w:r w:rsidRPr="000F520F">
        <w:rPr>
          <w:color w:val="auto"/>
        </w:rPr>
        <w:t>delivery-review of the literature. </w:t>
      </w:r>
      <w:r w:rsidRPr="000F520F">
        <w:rPr>
          <w:i/>
          <w:iCs/>
          <w:color w:val="auto"/>
        </w:rPr>
        <w:t>Revista Brasileira de Ginecologia e Obstetrícia</w:t>
      </w:r>
      <w:r w:rsidRPr="000F520F">
        <w:rPr>
          <w:color w:val="auto"/>
        </w:rPr>
        <w:t>, </w:t>
      </w:r>
      <w:r w:rsidRPr="000F520F">
        <w:rPr>
          <w:i/>
          <w:iCs/>
          <w:color w:val="auto"/>
        </w:rPr>
        <w:t>40</w:t>
      </w:r>
      <w:r w:rsidRPr="000F520F">
        <w:rPr>
          <w:color w:val="auto"/>
        </w:rPr>
        <w:t>(3), 156-162.</w:t>
      </w:r>
      <w:r>
        <w:rPr>
          <w:color w:val="auto"/>
        </w:rPr>
        <w:t xml:space="preserve"> doi:</w:t>
      </w:r>
      <w:r w:rsidRPr="003E4AF3">
        <w:rPr>
          <w:color w:val="auto"/>
        </w:rPr>
        <w:t xml:space="preserve"> </w:t>
      </w:r>
      <w:hyperlink r:id="rId13" w:history="1">
        <w:proofErr w:type="gramStart"/>
        <w:r w:rsidRPr="006C44F0">
          <w:rPr>
            <w:rStyle w:val="Kpr"/>
            <w:color w:val="auto"/>
          </w:rPr>
          <w:t>10.1055</w:t>
        </w:r>
        <w:proofErr w:type="gramEnd"/>
        <w:r w:rsidRPr="006C44F0">
          <w:rPr>
            <w:rStyle w:val="Kpr"/>
            <w:color w:val="auto"/>
          </w:rPr>
          <w:t>/s-0037-1621742</w:t>
        </w:r>
      </w:hyperlink>
    </w:p>
    <w:p w:rsidR="00C8234A" w:rsidRDefault="00C8234A" w:rsidP="00B30A6C">
      <w:pPr>
        <w:spacing w:after="120"/>
        <w:ind w:left="567" w:hanging="567"/>
      </w:pPr>
      <w:r>
        <w:t>Ewins, K</w:t>
      </w:r>
      <w:proofErr w:type="gramStart"/>
      <w:r>
        <w:t>.,</w:t>
      </w:r>
      <w:proofErr w:type="gramEnd"/>
      <w:r>
        <w:t xml:space="preserve"> </w:t>
      </w:r>
      <w:r w:rsidRPr="003448C7">
        <w:t>Ní Ainle, F. (2020). VTE risk assessment in pregnancy. </w:t>
      </w:r>
      <w:r w:rsidRPr="003448C7">
        <w:rPr>
          <w:i/>
          <w:iCs/>
        </w:rPr>
        <w:t>Research and practice in thrombosis and haemostasis</w:t>
      </w:r>
      <w:r w:rsidRPr="003448C7">
        <w:t>, </w:t>
      </w:r>
      <w:r w:rsidRPr="003448C7">
        <w:rPr>
          <w:i/>
          <w:iCs/>
        </w:rPr>
        <w:t>4</w:t>
      </w:r>
      <w:r w:rsidRPr="003448C7">
        <w:t>(2), 183-192.</w:t>
      </w:r>
      <w:r>
        <w:t xml:space="preserve"> doi: </w:t>
      </w:r>
      <w:proofErr w:type="gramStart"/>
      <w:r>
        <w:t>10.1002</w:t>
      </w:r>
      <w:proofErr w:type="gramEnd"/>
      <w:r>
        <w:t>/rth2.12290</w:t>
      </w:r>
    </w:p>
    <w:p w:rsidR="00C8234A" w:rsidRPr="005F6134" w:rsidRDefault="00C8234A" w:rsidP="00B30A6C">
      <w:pPr>
        <w:spacing w:after="120"/>
        <w:ind w:left="567" w:hanging="567"/>
      </w:pPr>
      <w:r w:rsidRPr="00007822">
        <w:rPr>
          <w:bCs/>
          <w:iCs/>
          <w:color w:val="auto"/>
        </w:rPr>
        <w:t>Fındık</w:t>
      </w:r>
      <w:r>
        <w:rPr>
          <w:bCs/>
          <w:iCs/>
          <w:color w:val="auto"/>
        </w:rPr>
        <w:t>,</w:t>
      </w:r>
      <w:r w:rsidRPr="00007822">
        <w:rPr>
          <w:bCs/>
          <w:iCs/>
          <w:color w:val="auto"/>
        </w:rPr>
        <w:t xml:space="preserve"> M.</w:t>
      </w:r>
      <w:r>
        <w:rPr>
          <w:bCs/>
          <w:iCs/>
          <w:color w:val="auto"/>
        </w:rPr>
        <w:t xml:space="preserve"> (2016). </w:t>
      </w:r>
      <w:r w:rsidRPr="002142FE">
        <w:rPr>
          <w:i/>
        </w:rPr>
        <w:t>Başkent</w:t>
      </w:r>
      <w:r w:rsidR="00F360E9">
        <w:rPr>
          <w:i/>
        </w:rPr>
        <w:t xml:space="preserve"> Üniversitesi Ankara Hastanesi erişkin acil servisinde 2011-2015 yıllarında pulmoner tromboemboli tespit edilen hastalarda risk faktörlerinin </w:t>
      </w:r>
      <w:r w:rsidR="00F360E9">
        <w:rPr>
          <w:i/>
        </w:rPr>
        <w:lastRenderedPageBreak/>
        <w:t>mortaliteye katkısının b</w:t>
      </w:r>
      <w:r w:rsidRPr="002142FE">
        <w:rPr>
          <w:i/>
        </w:rPr>
        <w:t>ellirlenmesi.</w:t>
      </w:r>
      <w:r>
        <w:t xml:space="preserve"> </w:t>
      </w:r>
      <w:proofErr w:type="gramStart"/>
      <w:r>
        <w:t>Uzmanlık Tezi, Başkent Üniversitesi Tıp Fakültesi Acil Tıp Anabilim Dalı, Ankara.</w:t>
      </w:r>
      <w:proofErr w:type="gramEnd"/>
    </w:p>
    <w:p w:rsidR="00C8234A" w:rsidRDefault="00C8234A" w:rsidP="00B30A6C">
      <w:pPr>
        <w:spacing w:after="120"/>
        <w:ind w:left="567" w:hanging="567"/>
      </w:pPr>
      <w:r w:rsidRPr="00FA2CAA">
        <w:t>Galambosi, P. J</w:t>
      </w:r>
      <w:proofErr w:type="gramStart"/>
      <w:r>
        <w:t>.,</w:t>
      </w:r>
      <w:proofErr w:type="gramEnd"/>
      <w:r>
        <w:t xml:space="preserve"> Gissler, M., Kaaja, R. J., </w:t>
      </w:r>
      <w:r w:rsidRPr="00FA2CAA">
        <w:t>Ulander, V. M. (2017). Incidence and risk factors of venous thromboembolism during postpartum period: a population</w:t>
      </w:r>
      <w:r w:rsidRPr="00FA2CAA">
        <w:rPr>
          <w:rFonts w:ascii="Cambria Math" w:hAnsi="Cambria Math" w:cs="Cambria Math"/>
        </w:rPr>
        <w:t>‐</w:t>
      </w:r>
      <w:r w:rsidRPr="00FA2CAA">
        <w:rPr>
          <w:rFonts w:cs="Times New Roman"/>
        </w:rPr>
        <w:t>based cohort</w:t>
      </w:r>
      <w:r w:rsidRPr="00FA2CAA">
        <w:rPr>
          <w:rFonts w:ascii="Cambria Math" w:hAnsi="Cambria Math" w:cs="Cambria Math"/>
        </w:rPr>
        <w:t>‐</w:t>
      </w:r>
      <w:r w:rsidRPr="00FA2CAA">
        <w:rPr>
          <w:rFonts w:cs="Times New Roman"/>
        </w:rPr>
        <w:t>study. </w:t>
      </w:r>
      <w:r w:rsidRPr="00FA2CAA">
        <w:rPr>
          <w:i/>
          <w:iCs/>
        </w:rPr>
        <w:t>Acta obstetricia et gynecologica Scandinavica</w:t>
      </w:r>
      <w:r w:rsidRPr="00FA2CAA">
        <w:t>, </w:t>
      </w:r>
      <w:r w:rsidRPr="00FA2CAA">
        <w:rPr>
          <w:i/>
          <w:iCs/>
        </w:rPr>
        <w:t>96</w:t>
      </w:r>
      <w:r w:rsidRPr="00FA2CAA">
        <w:t>(7), 852-861.</w:t>
      </w:r>
      <w:r>
        <w:t xml:space="preserve"> doi: </w:t>
      </w:r>
      <w:proofErr w:type="gramStart"/>
      <w:r>
        <w:t>10.1111</w:t>
      </w:r>
      <w:proofErr w:type="gramEnd"/>
      <w:r>
        <w:t>/aogs.13137</w:t>
      </w:r>
    </w:p>
    <w:p w:rsidR="00C8234A" w:rsidRDefault="00C8234A" w:rsidP="00B30A6C">
      <w:pPr>
        <w:spacing w:after="120"/>
        <w:ind w:left="567" w:hanging="567"/>
      </w:pPr>
      <w:r w:rsidRPr="00183221">
        <w:t>Gartman, E. J. (2013). The use of thrombolytic therapy in pregnancy. </w:t>
      </w:r>
      <w:r w:rsidRPr="00183221">
        <w:rPr>
          <w:i/>
          <w:iCs/>
        </w:rPr>
        <w:t>Obstetric medicine</w:t>
      </w:r>
      <w:r w:rsidRPr="00183221">
        <w:t>, </w:t>
      </w:r>
      <w:r w:rsidRPr="00183221">
        <w:rPr>
          <w:i/>
          <w:iCs/>
        </w:rPr>
        <w:t>6</w:t>
      </w:r>
      <w:r w:rsidRPr="00183221">
        <w:t>(3), 105-111.</w:t>
      </w:r>
      <w:r>
        <w:t xml:space="preserve"> doi: </w:t>
      </w:r>
      <w:proofErr w:type="gramStart"/>
      <w:r>
        <w:t>10.1177</w:t>
      </w:r>
      <w:proofErr w:type="gramEnd"/>
      <w:r>
        <w:t>/1753495X13488771</w:t>
      </w:r>
    </w:p>
    <w:p w:rsidR="00C8234A" w:rsidRDefault="00C8234A" w:rsidP="00B30A6C">
      <w:pPr>
        <w:spacing w:after="120"/>
        <w:ind w:left="567" w:hanging="567"/>
      </w:pPr>
      <w:r w:rsidRPr="0045633E">
        <w:t>Gerhardt, A</w:t>
      </w:r>
      <w:proofErr w:type="gramStart"/>
      <w:r w:rsidRPr="0045633E">
        <w:t>.,</w:t>
      </w:r>
      <w:proofErr w:type="gramEnd"/>
      <w:r>
        <w:t xml:space="preserve"> Scharf, R. E., Greer, I. A., </w:t>
      </w:r>
      <w:r w:rsidRPr="0045633E">
        <w:t>Zotz, R. B. (2016). Hereditary risk factors for thrombophilia and probability of venous thromboembolism during pregnancy and the puerperium. </w:t>
      </w:r>
      <w:r w:rsidRPr="0045633E">
        <w:rPr>
          <w:i/>
          <w:iCs/>
        </w:rPr>
        <w:t>Blood</w:t>
      </w:r>
      <w:r w:rsidRPr="0045633E">
        <w:t>, </w:t>
      </w:r>
      <w:r w:rsidRPr="0045633E">
        <w:rPr>
          <w:i/>
          <w:iCs/>
        </w:rPr>
        <w:t>128</w:t>
      </w:r>
      <w:r w:rsidRPr="0045633E">
        <w:t>(19), 2343-2349.</w:t>
      </w:r>
      <w:r>
        <w:t xml:space="preserve"> doi.org/</w:t>
      </w:r>
      <w:proofErr w:type="gramStart"/>
      <w:r>
        <w:t>10.1182</w:t>
      </w:r>
      <w:proofErr w:type="gramEnd"/>
      <w:r>
        <w:t>/blood-2016-03-703728</w:t>
      </w:r>
    </w:p>
    <w:p w:rsidR="00F563A6" w:rsidRPr="00D2777C" w:rsidRDefault="00F563A6" w:rsidP="00B30A6C">
      <w:pPr>
        <w:spacing w:after="120"/>
        <w:ind w:left="709" w:hanging="709"/>
        <w:rPr>
          <w:color w:val="auto"/>
        </w:rPr>
      </w:pPr>
      <w:r w:rsidRPr="00D2777C">
        <w:rPr>
          <w:color w:val="auto"/>
        </w:rPr>
        <w:t>Gomes, S.M</w:t>
      </w:r>
      <w:proofErr w:type="gramStart"/>
      <w:r w:rsidRPr="00D2777C">
        <w:rPr>
          <w:color w:val="auto"/>
        </w:rPr>
        <w:t>.,</w:t>
      </w:r>
      <w:proofErr w:type="gramEnd"/>
      <w:r w:rsidRPr="00D2777C">
        <w:rPr>
          <w:color w:val="auto"/>
        </w:rPr>
        <w:t xml:space="preserve"> Guimarães, M., Montenegro, N. (2019</w:t>
      </w:r>
      <w:r w:rsidR="00B30A6C">
        <w:rPr>
          <w:color w:val="auto"/>
        </w:rPr>
        <w:t xml:space="preserve">). Thrombolysis in pregnancy: a </w:t>
      </w:r>
      <w:r w:rsidRPr="00D2777C">
        <w:rPr>
          <w:color w:val="auto"/>
        </w:rPr>
        <w:t>literature review. </w:t>
      </w:r>
      <w:r w:rsidRPr="00D2777C">
        <w:rPr>
          <w:i/>
          <w:iCs/>
          <w:color w:val="auto"/>
        </w:rPr>
        <w:t>The Journal of Maternal-Fetal &amp; Neonatal Medicine</w:t>
      </w:r>
      <w:r w:rsidRPr="00D2777C">
        <w:rPr>
          <w:color w:val="auto"/>
        </w:rPr>
        <w:t>, </w:t>
      </w:r>
      <w:r w:rsidRPr="00D2777C">
        <w:rPr>
          <w:i/>
          <w:iCs/>
          <w:color w:val="auto"/>
        </w:rPr>
        <w:t>32</w:t>
      </w:r>
      <w:r w:rsidRPr="00D2777C">
        <w:rPr>
          <w:color w:val="auto"/>
        </w:rPr>
        <w:t xml:space="preserve">(14), 2418-2428. doi: </w:t>
      </w:r>
      <w:proofErr w:type="gramStart"/>
      <w:r w:rsidRPr="00D2777C">
        <w:rPr>
          <w:color w:val="auto"/>
        </w:rPr>
        <w:t>10.1080</w:t>
      </w:r>
      <w:proofErr w:type="gramEnd"/>
      <w:r w:rsidRPr="00D2777C">
        <w:rPr>
          <w:color w:val="auto"/>
        </w:rPr>
        <w:t xml:space="preserve"> / 14767058.2018.1434141</w:t>
      </w:r>
    </w:p>
    <w:p w:rsidR="00C8234A" w:rsidRPr="00C1547E" w:rsidRDefault="00C8234A" w:rsidP="00B30A6C">
      <w:pPr>
        <w:spacing w:after="120"/>
        <w:ind w:left="567" w:hanging="567"/>
        <w:rPr>
          <w:bCs/>
          <w:iCs/>
          <w:color w:val="auto"/>
        </w:rPr>
      </w:pPr>
      <w:r w:rsidRPr="00C1547E">
        <w:rPr>
          <w:bCs/>
          <w:iCs/>
          <w:color w:val="auto"/>
        </w:rPr>
        <w:t xml:space="preserve">Gönül, A. (2016). </w:t>
      </w:r>
      <w:r w:rsidRPr="00C1547E">
        <w:rPr>
          <w:bCs/>
          <w:i/>
          <w:iCs/>
          <w:color w:val="auto"/>
        </w:rPr>
        <w:t>Derin ven trombozunun önlenmesi için hemşire tarafından verilen eğitimin hastaların bilgi düzeyleri ve öz bakım uygulamalarına etkisi.</w:t>
      </w:r>
      <w:r w:rsidRPr="00C1547E">
        <w:rPr>
          <w:bCs/>
          <w:iCs/>
          <w:color w:val="auto"/>
        </w:rPr>
        <w:t xml:space="preserve"> </w:t>
      </w:r>
      <w:proofErr w:type="gramStart"/>
      <w:r w:rsidRPr="00C1547E">
        <w:rPr>
          <w:bCs/>
          <w:iCs/>
          <w:color w:val="auto"/>
        </w:rPr>
        <w:t>Yüksek Lisans Tezi, Karadeniz Teknik Üniversitesi Sağlık Bilimleri Enstitüsü, Trabzon.</w:t>
      </w:r>
      <w:proofErr w:type="gramEnd"/>
    </w:p>
    <w:p w:rsidR="00C8234A" w:rsidRPr="00007822" w:rsidRDefault="00C8234A" w:rsidP="00B30A6C">
      <w:pPr>
        <w:spacing w:after="120"/>
        <w:ind w:left="567" w:hanging="567"/>
        <w:rPr>
          <w:bCs/>
          <w:iCs/>
        </w:rPr>
      </w:pPr>
      <w:r>
        <w:rPr>
          <w:bCs/>
          <w:iCs/>
        </w:rPr>
        <w:t>Gürsoy, A</w:t>
      </w:r>
      <w:proofErr w:type="gramStart"/>
      <w:r>
        <w:rPr>
          <w:bCs/>
          <w:iCs/>
        </w:rPr>
        <w:t>.,</w:t>
      </w:r>
      <w:proofErr w:type="gramEnd"/>
      <w:r>
        <w:rPr>
          <w:bCs/>
          <w:iCs/>
        </w:rPr>
        <w:t xml:space="preserve"> </w:t>
      </w:r>
      <w:r w:rsidRPr="005735CE">
        <w:rPr>
          <w:bCs/>
          <w:iCs/>
        </w:rPr>
        <w:t>Çilingir, D. (2018). Cerrahi Hastal</w:t>
      </w:r>
      <w:r w:rsidR="00F360E9">
        <w:rPr>
          <w:bCs/>
          <w:iCs/>
        </w:rPr>
        <w:t>arı İçin Sessiz Tehlike: Derin ven t</w:t>
      </w:r>
      <w:r w:rsidRPr="005735CE">
        <w:rPr>
          <w:bCs/>
          <w:iCs/>
        </w:rPr>
        <w:t xml:space="preserve">rombozu </w:t>
      </w:r>
      <w:r w:rsidR="00F360E9">
        <w:rPr>
          <w:bCs/>
          <w:iCs/>
        </w:rPr>
        <w:t>risk azaltıcı hemşirelik b</w:t>
      </w:r>
      <w:r w:rsidRPr="005735CE">
        <w:rPr>
          <w:bCs/>
          <w:iCs/>
        </w:rPr>
        <w:t>akımı. </w:t>
      </w:r>
      <w:r w:rsidRPr="005735CE">
        <w:rPr>
          <w:bCs/>
          <w:i/>
          <w:iCs/>
        </w:rPr>
        <w:t>Acıbadem Üniversitesi Sağlık Bilimleri Dergisi</w:t>
      </w:r>
      <w:r w:rsidRPr="005735CE">
        <w:rPr>
          <w:bCs/>
          <w:iCs/>
        </w:rPr>
        <w:t>, </w:t>
      </w:r>
      <w:r w:rsidRPr="005735CE">
        <w:rPr>
          <w:bCs/>
          <w:i/>
          <w:iCs/>
        </w:rPr>
        <w:t>9</w:t>
      </w:r>
      <w:r w:rsidRPr="005735CE">
        <w:rPr>
          <w:bCs/>
          <w:iCs/>
        </w:rPr>
        <w:t>(3), 213-219.</w:t>
      </w:r>
    </w:p>
    <w:p w:rsidR="00C8234A" w:rsidRPr="00B62655" w:rsidRDefault="00C8234A" w:rsidP="00B30A6C">
      <w:pPr>
        <w:spacing w:after="120"/>
        <w:ind w:left="567" w:hanging="567"/>
        <w:rPr>
          <w:bCs/>
          <w:iCs/>
        </w:rPr>
      </w:pPr>
      <w:r>
        <w:rPr>
          <w:bCs/>
          <w:iCs/>
        </w:rPr>
        <w:t xml:space="preserve">Güzel, A. (2020). </w:t>
      </w:r>
      <w:r w:rsidRPr="002142FE">
        <w:rPr>
          <w:bCs/>
          <w:i/>
          <w:iCs/>
        </w:rPr>
        <w:t>Derin ven trombozu hastalarında yeni nesil oral antikoagülanlar ve warfarinin etkinliğinin basit kan parametreleri ile değerlendirilmesi.</w:t>
      </w:r>
      <w:r>
        <w:rPr>
          <w:bCs/>
          <w:iCs/>
        </w:rPr>
        <w:t xml:space="preserve"> </w:t>
      </w:r>
      <w:proofErr w:type="gramStart"/>
      <w:r>
        <w:rPr>
          <w:bCs/>
          <w:iCs/>
        </w:rPr>
        <w:t>Tıpta Uzmanlık Tezi, Trakya Üniversitesi Tıp Fakültesi, Edirne.</w:t>
      </w:r>
      <w:proofErr w:type="gramEnd"/>
    </w:p>
    <w:p w:rsidR="00C8234A" w:rsidRDefault="00C8234A" w:rsidP="00B30A6C">
      <w:pPr>
        <w:spacing w:after="120"/>
        <w:ind w:left="567" w:hanging="567"/>
      </w:pPr>
      <w:r w:rsidRPr="00847F32">
        <w:t>Ho, V. T</w:t>
      </w:r>
      <w:proofErr w:type="gramStart"/>
      <w:r w:rsidRPr="00847F32">
        <w:t>.,</w:t>
      </w:r>
      <w:proofErr w:type="gramEnd"/>
      <w:r w:rsidRPr="00847F32">
        <w:t xml:space="preserve"> Dua, A., Lavingia,</w:t>
      </w:r>
      <w:r w:rsidR="001043A2">
        <w:t xml:space="preserve"> K., Rothenberg, K., Rao, C., </w:t>
      </w:r>
      <w:r w:rsidRPr="00847F32">
        <w:t>Desai, S. S. (2018). Thrombolysis for venous thromboembolism during pregnancy: a literature review. </w:t>
      </w:r>
      <w:r w:rsidRPr="00847F32">
        <w:rPr>
          <w:i/>
          <w:iCs/>
        </w:rPr>
        <w:t>Vascular and endovascular surgery</w:t>
      </w:r>
      <w:r w:rsidRPr="00847F32">
        <w:t>, </w:t>
      </w:r>
      <w:r w:rsidRPr="00847F32">
        <w:rPr>
          <w:i/>
          <w:iCs/>
        </w:rPr>
        <w:t>52</w:t>
      </w:r>
      <w:r w:rsidRPr="00847F32">
        <w:t>(7), 527-534.</w:t>
      </w:r>
      <w:r>
        <w:t xml:space="preserve"> doi: 10.1177/1538574418777822</w:t>
      </w:r>
    </w:p>
    <w:p w:rsidR="00C8234A" w:rsidRDefault="00C8234A" w:rsidP="00781ECB">
      <w:pPr>
        <w:spacing w:after="120"/>
        <w:rPr>
          <w:bCs/>
          <w:iCs/>
        </w:rPr>
      </w:pPr>
      <w:r w:rsidRPr="006869A1">
        <w:rPr>
          <w:bCs/>
          <w:iCs/>
        </w:rPr>
        <w:t>İpekçi,</w:t>
      </w:r>
      <w:r>
        <w:rPr>
          <w:bCs/>
          <w:iCs/>
        </w:rPr>
        <w:t xml:space="preserve"> A. (2019). Pulmoner Emboli</w:t>
      </w:r>
      <w:r w:rsidRPr="006869A1">
        <w:rPr>
          <w:bCs/>
          <w:iCs/>
        </w:rPr>
        <w:t>. </w:t>
      </w:r>
      <w:r w:rsidRPr="006869A1">
        <w:rPr>
          <w:bCs/>
          <w:i/>
          <w:iCs/>
        </w:rPr>
        <w:t>Anka Tıp Dergisi</w:t>
      </w:r>
      <w:r w:rsidRPr="006869A1">
        <w:rPr>
          <w:bCs/>
          <w:iCs/>
        </w:rPr>
        <w:t>, </w:t>
      </w:r>
      <w:r w:rsidRPr="006869A1">
        <w:rPr>
          <w:bCs/>
          <w:i/>
          <w:iCs/>
        </w:rPr>
        <w:t>1</w:t>
      </w:r>
      <w:r w:rsidRPr="006869A1">
        <w:rPr>
          <w:bCs/>
          <w:iCs/>
        </w:rPr>
        <w:t> (1), 51-63.</w:t>
      </w:r>
    </w:p>
    <w:p w:rsidR="00C8234A" w:rsidRDefault="00C8234A" w:rsidP="00B30A6C">
      <w:pPr>
        <w:spacing w:after="120"/>
        <w:ind w:left="567" w:hanging="567"/>
      </w:pPr>
      <w:r>
        <w:t>Jackson, E</w:t>
      </w:r>
      <w:proofErr w:type="gramStart"/>
      <w:r>
        <w:t>.,</w:t>
      </w:r>
      <w:proofErr w:type="gramEnd"/>
      <w:r>
        <w:t xml:space="preserve"> Curtis, K. M., </w:t>
      </w:r>
      <w:r w:rsidRPr="00F73E31">
        <w:t>Gaffield, M. E. (2011). Risk of venous thromboembolism during the postpartum period: a systematic review. </w:t>
      </w:r>
      <w:r w:rsidRPr="00F73E31">
        <w:rPr>
          <w:i/>
          <w:iCs/>
        </w:rPr>
        <w:t>Obstetrics &amp; Gynecology</w:t>
      </w:r>
      <w:r w:rsidRPr="00F73E31">
        <w:t>, </w:t>
      </w:r>
      <w:r w:rsidRPr="00F73E31">
        <w:rPr>
          <w:iCs/>
        </w:rPr>
        <w:t>117</w:t>
      </w:r>
      <w:r w:rsidRPr="00F73E31">
        <w:t>(3), 691-703.</w:t>
      </w:r>
    </w:p>
    <w:p w:rsidR="00863BEB" w:rsidRDefault="00863BEB" w:rsidP="00B30A6C">
      <w:pPr>
        <w:spacing w:after="120"/>
        <w:ind w:left="567" w:hanging="567"/>
      </w:pPr>
      <w:r>
        <w:lastRenderedPageBreak/>
        <w:t>Jacobsen, A. F</w:t>
      </w:r>
      <w:proofErr w:type="gramStart"/>
      <w:r>
        <w:t>.,</w:t>
      </w:r>
      <w:proofErr w:type="gramEnd"/>
      <w:r>
        <w:t xml:space="preserve"> </w:t>
      </w:r>
      <w:r w:rsidRPr="00863BEB">
        <w:t>Sandset, P. M. (2012). Venous thromboembolism associated with pregnancy and hormonal therapy. </w:t>
      </w:r>
      <w:r w:rsidRPr="00863BEB">
        <w:rPr>
          <w:i/>
          <w:iCs/>
        </w:rPr>
        <w:t>Best practice &amp; research clinical haematology</w:t>
      </w:r>
      <w:r w:rsidRPr="00863BEB">
        <w:t>, </w:t>
      </w:r>
      <w:r w:rsidRPr="00863BEB">
        <w:rPr>
          <w:i/>
          <w:iCs/>
        </w:rPr>
        <w:t>25</w:t>
      </w:r>
      <w:r w:rsidRPr="00863BEB">
        <w:t>(3), 319-332.</w:t>
      </w:r>
    </w:p>
    <w:p w:rsidR="00C8234A" w:rsidRDefault="00C8234A" w:rsidP="00B30A6C">
      <w:pPr>
        <w:spacing w:after="120"/>
        <w:ind w:left="567" w:hanging="567"/>
        <w:rPr>
          <w:bCs/>
          <w:iCs/>
        </w:rPr>
      </w:pPr>
      <w:r w:rsidRPr="00AB6809">
        <w:rPr>
          <w:bCs/>
          <w:iCs/>
        </w:rPr>
        <w:t>Kafadar, Y. T</w:t>
      </w:r>
      <w:proofErr w:type="gramStart"/>
      <w:r w:rsidRPr="00AB6809">
        <w:rPr>
          <w:bCs/>
          <w:iCs/>
        </w:rPr>
        <w:t>.,</w:t>
      </w:r>
      <w:proofErr w:type="gramEnd"/>
      <w:r w:rsidRPr="00AB6809">
        <w:rPr>
          <w:bCs/>
          <w:iCs/>
        </w:rPr>
        <w:t xml:space="preserve"> Melekoğl</w:t>
      </w:r>
      <w:r>
        <w:rPr>
          <w:bCs/>
          <w:iCs/>
        </w:rPr>
        <w:t xml:space="preserve">u, R., Evrüke, C., Demir, C., </w:t>
      </w:r>
      <w:r w:rsidRPr="00AB6809">
        <w:rPr>
          <w:bCs/>
          <w:iCs/>
        </w:rPr>
        <w:t>Özgünen, F. T. (2014). Trombofili saptanan gebelerde perinatal sonuçlarının değerlendirilmesi. </w:t>
      </w:r>
      <w:r w:rsidRPr="00AB6809">
        <w:rPr>
          <w:bCs/>
          <w:i/>
          <w:iCs/>
        </w:rPr>
        <w:t>Journal of Turkish Society of Obstetrics &amp; Gynecology</w:t>
      </w:r>
      <w:r w:rsidRPr="00AB6809">
        <w:rPr>
          <w:bCs/>
          <w:iCs/>
        </w:rPr>
        <w:t>, </w:t>
      </w:r>
      <w:r w:rsidRPr="00AB6809">
        <w:rPr>
          <w:bCs/>
          <w:i/>
          <w:iCs/>
        </w:rPr>
        <w:t>11</w:t>
      </w:r>
      <w:r>
        <w:rPr>
          <w:bCs/>
          <w:iCs/>
        </w:rPr>
        <w:t>(2), 88-93.</w:t>
      </w:r>
    </w:p>
    <w:p w:rsidR="00C8234A" w:rsidRPr="00414584" w:rsidRDefault="00C8234A" w:rsidP="00B30A6C">
      <w:pPr>
        <w:spacing w:after="120"/>
        <w:ind w:left="567" w:hanging="567"/>
      </w:pPr>
      <w:r w:rsidRPr="00277075">
        <w:t>Kafkas</w:t>
      </w:r>
      <w:r>
        <w:t>,</w:t>
      </w:r>
      <w:r w:rsidRPr="00277075">
        <w:t xml:space="preserve"> S</w:t>
      </w:r>
      <w:proofErr w:type="gramStart"/>
      <w:r>
        <w:t>.</w:t>
      </w:r>
      <w:r w:rsidRPr="00277075">
        <w:t>,</w:t>
      </w:r>
      <w:proofErr w:type="gramEnd"/>
      <w:r w:rsidRPr="00277075">
        <w:t xml:space="preserve"> Kadıköylü</w:t>
      </w:r>
      <w:r>
        <w:t>,</w:t>
      </w:r>
      <w:r w:rsidRPr="00277075">
        <w:t xml:space="preserve"> G. </w:t>
      </w:r>
      <w:r>
        <w:t>(2005). Gebelik ve kalıtsal t</w:t>
      </w:r>
      <w:r w:rsidRPr="00414584">
        <w:t xml:space="preserve">rombofili. </w:t>
      </w:r>
      <w:r w:rsidRPr="00277075">
        <w:rPr>
          <w:i/>
        </w:rPr>
        <w:t>Adü Tıp Fakültesi Dergisi</w:t>
      </w:r>
      <w:r>
        <w:t xml:space="preserve">, </w:t>
      </w:r>
      <w:r w:rsidR="00B30A6C">
        <w:t xml:space="preserve">6, </w:t>
      </w:r>
      <w:r w:rsidRPr="00414584">
        <w:t>43-50</w:t>
      </w:r>
      <w:r>
        <w:t>.</w:t>
      </w:r>
    </w:p>
    <w:p w:rsidR="00C8234A" w:rsidRDefault="00C8234A" w:rsidP="00B30A6C">
      <w:pPr>
        <w:spacing w:after="120"/>
        <w:ind w:left="567" w:hanging="567"/>
      </w:pPr>
      <w:r>
        <w:t xml:space="preserve">Kalyoncuoğlu, </w:t>
      </w:r>
      <w:r w:rsidRPr="00BF2C11">
        <w:t>M</w:t>
      </w:r>
      <w:proofErr w:type="gramStart"/>
      <w:r>
        <w:t>.</w:t>
      </w:r>
      <w:r w:rsidRPr="00BF2C11">
        <w:t>,</w:t>
      </w:r>
      <w:proofErr w:type="gramEnd"/>
      <w:r w:rsidRPr="00BF2C11">
        <w:t xml:space="preserve"> Can</w:t>
      </w:r>
      <w:r>
        <w:t>,</w:t>
      </w:r>
      <w:r w:rsidRPr="00BF2C11">
        <w:t xml:space="preserve"> M</w:t>
      </w:r>
      <w:r>
        <w:t>.</w:t>
      </w:r>
      <w:r w:rsidRPr="00BF2C11">
        <w:t>M.  (2015).</w:t>
      </w:r>
      <w:r>
        <w:rPr>
          <w:b/>
        </w:rPr>
        <w:t xml:space="preserve"> </w:t>
      </w:r>
      <w:r>
        <w:t>Gebelik ve akut pulmoner e</w:t>
      </w:r>
      <w:r w:rsidRPr="00414584">
        <w:t xml:space="preserve">mboli. </w:t>
      </w:r>
      <w:r w:rsidRPr="00BF2C11">
        <w:rPr>
          <w:i/>
        </w:rPr>
        <w:t>TurkiyeKlinikleri J Cardiol-Special Topics</w:t>
      </w:r>
      <w:r>
        <w:t>,</w:t>
      </w:r>
      <w:r w:rsidRPr="00414584">
        <w:t xml:space="preserve"> 8(6)</w:t>
      </w:r>
      <w:r>
        <w:t>.</w:t>
      </w:r>
    </w:p>
    <w:p w:rsidR="00C8234A" w:rsidRDefault="00C8234A" w:rsidP="00B30A6C">
      <w:pPr>
        <w:spacing w:after="120"/>
        <w:ind w:left="567" w:hanging="567"/>
        <w:rPr>
          <w:bCs/>
          <w:iCs/>
        </w:rPr>
      </w:pPr>
      <w:r>
        <w:rPr>
          <w:bCs/>
          <w:iCs/>
        </w:rPr>
        <w:t xml:space="preserve">Karadoğan, K. (2018). </w:t>
      </w:r>
      <w:r w:rsidRPr="002142FE">
        <w:rPr>
          <w:bCs/>
          <w:i/>
          <w:iCs/>
        </w:rPr>
        <w:t>Hemşirelerin venöz tromboemboli risk faktörleri ve koruyucu girişimlere yönelik bilgi düzeylerinin değerlendirilmesi.</w:t>
      </w:r>
      <w:r>
        <w:rPr>
          <w:bCs/>
          <w:iCs/>
        </w:rPr>
        <w:t xml:space="preserve"> </w:t>
      </w:r>
      <w:proofErr w:type="gramStart"/>
      <w:r>
        <w:rPr>
          <w:bCs/>
          <w:iCs/>
        </w:rPr>
        <w:t>Yüksek Lisans Tezi, İstanbul Bilim Üniversitesi Sağlık Bilimleri Enstitüsü, İstanbul.</w:t>
      </w:r>
      <w:proofErr w:type="gramEnd"/>
    </w:p>
    <w:p w:rsidR="00C8234A" w:rsidRDefault="00C8234A" w:rsidP="00B30A6C">
      <w:pPr>
        <w:spacing w:after="120"/>
        <w:ind w:left="567" w:hanging="567"/>
        <w:rPr>
          <w:bCs/>
        </w:rPr>
      </w:pPr>
      <w:r>
        <w:t>Karalezli, A</w:t>
      </w:r>
      <w:proofErr w:type="gramStart"/>
      <w:r>
        <w:t>.,</w:t>
      </w:r>
      <w:proofErr w:type="gramEnd"/>
      <w:r>
        <w:t xml:space="preserve"> Parlak</w:t>
      </w:r>
      <w:r w:rsidRPr="00516A23">
        <w:t>, E. Ş.</w:t>
      </w:r>
      <w:r>
        <w:t xml:space="preserve"> (2015). Venöz tromboemboliden korunma: kime, ne, n</w:t>
      </w:r>
      <w:r w:rsidRPr="00516A23">
        <w:t>asıl</w:t>
      </w:r>
      <w:proofErr w:type="gramStart"/>
      <w:r w:rsidRPr="00516A23">
        <w:t>?.</w:t>
      </w:r>
      <w:proofErr w:type="gramEnd"/>
      <w:r>
        <w:t xml:space="preserve"> </w:t>
      </w:r>
      <w:r w:rsidRPr="00516A23">
        <w:rPr>
          <w:bCs/>
          <w:i/>
        </w:rPr>
        <w:t>Guncel Go</w:t>
      </w:r>
      <w:r w:rsidRPr="00516A23">
        <w:rPr>
          <w:rFonts w:hint="eastAsia"/>
          <w:bCs/>
          <w:i/>
        </w:rPr>
        <w:t>ğ</w:t>
      </w:r>
      <w:r w:rsidRPr="00516A23">
        <w:rPr>
          <w:bCs/>
          <w:i/>
        </w:rPr>
        <w:t>us Hastal</w:t>
      </w:r>
      <w:r w:rsidRPr="00516A23">
        <w:rPr>
          <w:rFonts w:hint="eastAsia"/>
          <w:bCs/>
          <w:i/>
        </w:rPr>
        <w:t>ı</w:t>
      </w:r>
      <w:r w:rsidRPr="00516A23">
        <w:rPr>
          <w:bCs/>
          <w:i/>
        </w:rPr>
        <w:t>klar</w:t>
      </w:r>
      <w:r w:rsidRPr="00516A23">
        <w:rPr>
          <w:rFonts w:hint="eastAsia"/>
          <w:bCs/>
          <w:i/>
        </w:rPr>
        <w:t>ı</w:t>
      </w:r>
      <w:r w:rsidRPr="00516A23">
        <w:rPr>
          <w:bCs/>
          <w:i/>
        </w:rPr>
        <w:t xml:space="preserve"> Serisi</w:t>
      </w:r>
      <w:r>
        <w:rPr>
          <w:bCs/>
        </w:rPr>
        <w:t xml:space="preserve">, 3 (1), </w:t>
      </w:r>
      <w:r w:rsidRPr="00BF19E9">
        <w:rPr>
          <w:bCs/>
        </w:rPr>
        <w:t>54-66</w:t>
      </w:r>
    </w:p>
    <w:p w:rsidR="00C8234A" w:rsidRPr="00B62655" w:rsidRDefault="00C8234A" w:rsidP="00B30A6C">
      <w:pPr>
        <w:spacing w:after="120"/>
        <w:ind w:left="567" w:hanging="567"/>
        <w:rPr>
          <w:color w:val="auto"/>
        </w:rPr>
      </w:pPr>
      <w:r w:rsidRPr="006C7834">
        <w:rPr>
          <w:color w:val="auto"/>
        </w:rPr>
        <w:t>Kamel, H</w:t>
      </w:r>
      <w:proofErr w:type="gramStart"/>
      <w:r w:rsidRPr="006C7834">
        <w:rPr>
          <w:color w:val="auto"/>
        </w:rPr>
        <w:t>.,</w:t>
      </w:r>
      <w:proofErr w:type="gramEnd"/>
      <w:r w:rsidRPr="006C7834">
        <w:rPr>
          <w:color w:val="auto"/>
        </w:rPr>
        <w:t xml:space="preserve"> Navi, B. B., Sriram, N., Hovse</w:t>
      </w:r>
      <w:r>
        <w:rPr>
          <w:color w:val="auto"/>
        </w:rPr>
        <w:t xml:space="preserve">pian, D. A., Devereux, R. B., </w:t>
      </w:r>
      <w:r w:rsidRPr="006C7834">
        <w:rPr>
          <w:color w:val="auto"/>
        </w:rPr>
        <w:t>Elkind, M. S. (2014). Risk of a thrombotic event after the 6-week postpartum period. </w:t>
      </w:r>
      <w:r w:rsidRPr="006C7834">
        <w:rPr>
          <w:i/>
          <w:iCs/>
          <w:color w:val="auto"/>
        </w:rPr>
        <w:t>New England Journal of Medicine</w:t>
      </w:r>
      <w:r w:rsidRPr="006C7834">
        <w:rPr>
          <w:color w:val="auto"/>
        </w:rPr>
        <w:t>, </w:t>
      </w:r>
      <w:r w:rsidRPr="006C7834">
        <w:rPr>
          <w:i/>
          <w:iCs/>
          <w:color w:val="auto"/>
        </w:rPr>
        <w:t>370</w:t>
      </w:r>
      <w:r w:rsidRPr="006C7834">
        <w:rPr>
          <w:color w:val="auto"/>
        </w:rPr>
        <w:t>(14), 1307-1315.</w:t>
      </w:r>
      <w:r>
        <w:rPr>
          <w:color w:val="auto"/>
        </w:rPr>
        <w:t xml:space="preserve"> doi:</w:t>
      </w:r>
      <w:proofErr w:type="gramStart"/>
      <w:r>
        <w:rPr>
          <w:color w:val="auto"/>
        </w:rPr>
        <w:t>10.1056</w:t>
      </w:r>
      <w:proofErr w:type="gramEnd"/>
      <w:r>
        <w:rPr>
          <w:color w:val="auto"/>
        </w:rPr>
        <w:t>/NEJMoa1311485</w:t>
      </w:r>
    </w:p>
    <w:p w:rsidR="00C8234A" w:rsidRDefault="00C8234A" w:rsidP="00B30A6C">
      <w:pPr>
        <w:spacing w:after="120"/>
        <w:ind w:left="567" w:hanging="567"/>
      </w:pPr>
      <w:r w:rsidRPr="001A5560">
        <w:t>Kevane, B</w:t>
      </w:r>
      <w:proofErr w:type="gramStart"/>
      <w:r w:rsidRPr="001A5560">
        <w:t>.,</w:t>
      </w:r>
      <w:proofErr w:type="gramEnd"/>
      <w:r w:rsidRPr="001A5560">
        <w:t xml:space="preserve"> Donnelly, J., D’Alton, M.</w:t>
      </w:r>
      <w:r>
        <w:t xml:space="preserve">, Cooley, S., Preston, R. J., </w:t>
      </w:r>
      <w:r w:rsidRPr="001A5560">
        <w:t>Áinle, F. N. (2014). Risk factors for pregnancy-associated venous thromboembolism: a review. </w:t>
      </w:r>
      <w:r w:rsidRPr="001A5560">
        <w:rPr>
          <w:i/>
          <w:iCs/>
        </w:rPr>
        <w:t>Journal of perinatal medicine</w:t>
      </w:r>
      <w:r w:rsidRPr="001A5560">
        <w:t>, </w:t>
      </w:r>
      <w:r w:rsidRPr="001A5560">
        <w:rPr>
          <w:i/>
          <w:iCs/>
        </w:rPr>
        <w:t>42</w:t>
      </w:r>
      <w:r w:rsidRPr="001A5560">
        <w:t>(4), 417-425.</w:t>
      </w:r>
      <w:r>
        <w:t xml:space="preserve"> doi: </w:t>
      </w:r>
      <w:proofErr w:type="gramStart"/>
      <w:r w:rsidRPr="00942F37">
        <w:t>10.1515</w:t>
      </w:r>
      <w:proofErr w:type="gramEnd"/>
      <w:r w:rsidRPr="00942F37">
        <w:t>/jpm-2013-0207</w:t>
      </w:r>
    </w:p>
    <w:p w:rsidR="00C8234A" w:rsidRDefault="00C8234A" w:rsidP="00B30A6C">
      <w:pPr>
        <w:spacing w:after="120"/>
        <w:ind w:left="567" w:hanging="567"/>
        <w:rPr>
          <w:bCs/>
          <w:iCs/>
        </w:rPr>
      </w:pPr>
      <w:r>
        <w:rPr>
          <w:bCs/>
          <w:iCs/>
        </w:rPr>
        <w:t xml:space="preserve">Kır, E.A. (2019). Doğum yapmış gebelerde ulusal ve uluslar arası venöz tromboemboli proflaksi protokollerinin uygulanabilirlik ve maliyet açısından karşılaştırılması. </w:t>
      </w:r>
      <w:proofErr w:type="gramStart"/>
      <w:r>
        <w:rPr>
          <w:bCs/>
          <w:iCs/>
        </w:rPr>
        <w:t>Tıpta Uzmanlık Tezi, Ankara Yıldırım Beyazıt Üniversitesi Tıp Fakültesi, Ankara.</w:t>
      </w:r>
      <w:proofErr w:type="gramEnd"/>
    </w:p>
    <w:p w:rsidR="00C8234A" w:rsidRPr="00CF6D9B" w:rsidRDefault="00C8234A" w:rsidP="00B30A6C">
      <w:pPr>
        <w:spacing w:after="120"/>
        <w:ind w:left="567" w:hanging="567"/>
        <w:rPr>
          <w:bCs/>
          <w:iCs/>
        </w:rPr>
      </w:pPr>
      <w:r w:rsidRPr="00F302B9">
        <w:rPr>
          <w:bCs/>
          <w:iCs/>
        </w:rPr>
        <w:t>Kiki</w:t>
      </w:r>
      <w:r>
        <w:rPr>
          <w:bCs/>
          <w:iCs/>
        </w:rPr>
        <w:t>,</w:t>
      </w:r>
      <w:r w:rsidRPr="00F302B9">
        <w:rPr>
          <w:bCs/>
          <w:iCs/>
        </w:rPr>
        <w:t xml:space="preserve"> İ.</w:t>
      </w:r>
      <w:r>
        <w:rPr>
          <w:bCs/>
          <w:iCs/>
        </w:rPr>
        <w:t xml:space="preserve"> (2016). Venous Thromboembolism. </w:t>
      </w:r>
      <w:r w:rsidRPr="00F302B9">
        <w:rPr>
          <w:bCs/>
          <w:i/>
          <w:iCs/>
        </w:rPr>
        <w:t>Turkiye Klinikleri J Hematol-Special Topics,</w:t>
      </w:r>
      <w:r>
        <w:rPr>
          <w:bCs/>
          <w:iCs/>
        </w:rPr>
        <w:t xml:space="preserve"> 9(4),</w:t>
      </w:r>
      <w:r w:rsidRPr="001E4C89">
        <w:rPr>
          <w:bCs/>
          <w:iCs/>
        </w:rPr>
        <w:t>13-21</w:t>
      </w:r>
      <w:r>
        <w:rPr>
          <w:bCs/>
          <w:iCs/>
        </w:rPr>
        <w:t>.</w:t>
      </w:r>
    </w:p>
    <w:p w:rsidR="00C8234A" w:rsidRPr="005F6134" w:rsidRDefault="00C8234A" w:rsidP="00B30A6C">
      <w:pPr>
        <w:spacing w:after="120"/>
        <w:ind w:left="567" w:hanging="567"/>
      </w:pPr>
      <w:r w:rsidRPr="005D2836">
        <w:t>K</w:t>
      </w:r>
      <w:r>
        <w:t>oo, K. H</w:t>
      </w:r>
      <w:proofErr w:type="gramStart"/>
      <w:r>
        <w:t>.,</w:t>
      </w:r>
      <w:proofErr w:type="gramEnd"/>
      <w:r>
        <w:t xml:space="preserve"> Choi, J. S., Ahn, J. H., Kwon, J. </w:t>
      </w:r>
      <w:r w:rsidR="001043A2">
        <w:t>H.,</w:t>
      </w:r>
      <w:r w:rsidRPr="005D2836">
        <w:t xml:space="preserve"> Cho, K. T. (2014). Comparison of clinical and physiological efficacies of different intermittent sequential pneumatic compression devices in preventing deep vein thrombosis: a prospective randomized study. </w:t>
      </w:r>
      <w:r w:rsidRPr="005D2836">
        <w:rPr>
          <w:i/>
          <w:iCs/>
        </w:rPr>
        <w:t>Clinics in Orthopedic Surgery</w:t>
      </w:r>
      <w:r w:rsidRPr="005D2836">
        <w:t>, </w:t>
      </w:r>
      <w:r w:rsidRPr="005D2836">
        <w:rPr>
          <w:i/>
          <w:iCs/>
        </w:rPr>
        <w:t>6</w:t>
      </w:r>
      <w:r w:rsidRPr="005D2836">
        <w:t>(4), 468</w:t>
      </w:r>
      <w:r>
        <w:t>-475</w:t>
      </w:r>
      <w:r w:rsidRPr="005D2836">
        <w:t>.</w:t>
      </w:r>
      <w:r>
        <w:t xml:space="preserve"> doi:</w:t>
      </w:r>
      <w:proofErr w:type="gramStart"/>
      <w:r>
        <w:t>10.4055</w:t>
      </w:r>
      <w:proofErr w:type="gramEnd"/>
      <w:r>
        <w:t>/</w:t>
      </w:r>
      <w:r w:rsidRPr="00A413A8">
        <w:t xml:space="preserve"> cios.2014.6.4.468</w:t>
      </w:r>
    </w:p>
    <w:p w:rsidR="00C8234A" w:rsidRDefault="00C8234A" w:rsidP="00B30A6C">
      <w:pPr>
        <w:spacing w:after="120"/>
        <w:ind w:left="567" w:hanging="567"/>
        <w:rPr>
          <w:sz w:val="23"/>
          <w:szCs w:val="23"/>
        </w:rPr>
      </w:pPr>
      <w:r w:rsidRPr="000B3B0D">
        <w:rPr>
          <w:sz w:val="23"/>
          <w:szCs w:val="23"/>
        </w:rPr>
        <w:t>Korkmaz</w:t>
      </w:r>
      <w:r>
        <w:rPr>
          <w:sz w:val="23"/>
          <w:szCs w:val="23"/>
        </w:rPr>
        <w:t>,</w:t>
      </w:r>
      <w:r w:rsidRPr="000B3B0D">
        <w:rPr>
          <w:sz w:val="23"/>
          <w:szCs w:val="23"/>
        </w:rPr>
        <w:t xml:space="preserve"> F.</w:t>
      </w:r>
      <w:r>
        <w:rPr>
          <w:sz w:val="23"/>
          <w:szCs w:val="23"/>
        </w:rPr>
        <w:t xml:space="preserve"> </w:t>
      </w:r>
      <w:r w:rsidRPr="000B3B0D">
        <w:rPr>
          <w:sz w:val="23"/>
          <w:szCs w:val="23"/>
        </w:rPr>
        <w:t>D</w:t>
      </w:r>
      <w:proofErr w:type="gramStart"/>
      <w:r w:rsidRPr="000B3B0D">
        <w:rPr>
          <w:sz w:val="23"/>
          <w:szCs w:val="23"/>
        </w:rPr>
        <w:t>.,</w:t>
      </w:r>
      <w:proofErr w:type="gramEnd"/>
      <w:r w:rsidRPr="000B3B0D">
        <w:rPr>
          <w:sz w:val="23"/>
          <w:szCs w:val="23"/>
        </w:rPr>
        <w:t xml:space="preserve"> Çullu</w:t>
      </w:r>
      <w:r>
        <w:rPr>
          <w:sz w:val="23"/>
          <w:szCs w:val="23"/>
        </w:rPr>
        <w:t>,</w:t>
      </w:r>
      <w:r w:rsidRPr="000B3B0D">
        <w:rPr>
          <w:sz w:val="23"/>
          <w:szCs w:val="23"/>
        </w:rPr>
        <w:t xml:space="preserve"> M.</w:t>
      </w:r>
      <w:r>
        <w:rPr>
          <w:sz w:val="23"/>
          <w:szCs w:val="23"/>
        </w:rPr>
        <w:t xml:space="preserve"> (2015). Venöz tromboembolizm ve hemşirelik bakımı. </w:t>
      </w:r>
      <w:proofErr w:type="gramStart"/>
      <w:r w:rsidRPr="001D2222">
        <w:rPr>
          <w:i/>
          <w:sz w:val="23"/>
          <w:szCs w:val="23"/>
        </w:rPr>
        <w:t>Ege Üniversitesi Hemşirelik Fakültesi Dergisi</w:t>
      </w:r>
      <w:r>
        <w:rPr>
          <w:sz w:val="23"/>
          <w:szCs w:val="23"/>
        </w:rPr>
        <w:t xml:space="preserve">. </w:t>
      </w:r>
      <w:proofErr w:type="gramEnd"/>
      <w:r>
        <w:rPr>
          <w:sz w:val="23"/>
          <w:szCs w:val="23"/>
        </w:rPr>
        <w:t>31 (1), 62-82.</w:t>
      </w:r>
    </w:p>
    <w:p w:rsidR="00C8234A" w:rsidRDefault="00C8234A" w:rsidP="00B30A6C">
      <w:pPr>
        <w:spacing w:after="120"/>
        <w:ind w:left="567" w:hanging="567"/>
        <w:rPr>
          <w:bCs/>
          <w:iCs/>
        </w:rPr>
      </w:pPr>
      <w:r w:rsidRPr="00002B97">
        <w:rPr>
          <w:bCs/>
          <w:iCs/>
        </w:rPr>
        <w:lastRenderedPageBreak/>
        <w:t>Kotaska, A. (2018). Venous thromboembolism prophylaxis may cause more harm than benefit: an evidence-based analysis of Canadian and international guidelines. </w:t>
      </w:r>
      <w:r w:rsidRPr="00002B97">
        <w:rPr>
          <w:bCs/>
          <w:i/>
          <w:iCs/>
        </w:rPr>
        <w:t>Thrombosis journal</w:t>
      </w:r>
      <w:r w:rsidRPr="00002B97">
        <w:rPr>
          <w:bCs/>
          <w:iCs/>
        </w:rPr>
        <w:t>, </w:t>
      </w:r>
      <w:r w:rsidRPr="00002B97">
        <w:rPr>
          <w:bCs/>
          <w:i/>
          <w:iCs/>
        </w:rPr>
        <w:t>16</w:t>
      </w:r>
      <w:r w:rsidRPr="00002B97">
        <w:rPr>
          <w:bCs/>
          <w:iCs/>
        </w:rPr>
        <w:t>(1), 1-8.</w:t>
      </w:r>
    </w:p>
    <w:p w:rsidR="00C8234A" w:rsidRDefault="00C8234A" w:rsidP="00B30A6C">
      <w:pPr>
        <w:spacing w:after="120"/>
        <w:ind w:left="567" w:hanging="567"/>
        <w:rPr>
          <w:rFonts w:cs="Times New Roman"/>
          <w:color w:val="222222"/>
          <w:szCs w:val="24"/>
          <w:shd w:val="clear" w:color="auto" w:fill="FFFFFF"/>
        </w:rPr>
      </w:pPr>
      <w:r>
        <w:rPr>
          <w:bCs/>
          <w:iCs/>
        </w:rPr>
        <w:t xml:space="preserve">Küçüker, A. (2013). Gebelikte antikoagülasyon. </w:t>
      </w:r>
      <w:r w:rsidRPr="00FA7E88">
        <w:rPr>
          <w:rFonts w:cs="Times New Roman"/>
          <w:i/>
          <w:iCs/>
          <w:color w:val="222222"/>
          <w:szCs w:val="24"/>
          <w:shd w:val="clear" w:color="auto" w:fill="FFFFFF"/>
        </w:rPr>
        <w:t>Jinekoloji-Obstetrik ve Neonatoloji Tıp Dergisi</w:t>
      </w:r>
      <w:r w:rsidRPr="00FA7E88">
        <w:rPr>
          <w:rFonts w:cs="Times New Roman"/>
          <w:color w:val="222222"/>
          <w:szCs w:val="24"/>
          <w:shd w:val="clear" w:color="auto" w:fill="FFFFFF"/>
        </w:rPr>
        <w:t>, </w:t>
      </w:r>
      <w:r w:rsidRPr="00FA7E88">
        <w:rPr>
          <w:rFonts w:cs="Times New Roman"/>
          <w:i/>
          <w:iCs/>
          <w:color w:val="222222"/>
          <w:szCs w:val="24"/>
          <w:shd w:val="clear" w:color="auto" w:fill="FFFFFF"/>
        </w:rPr>
        <w:t>10</w:t>
      </w:r>
      <w:r w:rsidRPr="00FA7E88">
        <w:rPr>
          <w:rFonts w:cs="Times New Roman"/>
          <w:color w:val="222222"/>
          <w:szCs w:val="24"/>
          <w:shd w:val="clear" w:color="auto" w:fill="FFFFFF"/>
        </w:rPr>
        <w:t>(37), 1546-1550.</w:t>
      </w:r>
    </w:p>
    <w:p w:rsidR="00F563A6" w:rsidRDefault="00F563A6" w:rsidP="00B30A6C">
      <w:pPr>
        <w:ind w:left="567" w:hanging="567"/>
      </w:pPr>
      <w:r w:rsidRPr="0008563F">
        <w:t>Larsen, T. B</w:t>
      </w:r>
      <w:proofErr w:type="gramStart"/>
      <w:r w:rsidRPr="0008563F">
        <w:t>.,</w:t>
      </w:r>
      <w:proofErr w:type="gramEnd"/>
      <w:r>
        <w:t xml:space="preserve"> Sørensen, H. T., Gislum, M., </w:t>
      </w:r>
      <w:r w:rsidRPr="0008563F">
        <w:t>Johnsen, S. P. (2007). Maternal smoking, obesity, and risk of venous thromboembolism during pregnancy and the puerperium: a population-based nested case-control study. </w:t>
      </w:r>
      <w:r w:rsidRPr="0008563F">
        <w:rPr>
          <w:i/>
          <w:iCs/>
        </w:rPr>
        <w:t>Thrombosis research</w:t>
      </w:r>
      <w:r w:rsidRPr="0008563F">
        <w:t>, </w:t>
      </w:r>
      <w:r w:rsidRPr="0008563F">
        <w:rPr>
          <w:i/>
          <w:iCs/>
        </w:rPr>
        <w:t>120</w:t>
      </w:r>
      <w:r w:rsidRPr="0008563F">
        <w:t>(4), 505-509.</w:t>
      </w:r>
    </w:p>
    <w:p w:rsidR="00F563A6" w:rsidRPr="00F563A6" w:rsidRDefault="00F563A6" w:rsidP="00B30A6C">
      <w:pPr>
        <w:ind w:left="567" w:hanging="567"/>
      </w:pPr>
      <w:r w:rsidRPr="00D2777C">
        <w:rPr>
          <w:bCs/>
          <w:iCs/>
          <w:color w:val="auto"/>
        </w:rPr>
        <w:t>Lebron, R.B</w:t>
      </w:r>
      <w:proofErr w:type="gramStart"/>
      <w:r w:rsidRPr="00D2777C">
        <w:rPr>
          <w:bCs/>
          <w:iCs/>
          <w:color w:val="auto"/>
        </w:rPr>
        <w:t>.,</w:t>
      </w:r>
      <w:proofErr w:type="gramEnd"/>
      <w:r w:rsidRPr="00D2777C">
        <w:rPr>
          <w:bCs/>
          <w:iCs/>
          <w:color w:val="auto"/>
        </w:rPr>
        <w:t xml:space="preserve"> McDaniel, M., Ahrar, K., Alrifai, A., Dudzinski, D. M., Fanola, C., ... PERT Consortium. (2019). Diagnosis, treatment and follow up of acute pulmonary embolism: consensus practice from the PERT Consortium. </w:t>
      </w:r>
      <w:r w:rsidRPr="00D2777C">
        <w:rPr>
          <w:bCs/>
          <w:i/>
          <w:iCs/>
          <w:color w:val="auto"/>
        </w:rPr>
        <w:t>Clinical and Applied Thrombosis/Hemostasis</w:t>
      </w:r>
      <w:r w:rsidRPr="00D2777C">
        <w:rPr>
          <w:bCs/>
          <w:iCs/>
          <w:color w:val="auto"/>
        </w:rPr>
        <w:t>, </w:t>
      </w:r>
      <w:r w:rsidRPr="00D2777C">
        <w:rPr>
          <w:bCs/>
          <w:i/>
          <w:iCs/>
          <w:color w:val="auto"/>
        </w:rPr>
        <w:t>25</w:t>
      </w:r>
      <w:r w:rsidRPr="00D2777C">
        <w:rPr>
          <w:bCs/>
          <w:iCs/>
          <w:color w:val="auto"/>
        </w:rPr>
        <w:t>. doi: 10.1177/1076029619853037</w:t>
      </w:r>
    </w:p>
    <w:p w:rsidR="00781ECB" w:rsidRDefault="00781ECB" w:rsidP="00B30A6C">
      <w:pPr>
        <w:spacing w:after="120"/>
        <w:ind w:left="567" w:hanging="567"/>
        <w:rPr>
          <w:rFonts w:cs="Times New Roman"/>
          <w:color w:val="222222"/>
          <w:szCs w:val="24"/>
          <w:shd w:val="clear" w:color="auto" w:fill="FFFFFF"/>
        </w:rPr>
      </w:pPr>
      <w:r w:rsidRPr="00424E21">
        <w:rPr>
          <w:rFonts w:cs="Times New Roman"/>
          <w:color w:val="222222"/>
          <w:szCs w:val="24"/>
          <w:shd w:val="clear" w:color="auto" w:fill="FFFFFF"/>
        </w:rPr>
        <w:t>Lee, J. A</w:t>
      </w:r>
      <w:proofErr w:type="gramStart"/>
      <w:r w:rsidRPr="00424E21">
        <w:rPr>
          <w:rFonts w:cs="Times New Roman"/>
          <w:color w:val="222222"/>
          <w:szCs w:val="24"/>
          <w:shd w:val="clear" w:color="auto" w:fill="FFFFFF"/>
        </w:rPr>
        <w:t>.,</w:t>
      </w:r>
      <w:proofErr w:type="gramEnd"/>
      <w:r w:rsidRPr="00424E21">
        <w:rPr>
          <w:rFonts w:cs="Times New Roman"/>
          <w:color w:val="222222"/>
          <w:szCs w:val="24"/>
          <w:shd w:val="clear" w:color="auto" w:fill="FFFFFF"/>
        </w:rPr>
        <w:t xml:space="preserve"> Grochow, D., Drak</w:t>
      </w:r>
      <w:r>
        <w:rPr>
          <w:rFonts w:cs="Times New Roman"/>
          <w:color w:val="222222"/>
          <w:szCs w:val="24"/>
          <w:shd w:val="clear" w:color="auto" w:fill="FFFFFF"/>
        </w:rPr>
        <w:t xml:space="preserve">e, D., Johnson, L., Reed, P., </w:t>
      </w:r>
      <w:r w:rsidRPr="00424E21">
        <w:rPr>
          <w:rFonts w:cs="Times New Roman"/>
          <w:color w:val="222222"/>
          <w:szCs w:val="24"/>
          <w:shd w:val="clear" w:color="auto" w:fill="FFFFFF"/>
        </w:rPr>
        <w:t>van Servellen, G. (2014). Evaluation of hospital nurses' perceived knowledge and practices of venous thromboembolism assessment and prevention. </w:t>
      </w:r>
      <w:r w:rsidRPr="00424E21">
        <w:rPr>
          <w:rFonts w:cs="Times New Roman"/>
          <w:i/>
          <w:iCs/>
          <w:color w:val="222222"/>
          <w:szCs w:val="24"/>
          <w:shd w:val="clear" w:color="auto" w:fill="FFFFFF"/>
        </w:rPr>
        <w:t>Journal of Vascular Nursing</w:t>
      </w:r>
      <w:r w:rsidRPr="00424E21">
        <w:rPr>
          <w:rFonts w:cs="Times New Roman"/>
          <w:color w:val="222222"/>
          <w:szCs w:val="24"/>
          <w:shd w:val="clear" w:color="auto" w:fill="FFFFFF"/>
        </w:rPr>
        <w:t>, </w:t>
      </w:r>
      <w:r w:rsidRPr="00424E21">
        <w:rPr>
          <w:rFonts w:cs="Times New Roman"/>
          <w:i/>
          <w:iCs/>
          <w:color w:val="222222"/>
          <w:szCs w:val="24"/>
          <w:shd w:val="clear" w:color="auto" w:fill="FFFFFF"/>
        </w:rPr>
        <w:t>32</w:t>
      </w:r>
      <w:r w:rsidRPr="00424E21">
        <w:rPr>
          <w:rFonts w:cs="Times New Roman"/>
          <w:color w:val="222222"/>
          <w:szCs w:val="24"/>
          <w:shd w:val="clear" w:color="auto" w:fill="FFFFFF"/>
        </w:rPr>
        <w:t>(1), 18-24.</w:t>
      </w:r>
    </w:p>
    <w:p w:rsidR="007B0721" w:rsidRDefault="007B0721" w:rsidP="00B30A6C">
      <w:pPr>
        <w:ind w:left="567" w:hanging="567"/>
      </w:pPr>
      <w:r w:rsidRPr="007B0721">
        <w:t>Lewis, G. (2007). </w:t>
      </w:r>
      <w:r w:rsidRPr="007B0721">
        <w:rPr>
          <w:i/>
          <w:iCs/>
        </w:rPr>
        <w:t>Saving Mothers' Lives: Reviewing Maternal Deaths to Make Motherhood Safer-2003-2005: the Seventh Report of the Confidential Enquiries Into Maternal Deaths in the United Kingdom</w:t>
      </w:r>
      <w:r w:rsidRPr="007B0721">
        <w:t xml:space="preserve">. Confidential Enquiry into Maternal and Child Health. </w:t>
      </w:r>
    </w:p>
    <w:p w:rsidR="00C8234A" w:rsidRPr="007B0721" w:rsidRDefault="00C8234A" w:rsidP="00B30A6C">
      <w:pPr>
        <w:ind w:left="567" w:hanging="567"/>
      </w:pPr>
      <w:r w:rsidRPr="000D1532">
        <w:rPr>
          <w:bCs/>
          <w:iCs/>
        </w:rPr>
        <w:t>Licha, C. R. M</w:t>
      </w:r>
      <w:proofErr w:type="gramStart"/>
      <w:r w:rsidRPr="000D1532">
        <w:rPr>
          <w:bCs/>
          <w:iCs/>
        </w:rPr>
        <w:t>.,</w:t>
      </w:r>
      <w:proofErr w:type="gramEnd"/>
      <w:r w:rsidRPr="000D1532">
        <w:rPr>
          <w:bCs/>
          <w:iCs/>
        </w:rPr>
        <w:t xml:space="preserve"> McCu</w:t>
      </w:r>
      <w:r>
        <w:rPr>
          <w:bCs/>
          <w:iCs/>
        </w:rPr>
        <w:t xml:space="preserve">rdy, C. M., Maldonado, S. M., </w:t>
      </w:r>
      <w:r w:rsidRPr="000D1532">
        <w:rPr>
          <w:bCs/>
          <w:iCs/>
        </w:rPr>
        <w:t>Lee, L. S. (2020). Current management of acute pulmonary embolism. </w:t>
      </w:r>
      <w:r w:rsidRPr="000D1532">
        <w:rPr>
          <w:bCs/>
          <w:i/>
          <w:iCs/>
        </w:rPr>
        <w:t>Annals of Thoracic and Cardiovascular Surgery</w:t>
      </w:r>
      <w:r w:rsidRPr="000D1532">
        <w:rPr>
          <w:bCs/>
          <w:iCs/>
        </w:rPr>
        <w:t>, </w:t>
      </w:r>
      <w:r w:rsidRPr="000D1532">
        <w:rPr>
          <w:bCs/>
          <w:i/>
          <w:iCs/>
        </w:rPr>
        <w:t>26</w:t>
      </w:r>
      <w:r w:rsidRPr="000D1532">
        <w:rPr>
          <w:bCs/>
          <w:iCs/>
        </w:rPr>
        <w:t>(2), 65.</w:t>
      </w:r>
      <w:r>
        <w:rPr>
          <w:bCs/>
          <w:iCs/>
        </w:rPr>
        <w:t xml:space="preserve"> doi: 10.5761/</w:t>
      </w:r>
      <w:proofErr w:type="gramStart"/>
      <w:r>
        <w:rPr>
          <w:bCs/>
          <w:iCs/>
        </w:rPr>
        <w:t>atcs.ra</w:t>
      </w:r>
      <w:proofErr w:type="gramEnd"/>
      <w:r>
        <w:rPr>
          <w:bCs/>
          <w:iCs/>
        </w:rPr>
        <w:t>.19-00158</w:t>
      </w:r>
    </w:p>
    <w:p w:rsidR="00C8234A" w:rsidRDefault="00C8234A" w:rsidP="00B30A6C">
      <w:pPr>
        <w:spacing w:after="120"/>
        <w:ind w:left="567" w:hanging="567"/>
      </w:pPr>
      <w:r>
        <w:t>Liston, F</w:t>
      </w:r>
      <w:proofErr w:type="gramStart"/>
      <w:r>
        <w:t>.,</w:t>
      </w:r>
      <w:proofErr w:type="gramEnd"/>
      <w:r>
        <w:t xml:space="preserve"> Davies, G. A. (2011</w:t>
      </w:r>
      <w:r w:rsidRPr="00FC73A0">
        <w:t>). Thromboembolism in the obese pregnant woman. In </w:t>
      </w:r>
      <w:r w:rsidRPr="00FC73A0">
        <w:rPr>
          <w:i/>
          <w:iCs/>
        </w:rPr>
        <w:t>Seminars in Perinatology</w:t>
      </w:r>
      <w:r>
        <w:t>, 35, 330-334</w:t>
      </w:r>
      <w:r w:rsidRPr="00FC73A0">
        <w:t>. WB Saunders.</w:t>
      </w:r>
      <w:r>
        <w:t xml:space="preserve"> </w:t>
      </w:r>
      <w:r w:rsidRPr="009A56E1">
        <w:t>doi:</w:t>
      </w:r>
      <w:proofErr w:type="gramStart"/>
      <w:r w:rsidRPr="009A56E1">
        <w:t>10.1053</w:t>
      </w:r>
      <w:proofErr w:type="gramEnd"/>
      <w:r w:rsidRPr="009A56E1">
        <w:t>/j.semperi.2011.05.017</w:t>
      </w:r>
    </w:p>
    <w:p w:rsidR="000E46E5" w:rsidRDefault="000E46E5" w:rsidP="00B30A6C">
      <w:pPr>
        <w:spacing w:after="120"/>
        <w:ind w:left="567" w:hanging="567"/>
      </w:pPr>
      <w:r w:rsidRPr="000E46E5">
        <w:t>Ma, Y. F</w:t>
      </w:r>
      <w:proofErr w:type="gramStart"/>
      <w:r w:rsidRPr="000E46E5">
        <w:t>.,</w:t>
      </w:r>
      <w:proofErr w:type="gramEnd"/>
      <w:r w:rsidRPr="000E46E5">
        <w:t xml:space="preserve"> Xu, Y., Chen, Y. P., Wang</w:t>
      </w:r>
      <w:r>
        <w:t xml:space="preserve">, X. J., Deng, H. B., He, Y., </w:t>
      </w:r>
      <w:r w:rsidRPr="000E46E5">
        <w:t>Wu, X. J. (2018). Nurses’ objective knowledge regarding venous thromboembolism prophylaxis. </w:t>
      </w:r>
      <w:r w:rsidRPr="000E46E5">
        <w:rPr>
          <w:i/>
          <w:iCs/>
        </w:rPr>
        <w:t>Medicine</w:t>
      </w:r>
      <w:r w:rsidRPr="000E46E5">
        <w:t>, </w:t>
      </w:r>
      <w:r w:rsidRPr="000E46E5">
        <w:rPr>
          <w:i/>
          <w:iCs/>
        </w:rPr>
        <w:t>97</w:t>
      </w:r>
      <w:r w:rsidRPr="000E46E5">
        <w:t>(14), e0338-e0338.</w:t>
      </w:r>
      <w:r>
        <w:t xml:space="preserve"> </w:t>
      </w:r>
      <w:r w:rsidRPr="000E46E5">
        <w:t xml:space="preserve">doi: </w:t>
      </w:r>
      <w:proofErr w:type="gramStart"/>
      <w:r w:rsidRPr="000E46E5">
        <w:t>10.1097</w:t>
      </w:r>
      <w:proofErr w:type="gramEnd"/>
      <w:r w:rsidRPr="000E46E5">
        <w:t>/MD.0000000000010338</w:t>
      </w:r>
    </w:p>
    <w:p w:rsidR="00C8234A" w:rsidRDefault="00C8234A" w:rsidP="00B30A6C">
      <w:pPr>
        <w:spacing w:after="120"/>
        <w:ind w:left="567" w:hanging="567"/>
        <w:rPr>
          <w:bCs/>
          <w:iCs/>
        </w:rPr>
      </w:pPr>
      <w:r w:rsidRPr="000E46E5">
        <w:rPr>
          <w:bCs/>
          <w:iCs/>
        </w:rPr>
        <w:t>Mardy, A. H</w:t>
      </w:r>
      <w:proofErr w:type="gramStart"/>
      <w:r w:rsidRPr="000E46E5">
        <w:rPr>
          <w:bCs/>
          <w:iCs/>
        </w:rPr>
        <w:t>.,</w:t>
      </w:r>
      <w:proofErr w:type="gramEnd"/>
      <w:r w:rsidRPr="000E46E5">
        <w:rPr>
          <w:bCs/>
          <w:iCs/>
        </w:rPr>
        <w:t xml:space="preserve"> Siddiq, Z., Ananth, C. V., Wright, J. D., D'Alton, M. E., Friedman, A. M. (2017). Venous thromboembolism prophylaxis during antepartum admissions and </w:t>
      </w:r>
      <w:r w:rsidRPr="000E46E5">
        <w:rPr>
          <w:bCs/>
          <w:iCs/>
        </w:rPr>
        <w:lastRenderedPageBreak/>
        <w:t>postpartum readmissions. </w:t>
      </w:r>
      <w:r w:rsidRPr="000E46E5">
        <w:rPr>
          <w:bCs/>
          <w:i/>
          <w:iCs/>
        </w:rPr>
        <w:t>Obstetrics and gynecology</w:t>
      </w:r>
      <w:r w:rsidRPr="000E46E5">
        <w:rPr>
          <w:bCs/>
          <w:iCs/>
        </w:rPr>
        <w:t>, </w:t>
      </w:r>
      <w:r w:rsidRPr="000E46E5">
        <w:rPr>
          <w:bCs/>
          <w:i/>
          <w:iCs/>
        </w:rPr>
        <w:t>130</w:t>
      </w:r>
      <w:r w:rsidRPr="000E46E5">
        <w:rPr>
          <w:bCs/>
          <w:iCs/>
        </w:rPr>
        <w:t xml:space="preserve">(2), 270. doi: </w:t>
      </w:r>
      <w:proofErr w:type="gramStart"/>
      <w:r w:rsidRPr="000E46E5">
        <w:rPr>
          <w:bCs/>
          <w:iCs/>
        </w:rPr>
        <w:t>10.1097</w:t>
      </w:r>
      <w:proofErr w:type="gramEnd"/>
      <w:r w:rsidRPr="000E46E5">
        <w:rPr>
          <w:bCs/>
          <w:iCs/>
        </w:rPr>
        <w:t>/AOG.0000000000002099</w:t>
      </w:r>
    </w:p>
    <w:p w:rsidR="00C8234A" w:rsidRDefault="00C8234A" w:rsidP="00B30A6C">
      <w:pPr>
        <w:spacing w:after="120"/>
        <w:ind w:left="567" w:hanging="567"/>
        <w:rPr>
          <w:bCs/>
          <w:iCs/>
        </w:rPr>
      </w:pPr>
      <w:r>
        <w:rPr>
          <w:bCs/>
          <w:iCs/>
        </w:rPr>
        <w:t>Makedonov, I</w:t>
      </w:r>
      <w:proofErr w:type="gramStart"/>
      <w:r>
        <w:rPr>
          <w:bCs/>
          <w:iCs/>
        </w:rPr>
        <w:t>.,</w:t>
      </w:r>
      <w:proofErr w:type="gramEnd"/>
      <w:r>
        <w:rPr>
          <w:bCs/>
          <w:iCs/>
        </w:rPr>
        <w:t xml:space="preserve"> Kahn, S. R., </w:t>
      </w:r>
      <w:r w:rsidRPr="00607326">
        <w:rPr>
          <w:bCs/>
          <w:iCs/>
        </w:rPr>
        <w:t>Galanaud, J. P. (2020). Prevention and management of the post-thrombotic syndrome. </w:t>
      </w:r>
      <w:r w:rsidRPr="00607326">
        <w:rPr>
          <w:bCs/>
          <w:i/>
          <w:iCs/>
        </w:rPr>
        <w:t>Journal of clinical medicine</w:t>
      </w:r>
      <w:r w:rsidRPr="00607326">
        <w:rPr>
          <w:bCs/>
          <w:iCs/>
        </w:rPr>
        <w:t>, </w:t>
      </w:r>
      <w:r w:rsidRPr="00607326">
        <w:rPr>
          <w:bCs/>
          <w:i/>
          <w:iCs/>
        </w:rPr>
        <w:t>9</w:t>
      </w:r>
      <w:r w:rsidRPr="00607326">
        <w:rPr>
          <w:bCs/>
          <w:iCs/>
        </w:rPr>
        <w:t>(4), 923.</w:t>
      </w:r>
      <w:r>
        <w:rPr>
          <w:bCs/>
          <w:iCs/>
        </w:rPr>
        <w:t xml:space="preserve"> doi: </w:t>
      </w:r>
      <w:proofErr w:type="gramStart"/>
      <w:r>
        <w:rPr>
          <w:bCs/>
          <w:iCs/>
        </w:rPr>
        <w:t>10.3390</w:t>
      </w:r>
      <w:proofErr w:type="gramEnd"/>
      <w:r>
        <w:rPr>
          <w:bCs/>
          <w:iCs/>
        </w:rPr>
        <w:t>/jcm9040923</w:t>
      </w:r>
    </w:p>
    <w:p w:rsidR="00C8234A" w:rsidRPr="00414584" w:rsidRDefault="00C8234A" w:rsidP="00B30A6C">
      <w:pPr>
        <w:spacing w:after="120"/>
        <w:ind w:left="567" w:hanging="567"/>
      </w:pPr>
      <w:r>
        <w:t>Marik, P. E</w:t>
      </w:r>
      <w:proofErr w:type="gramStart"/>
      <w:r>
        <w:t>.,</w:t>
      </w:r>
      <w:proofErr w:type="gramEnd"/>
      <w:r>
        <w:t xml:space="preserve"> </w:t>
      </w:r>
      <w:r w:rsidRPr="00277075">
        <w:t>Plante, L. A. (2008). Venous thromboembolic disease and pregnancy. </w:t>
      </w:r>
      <w:r w:rsidRPr="00277075">
        <w:rPr>
          <w:i/>
          <w:iCs/>
        </w:rPr>
        <w:t>New England Journal of Medicine</w:t>
      </w:r>
      <w:r w:rsidRPr="00277075">
        <w:t>, </w:t>
      </w:r>
      <w:r w:rsidRPr="00277075">
        <w:rPr>
          <w:i/>
          <w:iCs/>
        </w:rPr>
        <w:t>359</w:t>
      </w:r>
      <w:r w:rsidRPr="00277075">
        <w:t>(19), 2025-2033.</w:t>
      </w:r>
      <w:r>
        <w:t xml:space="preserve"> doi: </w:t>
      </w:r>
      <w:proofErr w:type="gramStart"/>
      <w:r>
        <w:t>10.1056</w:t>
      </w:r>
      <w:proofErr w:type="gramEnd"/>
      <w:r>
        <w:t>/NEJMra0707993</w:t>
      </w:r>
    </w:p>
    <w:p w:rsidR="00C8234A" w:rsidRDefault="00C8234A" w:rsidP="00B30A6C">
      <w:pPr>
        <w:spacing w:after="120"/>
        <w:ind w:left="567" w:hanging="567"/>
      </w:pPr>
      <w:r w:rsidRPr="00277075">
        <w:t xml:space="preserve">Moslemi, </w:t>
      </w:r>
      <w:r>
        <w:t>F</w:t>
      </w:r>
      <w:proofErr w:type="gramStart"/>
      <w:r>
        <w:t>.,</w:t>
      </w:r>
      <w:proofErr w:type="gramEnd"/>
      <w:r>
        <w:t xml:space="preserve"> Rasooli, S., </w:t>
      </w:r>
      <w:r w:rsidRPr="00277075">
        <w:t>Kh</w:t>
      </w:r>
      <w:r w:rsidR="00F360E9">
        <w:t>oshnevis, E. (2016). Pulmonary embolism during pregnancy and the postpartum period: Incidence, ıntensive care Management and o</w:t>
      </w:r>
      <w:r w:rsidRPr="00277075">
        <w:t>utcome. </w:t>
      </w:r>
      <w:r w:rsidRPr="00B766FB">
        <w:rPr>
          <w:i/>
        </w:rPr>
        <w:t>Crescent Journal of Medical and Biologial Sciences</w:t>
      </w:r>
      <w:r>
        <w:rPr>
          <w:i/>
        </w:rPr>
        <w:t>,</w:t>
      </w:r>
      <w:r>
        <w:t xml:space="preserve"> 132-135</w:t>
      </w:r>
    </w:p>
    <w:p w:rsidR="00C8234A" w:rsidRDefault="00C8234A" w:rsidP="00B30A6C">
      <w:pPr>
        <w:spacing w:after="120"/>
        <w:ind w:left="567" w:hanging="567"/>
        <w:rPr>
          <w:bCs/>
          <w:iCs/>
        </w:rPr>
      </w:pPr>
      <w:r>
        <w:rPr>
          <w:bCs/>
          <w:iCs/>
        </w:rPr>
        <w:t xml:space="preserve">Mumcu, M. (2019). </w:t>
      </w:r>
      <w:r w:rsidRPr="002142FE">
        <w:rPr>
          <w:bCs/>
          <w:i/>
          <w:iCs/>
        </w:rPr>
        <w:t xml:space="preserve">Kalça ve diz </w:t>
      </w:r>
      <w:proofErr w:type="gramStart"/>
      <w:r w:rsidRPr="002142FE">
        <w:rPr>
          <w:bCs/>
          <w:i/>
          <w:iCs/>
        </w:rPr>
        <w:t>protezi</w:t>
      </w:r>
      <w:proofErr w:type="gramEnd"/>
      <w:r w:rsidRPr="002142FE">
        <w:rPr>
          <w:bCs/>
          <w:i/>
          <w:iCs/>
        </w:rPr>
        <w:t xml:space="preserve"> ameliyatı geçirmiş hastaların derin ven trombozu riskinin incelenmesi. </w:t>
      </w:r>
      <w:proofErr w:type="gramStart"/>
      <w:r>
        <w:rPr>
          <w:bCs/>
          <w:iCs/>
        </w:rPr>
        <w:t>Yüksek Lisans Tezi, Marmara Üniversitesi Sağlık Bilimleri Enstitüsü, İstanbul.</w:t>
      </w:r>
      <w:proofErr w:type="gramEnd"/>
    </w:p>
    <w:p w:rsidR="00F164ED" w:rsidRDefault="00F164ED" w:rsidP="00B30A6C">
      <w:pPr>
        <w:spacing w:after="120"/>
        <w:ind w:left="567" w:hanging="567"/>
        <w:rPr>
          <w:bCs/>
          <w:iCs/>
        </w:rPr>
      </w:pPr>
      <w:r>
        <w:rPr>
          <w:bCs/>
          <w:iCs/>
        </w:rPr>
        <w:t>Oh, H</w:t>
      </w:r>
      <w:proofErr w:type="gramStart"/>
      <w:r>
        <w:rPr>
          <w:bCs/>
          <w:iCs/>
        </w:rPr>
        <w:t>.,</w:t>
      </w:r>
      <w:proofErr w:type="gramEnd"/>
      <w:r>
        <w:rPr>
          <w:bCs/>
          <w:iCs/>
        </w:rPr>
        <w:t xml:space="preserve"> Boo, S., </w:t>
      </w:r>
      <w:r w:rsidRPr="00F164ED">
        <w:rPr>
          <w:bCs/>
          <w:iCs/>
        </w:rPr>
        <w:t>Lee, J. A. (2017). Clinical nurses’ knowledge and practice of venous thromboembolism risk assessment and prevention in South Korea: a cross</w:t>
      </w:r>
      <w:r w:rsidRPr="00F164ED">
        <w:rPr>
          <w:rFonts w:ascii="Cambria Math" w:hAnsi="Cambria Math" w:cs="Cambria Math"/>
          <w:bCs/>
          <w:iCs/>
        </w:rPr>
        <w:t>‐</w:t>
      </w:r>
      <w:r w:rsidRPr="00F164ED">
        <w:rPr>
          <w:rFonts w:cs="Times New Roman"/>
          <w:bCs/>
          <w:iCs/>
        </w:rPr>
        <w:t>sectional survey. </w:t>
      </w:r>
      <w:r w:rsidRPr="00F164ED">
        <w:rPr>
          <w:bCs/>
          <w:i/>
          <w:iCs/>
        </w:rPr>
        <w:t>Journal of clinical nursing</w:t>
      </w:r>
      <w:r w:rsidRPr="00F164ED">
        <w:rPr>
          <w:bCs/>
          <w:iCs/>
        </w:rPr>
        <w:t>, </w:t>
      </w:r>
      <w:r w:rsidRPr="00F164ED">
        <w:rPr>
          <w:bCs/>
          <w:i/>
          <w:iCs/>
        </w:rPr>
        <w:t>26</w:t>
      </w:r>
      <w:r w:rsidRPr="00F164ED">
        <w:rPr>
          <w:bCs/>
          <w:iCs/>
        </w:rPr>
        <w:t>(3-4), 427-435.</w:t>
      </w:r>
    </w:p>
    <w:p w:rsidR="00C8234A" w:rsidRDefault="00C8234A" w:rsidP="00B30A6C">
      <w:pPr>
        <w:spacing w:after="120"/>
        <w:ind w:left="567" w:hanging="567"/>
      </w:pPr>
      <w:r w:rsidRPr="00C90CF7">
        <w:t>O'Shaughnessy, F</w:t>
      </w:r>
      <w:proofErr w:type="gramStart"/>
      <w:r w:rsidRPr="00C90CF7">
        <w:t>.,</w:t>
      </w:r>
      <w:proofErr w:type="gramEnd"/>
      <w:r w:rsidRPr="00C90CF7">
        <w:t xml:space="preserve"> Donnelly, J. C., Bennett, K</w:t>
      </w:r>
      <w:r>
        <w:t xml:space="preserve">., Damkier, P., Áinle, F. N., </w:t>
      </w:r>
      <w:r w:rsidRPr="00C90CF7">
        <w:t>Cleary, B. J. (2019). Prevalence of postpartum venous thromboembolism risk factors in an Irish urban obstetric population. </w:t>
      </w:r>
      <w:r w:rsidRPr="00C90CF7">
        <w:rPr>
          <w:i/>
          <w:iCs/>
        </w:rPr>
        <w:t>Journal of Thrombosis and Haemostasis</w:t>
      </w:r>
      <w:r w:rsidRPr="00C90CF7">
        <w:t>, </w:t>
      </w:r>
      <w:r w:rsidRPr="00C90CF7">
        <w:rPr>
          <w:i/>
          <w:iCs/>
        </w:rPr>
        <w:t>17</w:t>
      </w:r>
      <w:r w:rsidRPr="00C90CF7">
        <w:t>(11), 1875-1885.</w:t>
      </w:r>
      <w:r>
        <w:t xml:space="preserve"> doi: </w:t>
      </w:r>
      <w:proofErr w:type="gramStart"/>
      <w:r>
        <w:t>10.1111</w:t>
      </w:r>
      <w:proofErr w:type="gramEnd"/>
      <w:r>
        <w:t>/jth.14568</w:t>
      </w:r>
    </w:p>
    <w:p w:rsidR="00C8234A" w:rsidRDefault="00C8234A" w:rsidP="00B30A6C">
      <w:pPr>
        <w:spacing w:after="120"/>
        <w:ind w:left="567" w:hanging="567"/>
        <w:rPr>
          <w:rFonts w:cs="Times New Roman"/>
          <w:color w:val="222222"/>
          <w:szCs w:val="24"/>
          <w:shd w:val="clear" w:color="auto" w:fill="FFFFFF"/>
        </w:rPr>
      </w:pPr>
      <w:r w:rsidRPr="00A06CB9">
        <w:rPr>
          <w:rFonts w:cs="Times New Roman"/>
          <w:color w:val="222222"/>
          <w:szCs w:val="24"/>
          <w:shd w:val="clear" w:color="auto" w:fill="FFFFFF"/>
        </w:rPr>
        <w:t>Özcan, S</w:t>
      </w:r>
      <w:proofErr w:type="gramStart"/>
      <w:r w:rsidRPr="00A06CB9">
        <w:rPr>
          <w:rFonts w:cs="Times New Roman"/>
          <w:color w:val="222222"/>
          <w:szCs w:val="24"/>
          <w:shd w:val="clear" w:color="auto" w:fill="FFFFFF"/>
        </w:rPr>
        <w:t>.,</w:t>
      </w:r>
      <w:proofErr w:type="gramEnd"/>
      <w:r w:rsidRPr="00A06CB9">
        <w:rPr>
          <w:rFonts w:cs="Times New Roman"/>
          <w:color w:val="222222"/>
          <w:szCs w:val="24"/>
          <w:shd w:val="clear" w:color="auto" w:fill="FFFFFF"/>
        </w:rPr>
        <w:t xml:space="preserve"> Biçer, E. K</w:t>
      </w:r>
      <w:r>
        <w:rPr>
          <w:rFonts w:cs="Times New Roman"/>
          <w:color w:val="222222"/>
          <w:szCs w:val="24"/>
          <w:shd w:val="clear" w:color="auto" w:fill="FFFFFF"/>
        </w:rPr>
        <w:t xml:space="preserve">.,  </w:t>
      </w:r>
      <w:r w:rsidRPr="00A06CB9">
        <w:rPr>
          <w:rFonts w:cs="Times New Roman"/>
          <w:color w:val="222222"/>
          <w:szCs w:val="24"/>
          <w:shd w:val="clear" w:color="auto" w:fill="FFFFFF"/>
        </w:rPr>
        <w:t>Taşkıran, E. (2019). Derin ven trombozu ve pulmoner emboli. </w:t>
      </w:r>
      <w:r w:rsidRPr="00A06CB9">
        <w:rPr>
          <w:rFonts w:cs="Times New Roman"/>
          <w:i/>
          <w:iCs/>
          <w:color w:val="222222"/>
          <w:szCs w:val="24"/>
          <w:shd w:val="clear" w:color="auto" w:fill="FFFFFF"/>
        </w:rPr>
        <w:t>Totbid Dergisi</w:t>
      </w:r>
      <w:r w:rsidRPr="00A06CB9">
        <w:rPr>
          <w:rFonts w:cs="Times New Roman"/>
          <w:color w:val="222222"/>
          <w:szCs w:val="24"/>
          <w:shd w:val="clear" w:color="auto" w:fill="FFFFFF"/>
        </w:rPr>
        <w:t>, </w:t>
      </w:r>
      <w:r w:rsidRPr="00A06CB9">
        <w:rPr>
          <w:rFonts w:cs="Times New Roman"/>
          <w:i/>
          <w:iCs/>
          <w:color w:val="222222"/>
          <w:szCs w:val="24"/>
          <w:shd w:val="clear" w:color="auto" w:fill="FFFFFF"/>
        </w:rPr>
        <w:t>18</w:t>
      </w:r>
      <w:r w:rsidRPr="00A06CB9">
        <w:rPr>
          <w:rFonts w:cs="Times New Roman"/>
          <w:color w:val="222222"/>
          <w:szCs w:val="24"/>
          <w:shd w:val="clear" w:color="auto" w:fill="FFFFFF"/>
        </w:rPr>
        <w:t>(2), 114-27.</w:t>
      </w:r>
    </w:p>
    <w:p w:rsidR="00BE4950" w:rsidRPr="00234946" w:rsidRDefault="00C8234A" w:rsidP="00B30A6C">
      <w:pPr>
        <w:spacing w:after="120"/>
        <w:ind w:left="567" w:hanging="567"/>
      </w:pPr>
      <w:r w:rsidRPr="00AB6809">
        <w:t>Özsu</w:t>
      </w:r>
      <w:r>
        <w:t>,</w:t>
      </w:r>
      <w:r w:rsidRPr="00AB6809">
        <w:t xml:space="preserve"> S</w:t>
      </w:r>
      <w:proofErr w:type="gramStart"/>
      <w:r>
        <w:t>.</w:t>
      </w:r>
      <w:r w:rsidRPr="00AB6809">
        <w:t>,</w:t>
      </w:r>
      <w:proofErr w:type="gramEnd"/>
      <w:r w:rsidRPr="00AB6809">
        <w:t xml:space="preserve"> Uzun</w:t>
      </w:r>
      <w:r>
        <w:t>,</w:t>
      </w:r>
      <w:r w:rsidRPr="00AB6809">
        <w:t xml:space="preserve"> O.</w:t>
      </w:r>
      <w:r w:rsidRPr="00414584">
        <w:t xml:space="preserve"> </w:t>
      </w:r>
      <w:r>
        <w:t xml:space="preserve">(2015). </w:t>
      </w:r>
      <w:r w:rsidRPr="00414584">
        <w:t>Gebeler</w:t>
      </w:r>
      <w:r w:rsidR="00F360E9">
        <w:t>de pulmoner tromboembolinin tanı ve t</w:t>
      </w:r>
      <w:r w:rsidRPr="00414584">
        <w:t xml:space="preserve">edavisi. </w:t>
      </w:r>
      <w:r w:rsidRPr="006F526D">
        <w:rPr>
          <w:i/>
        </w:rPr>
        <w:t>Tuberk Toraks</w:t>
      </w:r>
      <w:r w:rsidRPr="00414584">
        <w:t>, 63(2), 132-139</w:t>
      </w:r>
      <w:r>
        <w:t>.</w:t>
      </w:r>
    </w:p>
    <w:p w:rsidR="00C8234A" w:rsidRDefault="00C8234A" w:rsidP="00B30A6C">
      <w:pPr>
        <w:spacing w:after="120"/>
        <w:ind w:left="567" w:hanging="567"/>
        <w:rPr>
          <w:bCs/>
          <w:iCs/>
        </w:rPr>
      </w:pPr>
      <w:r w:rsidRPr="001922E6">
        <w:rPr>
          <w:bCs/>
          <w:iCs/>
        </w:rPr>
        <w:t>Özyılkan</w:t>
      </w:r>
      <w:r>
        <w:rPr>
          <w:bCs/>
          <w:iCs/>
        </w:rPr>
        <w:t>,</w:t>
      </w:r>
      <w:r w:rsidRPr="001922E6">
        <w:rPr>
          <w:bCs/>
          <w:iCs/>
        </w:rPr>
        <w:t xml:space="preserve"> Ö</w:t>
      </w:r>
      <w:proofErr w:type="gramStart"/>
      <w:r w:rsidRPr="001922E6">
        <w:rPr>
          <w:bCs/>
          <w:iCs/>
        </w:rPr>
        <w:t>.</w:t>
      </w:r>
      <w:r>
        <w:rPr>
          <w:bCs/>
          <w:iCs/>
        </w:rPr>
        <w:t>,</w:t>
      </w:r>
      <w:proofErr w:type="gramEnd"/>
      <w:r w:rsidRPr="001922E6">
        <w:rPr>
          <w:bCs/>
          <w:iCs/>
        </w:rPr>
        <w:t xml:space="preserve"> Yıldırım</w:t>
      </w:r>
      <w:r>
        <w:rPr>
          <w:bCs/>
          <w:iCs/>
        </w:rPr>
        <w:t>,</w:t>
      </w:r>
      <w:r w:rsidRPr="001922E6">
        <w:rPr>
          <w:bCs/>
          <w:iCs/>
        </w:rPr>
        <w:t xml:space="preserve"> Y.</w:t>
      </w:r>
      <w:r>
        <w:rPr>
          <w:bCs/>
          <w:iCs/>
        </w:rPr>
        <w:t xml:space="preserve"> (2009). </w:t>
      </w:r>
      <w:r w:rsidRPr="001922E6">
        <w:rPr>
          <w:bCs/>
          <w:iCs/>
        </w:rPr>
        <w:t xml:space="preserve">Kanserin tromboembolik </w:t>
      </w:r>
      <w:proofErr w:type="gramStart"/>
      <w:r w:rsidRPr="001922E6">
        <w:rPr>
          <w:bCs/>
          <w:iCs/>
        </w:rPr>
        <w:t>komplikasyonları</w:t>
      </w:r>
      <w:proofErr w:type="gramEnd"/>
      <w:r w:rsidRPr="001922E6">
        <w:rPr>
          <w:bCs/>
          <w:iCs/>
        </w:rPr>
        <w:t xml:space="preserve"> ve tedaviye yönelik yaklaşımlar. </w:t>
      </w:r>
      <w:r w:rsidRPr="001922E6">
        <w:rPr>
          <w:bCs/>
          <w:i/>
          <w:iCs/>
        </w:rPr>
        <w:t>Acta Oncologica Turcica</w:t>
      </w:r>
      <w:r w:rsidRPr="001922E6">
        <w:rPr>
          <w:bCs/>
          <w:iCs/>
        </w:rPr>
        <w:t>, </w:t>
      </w:r>
      <w:r w:rsidRPr="001922E6">
        <w:rPr>
          <w:bCs/>
          <w:i/>
          <w:iCs/>
        </w:rPr>
        <w:t>42</w:t>
      </w:r>
      <w:r w:rsidRPr="001922E6">
        <w:rPr>
          <w:bCs/>
          <w:iCs/>
        </w:rPr>
        <w:t>(2), 86-91.</w:t>
      </w:r>
    </w:p>
    <w:p w:rsidR="00C8234A" w:rsidRDefault="00C8234A" w:rsidP="00B30A6C">
      <w:pPr>
        <w:spacing w:after="120"/>
        <w:ind w:left="567" w:hanging="567"/>
      </w:pPr>
      <w:r w:rsidRPr="0065546F">
        <w:t>Pabinger, I</w:t>
      </w:r>
      <w:proofErr w:type="gramStart"/>
      <w:r w:rsidRPr="0065546F">
        <w:t>.,</w:t>
      </w:r>
      <w:proofErr w:type="gramEnd"/>
      <w:r w:rsidRPr="0065546F">
        <w:t xml:space="preserve"> Grafenhofer, H., Kyrle, P. A., Quehenberger, P.</w:t>
      </w:r>
      <w:r>
        <w:t>, Mannhalter, C., Lechner, K.,</w:t>
      </w:r>
      <w:r w:rsidRPr="0065546F">
        <w:t xml:space="preserve"> Kaider, A. (2002). Temporary increase in the risk for recurrence during pregnancy in women with a history of venous thromboembolism. </w:t>
      </w:r>
      <w:r w:rsidRPr="0065546F">
        <w:rPr>
          <w:i/>
          <w:iCs/>
        </w:rPr>
        <w:t>Blood</w:t>
      </w:r>
      <w:r w:rsidRPr="0065546F">
        <w:t>, </w:t>
      </w:r>
      <w:r w:rsidRPr="0065546F">
        <w:rPr>
          <w:i/>
          <w:iCs/>
        </w:rPr>
        <w:t>100</w:t>
      </w:r>
      <w:r w:rsidRPr="0065546F">
        <w:t>(3), 1060-1062.</w:t>
      </w:r>
      <w:r>
        <w:t xml:space="preserve"> doi.org/</w:t>
      </w:r>
      <w:proofErr w:type="gramStart"/>
      <w:r>
        <w:t>10.1182</w:t>
      </w:r>
      <w:proofErr w:type="gramEnd"/>
      <w:r>
        <w:t>/blood-2002-01-0149</w:t>
      </w:r>
    </w:p>
    <w:p w:rsidR="00C8234A" w:rsidRDefault="00C8234A" w:rsidP="00B30A6C">
      <w:pPr>
        <w:spacing w:after="120"/>
        <w:ind w:left="567" w:hanging="567"/>
        <w:rPr>
          <w:bCs/>
          <w:iCs/>
        </w:rPr>
      </w:pPr>
      <w:r w:rsidRPr="001D1161">
        <w:rPr>
          <w:bCs/>
          <w:iCs/>
        </w:rPr>
        <w:lastRenderedPageBreak/>
        <w:t>Papadakis, E</w:t>
      </w:r>
      <w:proofErr w:type="gramStart"/>
      <w:r w:rsidRPr="001D1161">
        <w:rPr>
          <w:bCs/>
          <w:iCs/>
        </w:rPr>
        <w:t>.,</w:t>
      </w:r>
      <w:proofErr w:type="gramEnd"/>
      <w:r w:rsidRPr="001D1161">
        <w:rPr>
          <w:bCs/>
          <w:iCs/>
        </w:rPr>
        <w:t xml:space="preserve"> Pouliakis, A., Aktypi, Α., Christoforidou, A., Kotsi, P.,</w:t>
      </w:r>
      <w:r>
        <w:rPr>
          <w:bCs/>
          <w:iCs/>
        </w:rPr>
        <w:t xml:space="preserve"> Αnagnostou, G., ...</w:t>
      </w:r>
      <w:r w:rsidRPr="001D1161">
        <w:rPr>
          <w:bCs/>
          <w:iCs/>
        </w:rPr>
        <w:t xml:space="preserve"> Grouzi, E. (2019). Low molecular weight heparins use in pregnancy: a practice survey from Greece and a review of the literature. </w:t>
      </w:r>
      <w:r w:rsidRPr="001D1161">
        <w:rPr>
          <w:bCs/>
          <w:i/>
          <w:iCs/>
        </w:rPr>
        <w:t>Thrombosis journal</w:t>
      </w:r>
      <w:r w:rsidRPr="001D1161">
        <w:rPr>
          <w:bCs/>
          <w:iCs/>
        </w:rPr>
        <w:t>, </w:t>
      </w:r>
      <w:r w:rsidRPr="001D1161">
        <w:rPr>
          <w:bCs/>
          <w:i/>
          <w:iCs/>
        </w:rPr>
        <w:t>17</w:t>
      </w:r>
      <w:r w:rsidRPr="001D1161">
        <w:rPr>
          <w:bCs/>
          <w:iCs/>
        </w:rPr>
        <w:t>(1), 1-14.</w:t>
      </w:r>
    </w:p>
    <w:p w:rsidR="00C8234A" w:rsidRPr="00B62655" w:rsidRDefault="00C8234A" w:rsidP="00B30A6C">
      <w:pPr>
        <w:spacing w:after="120"/>
        <w:ind w:left="567" w:hanging="567"/>
        <w:rPr>
          <w:bCs/>
          <w:iCs/>
        </w:rPr>
      </w:pPr>
      <w:r w:rsidRPr="00664711">
        <w:rPr>
          <w:bCs/>
          <w:iCs/>
        </w:rPr>
        <w:t>Parilla, B. V</w:t>
      </w:r>
      <w:proofErr w:type="gramStart"/>
      <w:r w:rsidRPr="00664711">
        <w:rPr>
          <w:bCs/>
          <w:iCs/>
        </w:rPr>
        <w:t>.,</w:t>
      </w:r>
      <w:proofErr w:type="gramEnd"/>
      <w:r w:rsidRPr="00664711">
        <w:rPr>
          <w:bCs/>
          <w:iCs/>
        </w:rPr>
        <w:t xml:space="preserve"> Fournogerakis, R., Archer, A., Sulo, S., Laurent, L., Lee, P</w:t>
      </w:r>
      <w:r>
        <w:rPr>
          <w:bCs/>
          <w:iCs/>
        </w:rPr>
        <w:t xml:space="preserve">., … </w:t>
      </w:r>
      <w:r w:rsidRPr="00664711">
        <w:rPr>
          <w:bCs/>
          <w:iCs/>
        </w:rPr>
        <w:t>Kulstad, E. (2016). Diagnosing pulmonary embolism in pregnancy: are biomarkers and clinical predictive models useful</w:t>
      </w:r>
      <w:proofErr w:type="gramStart"/>
      <w:r w:rsidRPr="00664711">
        <w:rPr>
          <w:bCs/>
          <w:iCs/>
        </w:rPr>
        <w:t>?.</w:t>
      </w:r>
      <w:proofErr w:type="gramEnd"/>
      <w:r w:rsidRPr="00664711">
        <w:rPr>
          <w:bCs/>
          <w:iCs/>
        </w:rPr>
        <w:t> </w:t>
      </w:r>
      <w:r w:rsidRPr="00664711">
        <w:rPr>
          <w:bCs/>
          <w:i/>
          <w:iCs/>
        </w:rPr>
        <w:t>AJP reports</w:t>
      </w:r>
      <w:r w:rsidRPr="00664711">
        <w:rPr>
          <w:bCs/>
          <w:iCs/>
        </w:rPr>
        <w:t>, </w:t>
      </w:r>
      <w:r w:rsidRPr="00664711">
        <w:rPr>
          <w:bCs/>
          <w:i/>
          <w:iCs/>
        </w:rPr>
        <w:t>6</w:t>
      </w:r>
      <w:r w:rsidRPr="00664711">
        <w:rPr>
          <w:bCs/>
          <w:iCs/>
        </w:rPr>
        <w:t>(2), e160.</w:t>
      </w:r>
      <w:r>
        <w:rPr>
          <w:bCs/>
          <w:iCs/>
        </w:rPr>
        <w:t xml:space="preserve"> doi: </w:t>
      </w:r>
      <w:proofErr w:type="gramStart"/>
      <w:r>
        <w:rPr>
          <w:bCs/>
          <w:iCs/>
        </w:rPr>
        <w:t>10.1055</w:t>
      </w:r>
      <w:proofErr w:type="gramEnd"/>
      <w:r>
        <w:rPr>
          <w:bCs/>
          <w:iCs/>
        </w:rPr>
        <w:t>/s-0036-1582136</w:t>
      </w:r>
    </w:p>
    <w:p w:rsidR="00C8234A" w:rsidRDefault="00C8234A" w:rsidP="00B30A6C">
      <w:pPr>
        <w:spacing w:after="120"/>
        <w:ind w:left="567" w:hanging="567"/>
        <w:rPr>
          <w:color w:val="auto"/>
        </w:rPr>
      </w:pPr>
      <w:r w:rsidRPr="0086337F">
        <w:rPr>
          <w:color w:val="auto"/>
        </w:rPr>
        <w:t>Phillippe, H. M. (2017). Overview of venous thromboembolism. </w:t>
      </w:r>
      <w:r w:rsidRPr="0086337F">
        <w:rPr>
          <w:i/>
          <w:iCs/>
          <w:color w:val="auto"/>
        </w:rPr>
        <w:t>The American journal of managed care</w:t>
      </w:r>
      <w:r w:rsidRPr="0086337F">
        <w:rPr>
          <w:color w:val="auto"/>
        </w:rPr>
        <w:t>, </w:t>
      </w:r>
      <w:r w:rsidRPr="0086337F">
        <w:rPr>
          <w:i/>
          <w:iCs/>
          <w:color w:val="auto"/>
        </w:rPr>
        <w:t>23</w:t>
      </w:r>
      <w:r>
        <w:rPr>
          <w:color w:val="auto"/>
        </w:rPr>
        <w:t>(20), 376-</w:t>
      </w:r>
      <w:r w:rsidRPr="0086337F">
        <w:rPr>
          <w:color w:val="auto"/>
        </w:rPr>
        <w:t>382.</w:t>
      </w:r>
    </w:p>
    <w:p w:rsidR="00C8234A" w:rsidRDefault="00C8234A" w:rsidP="00B30A6C">
      <w:pPr>
        <w:spacing w:after="120"/>
        <w:ind w:left="567" w:hanging="567"/>
      </w:pPr>
      <w:r w:rsidRPr="00C90C0E">
        <w:rPr>
          <w:bCs/>
          <w:iCs/>
        </w:rPr>
        <w:t>Pollack, C. V</w:t>
      </w:r>
      <w:proofErr w:type="gramStart"/>
      <w:r w:rsidRPr="00C90C0E">
        <w:rPr>
          <w:bCs/>
          <w:iCs/>
        </w:rPr>
        <w:t>.,</w:t>
      </w:r>
      <w:proofErr w:type="gramEnd"/>
      <w:r w:rsidRPr="00C90C0E">
        <w:rPr>
          <w:bCs/>
          <w:iCs/>
        </w:rPr>
        <w:t xml:space="preserve"> Schreiber, D., Goldhaber, S. Z., Slattery, D., Fa</w:t>
      </w:r>
      <w:r>
        <w:rPr>
          <w:bCs/>
          <w:iCs/>
        </w:rPr>
        <w:t xml:space="preserve">nikos, J., O'Neil, B. J., ... </w:t>
      </w:r>
      <w:r w:rsidRPr="00C90C0E">
        <w:rPr>
          <w:bCs/>
          <w:iCs/>
        </w:rPr>
        <w:t>Kline, J. A. (2011). Clinical characteristics, management, and outcomes of patients diagnosed with acute pulmonary embolism in the emergency department: initial report of EMPEROR (Multicenter Emergency Medicine Pulmonary Embolism in the Real World Registry). </w:t>
      </w:r>
      <w:r w:rsidRPr="00C90C0E">
        <w:rPr>
          <w:bCs/>
          <w:i/>
          <w:iCs/>
        </w:rPr>
        <w:t>Journal of the American College of Cardiology</w:t>
      </w:r>
      <w:r w:rsidRPr="00C90C0E">
        <w:rPr>
          <w:bCs/>
          <w:iCs/>
        </w:rPr>
        <w:t>, </w:t>
      </w:r>
      <w:r w:rsidRPr="00C90C0E">
        <w:rPr>
          <w:bCs/>
          <w:i/>
          <w:iCs/>
        </w:rPr>
        <w:t>57</w:t>
      </w:r>
      <w:r w:rsidRPr="00C90C0E">
        <w:rPr>
          <w:bCs/>
          <w:iCs/>
        </w:rPr>
        <w:t>(6), 700-706.</w:t>
      </w:r>
      <w:r>
        <w:rPr>
          <w:bCs/>
          <w:iCs/>
        </w:rPr>
        <w:t xml:space="preserve"> </w:t>
      </w:r>
      <w:r>
        <w:t>doi:</w:t>
      </w:r>
      <w:proofErr w:type="gramStart"/>
      <w:r>
        <w:t>10.1016</w:t>
      </w:r>
      <w:proofErr w:type="gramEnd"/>
      <w:r>
        <w:t>/j.jacc.2010.05.071</w:t>
      </w:r>
    </w:p>
    <w:p w:rsidR="00C8234A" w:rsidRDefault="00C8234A" w:rsidP="00B30A6C">
      <w:pPr>
        <w:spacing w:after="120"/>
        <w:ind w:left="567" w:hanging="567"/>
        <w:rPr>
          <w:bCs/>
          <w:iCs/>
        </w:rPr>
      </w:pPr>
      <w:r w:rsidRPr="00B16EB7">
        <w:rPr>
          <w:bCs/>
          <w:iCs/>
        </w:rPr>
        <w:t>Pomp, E. R</w:t>
      </w:r>
      <w:proofErr w:type="gramStart"/>
      <w:r w:rsidRPr="00B16EB7">
        <w:rPr>
          <w:bCs/>
          <w:iCs/>
        </w:rPr>
        <w:t>.,</w:t>
      </w:r>
      <w:proofErr w:type="gramEnd"/>
      <w:r w:rsidRPr="00B16EB7">
        <w:rPr>
          <w:bCs/>
          <w:iCs/>
        </w:rPr>
        <w:t xml:space="preserve"> Lenselink, A. M., Rosendaal, F. R.</w:t>
      </w:r>
      <w:r>
        <w:rPr>
          <w:bCs/>
          <w:iCs/>
        </w:rPr>
        <w:t xml:space="preserve">, </w:t>
      </w:r>
      <w:r w:rsidRPr="00B16EB7">
        <w:rPr>
          <w:bCs/>
          <w:iCs/>
        </w:rPr>
        <w:t>Doggen, C. J. M. (2008). Pregnancy, the postpartum period and prothrombotic defects: risk of venous thrombosis in the MEGA study. </w:t>
      </w:r>
      <w:r w:rsidRPr="00B16EB7">
        <w:rPr>
          <w:bCs/>
          <w:i/>
          <w:iCs/>
        </w:rPr>
        <w:t>Journal of Thrombosis and Haemostasis</w:t>
      </w:r>
      <w:r w:rsidRPr="00B16EB7">
        <w:rPr>
          <w:bCs/>
          <w:iCs/>
        </w:rPr>
        <w:t>, </w:t>
      </w:r>
      <w:r w:rsidRPr="00B16EB7">
        <w:rPr>
          <w:bCs/>
          <w:i/>
          <w:iCs/>
        </w:rPr>
        <w:t>6</w:t>
      </w:r>
      <w:r w:rsidRPr="00B16EB7">
        <w:rPr>
          <w:bCs/>
          <w:iCs/>
        </w:rPr>
        <w:t>(4), 632-637.</w:t>
      </w:r>
      <w:r>
        <w:rPr>
          <w:bCs/>
          <w:iCs/>
        </w:rPr>
        <w:t xml:space="preserve"> </w:t>
      </w:r>
      <w:r w:rsidRPr="00CE602E">
        <w:rPr>
          <w:bCs/>
          <w:iCs/>
        </w:rPr>
        <w:t xml:space="preserve">doi: </w:t>
      </w:r>
      <w:proofErr w:type="gramStart"/>
      <w:r w:rsidRPr="00CE602E">
        <w:rPr>
          <w:bCs/>
          <w:iCs/>
        </w:rPr>
        <w:t>10.1111</w:t>
      </w:r>
      <w:proofErr w:type="gramEnd"/>
      <w:r w:rsidRPr="00CE602E">
        <w:rPr>
          <w:bCs/>
          <w:iCs/>
        </w:rPr>
        <w:t xml:space="preserve"> / j.1538-7836.2008.02921.x.</w:t>
      </w:r>
    </w:p>
    <w:p w:rsidR="007B0721" w:rsidRPr="0008563F" w:rsidRDefault="007B0721" w:rsidP="00B30A6C">
      <w:pPr>
        <w:ind w:left="567" w:hanging="567"/>
      </w:pPr>
      <w:r>
        <w:t xml:space="preserve">Riskli Gebelikler Yönetim </w:t>
      </w:r>
      <w:r w:rsidRPr="007B0721">
        <w:t>Rehberi. (2014). T</w:t>
      </w:r>
      <w:r w:rsidR="00266DE4">
        <w:t>.</w:t>
      </w:r>
      <w:r w:rsidRPr="007B0721">
        <w:t>C</w:t>
      </w:r>
      <w:r w:rsidR="00266DE4">
        <w:t>.</w:t>
      </w:r>
      <w:r w:rsidRPr="007B0721">
        <w:t xml:space="preserve"> Sağlık Bakanlığı Türkiye Halk Sağlığı Kurumu Kadın ve Üreme Sağlığı Daire Başkanlığı, Yayın No: 926. </w:t>
      </w:r>
      <w:r w:rsidRPr="007B0721">
        <w:rPr>
          <w:i/>
          <w:iCs/>
        </w:rPr>
        <w:t>Ankara: TC Sağlık Bakanlığı</w:t>
      </w:r>
      <w:r w:rsidRPr="007B0721">
        <w:t xml:space="preserve">. </w:t>
      </w:r>
      <w:hyperlink r:id="rId14" w:history="1">
        <w:r w:rsidRPr="00E46DE6">
          <w:rPr>
            <w:rStyle w:val="Kpr"/>
            <w:color w:val="000000" w:themeColor="text1"/>
          </w:rPr>
          <w:t>https://sbu.saglik.gov.tr/Ekutuphane/kitaplar/risgebyonreh.pdf</w:t>
        </w:r>
      </w:hyperlink>
      <w:r w:rsidRPr="007B0721">
        <w:t xml:space="preserve"> adresinden erişildi.</w:t>
      </w:r>
    </w:p>
    <w:p w:rsidR="00C8234A" w:rsidRDefault="00C8234A" w:rsidP="00B30A6C">
      <w:pPr>
        <w:spacing w:after="120"/>
        <w:ind w:left="567" w:hanging="567"/>
        <w:rPr>
          <w:color w:val="auto"/>
        </w:rPr>
      </w:pPr>
      <w:r w:rsidRPr="00703CFF">
        <w:rPr>
          <w:color w:val="auto"/>
        </w:rPr>
        <w:t>Rodger, M. (2014). Pregnancy and venous thromboembolism:‘TIPPS’for risk stratification. </w:t>
      </w:r>
      <w:r w:rsidRPr="00703CFF">
        <w:rPr>
          <w:i/>
          <w:iCs/>
          <w:color w:val="auto"/>
        </w:rPr>
        <w:t>Hematology 2014, the American Society of Hematology Education Program Book</w:t>
      </w:r>
      <w:r w:rsidRPr="00703CFF">
        <w:rPr>
          <w:color w:val="auto"/>
        </w:rPr>
        <w:t>, </w:t>
      </w:r>
      <w:r>
        <w:rPr>
          <w:color w:val="auto"/>
        </w:rPr>
        <w:t>1</w:t>
      </w:r>
      <w:r w:rsidRPr="00703CFF">
        <w:rPr>
          <w:color w:val="auto"/>
        </w:rPr>
        <w:t>, 387-392.</w:t>
      </w:r>
    </w:p>
    <w:p w:rsidR="00F14D56" w:rsidRDefault="00F14D56" w:rsidP="00B30A6C">
      <w:pPr>
        <w:spacing w:after="120"/>
        <w:ind w:left="567" w:hanging="567"/>
        <w:rPr>
          <w:color w:val="auto"/>
        </w:rPr>
      </w:pPr>
      <w:r>
        <w:rPr>
          <w:color w:val="auto"/>
        </w:rPr>
        <w:t>Rossignol, M</w:t>
      </w:r>
      <w:proofErr w:type="gramStart"/>
      <w:r>
        <w:rPr>
          <w:color w:val="auto"/>
        </w:rPr>
        <w:t>.,</w:t>
      </w:r>
      <w:proofErr w:type="gramEnd"/>
      <w:r>
        <w:rPr>
          <w:color w:val="auto"/>
        </w:rPr>
        <w:t xml:space="preserve"> Morau, E., </w:t>
      </w:r>
      <w:r w:rsidRPr="00F14D56">
        <w:rPr>
          <w:color w:val="auto"/>
        </w:rPr>
        <w:t>Dreyfus, M. (2017). Maternal death by venous thromboembolic disease. </w:t>
      </w:r>
      <w:r w:rsidRPr="00F14D56">
        <w:rPr>
          <w:i/>
          <w:iCs/>
          <w:color w:val="auto"/>
        </w:rPr>
        <w:t>Gynecologie, obstetrique, fertilite &amp; senologie</w:t>
      </w:r>
      <w:r w:rsidRPr="00F14D56">
        <w:rPr>
          <w:color w:val="auto"/>
        </w:rPr>
        <w:t>, </w:t>
      </w:r>
      <w:r w:rsidRPr="00F14D56">
        <w:rPr>
          <w:i/>
          <w:iCs/>
          <w:color w:val="auto"/>
        </w:rPr>
        <w:t>45</w:t>
      </w:r>
      <w:r>
        <w:rPr>
          <w:color w:val="auto"/>
        </w:rPr>
        <w:t xml:space="preserve">(12), </w:t>
      </w:r>
      <w:r w:rsidRPr="00F14D56">
        <w:rPr>
          <w:color w:val="auto"/>
        </w:rPr>
        <w:t>31-S37.</w:t>
      </w:r>
    </w:p>
    <w:p w:rsidR="00C8234A" w:rsidRDefault="00C8234A" w:rsidP="00B30A6C">
      <w:pPr>
        <w:spacing w:after="120"/>
        <w:ind w:left="567" w:hanging="567"/>
      </w:pPr>
      <w:r w:rsidRPr="000508E3">
        <w:rPr>
          <w:rFonts w:cs="Times New Roman"/>
          <w:bCs/>
          <w:color w:val="auto"/>
          <w:szCs w:val="24"/>
        </w:rPr>
        <w:t>Sade, L.E.</w:t>
      </w:r>
      <w:r>
        <w:rPr>
          <w:rFonts w:cs="Times New Roman"/>
          <w:bCs/>
          <w:color w:val="auto"/>
          <w:szCs w:val="24"/>
        </w:rPr>
        <w:t xml:space="preserve"> (2015).</w:t>
      </w:r>
      <w:r>
        <w:rPr>
          <w:rFonts w:ascii="Helvetica-Bold" w:hAnsi="Helvetica-Bold" w:cs="Helvetica-Bold"/>
          <w:b/>
          <w:bCs/>
          <w:color w:val="auto"/>
          <w:sz w:val="20"/>
          <w:szCs w:val="20"/>
        </w:rPr>
        <w:t xml:space="preserve"> </w:t>
      </w:r>
      <w:r>
        <w:rPr>
          <w:bCs/>
          <w:iCs/>
        </w:rPr>
        <w:t>Akut pulmoner emboli tanı ve tedavi k</w:t>
      </w:r>
      <w:r w:rsidRPr="00EC38C4">
        <w:rPr>
          <w:bCs/>
          <w:iCs/>
        </w:rPr>
        <w:t>ılavuzu (ESC 2014</w:t>
      </w:r>
      <w:r>
        <w:rPr>
          <w:bCs/>
          <w:iCs/>
        </w:rPr>
        <w:t>)</w:t>
      </w:r>
      <w:r>
        <w:rPr>
          <w:bCs/>
        </w:rPr>
        <w:t xml:space="preserve"> </w:t>
      </w:r>
      <w:r>
        <w:rPr>
          <w:bCs/>
          <w:iCs/>
        </w:rPr>
        <w:t xml:space="preserve">Türk Kardiyoloji Derneği Araştırması. </w:t>
      </w:r>
      <w:r w:rsidRPr="000508E3">
        <w:rPr>
          <w:bCs/>
          <w:i/>
          <w:iCs/>
        </w:rPr>
        <w:t>Arch Turk Soc Cardiol</w:t>
      </w:r>
      <w:r>
        <w:rPr>
          <w:bCs/>
          <w:i/>
          <w:iCs/>
        </w:rPr>
        <w:t>,</w:t>
      </w:r>
      <w:r>
        <w:rPr>
          <w:bCs/>
          <w:iCs/>
        </w:rPr>
        <w:t xml:space="preserve"> 43(1),</w:t>
      </w:r>
      <w:r w:rsidRPr="00EC38C4">
        <w:rPr>
          <w:bCs/>
          <w:iCs/>
        </w:rPr>
        <w:t>7-11</w:t>
      </w:r>
      <w:r>
        <w:rPr>
          <w:bCs/>
          <w:iCs/>
        </w:rPr>
        <w:t>.</w:t>
      </w:r>
      <w:r w:rsidRPr="000508E3">
        <w:t xml:space="preserve"> </w:t>
      </w:r>
      <w:r>
        <w:t xml:space="preserve">doi: </w:t>
      </w:r>
      <w:proofErr w:type="gramStart"/>
      <w:r>
        <w:t>10.5543</w:t>
      </w:r>
      <w:proofErr w:type="gramEnd"/>
      <w:r>
        <w:t>/tkda.2015.73780</w:t>
      </w:r>
    </w:p>
    <w:p w:rsidR="00C8234A" w:rsidRDefault="00C8234A" w:rsidP="00067247">
      <w:pPr>
        <w:spacing w:after="120"/>
        <w:ind w:left="709" w:hanging="709"/>
        <w:rPr>
          <w:bCs/>
          <w:iCs/>
        </w:rPr>
      </w:pPr>
      <w:r w:rsidRPr="00F56746">
        <w:rPr>
          <w:bCs/>
          <w:iCs/>
        </w:rPr>
        <w:lastRenderedPageBreak/>
        <w:t>Sanisoğlu, S</w:t>
      </w:r>
      <w:proofErr w:type="gramStart"/>
      <w:r w:rsidRPr="00F56746">
        <w:rPr>
          <w:bCs/>
          <w:iCs/>
        </w:rPr>
        <w:t>.,</w:t>
      </w:r>
      <w:proofErr w:type="gramEnd"/>
      <w:r w:rsidRPr="00F56746">
        <w:rPr>
          <w:bCs/>
          <w:iCs/>
        </w:rPr>
        <w:t xml:space="preserve"> Uygur, D., Keskinkılıç, B., Engin-Üstün, Y., Keskin, H. L., Kara</w:t>
      </w:r>
      <w:r>
        <w:rPr>
          <w:bCs/>
          <w:iCs/>
        </w:rPr>
        <w:t xml:space="preserve">ahmetoğlu, S., ... </w:t>
      </w:r>
      <w:r w:rsidRPr="00F56746">
        <w:rPr>
          <w:bCs/>
          <w:iCs/>
        </w:rPr>
        <w:t>Özkan, S. (2017). Maternal mortality cases from pulmonary embolism: A nation-wide study in Turkey. </w:t>
      </w:r>
      <w:r w:rsidRPr="00F56746">
        <w:rPr>
          <w:bCs/>
          <w:i/>
          <w:iCs/>
        </w:rPr>
        <w:t>Journal of Obstetrics and Gynaecology</w:t>
      </w:r>
      <w:r w:rsidRPr="00F56746">
        <w:rPr>
          <w:bCs/>
          <w:iCs/>
        </w:rPr>
        <w:t>, </w:t>
      </w:r>
      <w:r w:rsidRPr="00F56746">
        <w:rPr>
          <w:bCs/>
          <w:i/>
          <w:iCs/>
        </w:rPr>
        <w:t>37</w:t>
      </w:r>
      <w:r w:rsidRPr="00F56746">
        <w:rPr>
          <w:bCs/>
          <w:iCs/>
        </w:rPr>
        <w:t>(2), 151-156.</w:t>
      </w:r>
    </w:p>
    <w:p w:rsidR="00C8234A" w:rsidRDefault="00C8234A" w:rsidP="00067247">
      <w:pPr>
        <w:spacing w:after="120"/>
        <w:ind w:left="567" w:hanging="567"/>
        <w:rPr>
          <w:i/>
          <w:iCs/>
        </w:rPr>
      </w:pPr>
      <w:r>
        <w:t>Sarıgül, A</w:t>
      </w:r>
      <w:proofErr w:type="gramStart"/>
      <w:r>
        <w:t>.,</w:t>
      </w:r>
      <w:proofErr w:type="gramEnd"/>
      <w:r w:rsidRPr="00AB6809">
        <w:t xml:space="preserve"> Tanyeli, Ö. (2007). Derin ven trombozunda güncel tedavi yaklaşımları. </w:t>
      </w:r>
      <w:r w:rsidRPr="00AB6809">
        <w:rPr>
          <w:i/>
          <w:iCs/>
        </w:rPr>
        <w:t>Türk Göğüs Kalp Damar Cerrahisi Dergisi</w:t>
      </w:r>
      <w:r w:rsidRPr="00AB6809">
        <w:t>, </w:t>
      </w:r>
      <w:r w:rsidRPr="00AB6809">
        <w:rPr>
          <w:i/>
          <w:iCs/>
        </w:rPr>
        <w:t>15</w:t>
      </w:r>
      <w:r w:rsidRPr="00AB6809">
        <w:t>(4), 316-321.</w:t>
      </w:r>
    </w:p>
    <w:p w:rsidR="00C8234A" w:rsidRDefault="00C8234A" w:rsidP="00067247">
      <w:pPr>
        <w:spacing w:after="120"/>
        <w:ind w:left="567" w:hanging="567"/>
      </w:pPr>
      <w:r w:rsidRPr="00A06CB9">
        <w:rPr>
          <w:rFonts w:cs="Times New Roman"/>
          <w:szCs w:val="24"/>
        </w:rPr>
        <w:t>Serin, Ü</w:t>
      </w:r>
      <w:proofErr w:type="gramStart"/>
      <w:r w:rsidRPr="00A06CB9">
        <w:rPr>
          <w:rFonts w:cs="Times New Roman"/>
          <w:szCs w:val="24"/>
        </w:rPr>
        <w:t>.,</w:t>
      </w:r>
      <w:proofErr w:type="gramEnd"/>
      <w:r w:rsidRPr="00A06CB9">
        <w:rPr>
          <w:rFonts w:cs="Times New Roman"/>
          <w:szCs w:val="24"/>
        </w:rPr>
        <w:t xml:space="preserve"> Ateş, N</w:t>
      </w:r>
      <w:r>
        <w:t xml:space="preserve">. A., Kocatürk, A. </w:t>
      </w:r>
      <w:r w:rsidR="00F360E9">
        <w:t>A. Gebelikte tromboemboli ve antikoagülan kullanımında ebelik y</w:t>
      </w:r>
      <w:r w:rsidRPr="00237831">
        <w:t>aklaşımı. </w:t>
      </w:r>
      <w:r w:rsidRPr="00237831">
        <w:rPr>
          <w:i/>
          <w:iCs/>
        </w:rPr>
        <w:t>Celal Bayar Üniversitesi Sağlık Bilimleri Enstitüsü Dergisi</w:t>
      </w:r>
      <w:r w:rsidRPr="00237831">
        <w:t>, </w:t>
      </w:r>
      <w:r w:rsidRPr="00237831">
        <w:rPr>
          <w:i/>
          <w:iCs/>
        </w:rPr>
        <w:t>7</w:t>
      </w:r>
      <w:r w:rsidRPr="00237831">
        <w:t>(1), 81-83.</w:t>
      </w:r>
    </w:p>
    <w:p w:rsidR="00C8234A" w:rsidRDefault="00C8234A" w:rsidP="00067247">
      <w:pPr>
        <w:spacing w:after="120"/>
        <w:ind w:left="567" w:hanging="567"/>
      </w:pPr>
      <w:r w:rsidRPr="00D2777C">
        <w:rPr>
          <w:color w:val="auto"/>
        </w:rPr>
        <w:t>Stone, J</w:t>
      </w:r>
      <w:proofErr w:type="gramStart"/>
      <w:r w:rsidRPr="00D2777C">
        <w:rPr>
          <w:color w:val="auto"/>
        </w:rPr>
        <w:t>.,</w:t>
      </w:r>
      <w:proofErr w:type="gramEnd"/>
      <w:r w:rsidRPr="00D2777C">
        <w:rPr>
          <w:color w:val="auto"/>
        </w:rPr>
        <w:t xml:space="preserve"> Hangge, P., Albadawi</w:t>
      </w:r>
      <w:r w:rsidRPr="00DB313F">
        <w:t>, H., Wallace, A., Sham</w:t>
      </w:r>
      <w:r w:rsidR="00F360E9">
        <w:t xml:space="preserve">oun, F., Knuttien, M. G., ... </w:t>
      </w:r>
      <w:r w:rsidRPr="00DB313F">
        <w:t>Oklu, R. (2017). Deep vein thrombosis: pathogenesis, diagnosis, and medical management. </w:t>
      </w:r>
      <w:r w:rsidRPr="00DB313F">
        <w:rPr>
          <w:i/>
          <w:iCs/>
        </w:rPr>
        <w:t>Cardiovascular diagnosis and therapy</w:t>
      </w:r>
      <w:r w:rsidRPr="00DB313F">
        <w:t>, </w:t>
      </w:r>
      <w:r w:rsidRPr="00DB313F">
        <w:rPr>
          <w:i/>
          <w:iCs/>
        </w:rPr>
        <w:t>7</w:t>
      </w:r>
      <w:r w:rsidRPr="00DB313F">
        <w:t>(Suppl 3), S276.</w:t>
      </w:r>
      <w:r>
        <w:t xml:space="preserve"> doi: </w:t>
      </w:r>
      <w:proofErr w:type="gramStart"/>
      <w:r>
        <w:t>10.21037</w:t>
      </w:r>
      <w:proofErr w:type="gramEnd"/>
      <w:r>
        <w:t>/ctd.2017.09.01</w:t>
      </w:r>
    </w:p>
    <w:p w:rsidR="00C8234A" w:rsidRDefault="00C8234A" w:rsidP="00067247">
      <w:pPr>
        <w:spacing w:after="120"/>
        <w:ind w:left="567" w:hanging="567"/>
      </w:pPr>
      <w:r w:rsidRPr="002E3060">
        <w:t>Sultan, A. A</w:t>
      </w:r>
      <w:proofErr w:type="gramStart"/>
      <w:r w:rsidRPr="002E3060">
        <w:t>.,</w:t>
      </w:r>
      <w:proofErr w:type="gramEnd"/>
      <w:r w:rsidRPr="002E3060">
        <w:t xml:space="preserve"> West, J., Tata, L. J., Fleming, K. M., Nelson</w:t>
      </w:r>
      <w:r w:rsidRPr="002E3060">
        <w:rPr>
          <w:rFonts w:ascii="Cambria Math" w:hAnsi="Cambria Math" w:cs="Cambria Math"/>
        </w:rPr>
        <w:t>‐</w:t>
      </w:r>
      <w:r>
        <w:rPr>
          <w:rFonts w:cs="Times New Roman"/>
        </w:rPr>
        <w:t xml:space="preserve">Piercy, C.,  </w:t>
      </w:r>
      <w:r w:rsidRPr="002E3060">
        <w:rPr>
          <w:rFonts w:cs="Times New Roman"/>
        </w:rPr>
        <w:t>Grainge, M. J. (2012). Risk of first venous thromboembolism in and around pregnancy: a population</w:t>
      </w:r>
      <w:r w:rsidRPr="002E3060">
        <w:rPr>
          <w:rFonts w:ascii="Cambria Math" w:hAnsi="Cambria Math" w:cs="Cambria Math"/>
        </w:rPr>
        <w:t>‐</w:t>
      </w:r>
      <w:r w:rsidRPr="002E3060">
        <w:rPr>
          <w:rFonts w:cs="Times New Roman"/>
        </w:rPr>
        <w:t>based cohort study. </w:t>
      </w:r>
      <w:r w:rsidRPr="002E3060">
        <w:rPr>
          <w:i/>
          <w:iCs/>
        </w:rPr>
        <w:t>British journal of haematology</w:t>
      </w:r>
      <w:r w:rsidRPr="002E3060">
        <w:t>, </w:t>
      </w:r>
      <w:r w:rsidRPr="002E3060">
        <w:rPr>
          <w:iCs/>
        </w:rPr>
        <w:t>156</w:t>
      </w:r>
      <w:r w:rsidRPr="002E3060">
        <w:t>(3), 366-373.</w:t>
      </w:r>
      <w:r>
        <w:t xml:space="preserve"> </w:t>
      </w:r>
    </w:p>
    <w:p w:rsidR="00C8234A" w:rsidRDefault="00C8234A" w:rsidP="00067247">
      <w:pPr>
        <w:spacing w:after="120"/>
        <w:ind w:left="567" w:hanging="567"/>
        <w:rPr>
          <w:bCs/>
        </w:rPr>
      </w:pPr>
      <w:r>
        <w:rPr>
          <w:bCs/>
        </w:rPr>
        <w:t>Şahin, G</w:t>
      </w:r>
      <w:proofErr w:type="gramStart"/>
      <w:r>
        <w:rPr>
          <w:bCs/>
        </w:rPr>
        <w:t>.,</w:t>
      </w:r>
      <w:proofErr w:type="gramEnd"/>
      <w:r>
        <w:rPr>
          <w:bCs/>
        </w:rPr>
        <w:t xml:space="preserve"> Akyüz, E. (2018). Derin Ven trombozu olan hastanın Gordon’un fonksiyonel sağlık örüntüleri modeline göre hemşirelik bakımı: olgu s</w:t>
      </w:r>
      <w:r w:rsidRPr="004C65C9">
        <w:rPr>
          <w:bCs/>
        </w:rPr>
        <w:t>unumu. </w:t>
      </w:r>
      <w:r w:rsidRPr="004C65C9">
        <w:rPr>
          <w:bCs/>
          <w:i/>
          <w:iCs/>
        </w:rPr>
        <w:t>Turk J Cardiovasc Nurs</w:t>
      </w:r>
      <w:r w:rsidRPr="004C65C9">
        <w:rPr>
          <w:bCs/>
        </w:rPr>
        <w:t>, </w:t>
      </w:r>
      <w:r w:rsidRPr="004C65C9">
        <w:rPr>
          <w:bCs/>
          <w:i/>
          <w:iCs/>
        </w:rPr>
        <w:t>9</w:t>
      </w:r>
      <w:r w:rsidRPr="004C65C9">
        <w:rPr>
          <w:bCs/>
        </w:rPr>
        <w:t>(18), 35-40.</w:t>
      </w:r>
    </w:p>
    <w:p w:rsidR="00C8234A" w:rsidRDefault="00C8234A" w:rsidP="00067247">
      <w:pPr>
        <w:spacing w:after="120"/>
        <w:ind w:left="567" w:hanging="567"/>
      </w:pPr>
      <w:r>
        <w:t>Taylor, J</w:t>
      </w:r>
      <w:proofErr w:type="gramStart"/>
      <w:r>
        <w:t>.,</w:t>
      </w:r>
      <w:proofErr w:type="gramEnd"/>
      <w:r>
        <w:t xml:space="preserve"> Hicks, C. W., </w:t>
      </w:r>
      <w:r w:rsidRPr="00FE4A42">
        <w:t>Heller, J. A. (2018). The hemodynamic effects of pregnancy on the lower extremity venous system. </w:t>
      </w:r>
      <w:r w:rsidRPr="00FE4A42">
        <w:rPr>
          <w:i/>
          <w:iCs/>
        </w:rPr>
        <w:t>Journal of Vascular Surgery: Venous and Lymphatic Disorders</w:t>
      </w:r>
      <w:r w:rsidRPr="00FE4A42">
        <w:t>, </w:t>
      </w:r>
      <w:r w:rsidRPr="00FE4A42">
        <w:rPr>
          <w:i/>
          <w:iCs/>
        </w:rPr>
        <w:t>6</w:t>
      </w:r>
      <w:r w:rsidRPr="00FE4A42">
        <w:t>(2), 246-255.</w:t>
      </w:r>
    </w:p>
    <w:p w:rsidR="00961A24" w:rsidRPr="00C00660" w:rsidRDefault="00961A24" w:rsidP="00067247">
      <w:pPr>
        <w:spacing w:after="120"/>
        <w:ind w:left="567" w:hanging="567"/>
        <w:rPr>
          <w:color w:val="auto"/>
        </w:rPr>
      </w:pPr>
      <w:r w:rsidRPr="00781ECB">
        <w:rPr>
          <w:color w:val="auto"/>
        </w:rPr>
        <w:t>T</w:t>
      </w:r>
      <w:r>
        <w:rPr>
          <w:color w:val="auto"/>
        </w:rPr>
        <w:t>.</w:t>
      </w:r>
      <w:r w:rsidRPr="00781ECB">
        <w:rPr>
          <w:color w:val="auto"/>
        </w:rPr>
        <w:t>C</w:t>
      </w:r>
      <w:r>
        <w:rPr>
          <w:color w:val="auto"/>
        </w:rPr>
        <w:t>. Sağlık Bakanlığı.</w:t>
      </w:r>
      <w:r w:rsidRPr="00781ECB">
        <w:rPr>
          <w:color w:val="auto"/>
        </w:rPr>
        <w:t xml:space="preserve"> (2014). Riskli Gebelikler Yönetim Rehberi, Kadın ve Üreme Sağlığı Daire Başkanlığı, Ankara.</w:t>
      </w:r>
    </w:p>
    <w:p w:rsidR="00C8234A" w:rsidRPr="00DB313F" w:rsidRDefault="00C8234A" w:rsidP="00067247">
      <w:pPr>
        <w:spacing w:after="120"/>
        <w:ind w:left="567" w:hanging="567"/>
      </w:pPr>
      <w:r>
        <w:t>Tekin, G. (2015). Derin ven trombozunda güncel tedaviler</w:t>
      </w:r>
      <w:r w:rsidRPr="00E404D9">
        <w:t>. </w:t>
      </w:r>
      <w:r w:rsidRPr="00E404D9">
        <w:rPr>
          <w:i/>
          <w:iCs/>
        </w:rPr>
        <w:t>Arşiv Kaynak Tarama Dergisi</w:t>
      </w:r>
      <w:r w:rsidRPr="00E404D9">
        <w:t>, </w:t>
      </w:r>
      <w:r w:rsidRPr="00E404D9">
        <w:rPr>
          <w:i/>
          <w:iCs/>
        </w:rPr>
        <w:t>24</w:t>
      </w:r>
      <w:r w:rsidRPr="00E404D9">
        <w:t>(4), 415-431.</w:t>
      </w:r>
    </w:p>
    <w:p w:rsidR="00C8234A" w:rsidRPr="00C8234A" w:rsidRDefault="00C8234A" w:rsidP="00067247">
      <w:pPr>
        <w:spacing w:after="120"/>
        <w:ind w:left="567" w:hanging="567"/>
        <w:rPr>
          <w:color w:val="auto"/>
        </w:rPr>
      </w:pPr>
      <w:r w:rsidRPr="00C8234A">
        <w:rPr>
          <w:color w:val="auto"/>
        </w:rPr>
        <w:t>Thromboembolism in Pregnancy. (2011). Practice Bulletin No 123. American College of Obstetrics and Gynecologists. </w:t>
      </w:r>
      <w:r w:rsidRPr="00C8234A">
        <w:rPr>
          <w:i/>
          <w:iCs/>
          <w:color w:val="auto"/>
        </w:rPr>
        <w:t>Obstet Gynecol</w:t>
      </w:r>
      <w:r w:rsidRPr="00C8234A">
        <w:rPr>
          <w:color w:val="auto"/>
        </w:rPr>
        <w:t>, </w:t>
      </w:r>
      <w:r w:rsidRPr="00C8234A">
        <w:rPr>
          <w:i/>
          <w:iCs/>
          <w:color w:val="auto"/>
        </w:rPr>
        <w:t>118</w:t>
      </w:r>
      <w:r w:rsidRPr="00C8234A">
        <w:rPr>
          <w:color w:val="auto"/>
        </w:rPr>
        <w:t>.</w:t>
      </w:r>
    </w:p>
    <w:p w:rsidR="00C8234A" w:rsidRPr="00DB06E2" w:rsidRDefault="00C8234A" w:rsidP="00067247">
      <w:pPr>
        <w:spacing w:after="120"/>
        <w:ind w:left="567" w:hanging="567"/>
        <w:rPr>
          <w:bCs/>
          <w:iCs/>
        </w:rPr>
      </w:pPr>
      <w:r w:rsidRPr="00AB6809">
        <w:rPr>
          <w:bCs/>
          <w:iCs/>
        </w:rPr>
        <w:t>Tsikoura</w:t>
      </w:r>
      <w:r>
        <w:rPr>
          <w:bCs/>
          <w:iCs/>
        </w:rPr>
        <w:t>s, P</w:t>
      </w:r>
      <w:proofErr w:type="gramStart"/>
      <w:r>
        <w:rPr>
          <w:bCs/>
          <w:iCs/>
        </w:rPr>
        <w:t>.,</w:t>
      </w:r>
      <w:proofErr w:type="gramEnd"/>
      <w:r>
        <w:rPr>
          <w:bCs/>
          <w:iCs/>
        </w:rPr>
        <w:t xml:space="preserve"> von Tempelhoff, G. F., </w:t>
      </w:r>
      <w:r w:rsidRPr="00AB6809">
        <w:rPr>
          <w:bCs/>
          <w:iCs/>
        </w:rPr>
        <w:t>Rath, W. (2017). Epidemiology, risk factors and risk stratification of venous thromboembolism in pregnancy and the puerperium. </w:t>
      </w:r>
      <w:r w:rsidRPr="00AB6809">
        <w:rPr>
          <w:bCs/>
          <w:i/>
          <w:iCs/>
        </w:rPr>
        <w:t>Zeitschrift fur Geburtshilfe und Neonatologie</w:t>
      </w:r>
      <w:r w:rsidRPr="00AB6809">
        <w:rPr>
          <w:bCs/>
          <w:iCs/>
        </w:rPr>
        <w:t>, </w:t>
      </w:r>
      <w:r w:rsidRPr="00AB6809">
        <w:rPr>
          <w:bCs/>
          <w:i/>
          <w:iCs/>
        </w:rPr>
        <w:t>221</w:t>
      </w:r>
      <w:r w:rsidRPr="00AB6809">
        <w:rPr>
          <w:bCs/>
          <w:iCs/>
        </w:rPr>
        <w:t>(4), 161-174.</w:t>
      </w:r>
      <w:r>
        <w:rPr>
          <w:bCs/>
          <w:iCs/>
        </w:rPr>
        <w:t xml:space="preserve"> doi: </w:t>
      </w:r>
      <w:proofErr w:type="gramStart"/>
      <w:r>
        <w:rPr>
          <w:bCs/>
          <w:iCs/>
        </w:rPr>
        <w:t>10.1055</w:t>
      </w:r>
      <w:proofErr w:type="gramEnd"/>
      <w:r>
        <w:rPr>
          <w:bCs/>
          <w:iCs/>
        </w:rPr>
        <w:t>/s-0043-107618</w:t>
      </w:r>
    </w:p>
    <w:p w:rsidR="00C8234A" w:rsidRPr="00C1547E" w:rsidRDefault="00C8234A" w:rsidP="00067247">
      <w:pPr>
        <w:spacing w:after="120"/>
        <w:ind w:left="567" w:hanging="567"/>
        <w:rPr>
          <w:color w:val="auto"/>
        </w:rPr>
      </w:pPr>
      <w:r w:rsidRPr="00C1547E">
        <w:rPr>
          <w:color w:val="auto"/>
        </w:rPr>
        <w:lastRenderedPageBreak/>
        <w:t>Ulu, M. S</w:t>
      </w:r>
      <w:proofErr w:type="gramStart"/>
      <w:r w:rsidRPr="00C1547E">
        <w:rPr>
          <w:color w:val="auto"/>
        </w:rPr>
        <w:t>,.</w:t>
      </w:r>
      <w:proofErr w:type="gramEnd"/>
      <w:r w:rsidRPr="00C1547E">
        <w:rPr>
          <w:color w:val="auto"/>
        </w:rPr>
        <w:t xml:space="preserve"> Yıldız, S. H</w:t>
      </w:r>
      <w:proofErr w:type="gramStart"/>
      <w:r w:rsidRPr="00C1547E">
        <w:rPr>
          <w:color w:val="auto"/>
        </w:rPr>
        <w:t>.,</w:t>
      </w:r>
      <w:proofErr w:type="gramEnd"/>
      <w:r w:rsidRPr="00C1547E">
        <w:rPr>
          <w:color w:val="auto"/>
        </w:rPr>
        <w:t xml:space="preserve"> Gökarslan, Ç. Ö. Kazan, S</w:t>
      </w:r>
      <w:r w:rsidRPr="00C1547E">
        <w:rPr>
          <w:b/>
          <w:color w:val="auto"/>
        </w:rPr>
        <w:t>.</w:t>
      </w:r>
      <w:r w:rsidRPr="00C1547E">
        <w:rPr>
          <w:color w:val="auto"/>
        </w:rPr>
        <w:t>. (2020). Pulmoner tromboemboli: kalıtsal trombofili ve üç kuşakta farklı genetik faktörlerin değerlendirilmesi.  </w:t>
      </w:r>
      <w:r w:rsidRPr="00C1547E">
        <w:rPr>
          <w:i/>
          <w:iCs/>
          <w:color w:val="auto"/>
        </w:rPr>
        <w:t>Kocatepe Tıp Dergisi</w:t>
      </w:r>
      <w:r w:rsidRPr="00C1547E">
        <w:rPr>
          <w:color w:val="auto"/>
        </w:rPr>
        <w:t>, </w:t>
      </w:r>
      <w:r w:rsidRPr="00C1547E">
        <w:rPr>
          <w:i/>
          <w:iCs/>
          <w:color w:val="auto"/>
        </w:rPr>
        <w:t>21</w:t>
      </w:r>
      <w:r w:rsidRPr="00C1547E">
        <w:rPr>
          <w:color w:val="auto"/>
        </w:rPr>
        <w:t>(1), 136-140.</w:t>
      </w:r>
    </w:p>
    <w:p w:rsidR="00C8234A" w:rsidRPr="00C1547E" w:rsidRDefault="00C8234A" w:rsidP="00067247">
      <w:pPr>
        <w:spacing w:after="120"/>
        <w:ind w:left="567" w:hanging="567"/>
        <w:rPr>
          <w:color w:val="auto"/>
        </w:rPr>
      </w:pPr>
      <w:r w:rsidRPr="00C1547E">
        <w:rPr>
          <w:color w:val="auto"/>
        </w:rPr>
        <w:t>VanOtterloo, L. R</w:t>
      </w:r>
      <w:proofErr w:type="gramStart"/>
      <w:r w:rsidRPr="00C1547E">
        <w:rPr>
          <w:color w:val="auto"/>
        </w:rPr>
        <w:t>.,</w:t>
      </w:r>
      <w:proofErr w:type="gramEnd"/>
      <w:r w:rsidRPr="00C1547E">
        <w:rPr>
          <w:color w:val="auto"/>
        </w:rPr>
        <w:t xml:space="preserve"> Seacrist, M. J., Morton, C. H., Main, E. K. (2019). Quality improvement opportunities identified through case review of pregnancy-related deaths from venous thromboembolism. </w:t>
      </w:r>
      <w:r w:rsidRPr="00C1547E">
        <w:rPr>
          <w:i/>
          <w:iCs/>
          <w:color w:val="auto"/>
        </w:rPr>
        <w:t>Journal of Obstetric, Gynecologic &amp; Neonatal Nursing</w:t>
      </w:r>
      <w:r w:rsidRPr="00C1547E">
        <w:rPr>
          <w:color w:val="auto"/>
        </w:rPr>
        <w:t>, </w:t>
      </w:r>
      <w:r w:rsidRPr="00C1547E">
        <w:rPr>
          <w:i/>
          <w:iCs/>
          <w:color w:val="auto"/>
        </w:rPr>
        <w:t>48</w:t>
      </w:r>
      <w:r w:rsidRPr="00C1547E">
        <w:rPr>
          <w:color w:val="auto"/>
        </w:rPr>
        <w:t>(3), 300-310.</w:t>
      </w:r>
      <w:r w:rsidR="001043A2" w:rsidRPr="00C1547E">
        <w:rPr>
          <w:color w:val="auto"/>
        </w:rPr>
        <w:t xml:space="preserve"> </w:t>
      </w:r>
      <w:r w:rsidRPr="00C1547E">
        <w:rPr>
          <w:color w:val="auto"/>
        </w:rPr>
        <w:t xml:space="preserve">doi: </w:t>
      </w:r>
      <w:proofErr w:type="gramStart"/>
      <w:r w:rsidRPr="00C1547E">
        <w:rPr>
          <w:color w:val="auto"/>
        </w:rPr>
        <w:t>10.1016</w:t>
      </w:r>
      <w:proofErr w:type="gramEnd"/>
      <w:r w:rsidRPr="00C1547E">
        <w:rPr>
          <w:color w:val="auto"/>
        </w:rPr>
        <w:t xml:space="preserve">/j.jogn.2019.02.006       </w:t>
      </w:r>
    </w:p>
    <w:p w:rsidR="00C8234A" w:rsidRDefault="00C8234A" w:rsidP="00067247">
      <w:pPr>
        <w:spacing w:after="120"/>
        <w:ind w:left="567" w:hanging="567"/>
      </w:pPr>
      <w:r>
        <w:t>Yaşar, Z</w:t>
      </w:r>
      <w:proofErr w:type="gramStart"/>
      <w:r>
        <w:t>.,</w:t>
      </w:r>
      <w:proofErr w:type="gramEnd"/>
      <w:r>
        <w:t xml:space="preserve"> </w:t>
      </w:r>
      <w:r w:rsidRPr="00AD5CAA">
        <w:t>Talay, F. (2015). Gebelikte tromboembolik hastalıklara tanısal yaklaşım. </w:t>
      </w:r>
      <w:r w:rsidRPr="00AD5CAA">
        <w:rPr>
          <w:i/>
          <w:iCs/>
        </w:rPr>
        <w:t>Abant Tıp Dergisi</w:t>
      </w:r>
      <w:r w:rsidRPr="00AD5CAA">
        <w:t>, </w:t>
      </w:r>
      <w:r w:rsidRPr="00AD5CAA">
        <w:rPr>
          <w:i/>
          <w:iCs/>
        </w:rPr>
        <w:t>4</w:t>
      </w:r>
      <w:r w:rsidRPr="00AD5CAA">
        <w:t>(3), 302-308.</w:t>
      </w:r>
    </w:p>
    <w:p w:rsidR="00C8234A" w:rsidRDefault="00C8234A" w:rsidP="00067247">
      <w:pPr>
        <w:spacing w:after="120"/>
        <w:ind w:left="567" w:hanging="567"/>
        <w:rPr>
          <w:bCs/>
          <w:iCs/>
        </w:rPr>
      </w:pPr>
      <w:r w:rsidRPr="005A29C5">
        <w:rPr>
          <w:bCs/>
          <w:iCs/>
        </w:rPr>
        <w:t>Yamamoto, T. (2018). Management of patients with high-risk pulmonary embolism: a narrative review. </w:t>
      </w:r>
      <w:r w:rsidRPr="005A29C5">
        <w:rPr>
          <w:bCs/>
          <w:i/>
          <w:iCs/>
        </w:rPr>
        <w:t>Journal of intensive care</w:t>
      </w:r>
      <w:r w:rsidRPr="005A29C5">
        <w:rPr>
          <w:bCs/>
          <w:iCs/>
        </w:rPr>
        <w:t>, </w:t>
      </w:r>
      <w:r w:rsidRPr="005A29C5">
        <w:rPr>
          <w:bCs/>
          <w:i/>
          <w:iCs/>
        </w:rPr>
        <w:t>6</w:t>
      </w:r>
      <w:r w:rsidRPr="005A29C5">
        <w:rPr>
          <w:bCs/>
          <w:iCs/>
        </w:rPr>
        <w:t>(1), 1-9.</w:t>
      </w:r>
      <w:r>
        <w:rPr>
          <w:bCs/>
          <w:iCs/>
        </w:rPr>
        <w:t xml:space="preserve"> doi: </w:t>
      </w:r>
      <w:proofErr w:type="gramStart"/>
      <w:r>
        <w:rPr>
          <w:bCs/>
          <w:iCs/>
        </w:rPr>
        <w:t>10.1186</w:t>
      </w:r>
      <w:proofErr w:type="gramEnd"/>
      <w:r>
        <w:rPr>
          <w:bCs/>
          <w:iCs/>
        </w:rPr>
        <w:t>/s40560-018-0286-8</w:t>
      </w:r>
    </w:p>
    <w:p w:rsidR="00C8234A" w:rsidRDefault="00C8234A" w:rsidP="00067247">
      <w:pPr>
        <w:spacing w:after="120"/>
        <w:ind w:left="567" w:hanging="567"/>
        <w:rPr>
          <w:bCs/>
          <w:iCs/>
        </w:rPr>
      </w:pPr>
      <w:r w:rsidRPr="008F3416">
        <w:rPr>
          <w:bCs/>
          <w:iCs/>
        </w:rPr>
        <w:t>Zheng, J</w:t>
      </w:r>
      <w:proofErr w:type="gramStart"/>
      <w:r w:rsidRPr="008F3416">
        <w:rPr>
          <w:bCs/>
          <w:iCs/>
        </w:rPr>
        <w:t>.,</w:t>
      </w:r>
      <w:proofErr w:type="gramEnd"/>
      <w:r w:rsidRPr="008F3416">
        <w:rPr>
          <w:bCs/>
          <w:iCs/>
        </w:rPr>
        <w:t xml:space="preserve"> Chen,</w:t>
      </w:r>
      <w:r>
        <w:rPr>
          <w:bCs/>
          <w:iCs/>
        </w:rPr>
        <w:t xml:space="preserve"> Q., Fu, J., Lu, Y., Han, T., </w:t>
      </w:r>
      <w:r w:rsidRPr="008F3416">
        <w:rPr>
          <w:bCs/>
          <w:iCs/>
        </w:rPr>
        <w:t>He, P. (2019). Critical appraisal of international guidelines for the prevention and treatment of pregnancy-associated venous thromboembolism: a systematic review. </w:t>
      </w:r>
      <w:r w:rsidRPr="008F3416">
        <w:rPr>
          <w:bCs/>
          <w:i/>
          <w:iCs/>
        </w:rPr>
        <w:t>BMC cardiovascular disorders</w:t>
      </w:r>
      <w:r w:rsidRPr="008F3416">
        <w:rPr>
          <w:bCs/>
          <w:iCs/>
        </w:rPr>
        <w:t>, </w:t>
      </w:r>
      <w:r w:rsidRPr="008F3416">
        <w:rPr>
          <w:bCs/>
          <w:i/>
          <w:iCs/>
        </w:rPr>
        <w:t>19</w:t>
      </w:r>
      <w:r w:rsidRPr="008F3416">
        <w:rPr>
          <w:bCs/>
          <w:iCs/>
        </w:rPr>
        <w:t>(1), 1-10.</w:t>
      </w:r>
      <w:r>
        <w:rPr>
          <w:bCs/>
          <w:iCs/>
        </w:rPr>
        <w:t xml:space="preserve"> doi: </w:t>
      </w:r>
      <w:proofErr w:type="gramStart"/>
      <w:r>
        <w:rPr>
          <w:bCs/>
          <w:iCs/>
        </w:rPr>
        <w:t>10.1186</w:t>
      </w:r>
      <w:proofErr w:type="gramEnd"/>
      <w:r>
        <w:rPr>
          <w:bCs/>
          <w:iCs/>
        </w:rPr>
        <w:t>/s12872-019-1183-3</w:t>
      </w:r>
    </w:p>
    <w:p w:rsidR="00C8234A" w:rsidRDefault="00C8234A" w:rsidP="00067247">
      <w:pPr>
        <w:spacing w:after="120"/>
        <w:ind w:left="567" w:hanging="567"/>
      </w:pPr>
      <w:r w:rsidRPr="00C30038">
        <w:t>Zhou, Z. H</w:t>
      </w:r>
      <w:proofErr w:type="gramStart"/>
      <w:r w:rsidRPr="00C30038">
        <w:t>.,</w:t>
      </w:r>
      <w:proofErr w:type="gramEnd"/>
      <w:r w:rsidRPr="00C30038">
        <w:t xml:space="preserve"> Chen</w:t>
      </w:r>
      <w:r>
        <w:t>, Y., Zhao, B. H., Jiang, Y., Luo, Q. (2018</w:t>
      </w:r>
      <w:r w:rsidRPr="00C30038">
        <w:t>). Early postpartum venous thromboembolism: risk factors and predictive index. </w:t>
      </w:r>
      <w:r w:rsidRPr="00C30038">
        <w:rPr>
          <w:i/>
          <w:iCs/>
        </w:rPr>
        <w:t>Clinical and Applied Thrombosis/Hemostasis</w:t>
      </w:r>
      <w:r w:rsidRPr="00C30038">
        <w:t>, </w:t>
      </w:r>
      <w:r w:rsidRPr="00C30038">
        <w:rPr>
          <w:i/>
          <w:iCs/>
        </w:rPr>
        <w:t>25</w:t>
      </w:r>
      <w:r w:rsidRPr="00C30038">
        <w:t>,</w:t>
      </w:r>
      <w:r>
        <w:t>1-6. doi: 10.1177/</w:t>
      </w:r>
      <w:r w:rsidR="00781ECB">
        <w:t>1076029618818777</w:t>
      </w:r>
    </w:p>
    <w:p w:rsidR="00E432A1" w:rsidRPr="00F360E9" w:rsidRDefault="00E432A1" w:rsidP="00067247">
      <w:pPr>
        <w:spacing w:after="120"/>
        <w:ind w:left="567" w:hanging="567"/>
      </w:pPr>
      <w:r>
        <w:t>Zhao, Z</w:t>
      </w:r>
      <w:proofErr w:type="gramStart"/>
      <w:r>
        <w:t>.,</w:t>
      </w:r>
      <w:proofErr w:type="gramEnd"/>
      <w:r>
        <w:t xml:space="preserve"> Zhou, Q., Li, X. (2021). Missed opportunities for venous thromboembolism prophylaxis during pregnancy and the postpartum period: evidence from mainland China in 2019. BMC Pregnancy and Childbirth, 21(1), 1-7. doi: </w:t>
      </w:r>
      <w:proofErr w:type="gramStart"/>
      <w:r>
        <w:t>10.1186</w:t>
      </w:r>
      <w:proofErr w:type="gramEnd"/>
      <w:r>
        <w:t>/s12884-021-03863-w</w:t>
      </w:r>
    </w:p>
    <w:p w:rsidR="00C00660" w:rsidRDefault="00C00660" w:rsidP="005055D6">
      <w:pPr>
        <w:pStyle w:val="Balk1"/>
      </w:pPr>
      <w:bookmarkStart w:id="115" w:name="_Toc69567351"/>
      <w:bookmarkStart w:id="116" w:name="_Toc74588713"/>
    </w:p>
    <w:p w:rsidR="00C00660" w:rsidRDefault="00C00660" w:rsidP="005055D6">
      <w:pPr>
        <w:pStyle w:val="Balk1"/>
      </w:pPr>
    </w:p>
    <w:p w:rsidR="00C00660" w:rsidRDefault="00C00660" w:rsidP="005055D6">
      <w:pPr>
        <w:pStyle w:val="Balk1"/>
      </w:pPr>
    </w:p>
    <w:p w:rsidR="00C00660" w:rsidRDefault="00C00660" w:rsidP="005055D6">
      <w:pPr>
        <w:pStyle w:val="Balk1"/>
      </w:pPr>
    </w:p>
    <w:p w:rsidR="00350B05" w:rsidRDefault="00350B05" w:rsidP="00350B05"/>
    <w:p w:rsidR="00350B05" w:rsidRDefault="00350B05" w:rsidP="00350B05"/>
    <w:p w:rsidR="00C1547E" w:rsidRPr="00863BEB" w:rsidRDefault="00C1547E" w:rsidP="00863BEB"/>
    <w:p w:rsidR="002864E8" w:rsidRPr="00632412" w:rsidRDefault="002864E8" w:rsidP="005055D6">
      <w:pPr>
        <w:pStyle w:val="Balk1"/>
      </w:pPr>
      <w:r w:rsidRPr="00632412">
        <w:lastRenderedPageBreak/>
        <w:t>EKLER</w:t>
      </w:r>
      <w:bookmarkEnd w:id="115"/>
      <w:bookmarkEnd w:id="116"/>
    </w:p>
    <w:p w:rsidR="007E5612" w:rsidRDefault="007E5612" w:rsidP="007E5612"/>
    <w:p w:rsidR="00981B0C" w:rsidRPr="007E5612" w:rsidRDefault="00981B0C" w:rsidP="007E5612"/>
    <w:p w:rsidR="007E5612" w:rsidRDefault="007E5612" w:rsidP="007E5612">
      <w:pPr>
        <w:rPr>
          <w:b/>
        </w:rPr>
      </w:pPr>
      <w:r>
        <w:rPr>
          <w:b/>
        </w:rPr>
        <w:t xml:space="preserve">Ek 1- </w:t>
      </w:r>
      <w:r w:rsidRPr="007E5612">
        <w:t>Kişisel Bilgi Formu</w:t>
      </w:r>
    </w:p>
    <w:p w:rsidR="00E301BF" w:rsidRPr="00546320" w:rsidRDefault="00E301BF" w:rsidP="00E301BF">
      <w:pPr>
        <w:spacing w:line="276" w:lineRule="auto"/>
        <w:ind w:firstLine="708"/>
        <w:rPr>
          <w:rFonts w:eastAsia="Calibri"/>
          <w:b/>
          <w:bCs/>
          <w:sz w:val="20"/>
        </w:rPr>
      </w:pPr>
      <w:r w:rsidRPr="00546320">
        <w:rPr>
          <w:rFonts w:eastAsia="Calibri"/>
          <w:sz w:val="20"/>
        </w:rPr>
        <w:t xml:space="preserve">Bu araştırma ebelerin perinatal dönemde gelişen venöz tromboemboliye ilişkin bilgi ve görüşlerini belirlemek amacıyla planlanmıştır. Araştırmaya katılım gönüllülük esasına dayanmaktadır. Bu formu cevaplamanız yaklaşık 10-15 dakikanızı alacaktır. Bize verdiğiniz bilgilerin tamamı </w:t>
      </w:r>
      <w:r w:rsidRPr="00546320">
        <w:rPr>
          <w:rFonts w:eastAsia="Calibri"/>
          <w:b/>
          <w:sz w:val="20"/>
        </w:rPr>
        <w:t>KESİNLİKLE GİZLİ KALACAKTIR.</w:t>
      </w:r>
      <w:r w:rsidRPr="00546320">
        <w:rPr>
          <w:rFonts w:eastAsia="Calibri"/>
          <w:sz w:val="20"/>
        </w:rPr>
        <w:t xml:space="preserve"> Bu araştırma ile ilgili sormak istediğiniz tüm soruları uygulamayı yürüten araştırmacıya uygulama sırasında veya sonrasında e-posta yoluyla veya telefonla sorabilirsiniz. Katılımınız için teşekkür ederiz.</w:t>
      </w:r>
    </w:p>
    <w:p w:rsidR="00E301BF" w:rsidRPr="00546320" w:rsidRDefault="00E301BF" w:rsidP="00E301BF">
      <w:pPr>
        <w:spacing w:line="240" w:lineRule="auto"/>
        <w:ind w:firstLine="708"/>
        <w:jc w:val="right"/>
        <w:rPr>
          <w:rFonts w:eastAsia="Calibri"/>
          <w:bCs/>
          <w:sz w:val="22"/>
        </w:rPr>
      </w:pPr>
      <w:r w:rsidRPr="00546320">
        <w:rPr>
          <w:rFonts w:eastAsia="Calibri"/>
          <w:bCs/>
          <w:sz w:val="22"/>
        </w:rPr>
        <w:t>Ebe Fatıma ÇANDAR</w:t>
      </w:r>
    </w:p>
    <w:p w:rsidR="00E301BF" w:rsidRPr="00546320" w:rsidRDefault="00981B0C" w:rsidP="00E301BF">
      <w:pPr>
        <w:spacing w:line="240" w:lineRule="auto"/>
        <w:ind w:firstLine="708"/>
        <w:jc w:val="right"/>
        <w:rPr>
          <w:rFonts w:eastAsia="Calibri"/>
          <w:bCs/>
          <w:sz w:val="22"/>
        </w:rPr>
      </w:pPr>
      <w:r>
        <w:rPr>
          <w:rFonts w:eastAsia="Calibri"/>
          <w:bCs/>
          <w:sz w:val="22"/>
        </w:rPr>
        <w:t>Tel: 0 555 ---------</w:t>
      </w:r>
    </w:p>
    <w:p w:rsidR="00E301BF" w:rsidRPr="00546320" w:rsidRDefault="00E301BF" w:rsidP="00E301BF">
      <w:pPr>
        <w:spacing w:line="240" w:lineRule="auto"/>
        <w:ind w:firstLine="708"/>
        <w:jc w:val="right"/>
        <w:rPr>
          <w:sz w:val="22"/>
        </w:rPr>
      </w:pPr>
      <w:r w:rsidRPr="00546320">
        <w:rPr>
          <w:rFonts w:eastAsia="Calibri"/>
          <w:bCs/>
          <w:sz w:val="22"/>
        </w:rPr>
        <w:t>Mail: candarfatima@gmail.com</w:t>
      </w:r>
    </w:p>
    <w:p w:rsidR="00E301BF" w:rsidRPr="00546320" w:rsidRDefault="00E301BF" w:rsidP="00E301BF">
      <w:pPr>
        <w:pStyle w:val="ListeParagraf"/>
        <w:numPr>
          <w:ilvl w:val="0"/>
          <w:numId w:val="9"/>
        </w:numPr>
        <w:spacing w:after="0"/>
        <w:rPr>
          <w:b/>
          <w:i/>
          <w:sz w:val="22"/>
        </w:rPr>
      </w:pPr>
      <w:r w:rsidRPr="00546320">
        <w:rPr>
          <w:b/>
          <w:i/>
          <w:sz w:val="22"/>
        </w:rPr>
        <w:t>Sosyo-Demografik Özellikleri</w:t>
      </w:r>
    </w:p>
    <w:p w:rsidR="00E301BF" w:rsidRPr="00546320" w:rsidRDefault="00E301BF" w:rsidP="00E301BF">
      <w:pPr>
        <w:rPr>
          <w:b/>
          <w:sz w:val="22"/>
        </w:rPr>
      </w:pPr>
      <w:r w:rsidRPr="00546320">
        <w:rPr>
          <w:b/>
          <w:sz w:val="22"/>
        </w:rPr>
        <w:t xml:space="preserve">1. Kaç yaşındasınız? </w:t>
      </w:r>
      <w:proofErr w:type="gramStart"/>
      <w:r w:rsidRPr="00546320">
        <w:rPr>
          <w:sz w:val="22"/>
        </w:rPr>
        <w:t>……….</w:t>
      </w:r>
      <w:proofErr w:type="gramEnd"/>
    </w:p>
    <w:p w:rsidR="00E301BF" w:rsidRPr="00546320" w:rsidRDefault="00E301BF" w:rsidP="00E301BF">
      <w:pPr>
        <w:rPr>
          <w:sz w:val="22"/>
        </w:rPr>
      </w:pPr>
      <w:r w:rsidRPr="00546320">
        <w:rPr>
          <w:b/>
          <w:sz w:val="22"/>
        </w:rPr>
        <w:t>2.  Eğitim Durumunuz nedir?</w:t>
      </w:r>
    </w:p>
    <w:p w:rsidR="00E301BF" w:rsidRPr="00546320" w:rsidRDefault="00E301BF" w:rsidP="00E301BF">
      <w:pPr>
        <w:pStyle w:val="ListeParagraf"/>
        <w:numPr>
          <w:ilvl w:val="0"/>
          <w:numId w:val="18"/>
        </w:numPr>
        <w:spacing w:line="276" w:lineRule="auto"/>
        <w:jc w:val="left"/>
        <w:rPr>
          <w:sz w:val="22"/>
        </w:rPr>
      </w:pPr>
      <w:r w:rsidRPr="00546320">
        <w:rPr>
          <w:sz w:val="22"/>
        </w:rPr>
        <w:t>Sağlık Meslek Lisesi</w:t>
      </w:r>
    </w:p>
    <w:p w:rsidR="00E301BF" w:rsidRPr="00546320" w:rsidRDefault="00E301BF" w:rsidP="00E301BF">
      <w:pPr>
        <w:pStyle w:val="ListeParagraf"/>
        <w:numPr>
          <w:ilvl w:val="0"/>
          <w:numId w:val="18"/>
        </w:numPr>
        <w:spacing w:line="276" w:lineRule="auto"/>
        <w:jc w:val="left"/>
        <w:rPr>
          <w:sz w:val="22"/>
        </w:rPr>
      </w:pPr>
      <w:r w:rsidRPr="00546320">
        <w:rPr>
          <w:sz w:val="22"/>
        </w:rPr>
        <w:t>Ön Lisans</w:t>
      </w:r>
    </w:p>
    <w:p w:rsidR="00E301BF" w:rsidRPr="00546320" w:rsidRDefault="00E301BF" w:rsidP="00E301BF">
      <w:pPr>
        <w:pStyle w:val="ListeParagraf"/>
        <w:numPr>
          <w:ilvl w:val="0"/>
          <w:numId w:val="18"/>
        </w:numPr>
        <w:spacing w:line="276" w:lineRule="auto"/>
        <w:jc w:val="left"/>
        <w:rPr>
          <w:sz w:val="22"/>
        </w:rPr>
      </w:pPr>
      <w:r w:rsidRPr="00546320">
        <w:rPr>
          <w:sz w:val="22"/>
        </w:rPr>
        <w:t xml:space="preserve">Lisans </w:t>
      </w:r>
    </w:p>
    <w:p w:rsidR="00E301BF" w:rsidRPr="00546320" w:rsidRDefault="00E301BF" w:rsidP="00E301BF">
      <w:pPr>
        <w:pStyle w:val="ListeParagraf"/>
        <w:numPr>
          <w:ilvl w:val="0"/>
          <w:numId w:val="18"/>
        </w:numPr>
        <w:spacing w:line="276" w:lineRule="auto"/>
        <w:jc w:val="left"/>
        <w:rPr>
          <w:sz w:val="22"/>
        </w:rPr>
      </w:pPr>
      <w:r w:rsidRPr="00546320">
        <w:rPr>
          <w:sz w:val="22"/>
        </w:rPr>
        <w:t>Yüksek Lisans</w:t>
      </w:r>
    </w:p>
    <w:p w:rsidR="00E301BF" w:rsidRPr="00546320" w:rsidRDefault="00E301BF" w:rsidP="00E301BF">
      <w:pPr>
        <w:pStyle w:val="ListeParagraf"/>
        <w:numPr>
          <w:ilvl w:val="0"/>
          <w:numId w:val="18"/>
        </w:numPr>
        <w:spacing w:line="276" w:lineRule="auto"/>
        <w:jc w:val="left"/>
        <w:rPr>
          <w:sz w:val="22"/>
        </w:rPr>
      </w:pPr>
      <w:r w:rsidRPr="00546320">
        <w:rPr>
          <w:sz w:val="22"/>
        </w:rPr>
        <w:t>Doktora</w:t>
      </w:r>
    </w:p>
    <w:p w:rsidR="00E301BF" w:rsidRPr="00546320" w:rsidRDefault="00E301BF" w:rsidP="00E301BF">
      <w:pPr>
        <w:spacing w:line="276" w:lineRule="auto"/>
        <w:jc w:val="left"/>
        <w:rPr>
          <w:b/>
          <w:sz w:val="22"/>
        </w:rPr>
      </w:pPr>
      <w:r w:rsidRPr="00546320">
        <w:rPr>
          <w:b/>
          <w:sz w:val="22"/>
        </w:rPr>
        <w:t>3. Medeni Durumunuz?</w:t>
      </w:r>
    </w:p>
    <w:p w:rsidR="00E301BF" w:rsidRPr="00546320" w:rsidRDefault="00E301BF" w:rsidP="00E301BF">
      <w:pPr>
        <w:pStyle w:val="ListeParagraf"/>
        <w:numPr>
          <w:ilvl w:val="0"/>
          <w:numId w:val="26"/>
        </w:numPr>
        <w:spacing w:line="276" w:lineRule="auto"/>
        <w:jc w:val="left"/>
        <w:rPr>
          <w:sz w:val="22"/>
        </w:rPr>
      </w:pPr>
      <w:proofErr w:type="gramStart"/>
      <w:r w:rsidRPr="00546320">
        <w:rPr>
          <w:sz w:val="22"/>
        </w:rPr>
        <w:t>Evli       2</w:t>
      </w:r>
      <w:proofErr w:type="gramEnd"/>
      <w:r w:rsidRPr="00546320">
        <w:rPr>
          <w:sz w:val="22"/>
        </w:rPr>
        <w:t>. Bekar</w:t>
      </w:r>
    </w:p>
    <w:p w:rsidR="00E301BF" w:rsidRPr="00546320" w:rsidRDefault="00E301BF" w:rsidP="00E301BF">
      <w:pPr>
        <w:pStyle w:val="ListeParagraf"/>
        <w:spacing w:line="276" w:lineRule="auto"/>
        <w:jc w:val="left"/>
        <w:rPr>
          <w:sz w:val="22"/>
        </w:rPr>
      </w:pPr>
    </w:p>
    <w:p w:rsidR="00E301BF" w:rsidRPr="00546320" w:rsidRDefault="00E301BF" w:rsidP="00E301BF">
      <w:pPr>
        <w:pStyle w:val="ListeParagraf"/>
        <w:numPr>
          <w:ilvl w:val="0"/>
          <w:numId w:val="9"/>
        </w:numPr>
        <w:spacing w:line="276" w:lineRule="auto"/>
        <w:jc w:val="left"/>
        <w:rPr>
          <w:b/>
          <w:i/>
          <w:sz w:val="22"/>
        </w:rPr>
      </w:pPr>
      <w:r w:rsidRPr="00546320">
        <w:rPr>
          <w:b/>
          <w:i/>
          <w:sz w:val="22"/>
        </w:rPr>
        <w:t>Meslek Hayatı İle İlgili Özellikleri</w:t>
      </w:r>
    </w:p>
    <w:p w:rsidR="00E301BF" w:rsidRPr="00546320" w:rsidRDefault="00E301BF" w:rsidP="00E301BF">
      <w:pPr>
        <w:spacing w:line="276" w:lineRule="auto"/>
        <w:jc w:val="left"/>
        <w:rPr>
          <w:sz w:val="22"/>
        </w:rPr>
      </w:pPr>
      <w:r w:rsidRPr="00546320">
        <w:rPr>
          <w:b/>
          <w:sz w:val="22"/>
        </w:rPr>
        <w:t xml:space="preserve">4. Kaç yıldır ebe olarak çalışmaktasınız? Lütfen yazınız  </w:t>
      </w:r>
      <w:r w:rsidRPr="00546320">
        <w:rPr>
          <w:sz w:val="22"/>
        </w:rPr>
        <w:t xml:space="preserve"> </w:t>
      </w:r>
      <w:proofErr w:type="gramStart"/>
      <w:r w:rsidRPr="00546320">
        <w:rPr>
          <w:sz w:val="22"/>
        </w:rPr>
        <w:t>…………..</w:t>
      </w:r>
      <w:proofErr w:type="gramEnd"/>
    </w:p>
    <w:p w:rsidR="00E301BF" w:rsidRPr="00546320" w:rsidRDefault="00E301BF" w:rsidP="00E301BF">
      <w:pPr>
        <w:rPr>
          <w:b/>
          <w:sz w:val="22"/>
        </w:rPr>
      </w:pPr>
      <w:r w:rsidRPr="00546320">
        <w:rPr>
          <w:b/>
          <w:sz w:val="22"/>
        </w:rPr>
        <w:t>5. Şuan çalışmakta olduğunuz birim neresidir?</w:t>
      </w:r>
    </w:p>
    <w:p w:rsidR="00E301BF" w:rsidRPr="00546320" w:rsidRDefault="00E301BF" w:rsidP="00E301BF">
      <w:pPr>
        <w:pStyle w:val="ListeParagraf"/>
        <w:numPr>
          <w:ilvl w:val="0"/>
          <w:numId w:val="25"/>
        </w:numPr>
        <w:spacing w:after="0"/>
        <w:rPr>
          <w:sz w:val="22"/>
        </w:rPr>
      </w:pPr>
      <w:r w:rsidRPr="00546320">
        <w:rPr>
          <w:sz w:val="22"/>
        </w:rPr>
        <w:t>Kadın doğum servisi</w:t>
      </w:r>
    </w:p>
    <w:p w:rsidR="00E301BF" w:rsidRPr="00546320" w:rsidRDefault="00E301BF" w:rsidP="00E301BF">
      <w:pPr>
        <w:pStyle w:val="ListeParagraf"/>
        <w:numPr>
          <w:ilvl w:val="0"/>
          <w:numId w:val="25"/>
        </w:numPr>
        <w:spacing w:after="0"/>
        <w:rPr>
          <w:sz w:val="22"/>
        </w:rPr>
      </w:pPr>
      <w:r w:rsidRPr="00546320">
        <w:rPr>
          <w:sz w:val="22"/>
        </w:rPr>
        <w:t>Doğumhane</w:t>
      </w:r>
    </w:p>
    <w:p w:rsidR="00E301BF" w:rsidRPr="00546320" w:rsidRDefault="00E301BF" w:rsidP="00E301BF">
      <w:pPr>
        <w:pStyle w:val="ListeParagraf"/>
        <w:numPr>
          <w:ilvl w:val="0"/>
          <w:numId w:val="25"/>
        </w:numPr>
        <w:spacing w:after="0"/>
        <w:rPr>
          <w:sz w:val="22"/>
        </w:rPr>
      </w:pPr>
      <w:r w:rsidRPr="00546320">
        <w:rPr>
          <w:sz w:val="22"/>
        </w:rPr>
        <w:t>Aile Sağlığı Merkezi</w:t>
      </w:r>
    </w:p>
    <w:p w:rsidR="00E301BF" w:rsidRPr="00546320" w:rsidRDefault="00E301BF" w:rsidP="00E301BF">
      <w:pPr>
        <w:rPr>
          <w:b/>
          <w:sz w:val="22"/>
        </w:rPr>
      </w:pPr>
      <w:r w:rsidRPr="00546320">
        <w:rPr>
          <w:b/>
          <w:sz w:val="22"/>
        </w:rPr>
        <w:t>6. Şuan çalışmakta olduğunuz birimdeki görev süreniz nedir? Lütfen yazınız</w:t>
      </w:r>
      <w:proofErr w:type="gramStart"/>
      <w:r w:rsidRPr="00546320">
        <w:rPr>
          <w:sz w:val="22"/>
        </w:rPr>
        <w:t>……….</w:t>
      </w:r>
      <w:proofErr w:type="gramEnd"/>
    </w:p>
    <w:p w:rsidR="00E301BF" w:rsidRPr="00546320" w:rsidRDefault="00E301BF" w:rsidP="00E301BF">
      <w:pPr>
        <w:rPr>
          <w:sz w:val="22"/>
        </w:rPr>
      </w:pPr>
      <w:r w:rsidRPr="00546320">
        <w:rPr>
          <w:b/>
          <w:sz w:val="22"/>
        </w:rPr>
        <w:t>7.Daha önce başka birimlerde çalıştınız mı?</w:t>
      </w:r>
    </w:p>
    <w:p w:rsidR="00E301BF" w:rsidRPr="00546320" w:rsidRDefault="00E301BF" w:rsidP="00E301BF">
      <w:pPr>
        <w:pStyle w:val="ListeParagraf"/>
        <w:numPr>
          <w:ilvl w:val="0"/>
          <w:numId w:val="19"/>
        </w:numPr>
        <w:spacing w:line="276" w:lineRule="auto"/>
        <w:jc w:val="left"/>
        <w:rPr>
          <w:sz w:val="22"/>
        </w:rPr>
      </w:pPr>
      <w:proofErr w:type="gramStart"/>
      <w:r w:rsidRPr="00546320">
        <w:rPr>
          <w:sz w:val="22"/>
        </w:rPr>
        <w:t>Evet       2</w:t>
      </w:r>
      <w:proofErr w:type="gramEnd"/>
      <w:r w:rsidRPr="00546320">
        <w:rPr>
          <w:sz w:val="22"/>
        </w:rPr>
        <w:t>. Hayır</w:t>
      </w:r>
    </w:p>
    <w:p w:rsidR="00E301BF" w:rsidRPr="00546320" w:rsidRDefault="00E301BF" w:rsidP="00E301BF">
      <w:pPr>
        <w:rPr>
          <w:sz w:val="22"/>
        </w:rPr>
      </w:pPr>
      <w:r w:rsidRPr="00546320">
        <w:rPr>
          <w:b/>
          <w:sz w:val="22"/>
        </w:rPr>
        <w:lastRenderedPageBreak/>
        <w:t>8.</w:t>
      </w:r>
      <w:r w:rsidRPr="00546320">
        <w:rPr>
          <w:sz w:val="22"/>
        </w:rPr>
        <w:t xml:space="preserve"> </w:t>
      </w:r>
      <w:r w:rsidRPr="00546320">
        <w:rPr>
          <w:b/>
          <w:sz w:val="22"/>
        </w:rPr>
        <w:t xml:space="preserve"> Cevabınız   “Evet” ise lütfen aşağıdaki soruyu yanıtlayınız.</w:t>
      </w:r>
    </w:p>
    <w:p w:rsidR="00E301BF" w:rsidRPr="00546320" w:rsidRDefault="00E301BF" w:rsidP="00E301BF">
      <w:pPr>
        <w:pStyle w:val="ListeParagraf"/>
        <w:numPr>
          <w:ilvl w:val="0"/>
          <w:numId w:val="20"/>
        </w:numPr>
        <w:spacing w:line="276" w:lineRule="auto"/>
        <w:jc w:val="left"/>
        <w:rPr>
          <w:sz w:val="22"/>
        </w:rPr>
      </w:pPr>
      <w:r w:rsidRPr="00546320">
        <w:rPr>
          <w:sz w:val="22"/>
        </w:rPr>
        <w:t>Kalp ve Damar Cerrahisi Servisi</w:t>
      </w:r>
    </w:p>
    <w:p w:rsidR="00E301BF" w:rsidRPr="00546320" w:rsidRDefault="00E301BF" w:rsidP="00E301BF">
      <w:pPr>
        <w:pStyle w:val="ListeParagraf"/>
        <w:numPr>
          <w:ilvl w:val="0"/>
          <w:numId w:val="20"/>
        </w:numPr>
        <w:spacing w:line="276" w:lineRule="auto"/>
        <w:jc w:val="left"/>
        <w:rPr>
          <w:sz w:val="22"/>
        </w:rPr>
      </w:pPr>
      <w:r w:rsidRPr="00546320">
        <w:rPr>
          <w:sz w:val="22"/>
        </w:rPr>
        <w:t>Genel Cerrahi Servisi</w:t>
      </w:r>
    </w:p>
    <w:p w:rsidR="00E301BF" w:rsidRPr="00546320" w:rsidRDefault="00E301BF" w:rsidP="00E301BF">
      <w:pPr>
        <w:pStyle w:val="ListeParagraf"/>
        <w:numPr>
          <w:ilvl w:val="0"/>
          <w:numId w:val="20"/>
        </w:numPr>
        <w:spacing w:line="276" w:lineRule="auto"/>
        <w:jc w:val="left"/>
        <w:rPr>
          <w:sz w:val="22"/>
        </w:rPr>
      </w:pPr>
      <w:r w:rsidRPr="00546320">
        <w:rPr>
          <w:sz w:val="22"/>
        </w:rPr>
        <w:t>Beyin Cerrahisi Servisi</w:t>
      </w:r>
    </w:p>
    <w:p w:rsidR="00E301BF" w:rsidRPr="00546320" w:rsidRDefault="00E301BF" w:rsidP="00E301BF">
      <w:pPr>
        <w:pStyle w:val="ListeParagraf"/>
        <w:numPr>
          <w:ilvl w:val="0"/>
          <w:numId w:val="20"/>
        </w:numPr>
        <w:spacing w:line="276" w:lineRule="auto"/>
        <w:jc w:val="left"/>
        <w:rPr>
          <w:sz w:val="22"/>
        </w:rPr>
      </w:pPr>
      <w:r w:rsidRPr="00546320">
        <w:rPr>
          <w:sz w:val="22"/>
        </w:rPr>
        <w:t>Ortopedi Servisi</w:t>
      </w:r>
    </w:p>
    <w:p w:rsidR="00E301BF" w:rsidRPr="00546320" w:rsidRDefault="00E301BF" w:rsidP="00E301BF">
      <w:pPr>
        <w:pStyle w:val="ListeParagraf"/>
        <w:numPr>
          <w:ilvl w:val="0"/>
          <w:numId w:val="20"/>
        </w:numPr>
        <w:spacing w:line="276" w:lineRule="auto"/>
        <w:jc w:val="left"/>
        <w:rPr>
          <w:sz w:val="22"/>
        </w:rPr>
      </w:pPr>
      <w:r w:rsidRPr="00546320">
        <w:rPr>
          <w:sz w:val="22"/>
        </w:rPr>
        <w:t>Aile Sağlığı Merkezi</w:t>
      </w:r>
    </w:p>
    <w:p w:rsidR="00E301BF" w:rsidRPr="00546320" w:rsidRDefault="00E301BF" w:rsidP="00E301BF">
      <w:pPr>
        <w:pStyle w:val="ListeParagraf"/>
        <w:numPr>
          <w:ilvl w:val="0"/>
          <w:numId w:val="20"/>
        </w:numPr>
        <w:spacing w:line="276" w:lineRule="auto"/>
        <w:jc w:val="left"/>
        <w:rPr>
          <w:sz w:val="22"/>
        </w:rPr>
      </w:pPr>
      <w:r w:rsidRPr="00546320">
        <w:rPr>
          <w:sz w:val="22"/>
        </w:rPr>
        <w:t xml:space="preserve">Diğer (Lütfen belirtiniz)  </w:t>
      </w:r>
      <w:proofErr w:type="gramStart"/>
      <w:r w:rsidRPr="00546320">
        <w:rPr>
          <w:sz w:val="22"/>
        </w:rPr>
        <w:t>…………………………………………………</w:t>
      </w:r>
      <w:proofErr w:type="gramEnd"/>
    </w:p>
    <w:p w:rsidR="00E301BF" w:rsidRPr="00546320" w:rsidRDefault="00E301BF" w:rsidP="00E301BF">
      <w:pPr>
        <w:rPr>
          <w:sz w:val="22"/>
        </w:rPr>
      </w:pPr>
      <w:r w:rsidRPr="00546320">
        <w:rPr>
          <w:b/>
          <w:sz w:val="22"/>
        </w:rPr>
        <w:t>9.</w:t>
      </w:r>
      <w:r w:rsidRPr="00546320">
        <w:rPr>
          <w:sz w:val="22"/>
        </w:rPr>
        <w:t xml:space="preserve"> </w:t>
      </w:r>
      <w:r w:rsidRPr="00546320">
        <w:rPr>
          <w:b/>
          <w:sz w:val="22"/>
        </w:rPr>
        <w:t>Daha önce çalıştığınız kurumlarda venöz tromboemboli vakasıyla karşılaştınız mı?</w:t>
      </w:r>
    </w:p>
    <w:p w:rsidR="00E301BF" w:rsidRPr="00546320" w:rsidRDefault="00E301BF" w:rsidP="00E301BF">
      <w:pPr>
        <w:pStyle w:val="ListeParagraf"/>
        <w:numPr>
          <w:ilvl w:val="0"/>
          <w:numId w:val="24"/>
        </w:numPr>
        <w:spacing w:line="276" w:lineRule="auto"/>
        <w:jc w:val="left"/>
        <w:rPr>
          <w:sz w:val="22"/>
        </w:rPr>
      </w:pPr>
      <w:proofErr w:type="gramStart"/>
      <w:r w:rsidRPr="00546320">
        <w:rPr>
          <w:sz w:val="22"/>
        </w:rPr>
        <w:t>Evet       2</w:t>
      </w:r>
      <w:proofErr w:type="gramEnd"/>
      <w:r w:rsidRPr="00546320">
        <w:rPr>
          <w:sz w:val="22"/>
        </w:rPr>
        <w:t>. Hayır       3. Hatırlamıyorum</w:t>
      </w:r>
    </w:p>
    <w:p w:rsidR="00E301BF" w:rsidRPr="00546320" w:rsidRDefault="00E301BF" w:rsidP="00E301BF">
      <w:pPr>
        <w:rPr>
          <w:b/>
          <w:sz w:val="22"/>
        </w:rPr>
      </w:pPr>
      <w:r w:rsidRPr="00546320">
        <w:rPr>
          <w:b/>
          <w:sz w:val="22"/>
        </w:rPr>
        <w:t>10.</w:t>
      </w:r>
      <w:r w:rsidRPr="00546320">
        <w:rPr>
          <w:sz w:val="22"/>
        </w:rPr>
        <w:t xml:space="preserve"> </w:t>
      </w:r>
      <w:r w:rsidRPr="00546320">
        <w:rPr>
          <w:b/>
          <w:sz w:val="22"/>
        </w:rPr>
        <w:t>Daha önce kendiniz/yakınlarınızda venöz tromboemboli ile ilgili bir durum yaşadınız mı?</w:t>
      </w:r>
    </w:p>
    <w:p w:rsidR="00E301BF" w:rsidRPr="00546320" w:rsidRDefault="00E301BF" w:rsidP="00E301BF">
      <w:pPr>
        <w:pStyle w:val="ListeParagraf"/>
        <w:numPr>
          <w:ilvl w:val="0"/>
          <w:numId w:val="21"/>
        </w:numPr>
        <w:spacing w:line="276" w:lineRule="auto"/>
        <w:jc w:val="left"/>
        <w:rPr>
          <w:sz w:val="22"/>
        </w:rPr>
      </w:pPr>
      <w:r w:rsidRPr="00546320">
        <w:rPr>
          <w:sz w:val="22"/>
        </w:rPr>
        <w:t xml:space="preserve">Evet kendimde </w:t>
      </w:r>
      <w:proofErr w:type="gramStart"/>
      <w:r w:rsidRPr="00546320">
        <w:rPr>
          <w:sz w:val="22"/>
        </w:rPr>
        <w:t>yaşadım      2</w:t>
      </w:r>
      <w:proofErr w:type="gramEnd"/>
      <w:r w:rsidRPr="00546320">
        <w:rPr>
          <w:sz w:val="22"/>
        </w:rPr>
        <w:t>. Evet yakınımda yaşadım      3. Hayır yaşamadım</w:t>
      </w:r>
    </w:p>
    <w:p w:rsidR="00E301BF" w:rsidRPr="00546320" w:rsidRDefault="00E301BF" w:rsidP="00E301BF">
      <w:pPr>
        <w:rPr>
          <w:sz w:val="22"/>
        </w:rPr>
      </w:pPr>
      <w:r w:rsidRPr="00546320">
        <w:rPr>
          <w:b/>
          <w:sz w:val="22"/>
        </w:rPr>
        <w:t>11.</w:t>
      </w:r>
      <w:r w:rsidRPr="00546320">
        <w:rPr>
          <w:sz w:val="22"/>
        </w:rPr>
        <w:t xml:space="preserve">  </w:t>
      </w:r>
      <w:r w:rsidRPr="00546320">
        <w:rPr>
          <w:b/>
          <w:sz w:val="22"/>
        </w:rPr>
        <w:t>Venöz tromboemboli ile ilgili herhangi bir eğitim aldınız mı? (Ders, kurs, hizmet içi eğitim vb.)</w:t>
      </w:r>
    </w:p>
    <w:p w:rsidR="00E301BF" w:rsidRPr="00546320" w:rsidRDefault="00E301BF" w:rsidP="00E301BF">
      <w:pPr>
        <w:pStyle w:val="ListeParagraf"/>
        <w:numPr>
          <w:ilvl w:val="0"/>
          <w:numId w:val="22"/>
        </w:numPr>
        <w:spacing w:line="276" w:lineRule="auto"/>
        <w:jc w:val="left"/>
        <w:rPr>
          <w:sz w:val="22"/>
        </w:rPr>
      </w:pPr>
      <w:r w:rsidRPr="00546320">
        <w:rPr>
          <w:sz w:val="22"/>
        </w:rPr>
        <w:t xml:space="preserve">Evet </w:t>
      </w:r>
      <w:proofErr w:type="gramStart"/>
      <w:r w:rsidRPr="00546320">
        <w:rPr>
          <w:sz w:val="22"/>
        </w:rPr>
        <w:t>aldım       2</w:t>
      </w:r>
      <w:proofErr w:type="gramEnd"/>
      <w:r w:rsidRPr="00546320">
        <w:rPr>
          <w:sz w:val="22"/>
        </w:rPr>
        <w:t>. Hayır almadım</w:t>
      </w:r>
    </w:p>
    <w:p w:rsidR="00E301BF" w:rsidRPr="00546320" w:rsidRDefault="00E301BF" w:rsidP="00E301BF">
      <w:pPr>
        <w:rPr>
          <w:b/>
          <w:sz w:val="22"/>
        </w:rPr>
      </w:pPr>
      <w:r w:rsidRPr="00546320">
        <w:rPr>
          <w:b/>
          <w:sz w:val="22"/>
        </w:rPr>
        <w:t>12. Venöz tromboemboliye ilişkin eğitim almak istermisiniz?</w:t>
      </w:r>
    </w:p>
    <w:p w:rsidR="00E301BF" w:rsidRPr="00546320" w:rsidRDefault="00E301BF" w:rsidP="00E301BF">
      <w:pPr>
        <w:pStyle w:val="ListeParagraf"/>
        <w:numPr>
          <w:ilvl w:val="0"/>
          <w:numId w:val="27"/>
        </w:numPr>
        <w:spacing w:after="0"/>
        <w:rPr>
          <w:sz w:val="22"/>
        </w:rPr>
      </w:pPr>
      <w:proofErr w:type="gramStart"/>
      <w:r w:rsidRPr="00546320">
        <w:rPr>
          <w:sz w:val="22"/>
        </w:rPr>
        <w:t>Evet       2</w:t>
      </w:r>
      <w:proofErr w:type="gramEnd"/>
      <w:r w:rsidRPr="00546320">
        <w:rPr>
          <w:sz w:val="22"/>
        </w:rPr>
        <w:t xml:space="preserve">. Hayır </w:t>
      </w:r>
    </w:p>
    <w:p w:rsidR="00E301BF" w:rsidRPr="00546320" w:rsidRDefault="00E301BF" w:rsidP="00E301BF">
      <w:pPr>
        <w:rPr>
          <w:sz w:val="22"/>
        </w:rPr>
      </w:pPr>
      <w:r w:rsidRPr="00546320">
        <w:rPr>
          <w:b/>
          <w:sz w:val="22"/>
        </w:rPr>
        <w:t>13.</w:t>
      </w:r>
      <w:r w:rsidRPr="00546320">
        <w:rPr>
          <w:sz w:val="22"/>
        </w:rPr>
        <w:t xml:space="preserve"> </w:t>
      </w:r>
      <w:r w:rsidRPr="00546320">
        <w:rPr>
          <w:b/>
          <w:sz w:val="22"/>
        </w:rPr>
        <w:t>Venöz tromboemboli ile ilgili bilgi düzeyinizi 0 ile 10 arasında olmak üzere kaç olarak değerlendirisiniz?</w:t>
      </w:r>
    </w:p>
    <w:p w:rsidR="00E301BF" w:rsidRPr="00546320" w:rsidRDefault="00A9619E" w:rsidP="00E301BF">
      <w:pPr>
        <w:rPr>
          <w:sz w:val="22"/>
        </w:rPr>
      </w:pPr>
      <w:r>
        <w:rPr>
          <w:noProof/>
          <w:sz w:val="22"/>
          <w:lang w:eastAsia="tr-TR"/>
        </w:rPr>
        <w:pict>
          <v:shapetype id="_x0000_t202" coordsize="21600,21600" o:spt="202" path="m,l,21600r21600,l21600,xe">
            <v:stroke joinstyle="miter"/>
            <v:path gradientshapeok="t" o:connecttype="rect"/>
          </v:shapetype>
          <v:shape id="Text Box 5" o:spid="_x0000_s1026" type="#_x0000_t202" style="position:absolute;left:0;text-align:left;margin-left:359.65pt;margin-top:21.95pt;width:88.5pt;height:3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" strokecolor="white [3212]">
            <v:textbox>
              <w:txbxContent>
                <w:p w:rsidR="00E76A99" w:rsidRPr="007452D0" w:rsidRDefault="00E76A99" w:rsidP="00E301BF">
                  <w:pPr>
                    <w:jc w:val="center"/>
                    <w:rPr>
                      <w:sz w:val="16"/>
                      <w:szCs w:val="16"/>
                    </w:rPr>
                  </w:pPr>
                  <w:r w:rsidRPr="007452D0">
                    <w:rPr>
                      <w:sz w:val="16"/>
                      <w:szCs w:val="16"/>
                    </w:rPr>
                    <w:t>Çok İyi Düzeyde Bilgi</w:t>
                  </w:r>
                  <w:r>
                    <w:rPr>
                      <w:sz w:val="16"/>
                      <w:szCs w:val="16"/>
                    </w:rPr>
                    <w:t xml:space="preserve"> S</w:t>
                  </w:r>
                  <w:r w:rsidRPr="007452D0">
                    <w:rPr>
                      <w:sz w:val="16"/>
                      <w:szCs w:val="16"/>
                    </w:rPr>
                    <w:t>ahibiyim</w:t>
                  </w:r>
                </w:p>
              </w:txbxContent>
            </v:textbox>
          </v:shape>
        </w:pict>
      </w:r>
      <w:r>
        <w:rPr>
          <w:noProof/>
          <w:sz w:val="22"/>
          <w:lang w:eastAsia="tr-TR"/>
        </w:rPr>
        <w:pict>
          <v:shape id="Text Box 7" o:spid="_x0000_s1027" type="#_x0000_t202" style="position:absolute;left:0;text-align:left;margin-left:.1pt;margin-top:21.95pt;width:88.2pt;height:22.9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" strokecolor="white [3212]">
            <v:textbox>
              <w:txbxContent>
                <w:p w:rsidR="00E76A99" w:rsidRPr="007452D0" w:rsidRDefault="00E76A99" w:rsidP="00E301BF">
                  <w:pPr>
                    <w:rPr>
                      <w:sz w:val="16"/>
                      <w:szCs w:val="16"/>
                    </w:rPr>
                  </w:pPr>
                  <w:r w:rsidRPr="007452D0">
                    <w:rPr>
                      <w:sz w:val="16"/>
                      <w:szCs w:val="16"/>
                    </w:rPr>
                    <w:t>Hiçbir Fikrim Yok</w:t>
                  </w:r>
                </w:p>
              </w:txbxContent>
            </v:textbox>
          </v:shape>
        </w:pict>
      </w:r>
      <w:r>
        <w:rPr>
          <w:noProof/>
          <w:sz w:val="22"/>
          <w:lang w:eastAsia="tr-TR"/>
        </w:rPr>
        <w:pict>
          <v:shapetype id="_x0000_t32" coordsize="21600,21600" o:spt="32" o:oned="t" path="m,l21600,21600e" filled="f">
            <v:path arrowok="t" fillok="f" o:connecttype="none"/>
            <o:lock v:ext="edit" shapetype="t"/>
          </v:shapetype>
          <v:shape id="AutoShape 6" o:spid="_x0000_s1028" type="#_x0000_t32" style="position:absolute;left:0;text-align:left;margin-left:34.9pt;margin-top:15.7pt;width:367.5pt;height:0;z-index:2516587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nNQIAAH8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">
            <v:stroke startarrow="block" endarrow="block"/>
          </v:shape>
        </w:pict>
      </w:r>
      <w:r w:rsidR="00E301BF" w:rsidRPr="00546320">
        <w:rPr>
          <w:sz w:val="22"/>
        </w:rPr>
        <w:t xml:space="preserve">     </w:t>
      </w:r>
      <w:r w:rsidR="00E301BF" w:rsidRPr="00546320">
        <w:rPr>
          <w:sz w:val="22"/>
        </w:rPr>
        <w:tab/>
        <w:t>0</w:t>
      </w:r>
      <w:r w:rsidR="00E301BF" w:rsidRPr="00546320">
        <w:rPr>
          <w:sz w:val="22"/>
        </w:rPr>
        <w:tab/>
        <w:t>1</w:t>
      </w:r>
      <w:r w:rsidR="00E301BF" w:rsidRPr="00546320">
        <w:rPr>
          <w:sz w:val="22"/>
        </w:rPr>
        <w:tab/>
        <w:t>2</w:t>
      </w:r>
      <w:r w:rsidR="00E301BF" w:rsidRPr="00546320">
        <w:rPr>
          <w:sz w:val="22"/>
        </w:rPr>
        <w:tab/>
        <w:t>3</w:t>
      </w:r>
      <w:r w:rsidR="00E301BF" w:rsidRPr="00546320">
        <w:rPr>
          <w:sz w:val="22"/>
        </w:rPr>
        <w:tab/>
        <w:t>4</w:t>
      </w:r>
      <w:r w:rsidR="00E301BF" w:rsidRPr="00546320">
        <w:rPr>
          <w:sz w:val="22"/>
        </w:rPr>
        <w:tab/>
        <w:t>5</w:t>
      </w:r>
      <w:r w:rsidR="00E301BF" w:rsidRPr="00546320">
        <w:rPr>
          <w:sz w:val="22"/>
        </w:rPr>
        <w:tab/>
        <w:t>6</w:t>
      </w:r>
      <w:r w:rsidR="00E301BF" w:rsidRPr="00546320">
        <w:rPr>
          <w:sz w:val="22"/>
        </w:rPr>
        <w:tab/>
        <w:t>7</w:t>
      </w:r>
      <w:r w:rsidR="00E301BF" w:rsidRPr="00546320">
        <w:rPr>
          <w:sz w:val="22"/>
        </w:rPr>
        <w:tab/>
        <w:t>8</w:t>
      </w:r>
      <w:r w:rsidR="00E301BF" w:rsidRPr="00546320">
        <w:rPr>
          <w:sz w:val="22"/>
        </w:rPr>
        <w:tab/>
        <w:t>9</w:t>
      </w:r>
      <w:r w:rsidR="00E301BF" w:rsidRPr="00546320">
        <w:rPr>
          <w:sz w:val="22"/>
        </w:rPr>
        <w:tab/>
        <w:t xml:space="preserve">10 </w:t>
      </w:r>
    </w:p>
    <w:p w:rsidR="00E301BF" w:rsidRPr="00546320" w:rsidRDefault="00E301BF" w:rsidP="00E301BF">
      <w:pPr>
        <w:tabs>
          <w:tab w:val="left" w:pos="2850"/>
        </w:tabs>
        <w:rPr>
          <w:sz w:val="22"/>
        </w:rPr>
      </w:pPr>
      <w:r w:rsidRPr="00546320">
        <w:rPr>
          <w:sz w:val="22"/>
        </w:rPr>
        <w:tab/>
      </w:r>
    </w:p>
    <w:p w:rsidR="00E301BF" w:rsidRPr="007D1622" w:rsidRDefault="007D1622" w:rsidP="00E301BF">
      <w:pPr>
        <w:rPr>
          <w:b/>
          <w:i/>
          <w:sz w:val="20"/>
          <w:szCs w:val="20"/>
        </w:rPr>
      </w:pPr>
      <w:r w:rsidRPr="00880CB9">
        <w:rPr>
          <w:i/>
          <w:sz w:val="20"/>
          <w:szCs w:val="20"/>
        </w:rPr>
        <w:t>(Not:</w:t>
      </w:r>
      <w:r w:rsidRPr="00880CB9">
        <w:rPr>
          <w:b/>
          <w:i/>
          <w:sz w:val="20"/>
          <w:szCs w:val="20"/>
        </w:rPr>
        <w:t xml:space="preserve"> </w:t>
      </w:r>
      <w:r w:rsidRPr="00880CB9">
        <w:rPr>
          <w:rFonts w:cs="Times New Roman"/>
          <w:i/>
          <w:sz w:val="20"/>
          <w:szCs w:val="20"/>
        </w:rPr>
        <w:t xml:space="preserve">Ebelerin VTE konusundaki bilgi düzeyleri sayısal ölçek </w:t>
      </w:r>
      <w:proofErr w:type="gramStart"/>
      <w:r w:rsidRPr="00880CB9">
        <w:rPr>
          <w:rFonts w:cs="Times New Roman"/>
          <w:i/>
          <w:sz w:val="20"/>
          <w:szCs w:val="20"/>
        </w:rPr>
        <w:t xml:space="preserve">ile </w:t>
      </w:r>
      <w:r>
        <w:rPr>
          <w:i/>
          <w:sz w:val="20"/>
          <w:szCs w:val="20"/>
        </w:rPr>
        <w:t xml:space="preserve"> değerlendirilerek</w:t>
      </w:r>
      <w:proofErr w:type="gramEnd"/>
      <w:r>
        <w:rPr>
          <w:i/>
          <w:sz w:val="20"/>
          <w:szCs w:val="20"/>
        </w:rPr>
        <w:t xml:space="preserve"> </w:t>
      </w:r>
      <w:r w:rsidRPr="00880CB9">
        <w:rPr>
          <w:rFonts w:cs="Times New Roman"/>
          <w:i/>
          <w:sz w:val="20"/>
          <w:szCs w:val="20"/>
        </w:rPr>
        <w:t xml:space="preserve"> elde edilen puanlar 0: </w:t>
      </w:r>
      <w:r w:rsidRPr="00880CB9">
        <w:rPr>
          <w:rFonts w:eastAsia="Calibri" w:cs="Times New Roman"/>
          <w:i/>
          <w:sz w:val="20"/>
          <w:szCs w:val="20"/>
        </w:rPr>
        <w:t>Hiç bilgim yok, 1-3: biraz, 4-6: orta düzeyde, 7-9: iyi düzeyde ve 10:çok iyi düzeyde o</w:t>
      </w:r>
      <w:r>
        <w:rPr>
          <w:i/>
          <w:sz w:val="20"/>
          <w:szCs w:val="20"/>
        </w:rPr>
        <w:t>lacak şekilde gruplandırılacaktır)</w:t>
      </w:r>
    </w:p>
    <w:p w:rsidR="00E301BF" w:rsidRPr="00546320" w:rsidRDefault="00E301BF" w:rsidP="00E301BF">
      <w:pPr>
        <w:rPr>
          <w:b/>
          <w:sz w:val="22"/>
        </w:rPr>
      </w:pPr>
      <w:r w:rsidRPr="00546320">
        <w:rPr>
          <w:b/>
          <w:sz w:val="22"/>
        </w:rPr>
        <w:t>14.</w:t>
      </w:r>
      <w:r w:rsidRPr="00546320">
        <w:rPr>
          <w:sz w:val="22"/>
        </w:rPr>
        <w:t xml:space="preserve"> </w:t>
      </w:r>
      <w:r w:rsidRPr="00546320">
        <w:rPr>
          <w:b/>
          <w:sz w:val="22"/>
        </w:rPr>
        <w:t xml:space="preserve">Venöz tromboemboliye yönelik koruyucu girişimler konusunda bilgilerinizi yeterli buluyor musunuz? </w:t>
      </w:r>
    </w:p>
    <w:p w:rsidR="00E301BF" w:rsidRPr="00546320" w:rsidRDefault="00E301BF" w:rsidP="00E301BF">
      <w:pPr>
        <w:pStyle w:val="ListeParagraf"/>
        <w:numPr>
          <w:ilvl w:val="0"/>
          <w:numId w:val="28"/>
        </w:numPr>
        <w:spacing w:after="0"/>
        <w:rPr>
          <w:sz w:val="22"/>
        </w:rPr>
      </w:pPr>
      <w:proofErr w:type="gramStart"/>
      <w:r w:rsidRPr="00546320">
        <w:rPr>
          <w:sz w:val="22"/>
        </w:rPr>
        <w:t>Evet       2</w:t>
      </w:r>
      <w:proofErr w:type="gramEnd"/>
      <w:r w:rsidRPr="00546320">
        <w:rPr>
          <w:sz w:val="22"/>
        </w:rPr>
        <w:t xml:space="preserve">. Hayır </w:t>
      </w:r>
    </w:p>
    <w:p w:rsidR="00E301BF" w:rsidRPr="00546320" w:rsidRDefault="00E301BF" w:rsidP="00E301BF">
      <w:pPr>
        <w:rPr>
          <w:sz w:val="22"/>
        </w:rPr>
      </w:pPr>
      <w:r w:rsidRPr="00546320">
        <w:rPr>
          <w:b/>
          <w:sz w:val="22"/>
        </w:rPr>
        <w:t>15. Şimdiye kadar takip ettiğiniz gebe ve lohusalarda venöz tromboemboli ile ilgili bir durumla karşılaştınız mı?</w:t>
      </w:r>
    </w:p>
    <w:p w:rsidR="00E301BF" w:rsidRPr="00E301BF" w:rsidRDefault="00E301BF" w:rsidP="00E301BF">
      <w:pPr>
        <w:pStyle w:val="ListeParagraf"/>
        <w:numPr>
          <w:ilvl w:val="0"/>
          <w:numId w:val="23"/>
        </w:numPr>
        <w:spacing w:line="276" w:lineRule="auto"/>
        <w:jc w:val="left"/>
        <w:rPr>
          <w:i/>
          <w:sz w:val="22"/>
        </w:rPr>
      </w:pPr>
      <w:r w:rsidRPr="00546320">
        <w:rPr>
          <w:sz w:val="22"/>
        </w:rPr>
        <w:t xml:space="preserve">Evet </w:t>
      </w:r>
      <w:proofErr w:type="gramStart"/>
      <w:r w:rsidRPr="00546320">
        <w:rPr>
          <w:sz w:val="22"/>
        </w:rPr>
        <w:t>karşılaştım       2</w:t>
      </w:r>
      <w:proofErr w:type="gramEnd"/>
      <w:r w:rsidRPr="00546320">
        <w:rPr>
          <w:sz w:val="22"/>
        </w:rPr>
        <w:t xml:space="preserve">. Hayır karşılaşmadım       3. Hatırlamıyorum </w:t>
      </w:r>
    </w:p>
    <w:p w:rsidR="00E301BF" w:rsidRDefault="00E301BF" w:rsidP="00E301BF">
      <w:pPr>
        <w:spacing w:line="276" w:lineRule="auto"/>
        <w:jc w:val="left"/>
        <w:rPr>
          <w:i/>
          <w:sz w:val="22"/>
        </w:rPr>
      </w:pPr>
    </w:p>
    <w:p w:rsidR="00E301BF" w:rsidRPr="00E301BF" w:rsidRDefault="00E301BF" w:rsidP="00E301BF">
      <w:pPr>
        <w:spacing w:line="276" w:lineRule="auto"/>
        <w:jc w:val="left"/>
        <w:rPr>
          <w:i/>
          <w:sz w:val="22"/>
        </w:rPr>
      </w:pPr>
    </w:p>
    <w:p w:rsidR="00E301BF" w:rsidRPr="00546320" w:rsidRDefault="00E301BF" w:rsidP="00E301BF">
      <w:pPr>
        <w:pStyle w:val="ListeParagraf"/>
        <w:numPr>
          <w:ilvl w:val="0"/>
          <w:numId w:val="9"/>
        </w:numPr>
        <w:spacing w:after="0"/>
        <w:rPr>
          <w:sz w:val="22"/>
        </w:rPr>
      </w:pPr>
      <w:r w:rsidRPr="00546320">
        <w:rPr>
          <w:b/>
          <w:i/>
          <w:sz w:val="22"/>
        </w:rPr>
        <w:lastRenderedPageBreak/>
        <w:t>Ebelerin Venöz Tromboemboliye İlişkin Bilgileri</w:t>
      </w:r>
    </w:p>
    <w:p w:rsidR="00E301BF" w:rsidRPr="00546320" w:rsidRDefault="00E301BF" w:rsidP="00E301BF">
      <w:pPr>
        <w:rPr>
          <w:b/>
          <w:sz w:val="22"/>
        </w:rPr>
      </w:pPr>
      <w:r w:rsidRPr="00546320">
        <w:rPr>
          <w:b/>
          <w:sz w:val="22"/>
        </w:rPr>
        <w:t>16. Aşağıda venöz tromboembolinin risk faktörlerine ilişkin ifadeler verilmiştir. Size en uygun olan yanıtı (X) lütfen işaretleyiniz.</w:t>
      </w:r>
      <w:r>
        <w:rPr>
          <w:b/>
          <w:sz w:val="22"/>
        </w:rPr>
        <w:t xml:space="preserve"> </w:t>
      </w:r>
    </w:p>
    <w:tbl>
      <w:tblPr>
        <w:tblStyle w:val="TabloKlavuzu"/>
        <w:tblW w:w="0" w:type="auto"/>
        <w:tblLook w:val="04A0"/>
      </w:tblPr>
      <w:tblGrid>
        <w:gridCol w:w="603"/>
        <w:gridCol w:w="5645"/>
        <w:gridCol w:w="818"/>
        <w:gridCol w:w="868"/>
        <w:gridCol w:w="1353"/>
      </w:tblGrid>
      <w:tr w:rsidR="00E301BF" w:rsidRPr="00546320" w:rsidTr="00E301BF">
        <w:trPr>
          <w:cantSplit/>
          <w:trHeight w:val="652"/>
        </w:trPr>
        <w:tc>
          <w:tcPr>
            <w:tcW w:w="603" w:type="dxa"/>
            <w:textDirection w:val="btLr"/>
          </w:tcPr>
          <w:p w:rsidR="00E301BF" w:rsidRPr="00546320" w:rsidRDefault="00E301BF" w:rsidP="00A91916"/>
        </w:tc>
        <w:tc>
          <w:tcPr>
            <w:tcW w:w="5646" w:type="dxa"/>
          </w:tcPr>
          <w:p w:rsidR="00E301BF" w:rsidRPr="00546320" w:rsidRDefault="00E301BF" w:rsidP="00A91916">
            <w:pPr>
              <w:rPr>
                <w:b/>
              </w:rPr>
            </w:pPr>
          </w:p>
          <w:p w:rsidR="00E301BF" w:rsidRPr="00546320" w:rsidRDefault="00E301BF" w:rsidP="00A91916">
            <w:pPr>
              <w:rPr>
                <w:b/>
              </w:rPr>
            </w:pPr>
            <w:r w:rsidRPr="00546320">
              <w:rPr>
                <w:b/>
              </w:rPr>
              <w:t xml:space="preserve">Venöz Tromboembolinin Risk Faktörleri </w:t>
            </w:r>
          </w:p>
        </w:tc>
        <w:tc>
          <w:tcPr>
            <w:tcW w:w="818" w:type="dxa"/>
            <w:vAlign w:val="center"/>
          </w:tcPr>
          <w:p w:rsidR="00E301BF" w:rsidRPr="00546320" w:rsidRDefault="00E301BF" w:rsidP="00E301BF">
            <w:pPr>
              <w:jc w:val="center"/>
              <w:rPr>
                <w:b/>
              </w:rPr>
            </w:pPr>
            <w:r w:rsidRPr="00546320">
              <w:rPr>
                <w:b/>
              </w:rPr>
              <w:t>Evet</w:t>
            </w:r>
          </w:p>
        </w:tc>
        <w:tc>
          <w:tcPr>
            <w:tcW w:w="868" w:type="dxa"/>
            <w:vAlign w:val="center"/>
          </w:tcPr>
          <w:p w:rsidR="00E301BF" w:rsidRPr="00546320" w:rsidRDefault="00E301BF" w:rsidP="00E301BF">
            <w:pPr>
              <w:jc w:val="center"/>
              <w:rPr>
                <w:b/>
              </w:rPr>
            </w:pPr>
            <w:r w:rsidRPr="00546320">
              <w:rPr>
                <w:b/>
              </w:rPr>
              <w:t>Hayır</w:t>
            </w:r>
          </w:p>
        </w:tc>
        <w:tc>
          <w:tcPr>
            <w:tcW w:w="1353" w:type="dxa"/>
            <w:vAlign w:val="center"/>
          </w:tcPr>
          <w:p w:rsidR="00E301BF" w:rsidRPr="00546320" w:rsidRDefault="00E301BF" w:rsidP="00E301BF">
            <w:pPr>
              <w:jc w:val="center"/>
              <w:rPr>
                <w:b/>
              </w:rPr>
            </w:pPr>
            <w:r w:rsidRPr="00546320">
              <w:rPr>
                <w:b/>
              </w:rPr>
              <w:t>Fikrim yok/</w:t>
            </w:r>
          </w:p>
          <w:p w:rsidR="00E301BF" w:rsidRPr="00546320" w:rsidRDefault="00E301BF" w:rsidP="00E301BF">
            <w:pPr>
              <w:jc w:val="center"/>
              <w:rPr>
                <w:b/>
              </w:rPr>
            </w:pPr>
            <w:r w:rsidRPr="00546320">
              <w:rPr>
                <w:b/>
              </w:rPr>
              <w:t>Bilmiyorum</w:t>
            </w:r>
          </w:p>
        </w:tc>
      </w:tr>
      <w:tr w:rsidR="00E301BF" w:rsidRPr="00546320" w:rsidTr="00E301BF">
        <w:tc>
          <w:tcPr>
            <w:tcW w:w="603" w:type="dxa"/>
          </w:tcPr>
          <w:p w:rsidR="00E301BF" w:rsidRPr="00546320" w:rsidRDefault="00E301BF" w:rsidP="00A91916">
            <w:pPr>
              <w:rPr>
                <w:b/>
              </w:rPr>
            </w:pPr>
            <w:r w:rsidRPr="00546320">
              <w:rPr>
                <w:b/>
              </w:rPr>
              <w:t>1.</w:t>
            </w:r>
          </w:p>
        </w:tc>
        <w:tc>
          <w:tcPr>
            <w:tcW w:w="5646" w:type="dxa"/>
          </w:tcPr>
          <w:p w:rsidR="00E301BF" w:rsidRPr="00546320" w:rsidRDefault="00E301BF" w:rsidP="00A91916">
            <w:r w:rsidRPr="00546320">
              <w:t>Yaş &gt;35</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2.</w:t>
            </w:r>
          </w:p>
        </w:tc>
        <w:tc>
          <w:tcPr>
            <w:tcW w:w="5646" w:type="dxa"/>
          </w:tcPr>
          <w:p w:rsidR="00E301BF" w:rsidRPr="00546320" w:rsidRDefault="00E301BF" w:rsidP="00A91916">
            <w:r w:rsidRPr="00546320">
              <w:t>Obezite ( VKİ&gt;30 kg/m )</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3.</w:t>
            </w:r>
          </w:p>
        </w:tc>
        <w:tc>
          <w:tcPr>
            <w:tcW w:w="5646" w:type="dxa"/>
          </w:tcPr>
          <w:p w:rsidR="00E301BF" w:rsidRPr="00546320" w:rsidRDefault="00E301BF" w:rsidP="00A91916">
            <w:r w:rsidRPr="00546320">
              <w:t>Multiparite (&gt;3)</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4.</w:t>
            </w:r>
          </w:p>
        </w:tc>
        <w:tc>
          <w:tcPr>
            <w:tcW w:w="5646" w:type="dxa"/>
          </w:tcPr>
          <w:p w:rsidR="00E301BF" w:rsidRPr="00546320" w:rsidRDefault="00E301BF" w:rsidP="00A91916">
            <w:r w:rsidRPr="00546320">
              <w:t>Geçirilmiş tromboembolizm</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5.</w:t>
            </w:r>
          </w:p>
        </w:tc>
        <w:tc>
          <w:tcPr>
            <w:tcW w:w="5646" w:type="dxa"/>
          </w:tcPr>
          <w:p w:rsidR="00E301BF" w:rsidRPr="00546320" w:rsidRDefault="00E301BF" w:rsidP="00A91916">
            <w:r w:rsidRPr="00546320">
              <w:t>Trombofili</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6.</w:t>
            </w:r>
          </w:p>
        </w:tc>
        <w:tc>
          <w:tcPr>
            <w:tcW w:w="5646" w:type="dxa"/>
          </w:tcPr>
          <w:p w:rsidR="00E301BF" w:rsidRPr="00546320" w:rsidRDefault="00E301BF" w:rsidP="00A91916">
            <w:r w:rsidRPr="00546320">
              <w:t>Büyük variköz venler (Varis)</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7.</w:t>
            </w:r>
          </w:p>
        </w:tc>
        <w:tc>
          <w:tcPr>
            <w:tcW w:w="5646" w:type="dxa"/>
          </w:tcPr>
          <w:p w:rsidR="00E301BF" w:rsidRPr="00546320" w:rsidRDefault="00E301BF" w:rsidP="00A91916">
            <w:r w:rsidRPr="00546320">
              <w:t>Parapleji (Vücutta hareket kaybı)</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8.</w:t>
            </w:r>
          </w:p>
        </w:tc>
        <w:tc>
          <w:tcPr>
            <w:tcW w:w="5646" w:type="dxa"/>
          </w:tcPr>
          <w:p w:rsidR="00E301BF" w:rsidRPr="00546320" w:rsidRDefault="00E301BF" w:rsidP="00A91916">
            <w:r w:rsidRPr="00546320">
              <w:t>Sigara- alkol kullanımı</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9.</w:t>
            </w:r>
          </w:p>
        </w:tc>
        <w:tc>
          <w:tcPr>
            <w:tcW w:w="5646" w:type="dxa"/>
          </w:tcPr>
          <w:p w:rsidR="00E301BF" w:rsidRPr="00546320" w:rsidRDefault="00E301BF" w:rsidP="00A91916">
            <w:r w:rsidRPr="00546320">
              <w:t xml:space="preserve">Orak hücreli anemi </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10.</w:t>
            </w:r>
          </w:p>
        </w:tc>
        <w:tc>
          <w:tcPr>
            <w:tcW w:w="5646" w:type="dxa"/>
          </w:tcPr>
          <w:p w:rsidR="00E301BF" w:rsidRPr="00546320" w:rsidRDefault="00E301BF" w:rsidP="00A91916">
            <w:r w:rsidRPr="00546320">
              <w:t>İnflamatuar barsak hastalığı</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11.</w:t>
            </w:r>
          </w:p>
        </w:tc>
        <w:tc>
          <w:tcPr>
            <w:tcW w:w="5646" w:type="dxa"/>
          </w:tcPr>
          <w:p w:rsidR="00E301BF" w:rsidRPr="00546320" w:rsidRDefault="00E301BF" w:rsidP="00A91916">
            <w:r w:rsidRPr="00546320">
              <w:t xml:space="preserve">Nefrotik </w:t>
            </w:r>
            <w:proofErr w:type="gramStart"/>
            <w:r w:rsidRPr="00546320">
              <w:t>sendrom</w:t>
            </w:r>
            <w:proofErr w:type="gramEnd"/>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12.</w:t>
            </w:r>
          </w:p>
        </w:tc>
        <w:tc>
          <w:tcPr>
            <w:tcW w:w="5646" w:type="dxa"/>
          </w:tcPr>
          <w:p w:rsidR="00E301BF" w:rsidRPr="00546320" w:rsidRDefault="00E301BF" w:rsidP="00A91916">
            <w:r w:rsidRPr="00546320">
              <w:t>Kalp-akciğer hastalıkları</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13.</w:t>
            </w:r>
          </w:p>
        </w:tc>
        <w:tc>
          <w:tcPr>
            <w:tcW w:w="5646" w:type="dxa"/>
          </w:tcPr>
          <w:p w:rsidR="00E301BF" w:rsidRPr="00546320" w:rsidRDefault="00E301BF" w:rsidP="00A91916">
            <w:r w:rsidRPr="00546320">
              <w:t>Sistemik lupus</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14.</w:t>
            </w:r>
          </w:p>
        </w:tc>
        <w:tc>
          <w:tcPr>
            <w:tcW w:w="5646" w:type="dxa"/>
          </w:tcPr>
          <w:p w:rsidR="00E301BF" w:rsidRPr="00546320" w:rsidRDefault="00E301BF" w:rsidP="00A91916">
            <w:r w:rsidRPr="00546320">
              <w:t>Kanser</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15.</w:t>
            </w:r>
          </w:p>
        </w:tc>
        <w:tc>
          <w:tcPr>
            <w:tcW w:w="5646" w:type="dxa"/>
          </w:tcPr>
          <w:p w:rsidR="00E301BF" w:rsidRPr="00546320" w:rsidRDefault="00E301BF" w:rsidP="00A91916">
            <w:r w:rsidRPr="00546320">
              <w:t>İntravenöz ilaç kullanımını gerektiren durumlar</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blPrEx>
          <w:tblCellMar>
            <w:left w:w="70" w:type="dxa"/>
            <w:right w:w="70" w:type="dxa"/>
          </w:tblCellMar>
          <w:tblLook w:val="0000"/>
        </w:tblPrEx>
        <w:trPr>
          <w:trHeight w:val="420"/>
        </w:trPr>
        <w:tc>
          <w:tcPr>
            <w:tcW w:w="603" w:type="dxa"/>
          </w:tcPr>
          <w:p w:rsidR="00E301BF" w:rsidRPr="00546320" w:rsidRDefault="00E301BF" w:rsidP="00A91916">
            <w:pPr>
              <w:rPr>
                <w:b/>
              </w:rPr>
            </w:pPr>
            <w:r w:rsidRPr="00546320">
              <w:rPr>
                <w:b/>
              </w:rPr>
              <w:t xml:space="preserve"> 16.</w:t>
            </w:r>
          </w:p>
        </w:tc>
        <w:tc>
          <w:tcPr>
            <w:tcW w:w="5646" w:type="dxa"/>
          </w:tcPr>
          <w:p w:rsidR="00E301BF" w:rsidRPr="00546320" w:rsidRDefault="00E301BF" w:rsidP="00A91916">
            <w:r w:rsidRPr="00546320">
              <w:t>Oral kontraseptif kullanımı</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17.</w:t>
            </w:r>
          </w:p>
        </w:tc>
        <w:tc>
          <w:tcPr>
            <w:tcW w:w="5646" w:type="dxa"/>
          </w:tcPr>
          <w:p w:rsidR="00E301BF" w:rsidRPr="00546320" w:rsidRDefault="00E301BF" w:rsidP="00A91916">
            <w:r w:rsidRPr="00546320">
              <w:t xml:space="preserve">Çoğul gebelik </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18.</w:t>
            </w:r>
          </w:p>
        </w:tc>
        <w:tc>
          <w:tcPr>
            <w:tcW w:w="5646" w:type="dxa"/>
          </w:tcPr>
          <w:p w:rsidR="00E301BF" w:rsidRPr="00546320" w:rsidRDefault="00E301BF" w:rsidP="00A91916">
            <w:r w:rsidRPr="00546320">
              <w:t>Yardımcı üreme teknikleri</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19.</w:t>
            </w:r>
          </w:p>
        </w:tc>
        <w:tc>
          <w:tcPr>
            <w:tcW w:w="5646" w:type="dxa"/>
          </w:tcPr>
          <w:p w:rsidR="00E301BF" w:rsidRPr="00546320" w:rsidRDefault="00E301BF" w:rsidP="00A91916">
            <w:r w:rsidRPr="00546320">
              <w:t>Pre-eklempsi</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20.</w:t>
            </w:r>
          </w:p>
        </w:tc>
        <w:tc>
          <w:tcPr>
            <w:tcW w:w="5646" w:type="dxa"/>
          </w:tcPr>
          <w:p w:rsidR="00E301BF" w:rsidRPr="00546320" w:rsidRDefault="00E301BF" w:rsidP="00A91916">
            <w:r w:rsidRPr="00546320">
              <w:t>Sezaryen</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21.</w:t>
            </w:r>
          </w:p>
        </w:tc>
        <w:tc>
          <w:tcPr>
            <w:tcW w:w="5646" w:type="dxa"/>
          </w:tcPr>
          <w:p w:rsidR="00E301BF" w:rsidRPr="00546320" w:rsidRDefault="00E301BF" w:rsidP="00A91916">
            <w:r w:rsidRPr="00546320">
              <w:t>Uzamış eylem</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22.</w:t>
            </w:r>
          </w:p>
        </w:tc>
        <w:tc>
          <w:tcPr>
            <w:tcW w:w="5646" w:type="dxa"/>
          </w:tcPr>
          <w:p w:rsidR="00E301BF" w:rsidRPr="00546320" w:rsidRDefault="00E301BF" w:rsidP="00A91916">
            <w:r w:rsidRPr="00546320">
              <w:t>Müdahaleli doğum</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23.</w:t>
            </w:r>
          </w:p>
        </w:tc>
        <w:tc>
          <w:tcPr>
            <w:tcW w:w="5646" w:type="dxa"/>
          </w:tcPr>
          <w:p w:rsidR="00E301BF" w:rsidRPr="00546320" w:rsidRDefault="00E301BF" w:rsidP="00A91916">
            <w:r w:rsidRPr="00546320">
              <w:t>Ölü doğum</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24.</w:t>
            </w:r>
          </w:p>
        </w:tc>
        <w:tc>
          <w:tcPr>
            <w:tcW w:w="5646" w:type="dxa"/>
          </w:tcPr>
          <w:p w:rsidR="00E301BF" w:rsidRPr="00546320" w:rsidRDefault="00E301BF" w:rsidP="00A91916">
            <w:r w:rsidRPr="00546320">
              <w:t>Postpartum kanama (&gt;1lt)</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25.</w:t>
            </w:r>
          </w:p>
        </w:tc>
        <w:tc>
          <w:tcPr>
            <w:tcW w:w="5646" w:type="dxa"/>
          </w:tcPr>
          <w:p w:rsidR="00E301BF" w:rsidRPr="00546320" w:rsidRDefault="00E301BF" w:rsidP="00A91916">
            <w:r w:rsidRPr="00546320">
              <w:t>Hiperemezis</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26.</w:t>
            </w:r>
          </w:p>
        </w:tc>
        <w:tc>
          <w:tcPr>
            <w:tcW w:w="5646" w:type="dxa"/>
          </w:tcPr>
          <w:p w:rsidR="00E301BF" w:rsidRPr="00546320" w:rsidRDefault="00E301BF" w:rsidP="00A91916">
            <w:r w:rsidRPr="00546320">
              <w:t xml:space="preserve">OHSS (Ovarian hiperstimülasyon </w:t>
            </w:r>
            <w:proofErr w:type="gramStart"/>
            <w:r w:rsidRPr="00546320">
              <w:t>sendromu</w:t>
            </w:r>
            <w:proofErr w:type="gramEnd"/>
            <w:r w:rsidRPr="00546320">
              <w:t>)</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27.</w:t>
            </w:r>
          </w:p>
        </w:tc>
        <w:tc>
          <w:tcPr>
            <w:tcW w:w="5646" w:type="dxa"/>
          </w:tcPr>
          <w:p w:rsidR="00E301BF" w:rsidRPr="00546320" w:rsidRDefault="00E301BF" w:rsidP="00A91916">
            <w:r w:rsidRPr="00546320">
              <w:t>Dehidratasyon</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28.</w:t>
            </w:r>
          </w:p>
        </w:tc>
        <w:tc>
          <w:tcPr>
            <w:tcW w:w="5646" w:type="dxa"/>
          </w:tcPr>
          <w:p w:rsidR="00E301BF" w:rsidRPr="00546320" w:rsidRDefault="00E301BF" w:rsidP="00A91916">
            <w:r w:rsidRPr="00546320">
              <w:t>Uzun mesafeli seyahatler (&gt;4 saat)</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29.</w:t>
            </w:r>
          </w:p>
        </w:tc>
        <w:tc>
          <w:tcPr>
            <w:tcW w:w="5646" w:type="dxa"/>
          </w:tcPr>
          <w:p w:rsidR="00E301BF" w:rsidRPr="00546320" w:rsidRDefault="00E301BF" w:rsidP="00A91916">
            <w:r w:rsidRPr="00546320">
              <w:t>Cerrahi girişimler</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30.</w:t>
            </w:r>
          </w:p>
        </w:tc>
        <w:tc>
          <w:tcPr>
            <w:tcW w:w="5646" w:type="dxa"/>
          </w:tcPr>
          <w:p w:rsidR="00E301BF" w:rsidRPr="00546320" w:rsidRDefault="00E301BF" w:rsidP="00A91916">
            <w:r w:rsidRPr="00546320">
              <w:t xml:space="preserve">Sistemik </w:t>
            </w:r>
            <w:proofErr w:type="gramStart"/>
            <w:r w:rsidRPr="00546320">
              <w:t>enfeksiyonlar</w:t>
            </w:r>
            <w:proofErr w:type="gramEnd"/>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lastRenderedPageBreak/>
              <w:t>31.</w:t>
            </w:r>
          </w:p>
        </w:tc>
        <w:tc>
          <w:tcPr>
            <w:tcW w:w="5646" w:type="dxa"/>
          </w:tcPr>
          <w:p w:rsidR="00E301BF" w:rsidRPr="00546320" w:rsidRDefault="00E301BF" w:rsidP="00A91916">
            <w:r w:rsidRPr="00546320">
              <w:t xml:space="preserve">Postpartum yara </w:t>
            </w:r>
            <w:proofErr w:type="gramStart"/>
            <w:r w:rsidRPr="00546320">
              <w:t>enfeksiyonu</w:t>
            </w:r>
            <w:proofErr w:type="gramEnd"/>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32.</w:t>
            </w:r>
          </w:p>
        </w:tc>
        <w:tc>
          <w:tcPr>
            <w:tcW w:w="5646" w:type="dxa"/>
          </w:tcPr>
          <w:p w:rsidR="00E301BF" w:rsidRPr="00546320" w:rsidRDefault="00E301BF" w:rsidP="00A91916">
            <w:r w:rsidRPr="00546320">
              <w:t>İmmobilite (hareketsizlik, &gt;3 gün yatak istirahati)</w:t>
            </w:r>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3" w:type="dxa"/>
          </w:tcPr>
          <w:p w:rsidR="00E301BF" w:rsidRPr="00546320" w:rsidRDefault="00E301BF" w:rsidP="00A91916">
            <w:pPr>
              <w:rPr>
                <w:b/>
              </w:rPr>
            </w:pPr>
            <w:r w:rsidRPr="00546320">
              <w:rPr>
                <w:b/>
              </w:rPr>
              <w:t>33.</w:t>
            </w:r>
          </w:p>
        </w:tc>
        <w:tc>
          <w:tcPr>
            <w:tcW w:w="5646" w:type="dxa"/>
          </w:tcPr>
          <w:p w:rsidR="00E301BF" w:rsidRPr="00546320" w:rsidRDefault="00E301BF" w:rsidP="00A91916">
            <w:r w:rsidRPr="00546320">
              <w:t xml:space="preserve">Gebelikte idrar yolu </w:t>
            </w:r>
            <w:proofErr w:type="gramStart"/>
            <w:r w:rsidRPr="00546320">
              <w:t>enfeksiyonu</w:t>
            </w:r>
            <w:proofErr w:type="gramEnd"/>
          </w:p>
        </w:tc>
        <w:tc>
          <w:tcPr>
            <w:tcW w:w="818" w:type="dxa"/>
            <w:vAlign w:val="center"/>
          </w:tcPr>
          <w:p w:rsidR="00E301BF" w:rsidRPr="00546320" w:rsidRDefault="00E301BF" w:rsidP="00E301BF">
            <w:pPr>
              <w:jc w:val="center"/>
            </w:pPr>
            <w:r w:rsidRPr="00546320">
              <w:t>(  )</w:t>
            </w:r>
          </w:p>
        </w:tc>
        <w:tc>
          <w:tcPr>
            <w:tcW w:w="868"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bl>
    <w:p w:rsidR="00E301BF" w:rsidRPr="00546320" w:rsidRDefault="00E301BF" w:rsidP="00E301BF">
      <w:pPr>
        <w:rPr>
          <w:sz w:val="22"/>
        </w:rPr>
      </w:pPr>
    </w:p>
    <w:p w:rsidR="00E301BF" w:rsidRPr="00546320" w:rsidRDefault="00E301BF" w:rsidP="00E301BF">
      <w:pPr>
        <w:rPr>
          <w:b/>
          <w:sz w:val="22"/>
        </w:rPr>
      </w:pPr>
      <w:r w:rsidRPr="00546320">
        <w:rPr>
          <w:b/>
          <w:sz w:val="22"/>
        </w:rPr>
        <w:t>17. Aşağıda venöz tromboembolinin belirti ve bulgularına ilişkin ifadeler verilmiştir. Size en uygun olan yanıtı (X) lütfen işaretleyiniz.</w:t>
      </w:r>
    </w:p>
    <w:tbl>
      <w:tblPr>
        <w:tblStyle w:val="TabloKlavuzu"/>
        <w:tblW w:w="0" w:type="auto"/>
        <w:tblLook w:val="04A0"/>
      </w:tblPr>
      <w:tblGrid>
        <w:gridCol w:w="588"/>
        <w:gridCol w:w="5283"/>
        <w:gridCol w:w="800"/>
        <w:gridCol w:w="859"/>
        <w:gridCol w:w="1757"/>
      </w:tblGrid>
      <w:tr w:rsidR="00E301BF" w:rsidRPr="00546320" w:rsidTr="00E301BF">
        <w:trPr>
          <w:cantSplit/>
          <w:trHeight w:val="1169"/>
        </w:trPr>
        <w:tc>
          <w:tcPr>
            <w:tcW w:w="588" w:type="dxa"/>
            <w:textDirection w:val="btLr"/>
          </w:tcPr>
          <w:p w:rsidR="00E301BF" w:rsidRPr="00546320" w:rsidRDefault="00E301BF" w:rsidP="00A91916"/>
        </w:tc>
        <w:tc>
          <w:tcPr>
            <w:tcW w:w="5284" w:type="dxa"/>
          </w:tcPr>
          <w:p w:rsidR="00E301BF" w:rsidRPr="00546320" w:rsidRDefault="00E301BF" w:rsidP="00A91916">
            <w:pPr>
              <w:rPr>
                <w:b/>
              </w:rPr>
            </w:pPr>
          </w:p>
          <w:p w:rsidR="00E301BF" w:rsidRPr="00546320" w:rsidRDefault="00E301BF" w:rsidP="00A91916">
            <w:pPr>
              <w:rPr>
                <w:b/>
              </w:rPr>
            </w:pPr>
            <w:r w:rsidRPr="00546320">
              <w:rPr>
                <w:b/>
              </w:rPr>
              <w:t>Venöz Tromboembolinin</w:t>
            </w:r>
            <w:r>
              <w:rPr>
                <w:b/>
              </w:rPr>
              <w:t xml:space="preserve"> </w:t>
            </w:r>
            <w:r w:rsidRPr="00546320">
              <w:rPr>
                <w:b/>
              </w:rPr>
              <w:t>Bulguları</w:t>
            </w:r>
          </w:p>
        </w:tc>
        <w:tc>
          <w:tcPr>
            <w:tcW w:w="800" w:type="dxa"/>
            <w:vAlign w:val="center"/>
          </w:tcPr>
          <w:p w:rsidR="00E301BF" w:rsidRPr="00546320" w:rsidRDefault="00E301BF" w:rsidP="00E301BF">
            <w:pPr>
              <w:jc w:val="center"/>
              <w:rPr>
                <w:b/>
              </w:rPr>
            </w:pPr>
          </w:p>
          <w:p w:rsidR="00E301BF" w:rsidRPr="00546320" w:rsidRDefault="00E301BF" w:rsidP="00E301BF">
            <w:pPr>
              <w:jc w:val="center"/>
              <w:rPr>
                <w:b/>
              </w:rPr>
            </w:pPr>
            <w:r w:rsidRPr="00546320">
              <w:rPr>
                <w:b/>
              </w:rPr>
              <w:t>Evet</w:t>
            </w:r>
          </w:p>
        </w:tc>
        <w:tc>
          <w:tcPr>
            <w:tcW w:w="859" w:type="dxa"/>
            <w:vAlign w:val="center"/>
          </w:tcPr>
          <w:p w:rsidR="00E301BF" w:rsidRPr="00546320" w:rsidRDefault="00E301BF" w:rsidP="00E301BF">
            <w:pPr>
              <w:jc w:val="center"/>
              <w:rPr>
                <w:b/>
              </w:rPr>
            </w:pPr>
          </w:p>
          <w:p w:rsidR="00E301BF" w:rsidRPr="00546320" w:rsidRDefault="00E301BF" w:rsidP="00E301BF">
            <w:pPr>
              <w:jc w:val="center"/>
              <w:rPr>
                <w:b/>
              </w:rPr>
            </w:pPr>
            <w:r w:rsidRPr="00546320">
              <w:rPr>
                <w:b/>
              </w:rPr>
              <w:t>Hayır</w:t>
            </w:r>
          </w:p>
        </w:tc>
        <w:tc>
          <w:tcPr>
            <w:tcW w:w="1757" w:type="dxa"/>
            <w:vAlign w:val="center"/>
          </w:tcPr>
          <w:p w:rsidR="00E301BF" w:rsidRPr="00546320" w:rsidRDefault="00E301BF" w:rsidP="00E301BF">
            <w:pPr>
              <w:jc w:val="center"/>
              <w:rPr>
                <w:b/>
              </w:rPr>
            </w:pPr>
          </w:p>
          <w:p w:rsidR="00E301BF" w:rsidRPr="00546320" w:rsidRDefault="00E301BF" w:rsidP="00E301BF">
            <w:pPr>
              <w:jc w:val="center"/>
              <w:rPr>
                <w:b/>
              </w:rPr>
            </w:pPr>
            <w:r w:rsidRPr="00546320">
              <w:rPr>
                <w:b/>
              </w:rPr>
              <w:t>Fikrim yok/Bilmiyorum</w:t>
            </w:r>
          </w:p>
        </w:tc>
      </w:tr>
      <w:tr w:rsidR="00E301BF" w:rsidRPr="00546320" w:rsidTr="00E301BF">
        <w:tc>
          <w:tcPr>
            <w:tcW w:w="588" w:type="dxa"/>
          </w:tcPr>
          <w:p w:rsidR="00E301BF" w:rsidRPr="00546320" w:rsidRDefault="00E301BF" w:rsidP="00A91916">
            <w:pPr>
              <w:rPr>
                <w:b/>
              </w:rPr>
            </w:pPr>
            <w:r w:rsidRPr="00546320">
              <w:rPr>
                <w:b/>
              </w:rPr>
              <w:t>1.</w:t>
            </w:r>
          </w:p>
        </w:tc>
        <w:tc>
          <w:tcPr>
            <w:tcW w:w="5284" w:type="dxa"/>
          </w:tcPr>
          <w:p w:rsidR="00E301BF" w:rsidRPr="00546320" w:rsidRDefault="00E301BF" w:rsidP="00A91916">
            <w:r w:rsidRPr="00546320">
              <w:t>Bacakta ödem</w:t>
            </w:r>
          </w:p>
        </w:tc>
        <w:tc>
          <w:tcPr>
            <w:tcW w:w="800" w:type="dxa"/>
            <w:vAlign w:val="center"/>
          </w:tcPr>
          <w:p w:rsidR="00E301BF" w:rsidRPr="00546320" w:rsidRDefault="00E301BF" w:rsidP="00E301BF">
            <w:pPr>
              <w:jc w:val="center"/>
            </w:pPr>
            <w:r w:rsidRPr="00546320">
              <w:t>(  )</w:t>
            </w:r>
          </w:p>
        </w:tc>
        <w:tc>
          <w:tcPr>
            <w:tcW w:w="859" w:type="dxa"/>
            <w:vAlign w:val="center"/>
          </w:tcPr>
          <w:p w:rsidR="00E301BF" w:rsidRPr="00546320" w:rsidRDefault="00E301BF" w:rsidP="00E301BF">
            <w:pPr>
              <w:jc w:val="center"/>
            </w:pPr>
            <w:r w:rsidRPr="00546320">
              <w:t>(  )</w:t>
            </w:r>
          </w:p>
        </w:tc>
        <w:tc>
          <w:tcPr>
            <w:tcW w:w="1757" w:type="dxa"/>
            <w:vAlign w:val="center"/>
          </w:tcPr>
          <w:p w:rsidR="00E301BF" w:rsidRPr="00546320" w:rsidRDefault="00E301BF" w:rsidP="00E301BF">
            <w:pPr>
              <w:jc w:val="center"/>
            </w:pPr>
            <w:r w:rsidRPr="00546320">
              <w:t>(  )</w:t>
            </w:r>
          </w:p>
        </w:tc>
      </w:tr>
      <w:tr w:rsidR="00E301BF" w:rsidRPr="00546320" w:rsidTr="00E301BF">
        <w:tc>
          <w:tcPr>
            <w:tcW w:w="588" w:type="dxa"/>
          </w:tcPr>
          <w:p w:rsidR="00E301BF" w:rsidRPr="00546320" w:rsidRDefault="00E301BF" w:rsidP="00A91916">
            <w:pPr>
              <w:rPr>
                <w:b/>
              </w:rPr>
            </w:pPr>
            <w:r w:rsidRPr="00546320">
              <w:rPr>
                <w:b/>
              </w:rPr>
              <w:t>2.</w:t>
            </w:r>
          </w:p>
        </w:tc>
        <w:tc>
          <w:tcPr>
            <w:tcW w:w="5284" w:type="dxa"/>
          </w:tcPr>
          <w:p w:rsidR="00E301BF" w:rsidRPr="00546320" w:rsidRDefault="00E301BF" w:rsidP="00A91916">
            <w:r w:rsidRPr="00546320">
              <w:t>Bacakta hassasiyet, ağrı</w:t>
            </w:r>
          </w:p>
        </w:tc>
        <w:tc>
          <w:tcPr>
            <w:tcW w:w="800" w:type="dxa"/>
            <w:vAlign w:val="center"/>
          </w:tcPr>
          <w:p w:rsidR="00E301BF" w:rsidRPr="00546320" w:rsidRDefault="00E301BF" w:rsidP="00E301BF">
            <w:pPr>
              <w:jc w:val="center"/>
            </w:pPr>
            <w:r w:rsidRPr="00546320">
              <w:t>(  )</w:t>
            </w:r>
          </w:p>
        </w:tc>
        <w:tc>
          <w:tcPr>
            <w:tcW w:w="859" w:type="dxa"/>
            <w:vAlign w:val="center"/>
          </w:tcPr>
          <w:p w:rsidR="00E301BF" w:rsidRPr="00546320" w:rsidRDefault="00E301BF" w:rsidP="00E301BF">
            <w:pPr>
              <w:jc w:val="center"/>
            </w:pPr>
            <w:r w:rsidRPr="00546320">
              <w:t>(  )</w:t>
            </w:r>
          </w:p>
        </w:tc>
        <w:tc>
          <w:tcPr>
            <w:tcW w:w="1757" w:type="dxa"/>
            <w:vAlign w:val="center"/>
          </w:tcPr>
          <w:p w:rsidR="00E301BF" w:rsidRPr="00546320" w:rsidRDefault="00E301BF" w:rsidP="00E301BF">
            <w:pPr>
              <w:jc w:val="center"/>
            </w:pPr>
            <w:r w:rsidRPr="00546320">
              <w:t>(  )</w:t>
            </w:r>
          </w:p>
        </w:tc>
      </w:tr>
      <w:tr w:rsidR="00E301BF" w:rsidRPr="00546320" w:rsidTr="00E301BF">
        <w:tc>
          <w:tcPr>
            <w:tcW w:w="588" w:type="dxa"/>
          </w:tcPr>
          <w:p w:rsidR="00E301BF" w:rsidRPr="00546320" w:rsidRDefault="00E301BF" w:rsidP="00A91916">
            <w:pPr>
              <w:rPr>
                <w:b/>
              </w:rPr>
            </w:pPr>
            <w:r w:rsidRPr="00546320">
              <w:rPr>
                <w:b/>
              </w:rPr>
              <w:t>3.</w:t>
            </w:r>
          </w:p>
        </w:tc>
        <w:tc>
          <w:tcPr>
            <w:tcW w:w="5284" w:type="dxa"/>
          </w:tcPr>
          <w:p w:rsidR="00E301BF" w:rsidRPr="00546320" w:rsidRDefault="00E301BF" w:rsidP="00A91916">
            <w:r w:rsidRPr="00546320">
              <w:t>Bacakta renk değişikliği (solukluk, siyanoz)</w:t>
            </w:r>
          </w:p>
        </w:tc>
        <w:tc>
          <w:tcPr>
            <w:tcW w:w="800" w:type="dxa"/>
            <w:vAlign w:val="center"/>
          </w:tcPr>
          <w:p w:rsidR="00E301BF" w:rsidRPr="00546320" w:rsidRDefault="00E301BF" w:rsidP="00E301BF">
            <w:pPr>
              <w:jc w:val="center"/>
            </w:pPr>
            <w:r w:rsidRPr="00546320">
              <w:t>(  )</w:t>
            </w:r>
          </w:p>
        </w:tc>
        <w:tc>
          <w:tcPr>
            <w:tcW w:w="859" w:type="dxa"/>
            <w:vAlign w:val="center"/>
          </w:tcPr>
          <w:p w:rsidR="00E301BF" w:rsidRPr="00546320" w:rsidRDefault="00E301BF" w:rsidP="00E301BF">
            <w:pPr>
              <w:jc w:val="center"/>
            </w:pPr>
            <w:r w:rsidRPr="00546320">
              <w:t>(  )</w:t>
            </w:r>
          </w:p>
        </w:tc>
        <w:tc>
          <w:tcPr>
            <w:tcW w:w="1757" w:type="dxa"/>
            <w:vAlign w:val="center"/>
          </w:tcPr>
          <w:p w:rsidR="00E301BF" w:rsidRPr="00546320" w:rsidRDefault="00E301BF" w:rsidP="00E301BF">
            <w:pPr>
              <w:jc w:val="center"/>
            </w:pPr>
            <w:r w:rsidRPr="00546320">
              <w:t>(  )</w:t>
            </w:r>
          </w:p>
        </w:tc>
      </w:tr>
      <w:tr w:rsidR="00E301BF" w:rsidRPr="00546320" w:rsidTr="00E301BF">
        <w:tc>
          <w:tcPr>
            <w:tcW w:w="588" w:type="dxa"/>
          </w:tcPr>
          <w:p w:rsidR="00E301BF" w:rsidRPr="00546320" w:rsidRDefault="00E301BF" w:rsidP="00A91916">
            <w:pPr>
              <w:rPr>
                <w:b/>
              </w:rPr>
            </w:pPr>
            <w:r w:rsidRPr="00546320">
              <w:rPr>
                <w:b/>
              </w:rPr>
              <w:t>4.</w:t>
            </w:r>
          </w:p>
        </w:tc>
        <w:tc>
          <w:tcPr>
            <w:tcW w:w="5284" w:type="dxa"/>
          </w:tcPr>
          <w:p w:rsidR="00E301BF" w:rsidRPr="00546320" w:rsidRDefault="00E301BF" w:rsidP="00A91916">
            <w:r w:rsidRPr="00546320">
              <w:t>Bacakta ısı artışı</w:t>
            </w:r>
          </w:p>
        </w:tc>
        <w:tc>
          <w:tcPr>
            <w:tcW w:w="800" w:type="dxa"/>
            <w:vAlign w:val="center"/>
          </w:tcPr>
          <w:p w:rsidR="00E301BF" w:rsidRPr="00546320" w:rsidRDefault="00E301BF" w:rsidP="00E301BF">
            <w:pPr>
              <w:jc w:val="center"/>
            </w:pPr>
            <w:r w:rsidRPr="00546320">
              <w:t>(  )</w:t>
            </w:r>
          </w:p>
        </w:tc>
        <w:tc>
          <w:tcPr>
            <w:tcW w:w="859" w:type="dxa"/>
            <w:vAlign w:val="center"/>
          </w:tcPr>
          <w:p w:rsidR="00E301BF" w:rsidRPr="00546320" w:rsidRDefault="00E301BF" w:rsidP="00E301BF">
            <w:pPr>
              <w:jc w:val="center"/>
            </w:pPr>
            <w:r w:rsidRPr="00546320">
              <w:t>(  )</w:t>
            </w:r>
          </w:p>
        </w:tc>
        <w:tc>
          <w:tcPr>
            <w:tcW w:w="1757" w:type="dxa"/>
            <w:vAlign w:val="center"/>
          </w:tcPr>
          <w:p w:rsidR="00E301BF" w:rsidRPr="00546320" w:rsidRDefault="00E301BF" w:rsidP="00E301BF">
            <w:pPr>
              <w:jc w:val="center"/>
            </w:pPr>
            <w:r w:rsidRPr="00546320">
              <w:t>(  )</w:t>
            </w:r>
          </w:p>
        </w:tc>
      </w:tr>
      <w:tr w:rsidR="00E301BF" w:rsidRPr="00546320" w:rsidTr="00E301BF">
        <w:tc>
          <w:tcPr>
            <w:tcW w:w="588" w:type="dxa"/>
          </w:tcPr>
          <w:p w:rsidR="00E301BF" w:rsidRPr="00546320" w:rsidRDefault="00E301BF" w:rsidP="00A91916">
            <w:pPr>
              <w:rPr>
                <w:b/>
              </w:rPr>
            </w:pPr>
            <w:r w:rsidRPr="00546320">
              <w:rPr>
                <w:b/>
              </w:rPr>
              <w:t>5.</w:t>
            </w:r>
          </w:p>
        </w:tc>
        <w:tc>
          <w:tcPr>
            <w:tcW w:w="5284" w:type="dxa"/>
          </w:tcPr>
          <w:p w:rsidR="00E301BF" w:rsidRPr="00546320" w:rsidRDefault="00E301BF" w:rsidP="00A91916">
            <w:r w:rsidRPr="00546320">
              <w:t>Dispne (solunum sıkıntısı)</w:t>
            </w:r>
          </w:p>
        </w:tc>
        <w:tc>
          <w:tcPr>
            <w:tcW w:w="800" w:type="dxa"/>
            <w:vAlign w:val="center"/>
          </w:tcPr>
          <w:p w:rsidR="00E301BF" w:rsidRPr="00546320" w:rsidRDefault="00E301BF" w:rsidP="00E301BF">
            <w:pPr>
              <w:jc w:val="center"/>
            </w:pPr>
            <w:r w:rsidRPr="00546320">
              <w:t>(  )</w:t>
            </w:r>
          </w:p>
        </w:tc>
        <w:tc>
          <w:tcPr>
            <w:tcW w:w="859" w:type="dxa"/>
            <w:vAlign w:val="center"/>
          </w:tcPr>
          <w:p w:rsidR="00E301BF" w:rsidRPr="00546320" w:rsidRDefault="00E301BF" w:rsidP="00E301BF">
            <w:pPr>
              <w:jc w:val="center"/>
            </w:pPr>
            <w:r w:rsidRPr="00546320">
              <w:t>(  )</w:t>
            </w:r>
          </w:p>
        </w:tc>
        <w:tc>
          <w:tcPr>
            <w:tcW w:w="1757" w:type="dxa"/>
            <w:vAlign w:val="center"/>
          </w:tcPr>
          <w:p w:rsidR="00E301BF" w:rsidRPr="00546320" w:rsidRDefault="00E301BF" w:rsidP="00E301BF">
            <w:pPr>
              <w:jc w:val="center"/>
            </w:pPr>
            <w:r w:rsidRPr="00546320">
              <w:t>(  )</w:t>
            </w:r>
          </w:p>
        </w:tc>
      </w:tr>
      <w:tr w:rsidR="00E301BF" w:rsidRPr="00546320" w:rsidTr="00E301BF">
        <w:tc>
          <w:tcPr>
            <w:tcW w:w="588" w:type="dxa"/>
          </w:tcPr>
          <w:p w:rsidR="00E301BF" w:rsidRPr="00546320" w:rsidRDefault="00E301BF" w:rsidP="00A91916">
            <w:pPr>
              <w:rPr>
                <w:b/>
              </w:rPr>
            </w:pPr>
            <w:r w:rsidRPr="00546320">
              <w:rPr>
                <w:b/>
              </w:rPr>
              <w:t>6.</w:t>
            </w:r>
          </w:p>
        </w:tc>
        <w:tc>
          <w:tcPr>
            <w:tcW w:w="5284" w:type="dxa"/>
          </w:tcPr>
          <w:p w:rsidR="00E301BF" w:rsidRPr="00546320" w:rsidRDefault="00E301BF" w:rsidP="00A91916">
            <w:r w:rsidRPr="00546320">
              <w:t xml:space="preserve">Taşikardi </w:t>
            </w:r>
          </w:p>
        </w:tc>
        <w:tc>
          <w:tcPr>
            <w:tcW w:w="800" w:type="dxa"/>
            <w:vAlign w:val="center"/>
          </w:tcPr>
          <w:p w:rsidR="00E301BF" w:rsidRPr="00546320" w:rsidRDefault="00E301BF" w:rsidP="00E301BF">
            <w:pPr>
              <w:jc w:val="center"/>
            </w:pPr>
            <w:r w:rsidRPr="00546320">
              <w:t>(  )</w:t>
            </w:r>
          </w:p>
        </w:tc>
        <w:tc>
          <w:tcPr>
            <w:tcW w:w="859" w:type="dxa"/>
            <w:vAlign w:val="center"/>
          </w:tcPr>
          <w:p w:rsidR="00E301BF" w:rsidRPr="00546320" w:rsidRDefault="00E301BF" w:rsidP="00E301BF">
            <w:pPr>
              <w:jc w:val="center"/>
            </w:pPr>
            <w:r w:rsidRPr="00546320">
              <w:t>(  )</w:t>
            </w:r>
          </w:p>
        </w:tc>
        <w:tc>
          <w:tcPr>
            <w:tcW w:w="1757" w:type="dxa"/>
            <w:vAlign w:val="center"/>
          </w:tcPr>
          <w:p w:rsidR="00E301BF" w:rsidRPr="00546320" w:rsidRDefault="00E301BF" w:rsidP="00E301BF">
            <w:pPr>
              <w:jc w:val="center"/>
            </w:pPr>
            <w:r w:rsidRPr="00546320">
              <w:t>(  )</w:t>
            </w:r>
          </w:p>
        </w:tc>
      </w:tr>
      <w:tr w:rsidR="00E301BF" w:rsidRPr="00546320" w:rsidTr="00E301BF">
        <w:tc>
          <w:tcPr>
            <w:tcW w:w="588" w:type="dxa"/>
          </w:tcPr>
          <w:p w:rsidR="00E301BF" w:rsidRPr="00546320" w:rsidRDefault="00E301BF" w:rsidP="00A91916">
            <w:pPr>
              <w:rPr>
                <w:b/>
              </w:rPr>
            </w:pPr>
          </w:p>
        </w:tc>
        <w:tc>
          <w:tcPr>
            <w:tcW w:w="5284" w:type="dxa"/>
          </w:tcPr>
          <w:p w:rsidR="00E301BF" w:rsidRPr="00546320" w:rsidRDefault="00E301BF" w:rsidP="00A91916">
            <w:r w:rsidRPr="00546320">
              <w:t>Hipotansiyon</w:t>
            </w:r>
          </w:p>
        </w:tc>
        <w:tc>
          <w:tcPr>
            <w:tcW w:w="800" w:type="dxa"/>
            <w:vAlign w:val="center"/>
          </w:tcPr>
          <w:p w:rsidR="00E301BF" w:rsidRPr="00546320" w:rsidRDefault="00E301BF" w:rsidP="00E301BF">
            <w:pPr>
              <w:jc w:val="center"/>
            </w:pPr>
            <w:r w:rsidRPr="00546320">
              <w:t>(  )</w:t>
            </w:r>
          </w:p>
        </w:tc>
        <w:tc>
          <w:tcPr>
            <w:tcW w:w="859" w:type="dxa"/>
            <w:vAlign w:val="center"/>
          </w:tcPr>
          <w:p w:rsidR="00E301BF" w:rsidRPr="00546320" w:rsidRDefault="00E301BF" w:rsidP="00E301BF">
            <w:pPr>
              <w:jc w:val="center"/>
            </w:pPr>
            <w:r w:rsidRPr="00546320">
              <w:t>(  )</w:t>
            </w:r>
          </w:p>
        </w:tc>
        <w:tc>
          <w:tcPr>
            <w:tcW w:w="1757" w:type="dxa"/>
            <w:vAlign w:val="center"/>
          </w:tcPr>
          <w:p w:rsidR="00E301BF" w:rsidRPr="00546320" w:rsidRDefault="00E301BF" w:rsidP="00E301BF">
            <w:pPr>
              <w:jc w:val="center"/>
            </w:pPr>
            <w:r w:rsidRPr="00546320">
              <w:t>(  )</w:t>
            </w:r>
          </w:p>
        </w:tc>
      </w:tr>
      <w:tr w:rsidR="00E301BF" w:rsidRPr="00546320" w:rsidTr="00E301BF">
        <w:tc>
          <w:tcPr>
            <w:tcW w:w="588" w:type="dxa"/>
          </w:tcPr>
          <w:p w:rsidR="00E301BF" w:rsidRPr="00546320" w:rsidRDefault="00E301BF" w:rsidP="00A91916">
            <w:pPr>
              <w:rPr>
                <w:b/>
              </w:rPr>
            </w:pPr>
            <w:r w:rsidRPr="00546320">
              <w:rPr>
                <w:b/>
              </w:rPr>
              <w:t>8.</w:t>
            </w:r>
          </w:p>
        </w:tc>
        <w:tc>
          <w:tcPr>
            <w:tcW w:w="5284" w:type="dxa"/>
          </w:tcPr>
          <w:p w:rsidR="00E301BF" w:rsidRPr="00546320" w:rsidRDefault="00E301BF" w:rsidP="00A91916">
            <w:r w:rsidRPr="00546320">
              <w:t>Derin solunum ve öksürme</w:t>
            </w:r>
          </w:p>
        </w:tc>
        <w:tc>
          <w:tcPr>
            <w:tcW w:w="800" w:type="dxa"/>
            <w:vAlign w:val="center"/>
          </w:tcPr>
          <w:p w:rsidR="00E301BF" w:rsidRPr="00546320" w:rsidRDefault="00E301BF" w:rsidP="00E301BF">
            <w:pPr>
              <w:jc w:val="center"/>
            </w:pPr>
            <w:r w:rsidRPr="00546320">
              <w:t>(  )</w:t>
            </w:r>
          </w:p>
        </w:tc>
        <w:tc>
          <w:tcPr>
            <w:tcW w:w="859" w:type="dxa"/>
            <w:vAlign w:val="center"/>
          </w:tcPr>
          <w:p w:rsidR="00E301BF" w:rsidRPr="00546320" w:rsidRDefault="00E301BF" w:rsidP="00E301BF">
            <w:pPr>
              <w:jc w:val="center"/>
            </w:pPr>
            <w:r w:rsidRPr="00546320">
              <w:t>(  )</w:t>
            </w:r>
          </w:p>
        </w:tc>
        <w:tc>
          <w:tcPr>
            <w:tcW w:w="1757" w:type="dxa"/>
            <w:vAlign w:val="center"/>
          </w:tcPr>
          <w:p w:rsidR="00E301BF" w:rsidRPr="00546320" w:rsidRDefault="00E301BF" w:rsidP="00E301BF">
            <w:pPr>
              <w:jc w:val="center"/>
            </w:pPr>
            <w:r w:rsidRPr="00546320">
              <w:t>(  )</w:t>
            </w:r>
          </w:p>
        </w:tc>
      </w:tr>
      <w:tr w:rsidR="00E301BF" w:rsidRPr="00546320" w:rsidTr="00E301BF">
        <w:tc>
          <w:tcPr>
            <w:tcW w:w="588" w:type="dxa"/>
          </w:tcPr>
          <w:p w:rsidR="00E301BF" w:rsidRPr="00546320" w:rsidRDefault="00E301BF" w:rsidP="00A91916">
            <w:pPr>
              <w:rPr>
                <w:b/>
              </w:rPr>
            </w:pPr>
            <w:r w:rsidRPr="00546320">
              <w:rPr>
                <w:b/>
              </w:rPr>
              <w:t>9.</w:t>
            </w:r>
          </w:p>
        </w:tc>
        <w:tc>
          <w:tcPr>
            <w:tcW w:w="5284" w:type="dxa"/>
          </w:tcPr>
          <w:p w:rsidR="00E301BF" w:rsidRPr="00546320" w:rsidRDefault="00E301BF" w:rsidP="00A91916">
            <w:r w:rsidRPr="00546320">
              <w:t xml:space="preserve">Göğüste rahatsızlık hissi </w:t>
            </w:r>
          </w:p>
        </w:tc>
        <w:tc>
          <w:tcPr>
            <w:tcW w:w="800" w:type="dxa"/>
            <w:vAlign w:val="center"/>
          </w:tcPr>
          <w:p w:rsidR="00E301BF" w:rsidRPr="00546320" w:rsidRDefault="00E301BF" w:rsidP="00E301BF">
            <w:pPr>
              <w:jc w:val="center"/>
            </w:pPr>
            <w:r w:rsidRPr="00546320">
              <w:t>(  )</w:t>
            </w:r>
          </w:p>
        </w:tc>
        <w:tc>
          <w:tcPr>
            <w:tcW w:w="859" w:type="dxa"/>
            <w:vAlign w:val="center"/>
          </w:tcPr>
          <w:p w:rsidR="00E301BF" w:rsidRPr="00546320" w:rsidRDefault="00E301BF" w:rsidP="00E301BF">
            <w:pPr>
              <w:jc w:val="center"/>
            </w:pPr>
            <w:r w:rsidRPr="00546320">
              <w:t>(  )</w:t>
            </w:r>
          </w:p>
        </w:tc>
        <w:tc>
          <w:tcPr>
            <w:tcW w:w="1757" w:type="dxa"/>
            <w:vAlign w:val="center"/>
          </w:tcPr>
          <w:p w:rsidR="00E301BF" w:rsidRPr="00546320" w:rsidRDefault="00E301BF" w:rsidP="00E301BF">
            <w:pPr>
              <w:jc w:val="center"/>
            </w:pPr>
            <w:r w:rsidRPr="00546320">
              <w:t>(  )</w:t>
            </w:r>
          </w:p>
        </w:tc>
      </w:tr>
      <w:tr w:rsidR="00E301BF" w:rsidRPr="00546320" w:rsidTr="00E301BF">
        <w:tc>
          <w:tcPr>
            <w:tcW w:w="588" w:type="dxa"/>
          </w:tcPr>
          <w:p w:rsidR="00E301BF" w:rsidRPr="00546320" w:rsidRDefault="00E301BF" w:rsidP="00A91916">
            <w:pPr>
              <w:rPr>
                <w:b/>
              </w:rPr>
            </w:pPr>
            <w:r w:rsidRPr="00546320">
              <w:rPr>
                <w:b/>
              </w:rPr>
              <w:t>10.</w:t>
            </w:r>
          </w:p>
        </w:tc>
        <w:tc>
          <w:tcPr>
            <w:tcW w:w="5284" w:type="dxa"/>
          </w:tcPr>
          <w:p w:rsidR="00E301BF" w:rsidRPr="00546320" w:rsidRDefault="00E301BF" w:rsidP="00A91916">
            <w:r w:rsidRPr="00546320">
              <w:t>Hemoptizi (öksürükle kan tükürme)</w:t>
            </w:r>
          </w:p>
        </w:tc>
        <w:tc>
          <w:tcPr>
            <w:tcW w:w="800" w:type="dxa"/>
            <w:vAlign w:val="center"/>
          </w:tcPr>
          <w:p w:rsidR="00E301BF" w:rsidRPr="00546320" w:rsidRDefault="00E301BF" w:rsidP="00E301BF">
            <w:pPr>
              <w:jc w:val="center"/>
            </w:pPr>
            <w:r w:rsidRPr="00546320">
              <w:t>(  )</w:t>
            </w:r>
          </w:p>
        </w:tc>
        <w:tc>
          <w:tcPr>
            <w:tcW w:w="859" w:type="dxa"/>
            <w:vAlign w:val="center"/>
          </w:tcPr>
          <w:p w:rsidR="00E301BF" w:rsidRPr="00546320" w:rsidRDefault="00E301BF" w:rsidP="00E301BF">
            <w:pPr>
              <w:jc w:val="center"/>
            </w:pPr>
            <w:r w:rsidRPr="00546320">
              <w:t>(  )</w:t>
            </w:r>
          </w:p>
        </w:tc>
        <w:tc>
          <w:tcPr>
            <w:tcW w:w="1757" w:type="dxa"/>
            <w:vAlign w:val="center"/>
          </w:tcPr>
          <w:p w:rsidR="00E301BF" w:rsidRPr="00546320" w:rsidRDefault="00E301BF" w:rsidP="00E301BF">
            <w:pPr>
              <w:jc w:val="center"/>
            </w:pPr>
            <w:r w:rsidRPr="00546320">
              <w:t>(  )</w:t>
            </w:r>
          </w:p>
        </w:tc>
      </w:tr>
      <w:tr w:rsidR="00E301BF" w:rsidRPr="00546320" w:rsidTr="00E301BF">
        <w:tc>
          <w:tcPr>
            <w:tcW w:w="588" w:type="dxa"/>
          </w:tcPr>
          <w:p w:rsidR="00E301BF" w:rsidRPr="00546320" w:rsidRDefault="00E301BF" w:rsidP="00A91916">
            <w:pPr>
              <w:rPr>
                <w:b/>
              </w:rPr>
            </w:pPr>
            <w:r w:rsidRPr="00546320">
              <w:rPr>
                <w:b/>
              </w:rPr>
              <w:t>11.</w:t>
            </w:r>
          </w:p>
        </w:tc>
        <w:tc>
          <w:tcPr>
            <w:tcW w:w="5284" w:type="dxa"/>
          </w:tcPr>
          <w:p w:rsidR="00E301BF" w:rsidRPr="00546320" w:rsidRDefault="00E301BF" w:rsidP="00A91916">
            <w:r w:rsidRPr="00546320">
              <w:t>Kardiyak arrest</w:t>
            </w:r>
          </w:p>
        </w:tc>
        <w:tc>
          <w:tcPr>
            <w:tcW w:w="800" w:type="dxa"/>
            <w:vAlign w:val="center"/>
          </w:tcPr>
          <w:p w:rsidR="00E301BF" w:rsidRPr="00546320" w:rsidRDefault="00E301BF" w:rsidP="00E301BF">
            <w:pPr>
              <w:jc w:val="center"/>
            </w:pPr>
            <w:r w:rsidRPr="00546320">
              <w:t>(  )</w:t>
            </w:r>
          </w:p>
        </w:tc>
        <w:tc>
          <w:tcPr>
            <w:tcW w:w="859" w:type="dxa"/>
            <w:vAlign w:val="center"/>
          </w:tcPr>
          <w:p w:rsidR="00E301BF" w:rsidRPr="00546320" w:rsidRDefault="00E301BF" w:rsidP="00E301BF">
            <w:pPr>
              <w:jc w:val="center"/>
            </w:pPr>
            <w:r w:rsidRPr="00546320">
              <w:t>(  )</w:t>
            </w:r>
          </w:p>
        </w:tc>
        <w:tc>
          <w:tcPr>
            <w:tcW w:w="1757" w:type="dxa"/>
            <w:vAlign w:val="center"/>
          </w:tcPr>
          <w:p w:rsidR="00E301BF" w:rsidRPr="00546320" w:rsidRDefault="00E301BF" w:rsidP="00E301BF">
            <w:pPr>
              <w:jc w:val="center"/>
            </w:pPr>
            <w:r w:rsidRPr="00546320">
              <w:t>(  )</w:t>
            </w:r>
          </w:p>
        </w:tc>
      </w:tr>
    </w:tbl>
    <w:p w:rsidR="00E301BF" w:rsidRDefault="00E301BF" w:rsidP="00E301BF">
      <w:pPr>
        <w:spacing w:line="276" w:lineRule="auto"/>
        <w:rPr>
          <w:b/>
          <w:sz w:val="22"/>
        </w:rPr>
      </w:pPr>
    </w:p>
    <w:p w:rsidR="00E301BF" w:rsidRPr="00546320" w:rsidRDefault="00E301BF" w:rsidP="00E301BF">
      <w:pPr>
        <w:spacing w:line="276" w:lineRule="auto"/>
        <w:rPr>
          <w:sz w:val="22"/>
        </w:rPr>
      </w:pPr>
      <w:r w:rsidRPr="00546320">
        <w:rPr>
          <w:b/>
          <w:sz w:val="22"/>
        </w:rPr>
        <w:t>18. Aşağıda Venöz Tromboemboliye Karşı Koruyucu Girişimlere yönelik ifadeler verilmiştir. S</w:t>
      </w:r>
      <w:r w:rsidRPr="00546320">
        <w:rPr>
          <w:b/>
          <w:bCs/>
          <w:sz w:val="22"/>
        </w:rPr>
        <w:t xml:space="preserve">ize en uygun yanıtı (X) </w:t>
      </w:r>
      <w:r w:rsidRPr="00546320">
        <w:rPr>
          <w:rFonts w:eastAsia="Calibri"/>
          <w:b/>
          <w:bCs/>
          <w:sz w:val="22"/>
        </w:rPr>
        <w:t>lütfen</w:t>
      </w:r>
      <w:r w:rsidRPr="00546320">
        <w:rPr>
          <w:b/>
          <w:bCs/>
          <w:sz w:val="22"/>
        </w:rPr>
        <w:t xml:space="preserve"> işaretleyiniz.</w:t>
      </w:r>
    </w:p>
    <w:tbl>
      <w:tblPr>
        <w:tblStyle w:val="TabloKlavuzu"/>
        <w:tblW w:w="0" w:type="auto"/>
        <w:tblLook w:val="04A0"/>
      </w:tblPr>
      <w:tblGrid>
        <w:gridCol w:w="601"/>
        <w:gridCol w:w="5640"/>
        <w:gridCol w:w="820"/>
        <w:gridCol w:w="873"/>
        <w:gridCol w:w="1353"/>
      </w:tblGrid>
      <w:tr w:rsidR="00E301BF" w:rsidRPr="00546320" w:rsidTr="00A91916">
        <w:trPr>
          <w:cantSplit/>
          <w:trHeight w:val="1165"/>
        </w:trPr>
        <w:tc>
          <w:tcPr>
            <w:tcW w:w="601" w:type="dxa"/>
            <w:textDirection w:val="btLr"/>
          </w:tcPr>
          <w:p w:rsidR="00E301BF" w:rsidRPr="00546320" w:rsidRDefault="00E301BF" w:rsidP="00A91916"/>
        </w:tc>
        <w:tc>
          <w:tcPr>
            <w:tcW w:w="5641" w:type="dxa"/>
          </w:tcPr>
          <w:p w:rsidR="00E301BF" w:rsidRPr="00546320" w:rsidRDefault="00E301BF" w:rsidP="00A91916">
            <w:pPr>
              <w:rPr>
                <w:b/>
              </w:rPr>
            </w:pPr>
          </w:p>
          <w:p w:rsidR="00E301BF" w:rsidRPr="00546320" w:rsidRDefault="00E301BF" w:rsidP="00A91916">
            <w:pPr>
              <w:rPr>
                <w:b/>
              </w:rPr>
            </w:pPr>
            <w:r w:rsidRPr="00546320">
              <w:rPr>
                <w:b/>
              </w:rPr>
              <w:t xml:space="preserve">Venöz Tromboemboliye Karşı Koruyucu Girişimler </w:t>
            </w:r>
          </w:p>
        </w:tc>
        <w:tc>
          <w:tcPr>
            <w:tcW w:w="820" w:type="dxa"/>
          </w:tcPr>
          <w:p w:rsidR="00E301BF" w:rsidRPr="00546320" w:rsidRDefault="00E301BF" w:rsidP="00A91916">
            <w:pPr>
              <w:jc w:val="center"/>
              <w:rPr>
                <w:b/>
              </w:rPr>
            </w:pPr>
          </w:p>
          <w:p w:rsidR="00E301BF" w:rsidRPr="00546320" w:rsidRDefault="00E301BF" w:rsidP="00A91916">
            <w:pPr>
              <w:jc w:val="center"/>
              <w:rPr>
                <w:b/>
              </w:rPr>
            </w:pPr>
            <w:r w:rsidRPr="00546320">
              <w:rPr>
                <w:b/>
              </w:rPr>
              <w:t>Evet</w:t>
            </w:r>
          </w:p>
        </w:tc>
        <w:tc>
          <w:tcPr>
            <w:tcW w:w="873" w:type="dxa"/>
          </w:tcPr>
          <w:p w:rsidR="00E301BF" w:rsidRPr="00546320" w:rsidRDefault="00E301BF" w:rsidP="00A91916">
            <w:pPr>
              <w:rPr>
                <w:b/>
              </w:rPr>
            </w:pPr>
          </w:p>
          <w:p w:rsidR="00E301BF" w:rsidRPr="00546320" w:rsidRDefault="00E301BF" w:rsidP="00A91916">
            <w:pPr>
              <w:rPr>
                <w:b/>
              </w:rPr>
            </w:pPr>
            <w:r w:rsidRPr="00546320">
              <w:rPr>
                <w:b/>
              </w:rPr>
              <w:t>Hayır</w:t>
            </w:r>
          </w:p>
        </w:tc>
        <w:tc>
          <w:tcPr>
            <w:tcW w:w="1353" w:type="dxa"/>
          </w:tcPr>
          <w:p w:rsidR="00E301BF" w:rsidRPr="00546320" w:rsidRDefault="00E301BF" w:rsidP="00A91916">
            <w:pPr>
              <w:rPr>
                <w:b/>
              </w:rPr>
            </w:pPr>
          </w:p>
          <w:p w:rsidR="00E301BF" w:rsidRPr="00546320" w:rsidRDefault="00E301BF" w:rsidP="00A91916">
            <w:pPr>
              <w:rPr>
                <w:b/>
              </w:rPr>
            </w:pPr>
            <w:r w:rsidRPr="00546320">
              <w:rPr>
                <w:b/>
              </w:rPr>
              <w:t>Fikrim yok/ Bilmiyorum</w:t>
            </w:r>
          </w:p>
        </w:tc>
      </w:tr>
      <w:tr w:rsidR="00E301BF" w:rsidRPr="00546320" w:rsidTr="00E301BF">
        <w:tc>
          <w:tcPr>
            <w:tcW w:w="601" w:type="dxa"/>
          </w:tcPr>
          <w:p w:rsidR="00E301BF" w:rsidRPr="00546320" w:rsidRDefault="00E301BF" w:rsidP="00A91916">
            <w:pPr>
              <w:rPr>
                <w:b/>
              </w:rPr>
            </w:pPr>
            <w:r w:rsidRPr="00546320">
              <w:rPr>
                <w:b/>
              </w:rPr>
              <w:t>1.</w:t>
            </w:r>
          </w:p>
        </w:tc>
        <w:tc>
          <w:tcPr>
            <w:tcW w:w="5641" w:type="dxa"/>
          </w:tcPr>
          <w:p w:rsidR="00E301BF" w:rsidRPr="00546320" w:rsidRDefault="00E301BF" w:rsidP="00A91916">
            <w:r w:rsidRPr="00546320">
              <w:t xml:space="preserve">Kapsamlı bir gebe öyküsü alınmalı </w:t>
            </w:r>
          </w:p>
          <w:p w:rsidR="00E301BF" w:rsidRPr="00546320" w:rsidRDefault="00E301BF" w:rsidP="00A91916">
            <w:r w:rsidRPr="00546320">
              <w:t>(yaş, multiparite&gt;3, trombofili öyküsü, kardiyovasküler hastalık öyküsü, hiperkoagülasyon bozuklukları, inflamatuvar barsak hastalıkları, gebelik/postpartum hormon tedavisi vb.)</w:t>
            </w:r>
          </w:p>
        </w:tc>
        <w:tc>
          <w:tcPr>
            <w:tcW w:w="820" w:type="dxa"/>
            <w:vAlign w:val="center"/>
          </w:tcPr>
          <w:p w:rsidR="00E301BF" w:rsidRPr="00546320" w:rsidRDefault="00E301BF" w:rsidP="00E301BF">
            <w:pPr>
              <w:jc w:val="center"/>
            </w:pPr>
          </w:p>
          <w:p w:rsidR="00E301BF" w:rsidRPr="00546320" w:rsidRDefault="00E301BF" w:rsidP="00E301BF">
            <w:pPr>
              <w:jc w:val="center"/>
            </w:pPr>
          </w:p>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p>
          <w:p w:rsidR="00E301BF" w:rsidRPr="00546320" w:rsidRDefault="00E301BF" w:rsidP="00E301BF">
            <w:pPr>
              <w:jc w:val="center"/>
            </w:pPr>
          </w:p>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p>
          <w:p w:rsidR="00E301BF" w:rsidRPr="00546320" w:rsidRDefault="00E301BF" w:rsidP="00E301BF">
            <w:pPr>
              <w:jc w:val="center"/>
            </w:pPr>
          </w:p>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t>2.</w:t>
            </w:r>
          </w:p>
        </w:tc>
        <w:tc>
          <w:tcPr>
            <w:tcW w:w="5641" w:type="dxa"/>
          </w:tcPr>
          <w:p w:rsidR="00E301BF" w:rsidRPr="00546320" w:rsidRDefault="00E301BF" w:rsidP="00A91916">
            <w:r w:rsidRPr="00546320">
              <w:t>Fizik muayenesi yapılmalı (BKİ&gt;30, variköz venlerin varlığı, dolaşım bozuklukları vb.)</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t>3.</w:t>
            </w:r>
          </w:p>
        </w:tc>
        <w:tc>
          <w:tcPr>
            <w:tcW w:w="5641" w:type="dxa"/>
          </w:tcPr>
          <w:p w:rsidR="00E301BF" w:rsidRPr="00546320" w:rsidRDefault="00E301BF" w:rsidP="00A91916">
            <w:r w:rsidRPr="00546320">
              <w:t>Laboratuar testleri yapılmalı ( Trombositoz, D-dimer testi )</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lastRenderedPageBreak/>
              <w:t>4.</w:t>
            </w:r>
          </w:p>
        </w:tc>
        <w:tc>
          <w:tcPr>
            <w:tcW w:w="5641" w:type="dxa"/>
          </w:tcPr>
          <w:p w:rsidR="00E301BF" w:rsidRPr="00546320" w:rsidRDefault="00E301BF" w:rsidP="00A91916">
            <w:r w:rsidRPr="00546320">
              <w:t>Gebelikte ve postpartum dönemde her iki alt ekstremitede ödem, ağrı, hassasiyet kontrolü (humans) yapılmalı</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t>5.</w:t>
            </w:r>
          </w:p>
        </w:tc>
        <w:tc>
          <w:tcPr>
            <w:tcW w:w="5641" w:type="dxa"/>
          </w:tcPr>
          <w:p w:rsidR="00E301BF" w:rsidRPr="00546320" w:rsidRDefault="00E301BF" w:rsidP="00A91916">
            <w:r w:rsidRPr="00546320">
              <w:t>Gebelik ve postpartum dönemde aktivite-egzersiz-dinlenme programları planlanmalı</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t>6.</w:t>
            </w:r>
          </w:p>
        </w:tc>
        <w:tc>
          <w:tcPr>
            <w:tcW w:w="5641" w:type="dxa"/>
          </w:tcPr>
          <w:p w:rsidR="00E301BF" w:rsidRPr="00546320" w:rsidRDefault="00E301BF" w:rsidP="00A91916">
            <w:r w:rsidRPr="00546320">
              <w:t>Dinlenme süresi içerisinde alt ekstremitede elevasyon egzersizleri gösterilerek uygulaması sağlanmalı</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t>7.</w:t>
            </w:r>
          </w:p>
        </w:tc>
        <w:tc>
          <w:tcPr>
            <w:tcW w:w="5641" w:type="dxa"/>
          </w:tcPr>
          <w:p w:rsidR="00E301BF" w:rsidRPr="00546320" w:rsidRDefault="00E301BF" w:rsidP="00A91916">
            <w:r w:rsidRPr="00546320">
              <w:t>Gebelikte derin solunum, öksürme egzersizleri öğretilmeli</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t>8.</w:t>
            </w:r>
          </w:p>
        </w:tc>
        <w:tc>
          <w:tcPr>
            <w:tcW w:w="5641" w:type="dxa"/>
          </w:tcPr>
          <w:p w:rsidR="00E301BF" w:rsidRPr="00546320" w:rsidRDefault="00E301BF" w:rsidP="00A91916">
            <w:r w:rsidRPr="00546320">
              <w:t>Sigara, alkol, kafein ve gazlı içecekler yerine bol su tüketimi önerilmeli</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t>9.</w:t>
            </w:r>
          </w:p>
        </w:tc>
        <w:tc>
          <w:tcPr>
            <w:tcW w:w="5641" w:type="dxa"/>
          </w:tcPr>
          <w:p w:rsidR="00E301BF" w:rsidRPr="00546320" w:rsidRDefault="00E301BF" w:rsidP="00A91916">
            <w:r w:rsidRPr="00546320">
              <w:t>BKİ&gt;30 olan gebeler için beslenme programları planlanmalı</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t>10.</w:t>
            </w:r>
          </w:p>
        </w:tc>
        <w:tc>
          <w:tcPr>
            <w:tcW w:w="5641" w:type="dxa"/>
          </w:tcPr>
          <w:p w:rsidR="00E301BF" w:rsidRPr="00546320" w:rsidRDefault="00E301BF" w:rsidP="00A91916">
            <w:r w:rsidRPr="00546320">
              <w:t>Doğum sonu erken mobilizasyon sağlanmalı</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t>11.</w:t>
            </w:r>
          </w:p>
        </w:tc>
        <w:tc>
          <w:tcPr>
            <w:tcW w:w="5641" w:type="dxa"/>
          </w:tcPr>
          <w:p w:rsidR="00E301BF" w:rsidRPr="00546320" w:rsidRDefault="00E301BF" w:rsidP="00A91916">
            <w:r w:rsidRPr="00546320">
              <w:t>Antiembolik çorap kullanımı önerilmeli</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t>12.</w:t>
            </w:r>
          </w:p>
        </w:tc>
        <w:tc>
          <w:tcPr>
            <w:tcW w:w="5641" w:type="dxa"/>
          </w:tcPr>
          <w:p w:rsidR="00E301BF" w:rsidRPr="00546320" w:rsidRDefault="00E301BF" w:rsidP="00A91916">
            <w:r w:rsidRPr="00546320">
              <w:t>Dr. kontrolünde antikoagülan tedavi kullanımı sağlanmalı (DVT’si olan veya geçirilmiş DVT öyküsü olan gebeler)</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t>13.</w:t>
            </w:r>
          </w:p>
        </w:tc>
        <w:tc>
          <w:tcPr>
            <w:tcW w:w="5641" w:type="dxa"/>
          </w:tcPr>
          <w:p w:rsidR="00E301BF" w:rsidRPr="00546320" w:rsidRDefault="00E301BF" w:rsidP="00A91916">
            <w:r w:rsidRPr="00546320">
              <w:t>Venöz tromboemboliye yönelik gebe ve lohusa bilgilendirilmeli, her uygulamanın önemi açıklanmalı</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r w:rsidR="00E301BF" w:rsidRPr="00546320" w:rsidTr="00E301BF">
        <w:tc>
          <w:tcPr>
            <w:tcW w:w="601" w:type="dxa"/>
          </w:tcPr>
          <w:p w:rsidR="00E301BF" w:rsidRPr="00546320" w:rsidRDefault="00E301BF" w:rsidP="00A91916">
            <w:pPr>
              <w:rPr>
                <w:b/>
              </w:rPr>
            </w:pPr>
            <w:r w:rsidRPr="00546320">
              <w:rPr>
                <w:b/>
              </w:rPr>
              <w:t>14.</w:t>
            </w:r>
          </w:p>
        </w:tc>
        <w:tc>
          <w:tcPr>
            <w:tcW w:w="5641" w:type="dxa"/>
          </w:tcPr>
          <w:p w:rsidR="00E301BF" w:rsidRPr="00546320" w:rsidRDefault="00E301BF" w:rsidP="00A91916">
            <w:r w:rsidRPr="00546320">
              <w:t>Gebelikte artmış olan varisleri için doktor kontrolünün gerekliliği anlatılmalı</w:t>
            </w:r>
          </w:p>
        </w:tc>
        <w:tc>
          <w:tcPr>
            <w:tcW w:w="820" w:type="dxa"/>
            <w:vAlign w:val="center"/>
          </w:tcPr>
          <w:p w:rsidR="00E301BF" w:rsidRPr="00546320" w:rsidRDefault="00E301BF" w:rsidP="00E301BF">
            <w:pPr>
              <w:jc w:val="center"/>
            </w:pPr>
            <w:r w:rsidRPr="00546320">
              <w:t>(  )</w:t>
            </w:r>
          </w:p>
        </w:tc>
        <w:tc>
          <w:tcPr>
            <w:tcW w:w="873" w:type="dxa"/>
            <w:vAlign w:val="center"/>
          </w:tcPr>
          <w:p w:rsidR="00E301BF" w:rsidRPr="00546320" w:rsidRDefault="00E301BF" w:rsidP="00E301BF">
            <w:pPr>
              <w:jc w:val="center"/>
            </w:pPr>
            <w:r w:rsidRPr="00546320">
              <w:t>(  )</w:t>
            </w:r>
          </w:p>
        </w:tc>
        <w:tc>
          <w:tcPr>
            <w:tcW w:w="1353" w:type="dxa"/>
            <w:vAlign w:val="center"/>
          </w:tcPr>
          <w:p w:rsidR="00E301BF" w:rsidRPr="00546320" w:rsidRDefault="00E301BF" w:rsidP="00E301BF">
            <w:pPr>
              <w:jc w:val="center"/>
            </w:pPr>
            <w:r w:rsidRPr="00546320">
              <w:t>(  )</w:t>
            </w:r>
          </w:p>
        </w:tc>
      </w:tr>
    </w:tbl>
    <w:p w:rsidR="007E5612" w:rsidRPr="00E301BF" w:rsidRDefault="00E301BF" w:rsidP="00E301BF">
      <w:pPr>
        <w:spacing w:line="276" w:lineRule="auto"/>
        <w:jc w:val="left"/>
        <w:rPr>
          <w:sz w:val="22"/>
        </w:rPr>
      </w:pPr>
      <w:r w:rsidRPr="00546320">
        <w:rPr>
          <w:sz w:val="22"/>
        </w:rPr>
        <w:t xml:space="preserve"> </w:t>
      </w:r>
    </w:p>
    <w:p w:rsidR="007E5612" w:rsidRPr="0036003E" w:rsidRDefault="007E5612" w:rsidP="007E5612">
      <w:r w:rsidRPr="0036003E">
        <w:rPr>
          <w:b/>
        </w:rPr>
        <w:t>19</w:t>
      </w:r>
      <w:r w:rsidRPr="0036003E">
        <w:t>. Gebe ve lohusaları venöz tromboemboli oluşumundan korumak için ebelerin sorumlulukları sizce nelerdir?</w:t>
      </w:r>
    </w:p>
    <w:p w:rsidR="007E5612" w:rsidRPr="0036003E" w:rsidRDefault="007E5612" w:rsidP="007E5612">
      <w:proofErr w:type="gramStart"/>
      <w:r w:rsidRPr="0036003E">
        <w:t>…………………………………………………………………………………………….</w:t>
      </w:r>
      <w:proofErr w:type="gramEnd"/>
    </w:p>
    <w:p w:rsidR="007D3E0C" w:rsidRDefault="007D3E0C" w:rsidP="000017EF">
      <w:pPr>
        <w:spacing w:after="120"/>
        <w:rPr>
          <w:b/>
        </w:rPr>
      </w:pPr>
    </w:p>
    <w:p w:rsidR="007D3E0C" w:rsidRDefault="007D3E0C" w:rsidP="000017EF">
      <w:pPr>
        <w:spacing w:after="120"/>
        <w:rPr>
          <w:b/>
        </w:rPr>
      </w:pPr>
    </w:p>
    <w:p w:rsidR="007D3E0C" w:rsidRDefault="007D3E0C" w:rsidP="000017EF">
      <w:pPr>
        <w:spacing w:after="120"/>
        <w:rPr>
          <w:b/>
        </w:rPr>
      </w:pPr>
    </w:p>
    <w:p w:rsidR="007D3E0C" w:rsidRDefault="007D3E0C" w:rsidP="000017EF">
      <w:pPr>
        <w:spacing w:after="120"/>
        <w:rPr>
          <w:b/>
        </w:rPr>
      </w:pPr>
    </w:p>
    <w:p w:rsidR="007D3E0C" w:rsidRDefault="007D3E0C" w:rsidP="000017EF">
      <w:pPr>
        <w:spacing w:after="120"/>
        <w:rPr>
          <w:b/>
        </w:rPr>
      </w:pPr>
    </w:p>
    <w:p w:rsidR="007D3E0C" w:rsidRDefault="007D3E0C" w:rsidP="000017EF">
      <w:pPr>
        <w:spacing w:after="120"/>
        <w:rPr>
          <w:b/>
        </w:rPr>
      </w:pPr>
    </w:p>
    <w:p w:rsidR="007D3E0C" w:rsidRDefault="007D3E0C" w:rsidP="000017EF">
      <w:pPr>
        <w:spacing w:after="120"/>
        <w:rPr>
          <w:b/>
        </w:rPr>
      </w:pPr>
    </w:p>
    <w:p w:rsidR="007D3E0C" w:rsidRDefault="007D3E0C" w:rsidP="000017EF">
      <w:pPr>
        <w:spacing w:after="120"/>
        <w:rPr>
          <w:b/>
        </w:rPr>
      </w:pPr>
    </w:p>
    <w:p w:rsidR="00A91916" w:rsidRDefault="00A91916" w:rsidP="000017EF">
      <w:pPr>
        <w:spacing w:after="120"/>
      </w:pPr>
      <w:r>
        <w:rPr>
          <w:b/>
        </w:rPr>
        <w:lastRenderedPageBreak/>
        <w:t xml:space="preserve">Ek 2. </w:t>
      </w:r>
      <w:r w:rsidRPr="00A91916">
        <w:t>Aydın Adnan Menderes Üniversitesi Rektörlüğü Sağlık Bilimleri Fakültesi Girişimsel Olmayan Klinik Araştırmalar Etik Kurul Onayı</w:t>
      </w:r>
    </w:p>
    <w:p w:rsidR="007B2E19" w:rsidRDefault="007B2E19" w:rsidP="000017EF">
      <w:pPr>
        <w:spacing w:after="120"/>
      </w:pPr>
    </w:p>
    <w:p w:rsidR="007B2E19" w:rsidRPr="000017EF" w:rsidRDefault="007B2E19" w:rsidP="000017EF">
      <w:pPr>
        <w:spacing w:after="120"/>
      </w:pPr>
      <w:r>
        <w:rPr>
          <w:noProof/>
          <w:lang w:eastAsia="tr-TR"/>
        </w:rPr>
        <w:drawing>
          <wp:inline distT="0" distB="0" distL="0" distR="0">
            <wp:extent cx="5743575" cy="7572375"/>
            <wp:effectExtent l="19050" t="0" r="9525" b="0"/>
            <wp:docPr id="12" name="Resim 3" descr="C:\Users\acer\Downloads\IMG_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G_7863.jpg"/>
                    <pic:cNvPicPr>
                      <a:picLocks noChangeAspect="1" noChangeArrowheads="1"/>
                    </pic:cNvPicPr>
                  </pic:nvPicPr>
                  <pic:blipFill>
                    <a:blip r:embed="rId15" cstate="print"/>
                    <a:srcRect/>
                    <a:stretch>
                      <a:fillRect/>
                    </a:stretch>
                  </pic:blipFill>
                  <pic:spPr bwMode="auto">
                    <a:xfrm>
                      <a:off x="0" y="0"/>
                      <a:ext cx="5743575" cy="7572375"/>
                    </a:xfrm>
                    <a:prstGeom prst="rect">
                      <a:avLst/>
                    </a:prstGeom>
                    <a:noFill/>
                    <a:ln w="9525">
                      <a:noFill/>
                      <a:miter lim="800000"/>
                      <a:headEnd/>
                      <a:tailEnd/>
                    </a:ln>
                  </pic:spPr>
                </pic:pic>
              </a:graphicData>
            </a:graphic>
          </wp:inline>
        </w:drawing>
      </w:r>
    </w:p>
    <w:p w:rsidR="007B2E19" w:rsidRDefault="007B2E19" w:rsidP="005A37DB">
      <w:pPr>
        <w:spacing w:after="120"/>
        <w:rPr>
          <w:b/>
          <w:noProof/>
          <w:lang w:eastAsia="tr-TR"/>
        </w:rPr>
      </w:pPr>
    </w:p>
    <w:p w:rsidR="00B81B20" w:rsidRDefault="005A37DB" w:rsidP="005A37DB">
      <w:pPr>
        <w:spacing w:after="120"/>
      </w:pPr>
      <w:r>
        <w:rPr>
          <w:b/>
        </w:rPr>
        <w:lastRenderedPageBreak/>
        <w:t xml:space="preserve">Ek 3. </w:t>
      </w:r>
      <w:r w:rsidRPr="005A37DB">
        <w:t>Denizli İli Sağlık Müdürlüğü İzin Yazısı</w:t>
      </w:r>
    </w:p>
    <w:p w:rsidR="000642C8" w:rsidRDefault="000642C8" w:rsidP="005A37DB">
      <w:pPr>
        <w:spacing w:after="120"/>
      </w:pPr>
    </w:p>
    <w:p w:rsidR="000017EF" w:rsidRDefault="000017EF" w:rsidP="005A37DB">
      <w:pPr>
        <w:spacing w:after="120"/>
      </w:pPr>
      <w:r>
        <w:rPr>
          <w:noProof/>
          <w:lang w:eastAsia="tr-TR"/>
        </w:rPr>
        <w:drawing>
          <wp:inline distT="0" distB="0" distL="0" distR="0">
            <wp:extent cx="5676900" cy="6943725"/>
            <wp:effectExtent l="19050" t="0" r="0" b="0"/>
            <wp:docPr id="11" name="Resim 2" descr="C:\Users\acer\Desktop\IMG_7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G_7864.jpg"/>
                    <pic:cNvPicPr>
                      <a:picLocks noChangeAspect="1" noChangeArrowheads="1"/>
                    </pic:cNvPicPr>
                  </pic:nvPicPr>
                  <pic:blipFill>
                    <a:blip r:embed="rId16" cstate="print"/>
                    <a:srcRect/>
                    <a:stretch>
                      <a:fillRect/>
                    </a:stretch>
                  </pic:blipFill>
                  <pic:spPr bwMode="auto">
                    <a:xfrm>
                      <a:off x="0" y="0"/>
                      <a:ext cx="5676900" cy="6943725"/>
                    </a:xfrm>
                    <a:prstGeom prst="rect">
                      <a:avLst/>
                    </a:prstGeom>
                    <a:noFill/>
                    <a:ln w="9525">
                      <a:noFill/>
                      <a:miter lim="800000"/>
                      <a:headEnd/>
                      <a:tailEnd/>
                    </a:ln>
                  </pic:spPr>
                </pic:pic>
              </a:graphicData>
            </a:graphic>
          </wp:inline>
        </w:drawing>
      </w:r>
    </w:p>
    <w:p w:rsidR="00632412" w:rsidRDefault="00632412" w:rsidP="005A37DB">
      <w:pPr>
        <w:spacing w:after="120"/>
      </w:pPr>
    </w:p>
    <w:p w:rsidR="00632412" w:rsidRDefault="00632412" w:rsidP="005A37DB">
      <w:pPr>
        <w:spacing w:after="120"/>
      </w:pPr>
    </w:p>
    <w:p w:rsidR="00932B60" w:rsidRDefault="00932B60" w:rsidP="005A37DB">
      <w:pPr>
        <w:spacing w:after="120"/>
      </w:pPr>
    </w:p>
    <w:p w:rsidR="00BA3804" w:rsidRPr="00BA3804" w:rsidRDefault="00BA3804" w:rsidP="005055D6">
      <w:pPr>
        <w:pStyle w:val="Balk1"/>
      </w:pPr>
      <w:bookmarkStart w:id="117" w:name="_Toc74588714"/>
      <w:r w:rsidRPr="00BA3804">
        <w:lastRenderedPageBreak/>
        <w:t>BİLİMSEL ETİK BEYANI</w:t>
      </w:r>
      <w:bookmarkEnd w:id="117"/>
    </w:p>
    <w:p w:rsidR="00632412" w:rsidRDefault="00632412" w:rsidP="00BA3804">
      <w:pPr>
        <w:spacing w:after="120"/>
        <w:ind w:firstLine="567"/>
        <w:jc w:val="center"/>
        <w:rPr>
          <w:b/>
        </w:rPr>
      </w:pPr>
    </w:p>
    <w:p w:rsidR="00632412" w:rsidRDefault="00632412" w:rsidP="00632412">
      <w:pPr>
        <w:pBdr>
          <w:top w:val="single" w:sz="4" w:space="1" w:color="auto"/>
          <w:left w:val="single" w:sz="4" w:space="4" w:color="auto"/>
          <w:bottom w:val="single" w:sz="4" w:space="1" w:color="auto"/>
          <w:right w:val="single" w:sz="4" w:space="4" w:color="auto"/>
        </w:pBdr>
        <w:spacing w:after="120"/>
        <w:ind w:firstLine="567"/>
        <w:jc w:val="center"/>
        <w:rPr>
          <w:b/>
        </w:rPr>
      </w:pPr>
      <w:r>
        <w:rPr>
          <w:b/>
        </w:rPr>
        <w:t>T.C.</w:t>
      </w:r>
    </w:p>
    <w:p w:rsidR="00632412" w:rsidRDefault="00632412" w:rsidP="00632412">
      <w:pPr>
        <w:pBdr>
          <w:top w:val="single" w:sz="4" w:space="1" w:color="auto"/>
          <w:left w:val="single" w:sz="4" w:space="4" w:color="auto"/>
          <w:bottom w:val="single" w:sz="4" w:space="1" w:color="auto"/>
          <w:right w:val="single" w:sz="4" w:space="4" w:color="auto"/>
        </w:pBdr>
        <w:spacing w:after="120"/>
        <w:ind w:firstLine="567"/>
        <w:jc w:val="center"/>
        <w:rPr>
          <w:b/>
        </w:rPr>
      </w:pPr>
      <w:r>
        <w:rPr>
          <w:b/>
        </w:rPr>
        <w:t>AYDIN ADNAN MENDERES ÜNİVERSİTESİ</w:t>
      </w:r>
    </w:p>
    <w:p w:rsidR="00632412" w:rsidRDefault="00632412" w:rsidP="00632412">
      <w:pPr>
        <w:pBdr>
          <w:top w:val="single" w:sz="4" w:space="1" w:color="auto"/>
          <w:left w:val="single" w:sz="4" w:space="4" w:color="auto"/>
          <w:bottom w:val="single" w:sz="4" w:space="1" w:color="auto"/>
          <w:right w:val="single" w:sz="4" w:space="4" w:color="auto"/>
        </w:pBdr>
        <w:spacing w:after="120"/>
        <w:ind w:firstLine="567"/>
        <w:jc w:val="center"/>
        <w:rPr>
          <w:b/>
        </w:rPr>
      </w:pPr>
      <w:r>
        <w:rPr>
          <w:b/>
        </w:rPr>
        <w:t>SAĞLIK BİLİMLERİ ENSTİTÜSÜ</w:t>
      </w:r>
    </w:p>
    <w:p w:rsidR="00632412" w:rsidRDefault="00632412" w:rsidP="00632412">
      <w:pPr>
        <w:pBdr>
          <w:top w:val="single" w:sz="4" w:space="1" w:color="auto"/>
          <w:left w:val="single" w:sz="4" w:space="4" w:color="auto"/>
          <w:bottom w:val="single" w:sz="4" w:space="1" w:color="auto"/>
          <w:right w:val="single" w:sz="4" w:space="4" w:color="auto"/>
        </w:pBdr>
        <w:spacing w:after="120"/>
        <w:ind w:firstLine="567"/>
        <w:jc w:val="center"/>
        <w:rPr>
          <w:b/>
        </w:rPr>
      </w:pPr>
    </w:p>
    <w:p w:rsidR="00632412" w:rsidRDefault="00632412" w:rsidP="00632412">
      <w:pPr>
        <w:pBdr>
          <w:top w:val="single" w:sz="4" w:space="1" w:color="auto"/>
          <w:left w:val="single" w:sz="4" w:space="4" w:color="auto"/>
          <w:bottom w:val="single" w:sz="4" w:space="1" w:color="auto"/>
          <w:right w:val="single" w:sz="4" w:space="4" w:color="auto"/>
        </w:pBdr>
        <w:spacing w:after="120"/>
        <w:ind w:firstLine="567"/>
        <w:jc w:val="center"/>
        <w:rPr>
          <w:b/>
        </w:rPr>
      </w:pPr>
      <w:r>
        <w:rPr>
          <w:b/>
        </w:rPr>
        <w:t>BİLİMSEL ETİK BEYANI</w:t>
      </w:r>
    </w:p>
    <w:p w:rsidR="00632412" w:rsidRDefault="00632412" w:rsidP="00632412">
      <w:pPr>
        <w:pBdr>
          <w:top w:val="single" w:sz="4" w:space="1" w:color="auto"/>
          <w:left w:val="single" w:sz="4" w:space="4" w:color="auto"/>
          <w:bottom w:val="single" w:sz="4" w:space="1" w:color="auto"/>
          <w:right w:val="single" w:sz="4" w:space="4" w:color="auto"/>
        </w:pBdr>
        <w:spacing w:after="120"/>
        <w:ind w:firstLine="567"/>
        <w:jc w:val="center"/>
        <w:rPr>
          <w:b/>
        </w:rPr>
      </w:pPr>
    </w:p>
    <w:p w:rsidR="00632412" w:rsidRDefault="00632412" w:rsidP="00632412">
      <w:pPr>
        <w:pBdr>
          <w:top w:val="single" w:sz="4" w:space="1" w:color="auto"/>
          <w:left w:val="single" w:sz="4" w:space="4" w:color="auto"/>
          <w:bottom w:val="single" w:sz="4" w:space="1" w:color="auto"/>
          <w:right w:val="single" w:sz="4" w:space="4" w:color="auto"/>
        </w:pBdr>
        <w:spacing w:after="120"/>
        <w:ind w:firstLine="567"/>
        <w:jc w:val="center"/>
        <w:rPr>
          <w:b/>
        </w:rPr>
      </w:pPr>
    </w:p>
    <w:p w:rsidR="00632412" w:rsidRDefault="00632412" w:rsidP="00632412">
      <w:pPr>
        <w:pBdr>
          <w:top w:val="single" w:sz="4" w:space="1" w:color="auto"/>
          <w:left w:val="single" w:sz="4" w:space="4" w:color="auto"/>
          <w:bottom w:val="single" w:sz="4" w:space="1" w:color="auto"/>
          <w:right w:val="single" w:sz="4" w:space="4" w:color="auto"/>
        </w:pBdr>
        <w:spacing w:after="120"/>
        <w:ind w:firstLine="567"/>
        <w:jc w:val="center"/>
        <w:rPr>
          <w:b/>
        </w:rPr>
      </w:pPr>
    </w:p>
    <w:p w:rsidR="00632412" w:rsidRDefault="00632412" w:rsidP="00632412">
      <w:pPr>
        <w:pBdr>
          <w:top w:val="single" w:sz="4" w:space="1" w:color="auto"/>
          <w:left w:val="single" w:sz="4" w:space="4" w:color="auto"/>
          <w:bottom w:val="single" w:sz="4" w:space="1" w:color="auto"/>
          <w:right w:val="single" w:sz="4" w:space="4" w:color="auto"/>
        </w:pBdr>
        <w:spacing w:after="120"/>
      </w:pPr>
      <w:r>
        <w:t>‘‘ Ebelerin perinatal dönemde gelişen venöz tromboemboliye yönelik bilgi ve görüşleri’’ başlıklı Yüksek Lisans tezimdeki bütük bilgileri etik davranış ve akademik kurallar çerçevesinde elde ettiğim, tez yazım kurallarına uygun olarak hazırlanan bu çalışmada, bana ait olmayan her türlü ifade ve bilginin kaynağına eksiz atıf yaptığımı bildiririm. İfade ettiklerimin aksi ortaya çıktığında ise her türlü yasal sonucu kabul ettiğimi beyan ederim.</w:t>
      </w:r>
    </w:p>
    <w:p w:rsidR="00632412" w:rsidRDefault="00632412" w:rsidP="00632412">
      <w:pPr>
        <w:pBdr>
          <w:top w:val="single" w:sz="4" w:space="1" w:color="auto"/>
          <w:left w:val="single" w:sz="4" w:space="4" w:color="auto"/>
          <w:bottom w:val="single" w:sz="4" w:space="1" w:color="auto"/>
          <w:right w:val="single" w:sz="4" w:space="4" w:color="auto"/>
        </w:pBdr>
        <w:spacing w:after="120"/>
      </w:pPr>
    </w:p>
    <w:p w:rsidR="00632412" w:rsidRDefault="00632412" w:rsidP="00632412">
      <w:pPr>
        <w:pBdr>
          <w:top w:val="single" w:sz="4" w:space="1" w:color="auto"/>
          <w:left w:val="single" w:sz="4" w:space="4" w:color="auto"/>
          <w:bottom w:val="single" w:sz="4" w:space="1" w:color="auto"/>
          <w:right w:val="single" w:sz="4" w:space="4" w:color="auto"/>
        </w:pBdr>
        <w:spacing w:after="120"/>
      </w:pPr>
    </w:p>
    <w:p w:rsidR="00632412" w:rsidRDefault="00632412" w:rsidP="00632412">
      <w:pPr>
        <w:pBdr>
          <w:top w:val="single" w:sz="4" w:space="1" w:color="auto"/>
          <w:left w:val="single" w:sz="4" w:space="4" w:color="auto"/>
          <w:bottom w:val="single" w:sz="4" w:space="1" w:color="auto"/>
          <w:right w:val="single" w:sz="4" w:space="4" w:color="auto"/>
        </w:pBdr>
        <w:spacing w:after="120"/>
      </w:pPr>
    </w:p>
    <w:p w:rsidR="00632412" w:rsidRDefault="00632412" w:rsidP="00632412">
      <w:pPr>
        <w:pBdr>
          <w:top w:val="single" w:sz="4" w:space="1" w:color="auto"/>
          <w:left w:val="single" w:sz="4" w:space="4" w:color="auto"/>
          <w:bottom w:val="single" w:sz="4" w:space="1" w:color="auto"/>
          <w:right w:val="single" w:sz="4" w:space="4" w:color="auto"/>
        </w:pBdr>
        <w:spacing w:after="120"/>
      </w:pPr>
    </w:p>
    <w:p w:rsidR="00632412" w:rsidRDefault="00632412" w:rsidP="00632412">
      <w:pPr>
        <w:pBdr>
          <w:top w:val="single" w:sz="4" w:space="1" w:color="auto"/>
          <w:left w:val="single" w:sz="4" w:space="4" w:color="auto"/>
          <w:bottom w:val="single" w:sz="4" w:space="1" w:color="auto"/>
          <w:right w:val="single" w:sz="4" w:space="4" w:color="auto"/>
        </w:pBdr>
        <w:spacing w:after="120"/>
      </w:pPr>
    </w:p>
    <w:p w:rsidR="00632412" w:rsidRDefault="00632412" w:rsidP="00632412">
      <w:pPr>
        <w:pBdr>
          <w:top w:val="single" w:sz="4" w:space="1" w:color="auto"/>
          <w:left w:val="single" w:sz="4" w:space="4" w:color="auto"/>
          <w:bottom w:val="single" w:sz="4" w:space="1" w:color="auto"/>
          <w:right w:val="single" w:sz="4" w:space="4" w:color="auto"/>
        </w:pBdr>
        <w:spacing w:after="120"/>
        <w:jc w:val="right"/>
      </w:pPr>
      <w:r>
        <w:t>Fatıma ÇANDAR</w:t>
      </w:r>
    </w:p>
    <w:p w:rsidR="00632412" w:rsidRDefault="00632412" w:rsidP="00632412">
      <w:pPr>
        <w:pBdr>
          <w:top w:val="single" w:sz="4" w:space="1" w:color="auto"/>
          <w:left w:val="single" w:sz="4" w:space="4" w:color="auto"/>
          <w:bottom w:val="single" w:sz="4" w:space="1" w:color="auto"/>
          <w:right w:val="single" w:sz="4" w:space="4" w:color="auto"/>
        </w:pBdr>
        <w:spacing w:after="120"/>
        <w:jc w:val="right"/>
      </w:pPr>
      <w:r>
        <w:t>.../.../…</w:t>
      </w:r>
    </w:p>
    <w:p w:rsidR="00632412" w:rsidRDefault="00632412" w:rsidP="00632412">
      <w:pPr>
        <w:pBdr>
          <w:top w:val="single" w:sz="4" w:space="1" w:color="auto"/>
          <w:left w:val="single" w:sz="4" w:space="4" w:color="auto"/>
          <w:bottom w:val="single" w:sz="4" w:space="1" w:color="auto"/>
          <w:right w:val="single" w:sz="4" w:space="4" w:color="auto"/>
        </w:pBdr>
        <w:spacing w:after="120"/>
        <w:jc w:val="right"/>
      </w:pPr>
    </w:p>
    <w:p w:rsidR="00632412" w:rsidRDefault="00632412" w:rsidP="00632412">
      <w:pPr>
        <w:pBdr>
          <w:top w:val="single" w:sz="4" w:space="1" w:color="auto"/>
          <w:left w:val="single" w:sz="4" w:space="4" w:color="auto"/>
          <w:bottom w:val="single" w:sz="4" w:space="1" w:color="auto"/>
          <w:right w:val="single" w:sz="4" w:space="4" w:color="auto"/>
        </w:pBdr>
        <w:spacing w:after="120"/>
        <w:jc w:val="right"/>
      </w:pPr>
    </w:p>
    <w:p w:rsidR="00632412" w:rsidRDefault="00632412" w:rsidP="00632412">
      <w:pPr>
        <w:pBdr>
          <w:top w:val="single" w:sz="4" w:space="1" w:color="auto"/>
          <w:left w:val="single" w:sz="4" w:space="4" w:color="auto"/>
          <w:bottom w:val="single" w:sz="4" w:space="1" w:color="auto"/>
          <w:right w:val="single" w:sz="4" w:space="4" w:color="auto"/>
        </w:pBdr>
        <w:spacing w:after="120"/>
        <w:jc w:val="right"/>
      </w:pPr>
    </w:p>
    <w:p w:rsidR="00932B60" w:rsidRDefault="00932B60" w:rsidP="00932B60">
      <w:pPr>
        <w:pStyle w:val="Balk1"/>
        <w:jc w:val="both"/>
      </w:pPr>
      <w:bookmarkStart w:id="118" w:name="_Toc74588715"/>
    </w:p>
    <w:p w:rsidR="00932B60" w:rsidRPr="00932B60" w:rsidRDefault="00932B60" w:rsidP="00932B60"/>
    <w:p w:rsidR="00BA3804" w:rsidRPr="00632412" w:rsidRDefault="00BA3804" w:rsidP="005055D6">
      <w:pPr>
        <w:pStyle w:val="Balk1"/>
      </w:pPr>
      <w:r w:rsidRPr="00632412">
        <w:lastRenderedPageBreak/>
        <w:t>ÖZGEÇMİŞ</w:t>
      </w:r>
      <w:bookmarkEnd w:id="118"/>
    </w:p>
    <w:p w:rsidR="00BA3804" w:rsidRPr="00BA3804" w:rsidRDefault="00BA3804" w:rsidP="00BA3804"/>
    <w:p w:rsidR="00C74698" w:rsidRDefault="00DA0A90" w:rsidP="00D401DC">
      <w:pPr>
        <w:spacing w:after="120"/>
        <w:rPr>
          <w:b/>
        </w:rPr>
      </w:pPr>
      <w:r>
        <w:rPr>
          <w:b/>
        </w:rPr>
        <w:t>Soyadı, Adı</w:t>
      </w:r>
      <w:r>
        <w:rPr>
          <w:b/>
        </w:rPr>
        <w:tab/>
      </w:r>
      <w:r>
        <w:rPr>
          <w:b/>
        </w:rPr>
        <w:tab/>
      </w:r>
      <w:r>
        <w:rPr>
          <w:b/>
        </w:rPr>
        <w:tab/>
        <w:t xml:space="preserve">: </w:t>
      </w:r>
      <w:r w:rsidRPr="00DA0A90">
        <w:t>ÇANDAR Fatıma</w:t>
      </w:r>
    </w:p>
    <w:p w:rsidR="00DA0A90" w:rsidRDefault="00DA0A90" w:rsidP="00D401DC">
      <w:pPr>
        <w:spacing w:after="120"/>
        <w:rPr>
          <w:b/>
        </w:rPr>
      </w:pPr>
      <w:r>
        <w:rPr>
          <w:b/>
        </w:rPr>
        <w:t>Uyruk</w:t>
      </w:r>
      <w:r>
        <w:rPr>
          <w:b/>
        </w:rPr>
        <w:tab/>
      </w:r>
      <w:r>
        <w:rPr>
          <w:b/>
        </w:rPr>
        <w:tab/>
      </w:r>
      <w:r>
        <w:rPr>
          <w:b/>
        </w:rPr>
        <w:tab/>
      </w:r>
      <w:r>
        <w:rPr>
          <w:b/>
        </w:rPr>
        <w:tab/>
        <w:t xml:space="preserve">: </w:t>
      </w:r>
      <w:r w:rsidRPr="00DA0A90">
        <w:t>T.C.</w:t>
      </w:r>
    </w:p>
    <w:p w:rsidR="00DA0A90" w:rsidRDefault="00DA0A90" w:rsidP="00D401DC">
      <w:pPr>
        <w:spacing w:after="120"/>
        <w:rPr>
          <w:b/>
        </w:rPr>
      </w:pPr>
      <w:r>
        <w:rPr>
          <w:b/>
        </w:rPr>
        <w:t>Doğum yeri ve tarihi</w:t>
      </w:r>
      <w:r>
        <w:rPr>
          <w:b/>
        </w:rPr>
        <w:tab/>
      </w:r>
      <w:r w:rsidR="00D50977">
        <w:rPr>
          <w:b/>
        </w:rPr>
        <w:tab/>
      </w:r>
      <w:r>
        <w:rPr>
          <w:b/>
        </w:rPr>
        <w:t xml:space="preserve">: </w:t>
      </w:r>
      <w:r w:rsidRPr="00DA0A90">
        <w:t>Gölhisar/</w:t>
      </w:r>
      <w:r w:rsidR="00B23775">
        <w:t xml:space="preserve"> </w:t>
      </w:r>
      <w:r w:rsidRPr="00DA0A90">
        <w:t>25.02.1987</w:t>
      </w:r>
    </w:p>
    <w:p w:rsidR="00DA0A90" w:rsidRPr="00DA0A90" w:rsidRDefault="00DA0A90" w:rsidP="00D401DC">
      <w:pPr>
        <w:spacing w:after="120"/>
      </w:pPr>
      <w:r>
        <w:rPr>
          <w:b/>
        </w:rPr>
        <w:t>Telefon</w:t>
      </w:r>
      <w:r>
        <w:rPr>
          <w:b/>
        </w:rPr>
        <w:tab/>
      </w:r>
      <w:r>
        <w:rPr>
          <w:b/>
        </w:rPr>
        <w:tab/>
      </w:r>
      <w:r>
        <w:rPr>
          <w:b/>
        </w:rPr>
        <w:tab/>
        <w:t xml:space="preserve">: </w:t>
      </w:r>
      <w:r w:rsidRPr="00DA0A90">
        <w:t>0555 587 97 32</w:t>
      </w:r>
    </w:p>
    <w:p w:rsidR="00DA0A90" w:rsidRPr="00DA0A90" w:rsidRDefault="00DA0A90" w:rsidP="00D401DC">
      <w:pPr>
        <w:spacing w:after="120"/>
      </w:pPr>
      <w:r>
        <w:rPr>
          <w:b/>
        </w:rPr>
        <w:t>E-mail</w:t>
      </w:r>
      <w:r>
        <w:rPr>
          <w:b/>
        </w:rPr>
        <w:tab/>
      </w:r>
      <w:r>
        <w:rPr>
          <w:b/>
        </w:rPr>
        <w:tab/>
      </w:r>
      <w:r>
        <w:rPr>
          <w:b/>
        </w:rPr>
        <w:tab/>
      </w:r>
      <w:r>
        <w:rPr>
          <w:b/>
        </w:rPr>
        <w:tab/>
        <w:t xml:space="preserve">: </w:t>
      </w:r>
      <w:r w:rsidRPr="00DA0A90">
        <w:t>candarfatima@gmail.com</w:t>
      </w:r>
    </w:p>
    <w:p w:rsidR="00DA0A90" w:rsidRDefault="00DA0A90" w:rsidP="00D401DC">
      <w:pPr>
        <w:spacing w:after="120"/>
      </w:pPr>
      <w:r>
        <w:rPr>
          <w:b/>
        </w:rPr>
        <w:t>Yabancı Dil</w:t>
      </w:r>
      <w:r>
        <w:rPr>
          <w:b/>
        </w:rPr>
        <w:tab/>
      </w:r>
      <w:r>
        <w:rPr>
          <w:b/>
        </w:rPr>
        <w:tab/>
      </w:r>
      <w:r>
        <w:rPr>
          <w:b/>
        </w:rPr>
        <w:tab/>
        <w:t xml:space="preserve">: </w:t>
      </w:r>
      <w:r w:rsidRPr="00DA0A90">
        <w:t>İngilizce</w:t>
      </w:r>
    </w:p>
    <w:p w:rsidR="00DA0A90" w:rsidRDefault="00DA0A90" w:rsidP="00D401DC">
      <w:pPr>
        <w:spacing w:after="120"/>
      </w:pPr>
    </w:p>
    <w:p w:rsidR="00DA0A90" w:rsidRDefault="00DA0A90" w:rsidP="00D401DC">
      <w:pPr>
        <w:spacing w:after="120"/>
        <w:rPr>
          <w:b/>
        </w:rPr>
      </w:pPr>
      <w:r w:rsidRPr="00DA0A90">
        <w:rPr>
          <w:b/>
        </w:rPr>
        <w:t>EĞİTİM</w:t>
      </w:r>
    </w:p>
    <w:p w:rsidR="00DA0A90" w:rsidRPr="00DA0A90" w:rsidRDefault="00DA0A90" w:rsidP="00D401DC">
      <w:pPr>
        <w:spacing w:after="120"/>
        <w:rPr>
          <w:b/>
        </w:rPr>
      </w:pPr>
    </w:p>
    <w:p w:rsidR="00DA0A90" w:rsidRDefault="00DA0A90" w:rsidP="00B23775">
      <w:pPr>
        <w:pBdr>
          <w:top w:val="single" w:sz="4" w:space="1" w:color="auto"/>
          <w:bottom w:val="single" w:sz="4" w:space="1" w:color="auto"/>
        </w:pBdr>
        <w:spacing w:after="120"/>
        <w:rPr>
          <w:b/>
        </w:rPr>
      </w:pPr>
      <w:r w:rsidRPr="00DA0A90">
        <w:rPr>
          <w:b/>
        </w:rPr>
        <w:t>Derece</w:t>
      </w:r>
      <w:r w:rsidRPr="00DA0A90">
        <w:rPr>
          <w:b/>
        </w:rPr>
        <w:tab/>
      </w:r>
      <w:r w:rsidRPr="00DA0A90">
        <w:rPr>
          <w:b/>
        </w:rPr>
        <w:tab/>
        <w:t>Kurum</w:t>
      </w:r>
      <w:r w:rsidRPr="00DA0A90">
        <w:rPr>
          <w:b/>
        </w:rPr>
        <w:tab/>
      </w:r>
      <w:r>
        <w:tab/>
      </w:r>
      <w:r>
        <w:tab/>
      </w:r>
      <w:r>
        <w:tab/>
      </w:r>
      <w:r>
        <w:tab/>
      </w:r>
      <w:r>
        <w:tab/>
      </w:r>
      <w:r>
        <w:tab/>
      </w:r>
      <w:r w:rsidRPr="00DA0A90">
        <w:rPr>
          <w:b/>
        </w:rPr>
        <w:t>Mezuniyet Tarihi</w:t>
      </w:r>
    </w:p>
    <w:p w:rsidR="00DA0A90" w:rsidRPr="00DA0A90" w:rsidRDefault="00DA0A90" w:rsidP="00663490">
      <w:pPr>
        <w:tabs>
          <w:tab w:val="left" w:pos="709"/>
          <w:tab w:val="left" w:pos="1418"/>
          <w:tab w:val="left" w:pos="7410"/>
        </w:tabs>
        <w:spacing w:after="120"/>
      </w:pPr>
      <w:r w:rsidRPr="00DA0A90">
        <w:t>Doktora</w:t>
      </w:r>
      <w:r w:rsidRPr="00DA0A90">
        <w:tab/>
        <w:t>-</w:t>
      </w:r>
      <w:r w:rsidR="00663490">
        <w:tab/>
      </w:r>
      <w:bookmarkStart w:id="119" w:name="_GoBack"/>
      <w:bookmarkEnd w:id="119"/>
    </w:p>
    <w:p w:rsidR="00DA0A90" w:rsidRPr="00DA0A90" w:rsidRDefault="00DA0A90" w:rsidP="006019A4">
      <w:pPr>
        <w:spacing w:after="120"/>
      </w:pPr>
      <w:r w:rsidRPr="00DA0A90">
        <w:t>Y. Lisans</w:t>
      </w:r>
      <w:r w:rsidRPr="00DA0A90">
        <w:tab/>
        <w:t>Adnan Menderes Üniversitesi</w:t>
      </w:r>
      <w:r w:rsidRPr="00DA0A90">
        <w:tab/>
      </w:r>
      <w:r w:rsidRPr="00DA0A90">
        <w:tab/>
      </w:r>
      <w:r w:rsidRPr="00DA0A90">
        <w:tab/>
      </w:r>
      <w:r w:rsidRPr="00DA0A90">
        <w:tab/>
        <w:t>2021</w:t>
      </w:r>
    </w:p>
    <w:p w:rsidR="00DA0A90" w:rsidRDefault="00DA0A90" w:rsidP="00B23775">
      <w:pPr>
        <w:pBdr>
          <w:bottom w:val="single" w:sz="4" w:space="1" w:color="auto"/>
        </w:pBdr>
        <w:spacing w:after="120"/>
      </w:pPr>
      <w:r w:rsidRPr="00DA0A90">
        <w:t>Lisans</w:t>
      </w:r>
      <w:r w:rsidRPr="00DA0A90">
        <w:tab/>
      </w:r>
      <w:r>
        <w:rPr>
          <w:b/>
        </w:rPr>
        <w:tab/>
      </w:r>
      <w:r w:rsidRPr="00DA0A90">
        <w:t>Adnan Menderes Üniversitesi</w:t>
      </w:r>
      <w:r>
        <w:tab/>
      </w:r>
      <w:r>
        <w:tab/>
      </w:r>
      <w:r>
        <w:tab/>
      </w:r>
      <w:r>
        <w:tab/>
        <w:t>2008</w:t>
      </w:r>
    </w:p>
    <w:p w:rsidR="00DA0A90" w:rsidRDefault="00DA0A90" w:rsidP="006019A4">
      <w:pPr>
        <w:spacing w:after="120"/>
      </w:pPr>
    </w:p>
    <w:p w:rsidR="00DA0A90" w:rsidRDefault="00DA0A90" w:rsidP="006019A4">
      <w:pPr>
        <w:spacing w:after="120"/>
        <w:rPr>
          <w:b/>
        </w:rPr>
      </w:pPr>
      <w:r w:rsidRPr="00DA0A90">
        <w:rPr>
          <w:b/>
        </w:rPr>
        <w:t>BURSLAR ve ÖDÜLLER: -</w:t>
      </w:r>
    </w:p>
    <w:p w:rsidR="00B23775" w:rsidRDefault="00B23775" w:rsidP="006019A4">
      <w:pPr>
        <w:spacing w:after="120"/>
        <w:rPr>
          <w:b/>
        </w:rPr>
      </w:pPr>
    </w:p>
    <w:p w:rsidR="00DA0A90" w:rsidRDefault="00DA0A90" w:rsidP="006019A4">
      <w:pPr>
        <w:spacing w:after="120"/>
        <w:rPr>
          <w:b/>
        </w:rPr>
      </w:pPr>
      <w:r>
        <w:rPr>
          <w:b/>
        </w:rPr>
        <w:t>İŞ DENEYİMİ</w:t>
      </w:r>
    </w:p>
    <w:p w:rsidR="00B23775" w:rsidRDefault="00B23775" w:rsidP="006019A4">
      <w:pPr>
        <w:spacing w:after="120"/>
        <w:rPr>
          <w:b/>
        </w:rPr>
      </w:pPr>
    </w:p>
    <w:p w:rsidR="00DA0A90" w:rsidRDefault="00DA0A90" w:rsidP="00B23775">
      <w:pPr>
        <w:pBdr>
          <w:top w:val="single" w:sz="4" w:space="1" w:color="auto"/>
          <w:bottom w:val="single" w:sz="4" w:space="1" w:color="auto"/>
        </w:pBdr>
        <w:spacing w:after="120"/>
        <w:rPr>
          <w:b/>
        </w:rPr>
      </w:pPr>
      <w:r>
        <w:rPr>
          <w:b/>
        </w:rPr>
        <w:t>Yıl</w:t>
      </w:r>
      <w:r w:rsidR="006019A4">
        <w:rPr>
          <w:b/>
        </w:rPr>
        <w:tab/>
      </w:r>
      <w:r w:rsidR="006019A4">
        <w:rPr>
          <w:b/>
        </w:rPr>
        <w:tab/>
      </w:r>
      <w:r w:rsidR="006019A4">
        <w:rPr>
          <w:b/>
        </w:rPr>
        <w:tab/>
        <w:t>Yer/Kurum</w:t>
      </w:r>
      <w:r w:rsidR="006019A4">
        <w:rPr>
          <w:b/>
        </w:rPr>
        <w:tab/>
      </w:r>
      <w:r w:rsidR="006019A4">
        <w:rPr>
          <w:b/>
        </w:rPr>
        <w:tab/>
      </w:r>
      <w:r w:rsidR="006019A4">
        <w:rPr>
          <w:b/>
        </w:rPr>
        <w:tab/>
      </w:r>
      <w:r w:rsidR="006019A4">
        <w:rPr>
          <w:b/>
        </w:rPr>
        <w:tab/>
      </w:r>
      <w:r w:rsidR="006019A4">
        <w:rPr>
          <w:b/>
        </w:rPr>
        <w:tab/>
      </w:r>
      <w:r w:rsidR="006019A4">
        <w:rPr>
          <w:b/>
        </w:rPr>
        <w:tab/>
      </w:r>
      <w:r w:rsidR="006019A4">
        <w:rPr>
          <w:b/>
        </w:rPr>
        <w:tab/>
        <w:t>Unvan</w:t>
      </w:r>
    </w:p>
    <w:p w:rsidR="006019A4" w:rsidRPr="006019A4" w:rsidRDefault="006019A4" w:rsidP="006019A4">
      <w:pPr>
        <w:spacing w:after="120"/>
      </w:pPr>
      <w:r w:rsidRPr="006019A4">
        <w:t>2008-2014</w:t>
      </w:r>
      <w:r w:rsidRPr="006019A4">
        <w:tab/>
      </w:r>
      <w:r w:rsidRPr="006019A4">
        <w:tab/>
        <w:t>Özel Denizli Cerrahi Hastanesi</w:t>
      </w:r>
      <w:r w:rsidRPr="006019A4">
        <w:tab/>
      </w:r>
      <w:r w:rsidRPr="006019A4">
        <w:tab/>
      </w:r>
      <w:r w:rsidRPr="006019A4">
        <w:tab/>
      </w:r>
      <w:r w:rsidRPr="006019A4">
        <w:tab/>
        <w:t>Ebe</w:t>
      </w:r>
    </w:p>
    <w:p w:rsidR="006019A4" w:rsidRPr="006019A4" w:rsidRDefault="006019A4" w:rsidP="006019A4">
      <w:pPr>
        <w:spacing w:after="120"/>
      </w:pPr>
      <w:r w:rsidRPr="006019A4">
        <w:t>2014-2016</w:t>
      </w:r>
      <w:r w:rsidRPr="006019A4">
        <w:tab/>
      </w:r>
      <w:r w:rsidRPr="006019A4">
        <w:tab/>
        <w:t>Afyonkarahisar/Yıprak Sağlık Evi</w:t>
      </w:r>
      <w:r w:rsidRPr="006019A4">
        <w:tab/>
      </w:r>
      <w:r w:rsidRPr="006019A4">
        <w:tab/>
      </w:r>
      <w:r w:rsidRPr="006019A4">
        <w:tab/>
      </w:r>
      <w:r w:rsidRPr="006019A4">
        <w:tab/>
        <w:t>Ebe</w:t>
      </w:r>
    </w:p>
    <w:p w:rsidR="006019A4" w:rsidRPr="006019A4" w:rsidRDefault="006019A4" w:rsidP="006019A4">
      <w:pPr>
        <w:spacing w:after="120"/>
      </w:pPr>
      <w:r w:rsidRPr="006019A4">
        <w:t>2016-2019</w:t>
      </w:r>
      <w:r w:rsidRPr="006019A4">
        <w:tab/>
      </w:r>
      <w:r w:rsidRPr="006019A4">
        <w:tab/>
        <w:t>Başmakçı İlçe Devlet Hastanesi</w:t>
      </w:r>
      <w:r w:rsidRPr="006019A4">
        <w:tab/>
      </w:r>
      <w:r w:rsidRPr="006019A4">
        <w:tab/>
      </w:r>
      <w:r w:rsidRPr="006019A4">
        <w:tab/>
      </w:r>
      <w:r w:rsidRPr="006019A4">
        <w:tab/>
        <w:t>Ebe</w:t>
      </w:r>
    </w:p>
    <w:p w:rsidR="006019A4" w:rsidRDefault="006019A4" w:rsidP="00B23775">
      <w:pPr>
        <w:pBdr>
          <w:bottom w:val="single" w:sz="4" w:space="1" w:color="auto"/>
        </w:pBdr>
        <w:spacing w:after="120"/>
      </w:pPr>
      <w:r w:rsidRPr="006019A4">
        <w:t>2019-Halen</w:t>
      </w:r>
      <w:r w:rsidRPr="006019A4">
        <w:tab/>
      </w:r>
      <w:r w:rsidRPr="006019A4">
        <w:tab/>
        <w:t>Denizli Tavas Devlet Hastanesi</w:t>
      </w:r>
      <w:r w:rsidRPr="006019A4">
        <w:tab/>
      </w:r>
      <w:r w:rsidRPr="006019A4">
        <w:tab/>
      </w:r>
      <w:r w:rsidRPr="006019A4">
        <w:tab/>
      </w:r>
      <w:r w:rsidRPr="006019A4">
        <w:tab/>
        <w:t>Ebe</w:t>
      </w:r>
    </w:p>
    <w:p w:rsidR="006019A4" w:rsidRDefault="006019A4" w:rsidP="006019A4">
      <w:pPr>
        <w:spacing w:after="120"/>
      </w:pPr>
    </w:p>
    <w:p w:rsidR="006019A4" w:rsidRPr="00B23775" w:rsidRDefault="006019A4" w:rsidP="006019A4">
      <w:pPr>
        <w:spacing w:after="120"/>
        <w:rPr>
          <w:b/>
        </w:rPr>
      </w:pPr>
      <w:r w:rsidRPr="00B23775">
        <w:rPr>
          <w:b/>
        </w:rPr>
        <w:lastRenderedPageBreak/>
        <w:t>AKADEMİK YAYINLAR</w:t>
      </w:r>
    </w:p>
    <w:p w:rsidR="006019A4" w:rsidRPr="00B23775" w:rsidRDefault="006019A4" w:rsidP="006019A4">
      <w:pPr>
        <w:spacing w:after="120"/>
        <w:rPr>
          <w:b/>
        </w:rPr>
      </w:pPr>
      <w:r w:rsidRPr="00B23775">
        <w:rPr>
          <w:b/>
        </w:rPr>
        <w:t>1. MAKALELER</w:t>
      </w:r>
    </w:p>
    <w:p w:rsidR="00B23775" w:rsidRPr="00B23775" w:rsidRDefault="00B23775" w:rsidP="006019A4">
      <w:pPr>
        <w:spacing w:after="120"/>
        <w:rPr>
          <w:b/>
        </w:rPr>
      </w:pPr>
      <w:r w:rsidRPr="00B23775">
        <w:rPr>
          <w:b/>
        </w:rPr>
        <w:t>2. PROJELER</w:t>
      </w:r>
    </w:p>
    <w:p w:rsidR="00B23775" w:rsidRPr="00B23775" w:rsidRDefault="00B23775" w:rsidP="006019A4">
      <w:pPr>
        <w:spacing w:after="120"/>
        <w:rPr>
          <w:b/>
        </w:rPr>
      </w:pPr>
      <w:r w:rsidRPr="00B23775">
        <w:rPr>
          <w:b/>
        </w:rPr>
        <w:t>3. BİLDİRİLER</w:t>
      </w:r>
    </w:p>
    <w:p w:rsidR="00B23775" w:rsidRPr="00B23775" w:rsidRDefault="00B23775" w:rsidP="006019A4">
      <w:pPr>
        <w:spacing w:after="120"/>
        <w:rPr>
          <w:b/>
        </w:rPr>
      </w:pPr>
      <w:r w:rsidRPr="00B23775">
        <w:rPr>
          <w:b/>
        </w:rPr>
        <w:t>A) Uluslar arası Kongrelerde Yapılan Bildiriler</w:t>
      </w:r>
    </w:p>
    <w:p w:rsidR="00B23775" w:rsidRPr="00B23775" w:rsidRDefault="00B23775" w:rsidP="006019A4">
      <w:pPr>
        <w:spacing w:after="120"/>
        <w:rPr>
          <w:b/>
        </w:rPr>
      </w:pPr>
      <w:r w:rsidRPr="00B23775">
        <w:rPr>
          <w:b/>
        </w:rPr>
        <w:t>B) Ulusal Kongrelerde Y</w:t>
      </w:r>
      <w:r w:rsidR="00477010">
        <w:rPr>
          <w:b/>
        </w:rPr>
        <w:t>a</w:t>
      </w:r>
      <w:r w:rsidRPr="00B23775">
        <w:rPr>
          <w:b/>
        </w:rPr>
        <w:t>pılan Bildiriler</w:t>
      </w:r>
    </w:p>
    <w:p w:rsidR="006019A4" w:rsidRPr="00DA0A90" w:rsidRDefault="006019A4" w:rsidP="006019A4">
      <w:pPr>
        <w:spacing w:after="120"/>
        <w:rPr>
          <w:b/>
        </w:rPr>
      </w:pPr>
    </w:p>
    <w:sectPr w:rsidR="006019A4" w:rsidRPr="00DA0A90" w:rsidSect="001979C2">
      <w:footerReference w:type="default" r:id="rId17"/>
      <w:pgSz w:w="11906" w:h="16838"/>
      <w:pgMar w:top="1418" w:right="1134" w:bottom="1418"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0A3" w:rsidRDefault="00B050A3" w:rsidP="00053CC6">
      <w:pPr>
        <w:spacing w:after="0" w:line="240" w:lineRule="auto"/>
      </w:pPr>
      <w:r>
        <w:separator/>
      </w:r>
    </w:p>
  </w:endnote>
  <w:endnote w:type="continuationSeparator" w:id="0">
    <w:p w:rsidR="00B050A3" w:rsidRDefault="00B050A3" w:rsidP="00053C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Helvetica-Bold">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180"/>
      <w:docPartObj>
        <w:docPartGallery w:val="Page Numbers (Bottom of Page)"/>
        <w:docPartUnique/>
      </w:docPartObj>
    </w:sdtPr>
    <w:sdtContent>
      <w:p w:rsidR="00E76A99" w:rsidRDefault="00A9619E">
        <w:pPr>
          <w:pStyle w:val="Altbilgi"/>
          <w:jc w:val="right"/>
        </w:pPr>
        <w:fldSimple w:instr=" PAGE   \* MERGEFORMAT ">
          <w:r w:rsidR="00CA36D8">
            <w:rPr>
              <w:noProof/>
            </w:rPr>
            <w:t>xi</w:t>
          </w:r>
        </w:fldSimple>
      </w:p>
    </w:sdtContent>
  </w:sdt>
  <w:p w:rsidR="00E76A99" w:rsidRDefault="00E76A9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2970"/>
      <w:docPartObj>
        <w:docPartGallery w:val="Page Numbers (Bottom of Page)"/>
        <w:docPartUnique/>
      </w:docPartObj>
    </w:sdtPr>
    <w:sdtContent>
      <w:p w:rsidR="00E76A99" w:rsidRDefault="00A9619E">
        <w:pPr>
          <w:pStyle w:val="Altbilgi"/>
          <w:jc w:val="right"/>
        </w:pPr>
        <w:fldSimple w:instr=" PAGE   \* MERGEFORMAT ">
          <w:r w:rsidR="00C141FA">
            <w:rPr>
              <w:noProof/>
            </w:rPr>
            <w:t>59</w:t>
          </w:r>
        </w:fldSimple>
      </w:p>
    </w:sdtContent>
  </w:sdt>
  <w:p w:rsidR="00E76A99" w:rsidRDefault="00E76A9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0A3" w:rsidRDefault="00B050A3" w:rsidP="00053CC6">
      <w:pPr>
        <w:spacing w:after="0" w:line="240" w:lineRule="auto"/>
      </w:pPr>
      <w:r>
        <w:separator/>
      </w:r>
    </w:p>
  </w:footnote>
  <w:footnote w:type="continuationSeparator" w:id="0">
    <w:p w:rsidR="00B050A3" w:rsidRDefault="00B050A3" w:rsidP="00053C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120F"/>
    <w:multiLevelType w:val="hybridMultilevel"/>
    <w:tmpl w:val="74DC87E2"/>
    <w:lvl w:ilvl="0" w:tplc="9A2630E0">
      <w:start w:val="4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643A95"/>
    <w:multiLevelType w:val="hybridMultilevel"/>
    <w:tmpl w:val="6BC4A2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FF613B"/>
    <w:multiLevelType w:val="multilevel"/>
    <w:tmpl w:val="C9E26F2C"/>
    <w:lvl w:ilvl="0">
      <w:start w:val="1"/>
      <w:numFmt w:val="decimal"/>
      <w:lvlText w:val="%1."/>
      <w:lvlJc w:val="left"/>
      <w:pPr>
        <w:ind w:left="644" w:hanging="360"/>
      </w:pPr>
      <w:rPr>
        <w:b/>
      </w:rPr>
    </w:lvl>
    <w:lvl w:ilvl="1">
      <w:start w:val="6"/>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nsid w:val="09757EAD"/>
    <w:multiLevelType w:val="hybridMultilevel"/>
    <w:tmpl w:val="7C2AEA16"/>
    <w:lvl w:ilvl="0" w:tplc="7CAC4E20">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381EE6"/>
    <w:multiLevelType w:val="hybridMultilevel"/>
    <w:tmpl w:val="4A7253F8"/>
    <w:lvl w:ilvl="0" w:tplc="1EAAE836">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
    <w:nsid w:val="149548E1"/>
    <w:multiLevelType w:val="hybridMultilevel"/>
    <w:tmpl w:val="58169F18"/>
    <w:lvl w:ilvl="0" w:tplc="7FCC5250">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F83A8E"/>
    <w:multiLevelType w:val="hybridMultilevel"/>
    <w:tmpl w:val="0E2893C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
    <w:nsid w:val="1DCA0C14"/>
    <w:multiLevelType w:val="hybridMultilevel"/>
    <w:tmpl w:val="08CCB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F5825E4"/>
    <w:multiLevelType w:val="multilevel"/>
    <w:tmpl w:val="C11CCCA4"/>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44C2416"/>
    <w:multiLevelType w:val="hybridMultilevel"/>
    <w:tmpl w:val="50369AB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FE6BB2"/>
    <w:multiLevelType w:val="hybridMultilevel"/>
    <w:tmpl w:val="F40624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5F2696B"/>
    <w:multiLevelType w:val="multilevel"/>
    <w:tmpl w:val="E4CE38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63E4186"/>
    <w:multiLevelType w:val="hybridMultilevel"/>
    <w:tmpl w:val="E3B0831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3">
    <w:nsid w:val="295672F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A996739"/>
    <w:multiLevelType w:val="hybridMultilevel"/>
    <w:tmpl w:val="705E67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E2C78CE"/>
    <w:multiLevelType w:val="hybridMultilevel"/>
    <w:tmpl w:val="A4F6FCE4"/>
    <w:lvl w:ilvl="0" w:tplc="041F000F">
      <w:start w:val="1"/>
      <w:numFmt w:val="decimal"/>
      <w:lvlText w:val="%1."/>
      <w:lvlJc w:val="left"/>
      <w:pPr>
        <w:ind w:left="750" w:hanging="360"/>
      </w:p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16">
    <w:nsid w:val="2E5C4956"/>
    <w:multiLevelType w:val="hybridMultilevel"/>
    <w:tmpl w:val="6DA4A8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E8A2825"/>
    <w:multiLevelType w:val="hybridMultilevel"/>
    <w:tmpl w:val="A860E47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nsid w:val="306F4687"/>
    <w:multiLevelType w:val="hybridMultilevel"/>
    <w:tmpl w:val="F40624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5CC00BD"/>
    <w:multiLevelType w:val="hybridMultilevel"/>
    <w:tmpl w:val="FB160C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A0932C0"/>
    <w:multiLevelType w:val="hybridMultilevel"/>
    <w:tmpl w:val="7744F3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2A2082D"/>
    <w:multiLevelType w:val="hybridMultilevel"/>
    <w:tmpl w:val="90E076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3C521CC"/>
    <w:multiLevelType w:val="hybridMultilevel"/>
    <w:tmpl w:val="A65A41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AC23B20"/>
    <w:multiLevelType w:val="hybridMultilevel"/>
    <w:tmpl w:val="0C5209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B05529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C23272B"/>
    <w:multiLevelType w:val="hybridMultilevel"/>
    <w:tmpl w:val="A5D8B7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FA71162"/>
    <w:multiLevelType w:val="hybridMultilevel"/>
    <w:tmpl w:val="0B784F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D3E5E41"/>
    <w:multiLevelType w:val="hybridMultilevel"/>
    <w:tmpl w:val="B8D69D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F8713DC"/>
    <w:multiLevelType w:val="hybridMultilevel"/>
    <w:tmpl w:val="5FB4D7BA"/>
    <w:lvl w:ilvl="0" w:tplc="222083D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B8D3EE8"/>
    <w:multiLevelType w:val="hybridMultilevel"/>
    <w:tmpl w:val="03BA73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C0C33AA"/>
    <w:multiLevelType w:val="hybridMultilevel"/>
    <w:tmpl w:val="5B123C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9"/>
  </w:num>
  <w:num w:numId="3">
    <w:abstractNumId w:val="16"/>
  </w:num>
  <w:num w:numId="4">
    <w:abstractNumId w:val="23"/>
  </w:num>
  <w:num w:numId="5">
    <w:abstractNumId w:val="11"/>
  </w:num>
  <w:num w:numId="6">
    <w:abstractNumId w:val="5"/>
  </w:num>
  <w:num w:numId="7">
    <w:abstractNumId w:val="22"/>
  </w:num>
  <w:num w:numId="8">
    <w:abstractNumId w:val="29"/>
  </w:num>
  <w:num w:numId="9">
    <w:abstractNumId w:val="28"/>
  </w:num>
  <w:num w:numId="10">
    <w:abstractNumId w:val="8"/>
  </w:num>
  <w:num w:numId="11">
    <w:abstractNumId w:val="11"/>
    <w:lvlOverride w:ilvl="0">
      <w:startOverride w:val="1"/>
    </w:lvlOverride>
  </w:num>
  <w:num w:numId="12">
    <w:abstractNumId w:val="4"/>
  </w:num>
  <w:num w:numId="13">
    <w:abstractNumId w:val="24"/>
  </w:num>
  <w:num w:numId="14">
    <w:abstractNumId w:val="13"/>
  </w:num>
  <w:num w:numId="15">
    <w:abstractNumId w:val="11"/>
    <w:lvlOverride w:ilvl="0">
      <w:startOverride w:val="4"/>
    </w:lvlOverride>
  </w:num>
  <w:num w:numId="16">
    <w:abstractNumId w:val="14"/>
  </w:num>
  <w:num w:numId="17">
    <w:abstractNumId w:val="26"/>
  </w:num>
  <w:num w:numId="18">
    <w:abstractNumId w:val="25"/>
  </w:num>
  <w:num w:numId="19">
    <w:abstractNumId w:val="1"/>
  </w:num>
  <w:num w:numId="20">
    <w:abstractNumId w:val="15"/>
  </w:num>
  <w:num w:numId="21">
    <w:abstractNumId w:val="21"/>
  </w:num>
  <w:num w:numId="22">
    <w:abstractNumId w:val="27"/>
  </w:num>
  <w:num w:numId="23">
    <w:abstractNumId w:val="7"/>
  </w:num>
  <w:num w:numId="24">
    <w:abstractNumId w:val="20"/>
  </w:num>
  <w:num w:numId="25">
    <w:abstractNumId w:val="19"/>
  </w:num>
  <w:num w:numId="26">
    <w:abstractNumId w:val="30"/>
  </w:num>
  <w:num w:numId="27">
    <w:abstractNumId w:val="10"/>
  </w:num>
  <w:num w:numId="28">
    <w:abstractNumId w:val="18"/>
  </w:num>
  <w:num w:numId="29">
    <w:abstractNumId w:val="0"/>
  </w:num>
  <w:num w:numId="30">
    <w:abstractNumId w:val="3"/>
  </w:num>
  <w:num w:numId="31">
    <w:abstractNumId w:val="17"/>
  </w:num>
  <w:num w:numId="32">
    <w:abstractNumId w:val="12"/>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B951AE"/>
    <w:rsid w:val="000013F8"/>
    <w:rsid w:val="000017EF"/>
    <w:rsid w:val="00001B29"/>
    <w:rsid w:val="00003ED2"/>
    <w:rsid w:val="0000447E"/>
    <w:rsid w:val="0000555F"/>
    <w:rsid w:val="00005EF6"/>
    <w:rsid w:val="00006306"/>
    <w:rsid w:val="00006ED5"/>
    <w:rsid w:val="0001139C"/>
    <w:rsid w:val="00012676"/>
    <w:rsid w:val="00012766"/>
    <w:rsid w:val="000148FE"/>
    <w:rsid w:val="00022F51"/>
    <w:rsid w:val="00024FDC"/>
    <w:rsid w:val="0003151D"/>
    <w:rsid w:val="0003696F"/>
    <w:rsid w:val="00037AD5"/>
    <w:rsid w:val="00040365"/>
    <w:rsid w:val="00042465"/>
    <w:rsid w:val="00042B72"/>
    <w:rsid w:val="00042E2A"/>
    <w:rsid w:val="0005001B"/>
    <w:rsid w:val="00050286"/>
    <w:rsid w:val="00050789"/>
    <w:rsid w:val="0005129E"/>
    <w:rsid w:val="00052E6C"/>
    <w:rsid w:val="00053CC6"/>
    <w:rsid w:val="0005403B"/>
    <w:rsid w:val="00054340"/>
    <w:rsid w:val="00057D0D"/>
    <w:rsid w:val="00060D2F"/>
    <w:rsid w:val="00061D98"/>
    <w:rsid w:val="00064259"/>
    <w:rsid w:val="000642C8"/>
    <w:rsid w:val="00064E6E"/>
    <w:rsid w:val="00067247"/>
    <w:rsid w:val="000744EB"/>
    <w:rsid w:val="00075767"/>
    <w:rsid w:val="000813C0"/>
    <w:rsid w:val="000848B7"/>
    <w:rsid w:val="000870E7"/>
    <w:rsid w:val="00090ACE"/>
    <w:rsid w:val="00092337"/>
    <w:rsid w:val="0009337D"/>
    <w:rsid w:val="00096BD5"/>
    <w:rsid w:val="00097F62"/>
    <w:rsid w:val="000A0FD4"/>
    <w:rsid w:val="000A460E"/>
    <w:rsid w:val="000A5965"/>
    <w:rsid w:val="000B2FF5"/>
    <w:rsid w:val="000B4936"/>
    <w:rsid w:val="000B7587"/>
    <w:rsid w:val="000B776C"/>
    <w:rsid w:val="000C0EDC"/>
    <w:rsid w:val="000C284B"/>
    <w:rsid w:val="000C436C"/>
    <w:rsid w:val="000C7293"/>
    <w:rsid w:val="000E387C"/>
    <w:rsid w:val="000E3D37"/>
    <w:rsid w:val="000E46E5"/>
    <w:rsid w:val="000E7B4B"/>
    <w:rsid w:val="000F21A8"/>
    <w:rsid w:val="000F29F9"/>
    <w:rsid w:val="000F41A7"/>
    <w:rsid w:val="000F52E9"/>
    <w:rsid w:val="000F6587"/>
    <w:rsid w:val="000F7583"/>
    <w:rsid w:val="00100C74"/>
    <w:rsid w:val="00101687"/>
    <w:rsid w:val="001043A2"/>
    <w:rsid w:val="0010605F"/>
    <w:rsid w:val="00107A15"/>
    <w:rsid w:val="00107E8F"/>
    <w:rsid w:val="001103FC"/>
    <w:rsid w:val="001107F5"/>
    <w:rsid w:val="00110BD8"/>
    <w:rsid w:val="00111088"/>
    <w:rsid w:val="001141B4"/>
    <w:rsid w:val="00114F4A"/>
    <w:rsid w:val="00116BAF"/>
    <w:rsid w:val="0011778C"/>
    <w:rsid w:val="00117DFE"/>
    <w:rsid w:val="00126EA7"/>
    <w:rsid w:val="00130014"/>
    <w:rsid w:val="00135498"/>
    <w:rsid w:val="00136340"/>
    <w:rsid w:val="00150CC5"/>
    <w:rsid w:val="00150FDD"/>
    <w:rsid w:val="00152020"/>
    <w:rsid w:val="0015606A"/>
    <w:rsid w:val="00156EBA"/>
    <w:rsid w:val="001572EC"/>
    <w:rsid w:val="00161107"/>
    <w:rsid w:val="00163E28"/>
    <w:rsid w:val="0016400A"/>
    <w:rsid w:val="001652D6"/>
    <w:rsid w:val="00170043"/>
    <w:rsid w:val="001718A3"/>
    <w:rsid w:val="00176876"/>
    <w:rsid w:val="00176AF3"/>
    <w:rsid w:val="00177808"/>
    <w:rsid w:val="001804FE"/>
    <w:rsid w:val="00180771"/>
    <w:rsid w:val="0018415F"/>
    <w:rsid w:val="00186892"/>
    <w:rsid w:val="001878E3"/>
    <w:rsid w:val="00187B82"/>
    <w:rsid w:val="00194D8C"/>
    <w:rsid w:val="00195358"/>
    <w:rsid w:val="001979C2"/>
    <w:rsid w:val="001A02E2"/>
    <w:rsid w:val="001A082E"/>
    <w:rsid w:val="001A1699"/>
    <w:rsid w:val="001A2B48"/>
    <w:rsid w:val="001A6957"/>
    <w:rsid w:val="001A6E51"/>
    <w:rsid w:val="001B0E68"/>
    <w:rsid w:val="001B152F"/>
    <w:rsid w:val="001B2B05"/>
    <w:rsid w:val="001B33CA"/>
    <w:rsid w:val="001B4572"/>
    <w:rsid w:val="001B4B33"/>
    <w:rsid w:val="001B7D60"/>
    <w:rsid w:val="001C1220"/>
    <w:rsid w:val="001C2A7D"/>
    <w:rsid w:val="001C3BB8"/>
    <w:rsid w:val="001C44B2"/>
    <w:rsid w:val="001C7460"/>
    <w:rsid w:val="001C7A83"/>
    <w:rsid w:val="001D1D20"/>
    <w:rsid w:val="001D2C00"/>
    <w:rsid w:val="001D528C"/>
    <w:rsid w:val="001D77B4"/>
    <w:rsid w:val="001E2EF8"/>
    <w:rsid w:val="001E4A3F"/>
    <w:rsid w:val="001E6077"/>
    <w:rsid w:val="001F1E85"/>
    <w:rsid w:val="001F223F"/>
    <w:rsid w:val="001F283F"/>
    <w:rsid w:val="001F3874"/>
    <w:rsid w:val="001F3F7B"/>
    <w:rsid w:val="001F6225"/>
    <w:rsid w:val="002001D8"/>
    <w:rsid w:val="00200744"/>
    <w:rsid w:val="0020197F"/>
    <w:rsid w:val="00203CE0"/>
    <w:rsid w:val="00205B74"/>
    <w:rsid w:val="00212908"/>
    <w:rsid w:val="00215E64"/>
    <w:rsid w:val="0021633B"/>
    <w:rsid w:val="00216F60"/>
    <w:rsid w:val="00220AD3"/>
    <w:rsid w:val="0022156F"/>
    <w:rsid w:val="00226A51"/>
    <w:rsid w:val="00230701"/>
    <w:rsid w:val="002338E0"/>
    <w:rsid w:val="0023481B"/>
    <w:rsid w:val="00234946"/>
    <w:rsid w:val="00240096"/>
    <w:rsid w:val="00242561"/>
    <w:rsid w:val="00243457"/>
    <w:rsid w:val="00246403"/>
    <w:rsid w:val="00251002"/>
    <w:rsid w:val="0025469B"/>
    <w:rsid w:val="00256FE3"/>
    <w:rsid w:val="00257366"/>
    <w:rsid w:val="0026011A"/>
    <w:rsid w:val="002605D0"/>
    <w:rsid w:val="00266DE4"/>
    <w:rsid w:val="00270BC1"/>
    <w:rsid w:val="0027354B"/>
    <w:rsid w:val="0027361D"/>
    <w:rsid w:val="00276CA6"/>
    <w:rsid w:val="002809EF"/>
    <w:rsid w:val="00280F79"/>
    <w:rsid w:val="00281BBF"/>
    <w:rsid w:val="0028304B"/>
    <w:rsid w:val="00284E49"/>
    <w:rsid w:val="002864E8"/>
    <w:rsid w:val="00287342"/>
    <w:rsid w:val="002979C1"/>
    <w:rsid w:val="00297BC4"/>
    <w:rsid w:val="002A3D34"/>
    <w:rsid w:val="002B2B39"/>
    <w:rsid w:val="002B429A"/>
    <w:rsid w:val="002B4EC1"/>
    <w:rsid w:val="002B7971"/>
    <w:rsid w:val="002C125A"/>
    <w:rsid w:val="002C1B6E"/>
    <w:rsid w:val="002C5E91"/>
    <w:rsid w:val="002C6F1E"/>
    <w:rsid w:val="002C71C9"/>
    <w:rsid w:val="002D0B0D"/>
    <w:rsid w:val="002D2A52"/>
    <w:rsid w:val="002D3D2B"/>
    <w:rsid w:val="002D521A"/>
    <w:rsid w:val="002D6399"/>
    <w:rsid w:val="002D6754"/>
    <w:rsid w:val="002D694F"/>
    <w:rsid w:val="002E01EE"/>
    <w:rsid w:val="002E127F"/>
    <w:rsid w:val="002E7A53"/>
    <w:rsid w:val="002E7C78"/>
    <w:rsid w:val="002F09FA"/>
    <w:rsid w:val="002F1ACB"/>
    <w:rsid w:val="002F501D"/>
    <w:rsid w:val="002F5A3F"/>
    <w:rsid w:val="002F754C"/>
    <w:rsid w:val="002F7B05"/>
    <w:rsid w:val="0030159C"/>
    <w:rsid w:val="003111B2"/>
    <w:rsid w:val="003222CD"/>
    <w:rsid w:val="003306EB"/>
    <w:rsid w:val="00335D5B"/>
    <w:rsid w:val="00341BA7"/>
    <w:rsid w:val="0034681D"/>
    <w:rsid w:val="00346F00"/>
    <w:rsid w:val="00347CD5"/>
    <w:rsid w:val="00350B05"/>
    <w:rsid w:val="00351D93"/>
    <w:rsid w:val="00352818"/>
    <w:rsid w:val="003528F5"/>
    <w:rsid w:val="00352C46"/>
    <w:rsid w:val="0035648C"/>
    <w:rsid w:val="00356E47"/>
    <w:rsid w:val="00360D92"/>
    <w:rsid w:val="0036130A"/>
    <w:rsid w:val="00366BCE"/>
    <w:rsid w:val="0036746E"/>
    <w:rsid w:val="003711EB"/>
    <w:rsid w:val="00374DA7"/>
    <w:rsid w:val="0038118B"/>
    <w:rsid w:val="00383C69"/>
    <w:rsid w:val="0039111D"/>
    <w:rsid w:val="003A1782"/>
    <w:rsid w:val="003A44D5"/>
    <w:rsid w:val="003A7510"/>
    <w:rsid w:val="003A7FAE"/>
    <w:rsid w:val="003C6FEE"/>
    <w:rsid w:val="003D4F89"/>
    <w:rsid w:val="003D6455"/>
    <w:rsid w:val="003D790F"/>
    <w:rsid w:val="003D7E75"/>
    <w:rsid w:val="003E4638"/>
    <w:rsid w:val="003E5565"/>
    <w:rsid w:val="003E55CD"/>
    <w:rsid w:val="003E7B90"/>
    <w:rsid w:val="003E7E64"/>
    <w:rsid w:val="003F0F4A"/>
    <w:rsid w:val="003F227B"/>
    <w:rsid w:val="003F5017"/>
    <w:rsid w:val="003F5FC2"/>
    <w:rsid w:val="00401747"/>
    <w:rsid w:val="00402807"/>
    <w:rsid w:val="00406A14"/>
    <w:rsid w:val="00406C9E"/>
    <w:rsid w:val="004110A2"/>
    <w:rsid w:val="004114D4"/>
    <w:rsid w:val="00414322"/>
    <w:rsid w:val="00420DD6"/>
    <w:rsid w:val="00421D99"/>
    <w:rsid w:val="00422332"/>
    <w:rsid w:val="00424A4B"/>
    <w:rsid w:val="00424E21"/>
    <w:rsid w:val="00425B2B"/>
    <w:rsid w:val="00425F9A"/>
    <w:rsid w:val="00425FB4"/>
    <w:rsid w:val="0043225E"/>
    <w:rsid w:val="004323F0"/>
    <w:rsid w:val="00432CA1"/>
    <w:rsid w:val="00434421"/>
    <w:rsid w:val="0043518A"/>
    <w:rsid w:val="00436258"/>
    <w:rsid w:val="00440561"/>
    <w:rsid w:val="00441DC0"/>
    <w:rsid w:val="00442E59"/>
    <w:rsid w:val="00444986"/>
    <w:rsid w:val="00445ACE"/>
    <w:rsid w:val="00446F4F"/>
    <w:rsid w:val="00447A44"/>
    <w:rsid w:val="0045051B"/>
    <w:rsid w:val="00453031"/>
    <w:rsid w:val="004618BA"/>
    <w:rsid w:val="00462210"/>
    <w:rsid w:val="00462DF2"/>
    <w:rsid w:val="00466F25"/>
    <w:rsid w:val="00472612"/>
    <w:rsid w:val="004726F3"/>
    <w:rsid w:val="0047321D"/>
    <w:rsid w:val="00477010"/>
    <w:rsid w:val="00482366"/>
    <w:rsid w:val="00486BF8"/>
    <w:rsid w:val="00495F0F"/>
    <w:rsid w:val="00496CAD"/>
    <w:rsid w:val="00496F9C"/>
    <w:rsid w:val="0049708C"/>
    <w:rsid w:val="00497E07"/>
    <w:rsid w:val="004A04E7"/>
    <w:rsid w:val="004A6333"/>
    <w:rsid w:val="004A6AE4"/>
    <w:rsid w:val="004B39FD"/>
    <w:rsid w:val="004B3D4D"/>
    <w:rsid w:val="004B4A1A"/>
    <w:rsid w:val="004B6D58"/>
    <w:rsid w:val="004C2A8D"/>
    <w:rsid w:val="004C307C"/>
    <w:rsid w:val="004C3662"/>
    <w:rsid w:val="004C3A88"/>
    <w:rsid w:val="004C5E34"/>
    <w:rsid w:val="004C7270"/>
    <w:rsid w:val="004D256D"/>
    <w:rsid w:val="004D2797"/>
    <w:rsid w:val="004D5707"/>
    <w:rsid w:val="004E16BA"/>
    <w:rsid w:val="004E1DC3"/>
    <w:rsid w:val="004F23E0"/>
    <w:rsid w:val="004F556F"/>
    <w:rsid w:val="004F5822"/>
    <w:rsid w:val="005008CD"/>
    <w:rsid w:val="00501CEB"/>
    <w:rsid w:val="005040BF"/>
    <w:rsid w:val="005055D6"/>
    <w:rsid w:val="0050583C"/>
    <w:rsid w:val="005076C2"/>
    <w:rsid w:val="0051182D"/>
    <w:rsid w:val="005134EA"/>
    <w:rsid w:val="00516662"/>
    <w:rsid w:val="00517C53"/>
    <w:rsid w:val="005201EB"/>
    <w:rsid w:val="00522A87"/>
    <w:rsid w:val="005266DD"/>
    <w:rsid w:val="00526C5D"/>
    <w:rsid w:val="0053084B"/>
    <w:rsid w:val="00530B9C"/>
    <w:rsid w:val="00534BF9"/>
    <w:rsid w:val="00541C3D"/>
    <w:rsid w:val="0054606B"/>
    <w:rsid w:val="00550789"/>
    <w:rsid w:val="00555076"/>
    <w:rsid w:val="00556BBC"/>
    <w:rsid w:val="00557AA0"/>
    <w:rsid w:val="00560771"/>
    <w:rsid w:val="0056206A"/>
    <w:rsid w:val="005639C5"/>
    <w:rsid w:val="00563A7E"/>
    <w:rsid w:val="0056500A"/>
    <w:rsid w:val="00567971"/>
    <w:rsid w:val="00571B2F"/>
    <w:rsid w:val="00575BA8"/>
    <w:rsid w:val="00576124"/>
    <w:rsid w:val="005812F3"/>
    <w:rsid w:val="005823E7"/>
    <w:rsid w:val="005852CB"/>
    <w:rsid w:val="005854C2"/>
    <w:rsid w:val="005903F5"/>
    <w:rsid w:val="00592FBE"/>
    <w:rsid w:val="00595A6B"/>
    <w:rsid w:val="00595D06"/>
    <w:rsid w:val="005A0673"/>
    <w:rsid w:val="005A1125"/>
    <w:rsid w:val="005A141A"/>
    <w:rsid w:val="005A37DB"/>
    <w:rsid w:val="005A4C73"/>
    <w:rsid w:val="005A4D18"/>
    <w:rsid w:val="005B04CB"/>
    <w:rsid w:val="005B115E"/>
    <w:rsid w:val="005B1A13"/>
    <w:rsid w:val="005B2422"/>
    <w:rsid w:val="005B478D"/>
    <w:rsid w:val="005B6BF5"/>
    <w:rsid w:val="005C0B02"/>
    <w:rsid w:val="005C10A9"/>
    <w:rsid w:val="005C10CB"/>
    <w:rsid w:val="005C27DA"/>
    <w:rsid w:val="005C6B67"/>
    <w:rsid w:val="005C732C"/>
    <w:rsid w:val="005C7D5C"/>
    <w:rsid w:val="005D42C0"/>
    <w:rsid w:val="005D43CF"/>
    <w:rsid w:val="005D6A4B"/>
    <w:rsid w:val="005D795A"/>
    <w:rsid w:val="005D7EEE"/>
    <w:rsid w:val="005E1D35"/>
    <w:rsid w:val="005E1DEE"/>
    <w:rsid w:val="005E5C7C"/>
    <w:rsid w:val="005E639D"/>
    <w:rsid w:val="005E7C2D"/>
    <w:rsid w:val="005F2381"/>
    <w:rsid w:val="005F2645"/>
    <w:rsid w:val="005F61DD"/>
    <w:rsid w:val="005F65AC"/>
    <w:rsid w:val="005F7E3B"/>
    <w:rsid w:val="006019A4"/>
    <w:rsid w:val="006021E2"/>
    <w:rsid w:val="00602AA4"/>
    <w:rsid w:val="00602DAD"/>
    <w:rsid w:val="006047D7"/>
    <w:rsid w:val="00607966"/>
    <w:rsid w:val="00613A6B"/>
    <w:rsid w:val="006149AF"/>
    <w:rsid w:val="00616315"/>
    <w:rsid w:val="00616D8D"/>
    <w:rsid w:val="0061711E"/>
    <w:rsid w:val="00621BA8"/>
    <w:rsid w:val="00623A43"/>
    <w:rsid w:val="00624005"/>
    <w:rsid w:val="0062404A"/>
    <w:rsid w:val="00624655"/>
    <w:rsid w:val="006264E5"/>
    <w:rsid w:val="006307DF"/>
    <w:rsid w:val="00632412"/>
    <w:rsid w:val="00641E7E"/>
    <w:rsid w:val="00642301"/>
    <w:rsid w:val="006454C4"/>
    <w:rsid w:val="006514C8"/>
    <w:rsid w:val="00651BBD"/>
    <w:rsid w:val="00653578"/>
    <w:rsid w:val="006575B8"/>
    <w:rsid w:val="00661B5F"/>
    <w:rsid w:val="00661F0F"/>
    <w:rsid w:val="00662BC2"/>
    <w:rsid w:val="00663490"/>
    <w:rsid w:val="00664727"/>
    <w:rsid w:val="00667E26"/>
    <w:rsid w:val="00671622"/>
    <w:rsid w:val="0067207A"/>
    <w:rsid w:val="00672FE3"/>
    <w:rsid w:val="00681645"/>
    <w:rsid w:val="0068298B"/>
    <w:rsid w:val="00686373"/>
    <w:rsid w:val="00687536"/>
    <w:rsid w:val="00687D7D"/>
    <w:rsid w:val="00692872"/>
    <w:rsid w:val="006A005A"/>
    <w:rsid w:val="006A0547"/>
    <w:rsid w:val="006A44BC"/>
    <w:rsid w:val="006A4D90"/>
    <w:rsid w:val="006A50E7"/>
    <w:rsid w:val="006B236E"/>
    <w:rsid w:val="006B2F54"/>
    <w:rsid w:val="006B5742"/>
    <w:rsid w:val="006B598B"/>
    <w:rsid w:val="006B7EF8"/>
    <w:rsid w:val="006C0226"/>
    <w:rsid w:val="006C37AA"/>
    <w:rsid w:val="006C52F9"/>
    <w:rsid w:val="006D733E"/>
    <w:rsid w:val="006E1E2A"/>
    <w:rsid w:val="006E5268"/>
    <w:rsid w:val="006E5AEB"/>
    <w:rsid w:val="006E6054"/>
    <w:rsid w:val="006E6CC9"/>
    <w:rsid w:val="006F00CD"/>
    <w:rsid w:val="006F28BD"/>
    <w:rsid w:val="00706103"/>
    <w:rsid w:val="00707F95"/>
    <w:rsid w:val="00710F47"/>
    <w:rsid w:val="00711BFE"/>
    <w:rsid w:val="007134C4"/>
    <w:rsid w:val="0071405D"/>
    <w:rsid w:val="007149CE"/>
    <w:rsid w:val="00715F02"/>
    <w:rsid w:val="00720B6A"/>
    <w:rsid w:val="007224CC"/>
    <w:rsid w:val="007275C7"/>
    <w:rsid w:val="00731D0C"/>
    <w:rsid w:val="00742533"/>
    <w:rsid w:val="007509DF"/>
    <w:rsid w:val="0075114B"/>
    <w:rsid w:val="00753DE1"/>
    <w:rsid w:val="00760F01"/>
    <w:rsid w:val="00761794"/>
    <w:rsid w:val="00762C16"/>
    <w:rsid w:val="00764DAD"/>
    <w:rsid w:val="00765290"/>
    <w:rsid w:val="0076604F"/>
    <w:rsid w:val="007672A4"/>
    <w:rsid w:val="00767D8F"/>
    <w:rsid w:val="00773133"/>
    <w:rsid w:val="0077540F"/>
    <w:rsid w:val="00775DE9"/>
    <w:rsid w:val="00777446"/>
    <w:rsid w:val="00781ECB"/>
    <w:rsid w:val="00785129"/>
    <w:rsid w:val="00791E2C"/>
    <w:rsid w:val="00793ADC"/>
    <w:rsid w:val="00795916"/>
    <w:rsid w:val="007A1A16"/>
    <w:rsid w:val="007A2EF6"/>
    <w:rsid w:val="007A3E98"/>
    <w:rsid w:val="007A5726"/>
    <w:rsid w:val="007A66BA"/>
    <w:rsid w:val="007A7FA9"/>
    <w:rsid w:val="007B008C"/>
    <w:rsid w:val="007B0721"/>
    <w:rsid w:val="007B2E19"/>
    <w:rsid w:val="007B4800"/>
    <w:rsid w:val="007B4B27"/>
    <w:rsid w:val="007B77C8"/>
    <w:rsid w:val="007C06D1"/>
    <w:rsid w:val="007C59F8"/>
    <w:rsid w:val="007C6C35"/>
    <w:rsid w:val="007D1622"/>
    <w:rsid w:val="007D3E0C"/>
    <w:rsid w:val="007D3ED3"/>
    <w:rsid w:val="007D5F3F"/>
    <w:rsid w:val="007D7327"/>
    <w:rsid w:val="007D75D7"/>
    <w:rsid w:val="007E5612"/>
    <w:rsid w:val="007E586F"/>
    <w:rsid w:val="007E7732"/>
    <w:rsid w:val="007F00D8"/>
    <w:rsid w:val="007F3464"/>
    <w:rsid w:val="007F5883"/>
    <w:rsid w:val="007F7C49"/>
    <w:rsid w:val="008017E6"/>
    <w:rsid w:val="00801EE9"/>
    <w:rsid w:val="00803607"/>
    <w:rsid w:val="008051FA"/>
    <w:rsid w:val="00805242"/>
    <w:rsid w:val="00805AE1"/>
    <w:rsid w:val="00807A88"/>
    <w:rsid w:val="008113CB"/>
    <w:rsid w:val="00812132"/>
    <w:rsid w:val="00816C8D"/>
    <w:rsid w:val="00823891"/>
    <w:rsid w:val="00824B75"/>
    <w:rsid w:val="00831904"/>
    <w:rsid w:val="008340DD"/>
    <w:rsid w:val="00836F55"/>
    <w:rsid w:val="0083701D"/>
    <w:rsid w:val="008402DB"/>
    <w:rsid w:val="00842E3D"/>
    <w:rsid w:val="008468C3"/>
    <w:rsid w:val="008478D2"/>
    <w:rsid w:val="008501A5"/>
    <w:rsid w:val="00852BE3"/>
    <w:rsid w:val="00853FC9"/>
    <w:rsid w:val="00854F97"/>
    <w:rsid w:val="0085553D"/>
    <w:rsid w:val="00860C84"/>
    <w:rsid w:val="00861FC7"/>
    <w:rsid w:val="00862135"/>
    <w:rsid w:val="00863A59"/>
    <w:rsid w:val="00863BEB"/>
    <w:rsid w:val="00865F98"/>
    <w:rsid w:val="00866647"/>
    <w:rsid w:val="00880801"/>
    <w:rsid w:val="00882165"/>
    <w:rsid w:val="00884CF3"/>
    <w:rsid w:val="00885A82"/>
    <w:rsid w:val="0088765C"/>
    <w:rsid w:val="00891FC1"/>
    <w:rsid w:val="0089286D"/>
    <w:rsid w:val="00893B79"/>
    <w:rsid w:val="008952E9"/>
    <w:rsid w:val="008A4770"/>
    <w:rsid w:val="008A49B6"/>
    <w:rsid w:val="008A7042"/>
    <w:rsid w:val="008B2A3C"/>
    <w:rsid w:val="008B6311"/>
    <w:rsid w:val="008B736F"/>
    <w:rsid w:val="008C0CC1"/>
    <w:rsid w:val="008C0D13"/>
    <w:rsid w:val="008C5980"/>
    <w:rsid w:val="008E1EE7"/>
    <w:rsid w:val="008E2331"/>
    <w:rsid w:val="008E617F"/>
    <w:rsid w:val="008E6286"/>
    <w:rsid w:val="008F1D0D"/>
    <w:rsid w:val="008F27AC"/>
    <w:rsid w:val="008F3026"/>
    <w:rsid w:val="008F7C49"/>
    <w:rsid w:val="0090023F"/>
    <w:rsid w:val="00900C4A"/>
    <w:rsid w:val="00902C41"/>
    <w:rsid w:val="009034D6"/>
    <w:rsid w:val="00903BC9"/>
    <w:rsid w:val="00905891"/>
    <w:rsid w:val="009063BB"/>
    <w:rsid w:val="0090772C"/>
    <w:rsid w:val="0091126F"/>
    <w:rsid w:val="009133C6"/>
    <w:rsid w:val="0091453B"/>
    <w:rsid w:val="00914857"/>
    <w:rsid w:val="00915849"/>
    <w:rsid w:val="00917E56"/>
    <w:rsid w:val="0092661B"/>
    <w:rsid w:val="009279AA"/>
    <w:rsid w:val="0093144F"/>
    <w:rsid w:val="00932432"/>
    <w:rsid w:val="00932999"/>
    <w:rsid w:val="00932B60"/>
    <w:rsid w:val="00933155"/>
    <w:rsid w:val="00944551"/>
    <w:rsid w:val="00944D58"/>
    <w:rsid w:val="00945E1F"/>
    <w:rsid w:val="00954028"/>
    <w:rsid w:val="00961A24"/>
    <w:rsid w:val="00962090"/>
    <w:rsid w:val="00965B3B"/>
    <w:rsid w:val="00965E9D"/>
    <w:rsid w:val="009660B5"/>
    <w:rsid w:val="00967C4B"/>
    <w:rsid w:val="009703FA"/>
    <w:rsid w:val="009717ED"/>
    <w:rsid w:val="009723DF"/>
    <w:rsid w:val="00973361"/>
    <w:rsid w:val="009741EB"/>
    <w:rsid w:val="00977AB7"/>
    <w:rsid w:val="00980063"/>
    <w:rsid w:val="00981B0C"/>
    <w:rsid w:val="00982E2C"/>
    <w:rsid w:val="009848AC"/>
    <w:rsid w:val="00984B33"/>
    <w:rsid w:val="00990E93"/>
    <w:rsid w:val="009914C9"/>
    <w:rsid w:val="00991925"/>
    <w:rsid w:val="0099374A"/>
    <w:rsid w:val="00993CA8"/>
    <w:rsid w:val="00993CFA"/>
    <w:rsid w:val="00995460"/>
    <w:rsid w:val="00995FCB"/>
    <w:rsid w:val="009A176C"/>
    <w:rsid w:val="009A3E9A"/>
    <w:rsid w:val="009B6D6A"/>
    <w:rsid w:val="009C2F23"/>
    <w:rsid w:val="009C33EE"/>
    <w:rsid w:val="009C46E8"/>
    <w:rsid w:val="009C59B2"/>
    <w:rsid w:val="009D2452"/>
    <w:rsid w:val="009D4070"/>
    <w:rsid w:val="009D5AFA"/>
    <w:rsid w:val="009E54E4"/>
    <w:rsid w:val="009E6728"/>
    <w:rsid w:val="009E7D90"/>
    <w:rsid w:val="009F053E"/>
    <w:rsid w:val="009F054A"/>
    <w:rsid w:val="009F3C80"/>
    <w:rsid w:val="009F42B0"/>
    <w:rsid w:val="009F67B5"/>
    <w:rsid w:val="00A004F9"/>
    <w:rsid w:val="00A0793F"/>
    <w:rsid w:val="00A1615D"/>
    <w:rsid w:val="00A17E7B"/>
    <w:rsid w:val="00A20964"/>
    <w:rsid w:val="00A2494A"/>
    <w:rsid w:val="00A30BF9"/>
    <w:rsid w:val="00A347D3"/>
    <w:rsid w:val="00A418F3"/>
    <w:rsid w:val="00A41C28"/>
    <w:rsid w:val="00A43209"/>
    <w:rsid w:val="00A43A3E"/>
    <w:rsid w:val="00A47ED7"/>
    <w:rsid w:val="00A52CA6"/>
    <w:rsid w:val="00A64AA8"/>
    <w:rsid w:val="00A64AE9"/>
    <w:rsid w:val="00A65F4B"/>
    <w:rsid w:val="00A70B11"/>
    <w:rsid w:val="00A71BC1"/>
    <w:rsid w:val="00A76F1B"/>
    <w:rsid w:val="00A76FDE"/>
    <w:rsid w:val="00A77082"/>
    <w:rsid w:val="00A77F39"/>
    <w:rsid w:val="00A80180"/>
    <w:rsid w:val="00A86E2B"/>
    <w:rsid w:val="00A90818"/>
    <w:rsid w:val="00A91916"/>
    <w:rsid w:val="00A94967"/>
    <w:rsid w:val="00A959CE"/>
    <w:rsid w:val="00A9619E"/>
    <w:rsid w:val="00AA4EF9"/>
    <w:rsid w:val="00AA66E9"/>
    <w:rsid w:val="00AA6F86"/>
    <w:rsid w:val="00AB0065"/>
    <w:rsid w:val="00AB077A"/>
    <w:rsid w:val="00AB0C5B"/>
    <w:rsid w:val="00AB25A1"/>
    <w:rsid w:val="00AB7699"/>
    <w:rsid w:val="00AC0F99"/>
    <w:rsid w:val="00AC1E2A"/>
    <w:rsid w:val="00AC21FA"/>
    <w:rsid w:val="00AC5005"/>
    <w:rsid w:val="00AC5FFF"/>
    <w:rsid w:val="00AC6335"/>
    <w:rsid w:val="00AC7467"/>
    <w:rsid w:val="00AD06CC"/>
    <w:rsid w:val="00AE1529"/>
    <w:rsid w:val="00AE5537"/>
    <w:rsid w:val="00AF06F2"/>
    <w:rsid w:val="00AF276B"/>
    <w:rsid w:val="00AF36CB"/>
    <w:rsid w:val="00AF4BC0"/>
    <w:rsid w:val="00AF52F5"/>
    <w:rsid w:val="00B005FC"/>
    <w:rsid w:val="00B02EB1"/>
    <w:rsid w:val="00B03054"/>
    <w:rsid w:val="00B03C66"/>
    <w:rsid w:val="00B050A3"/>
    <w:rsid w:val="00B06145"/>
    <w:rsid w:val="00B118C6"/>
    <w:rsid w:val="00B15CF2"/>
    <w:rsid w:val="00B17964"/>
    <w:rsid w:val="00B17AE0"/>
    <w:rsid w:val="00B21F03"/>
    <w:rsid w:val="00B23775"/>
    <w:rsid w:val="00B23FDB"/>
    <w:rsid w:val="00B3092E"/>
    <w:rsid w:val="00B30A6C"/>
    <w:rsid w:val="00B31A14"/>
    <w:rsid w:val="00B328EA"/>
    <w:rsid w:val="00B33B4C"/>
    <w:rsid w:val="00B34558"/>
    <w:rsid w:val="00B3559D"/>
    <w:rsid w:val="00B36D56"/>
    <w:rsid w:val="00B41401"/>
    <w:rsid w:val="00B41650"/>
    <w:rsid w:val="00B438DD"/>
    <w:rsid w:val="00B501AB"/>
    <w:rsid w:val="00B55787"/>
    <w:rsid w:val="00B6255C"/>
    <w:rsid w:val="00B6394C"/>
    <w:rsid w:val="00B752FF"/>
    <w:rsid w:val="00B75DCB"/>
    <w:rsid w:val="00B81B20"/>
    <w:rsid w:val="00B94CFE"/>
    <w:rsid w:val="00B951AE"/>
    <w:rsid w:val="00B963E7"/>
    <w:rsid w:val="00B9727A"/>
    <w:rsid w:val="00BA01AE"/>
    <w:rsid w:val="00BA3804"/>
    <w:rsid w:val="00BB0345"/>
    <w:rsid w:val="00BB2869"/>
    <w:rsid w:val="00BB5356"/>
    <w:rsid w:val="00BB7033"/>
    <w:rsid w:val="00BC2030"/>
    <w:rsid w:val="00BC24BE"/>
    <w:rsid w:val="00BC306E"/>
    <w:rsid w:val="00BC3A77"/>
    <w:rsid w:val="00BC4D62"/>
    <w:rsid w:val="00BC54D3"/>
    <w:rsid w:val="00BC5AD4"/>
    <w:rsid w:val="00BD2C8F"/>
    <w:rsid w:val="00BD376F"/>
    <w:rsid w:val="00BD666C"/>
    <w:rsid w:val="00BE4950"/>
    <w:rsid w:val="00BE657C"/>
    <w:rsid w:val="00BE75E3"/>
    <w:rsid w:val="00BF14FF"/>
    <w:rsid w:val="00BF3E6C"/>
    <w:rsid w:val="00BF4641"/>
    <w:rsid w:val="00C00660"/>
    <w:rsid w:val="00C02D7C"/>
    <w:rsid w:val="00C0593C"/>
    <w:rsid w:val="00C07A09"/>
    <w:rsid w:val="00C108C4"/>
    <w:rsid w:val="00C13BFE"/>
    <w:rsid w:val="00C141FA"/>
    <w:rsid w:val="00C1547E"/>
    <w:rsid w:val="00C1638B"/>
    <w:rsid w:val="00C214A6"/>
    <w:rsid w:val="00C21B5B"/>
    <w:rsid w:val="00C222BB"/>
    <w:rsid w:val="00C22C1B"/>
    <w:rsid w:val="00C240D1"/>
    <w:rsid w:val="00C24509"/>
    <w:rsid w:val="00C25179"/>
    <w:rsid w:val="00C26A10"/>
    <w:rsid w:val="00C34211"/>
    <w:rsid w:val="00C40E6C"/>
    <w:rsid w:val="00C452B7"/>
    <w:rsid w:val="00C476DF"/>
    <w:rsid w:val="00C519FB"/>
    <w:rsid w:val="00C52627"/>
    <w:rsid w:val="00C52DF3"/>
    <w:rsid w:val="00C52E9B"/>
    <w:rsid w:val="00C5389D"/>
    <w:rsid w:val="00C55C9D"/>
    <w:rsid w:val="00C60074"/>
    <w:rsid w:val="00C606E9"/>
    <w:rsid w:val="00C6320E"/>
    <w:rsid w:val="00C67DA1"/>
    <w:rsid w:val="00C71C39"/>
    <w:rsid w:val="00C72950"/>
    <w:rsid w:val="00C74698"/>
    <w:rsid w:val="00C77733"/>
    <w:rsid w:val="00C8234A"/>
    <w:rsid w:val="00C82AC7"/>
    <w:rsid w:val="00C87270"/>
    <w:rsid w:val="00C87B29"/>
    <w:rsid w:val="00C93508"/>
    <w:rsid w:val="00C9607A"/>
    <w:rsid w:val="00CA099D"/>
    <w:rsid w:val="00CA15BB"/>
    <w:rsid w:val="00CA23F6"/>
    <w:rsid w:val="00CA2BDF"/>
    <w:rsid w:val="00CA36D8"/>
    <w:rsid w:val="00CA68EB"/>
    <w:rsid w:val="00CD053B"/>
    <w:rsid w:val="00CD1298"/>
    <w:rsid w:val="00CD19E8"/>
    <w:rsid w:val="00CD47EC"/>
    <w:rsid w:val="00CD49D8"/>
    <w:rsid w:val="00CE0BB5"/>
    <w:rsid w:val="00CE4AB4"/>
    <w:rsid w:val="00CE50DB"/>
    <w:rsid w:val="00CF112A"/>
    <w:rsid w:val="00CF256A"/>
    <w:rsid w:val="00CF2FED"/>
    <w:rsid w:val="00CF50E8"/>
    <w:rsid w:val="00CF5E77"/>
    <w:rsid w:val="00CF61E4"/>
    <w:rsid w:val="00CF7EFB"/>
    <w:rsid w:val="00D010B5"/>
    <w:rsid w:val="00D03A2E"/>
    <w:rsid w:val="00D043CF"/>
    <w:rsid w:val="00D116A3"/>
    <w:rsid w:val="00D15E6B"/>
    <w:rsid w:val="00D20BF6"/>
    <w:rsid w:val="00D276B5"/>
    <w:rsid w:val="00D2777C"/>
    <w:rsid w:val="00D312CF"/>
    <w:rsid w:val="00D31624"/>
    <w:rsid w:val="00D31A6D"/>
    <w:rsid w:val="00D35E6F"/>
    <w:rsid w:val="00D401DC"/>
    <w:rsid w:val="00D4405C"/>
    <w:rsid w:val="00D44576"/>
    <w:rsid w:val="00D449C3"/>
    <w:rsid w:val="00D47183"/>
    <w:rsid w:val="00D50977"/>
    <w:rsid w:val="00D50B0D"/>
    <w:rsid w:val="00D520B4"/>
    <w:rsid w:val="00D531C6"/>
    <w:rsid w:val="00D550EC"/>
    <w:rsid w:val="00D57BDA"/>
    <w:rsid w:val="00D610B5"/>
    <w:rsid w:val="00D618C5"/>
    <w:rsid w:val="00D622CF"/>
    <w:rsid w:val="00D6594F"/>
    <w:rsid w:val="00D67CC6"/>
    <w:rsid w:val="00D7017F"/>
    <w:rsid w:val="00D72352"/>
    <w:rsid w:val="00D724BD"/>
    <w:rsid w:val="00D73D22"/>
    <w:rsid w:val="00D750EC"/>
    <w:rsid w:val="00D75478"/>
    <w:rsid w:val="00D75B9F"/>
    <w:rsid w:val="00D775CB"/>
    <w:rsid w:val="00D84C22"/>
    <w:rsid w:val="00D9066E"/>
    <w:rsid w:val="00D93991"/>
    <w:rsid w:val="00D94E46"/>
    <w:rsid w:val="00D96E90"/>
    <w:rsid w:val="00D97924"/>
    <w:rsid w:val="00D97D81"/>
    <w:rsid w:val="00DA0717"/>
    <w:rsid w:val="00DA0A90"/>
    <w:rsid w:val="00DA34BD"/>
    <w:rsid w:val="00DA3C5F"/>
    <w:rsid w:val="00DC002F"/>
    <w:rsid w:val="00DC17E5"/>
    <w:rsid w:val="00DC49CC"/>
    <w:rsid w:val="00DC6A4B"/>
    <w:rsid w:val="00DC6CB1"/>
    <w:rsid w:val="00DD2262"/>
    <w:rsid w:val="00DD2851"/>
    <w:rsid w:val="00DD293A"/>
    <w:rsid w:val="00DD37E8"/>
    <w:rsid w:val="00DD444B"/>
    <w:rsid w:val="00DD6AA1"/>
    <w:rsid w:val="00DD6CDD"/>
    <w:rsid w:val="00DD77EC"/>
    <w:rsid w:val="00DE19E5"/>
    <w:rsid w:val="00DE33F1"/>
    <w:rsid w:val="00DE4852"/>
    <w:rsid w:val="00DE603E"/>
    <w:rsid w:val="00DE6CEF"/>
    <w:rsid w:val="00DF22B6"/>
    <w:rsid w:val="00DF6CE8"/>
    <w:rsid w:val="00E01655"/>
    <w:rsid w:val="00E01ABB"/>
    <w:rsid w:val="00E03E92"/>
    <w:rsid w:val="00E10B83"/>
    <w:rsid w:val="00E122BE"/>
    <w:rsid w:val="00E15EA6"/>
    <w:rsid w:val="00E17082"/>
    <w:rsid w:val="00E215BC"/>
    <w:rsid w:val="00E244FD"/>
    <w:rsid w:val="00E24B64"/>
    <w:rsid w:val="00E26640"/>
    <w:rsid w:val="00E26F8E"/>
    <w:rsid w:val="00E27C99"/>
    <w:rsid w:val="00E301BF"/>
    <w:rsid w:val="00E316A0"/>
    <w:rsid w:val="00E3179D"/>
    <w:rsid w:val="00E36E98"/>
    <w:rsid w:val="00E37A48"/>
    <w:rsid w:val="00E405DD"/>
    <w:rsid w:val="00E40BAC"/>
    <w:rsid w:val="00E432A1"/>
    <w:rsid w:val="00E4575A"/>
    <w:rsid w:val="00E46DE6"/>
    <w:rsid w:val="00E47DAD"/>
    <w:rsid w:val="00E52AF7"/>
    <w:rsid w:val="00E54E32"/>
    <w:rsid w:val="00E5536E"/>
    <w:rsid w:val="00E56796"/>
    <w:rsid w:val="00E56B9D"/>
    <w:rsid w:val="00E61606"/>
    <w:rsid w:val="00E63517"/>
    <w:rsid w:val="00E63680"/>
    <w:rsid w:val="00E63804"/>
    <w:rsid w:val="00E6392B"/>
    <w:rsid w:val="00E66F0D"/>
    <w:rsid w:val="00E7013D"/>
    <w:rsid w:val="00E703D9"/>
    <w:rsid w:val="00E76A20"/>
    <w:rsid w:val="00E76A99"/>
    <w:rsid w:val="00E84185"/>
    <w:rsid w:val="00E8487C"/>
    <w:rsid w:val="00E86A9F"/>
    <w:rsid w:val="00E9057B"/>
    <w:rsid w:val="00E91C25"/>
    <w:rsid w:val="00E97C6B"/>
    <w:rsid w:val="00EA12B5"/>
    <w:rsid w:val="00EA4714"/>
    <w:rsid w:val="00EA4938"/>
    <w:rsid w:val="00EA4A45"/>
    <w:rsid w:val="00EA628E"/>
    <w:rsid w:val="00EB368B"/>
    <w:rsid w:val="00EB3D5A"/>
    <w:rsid w:val="00EB778F"/>
    <w:rsid w:val="00EC117E"/>
    <w:rsid w:val="00EC1C0B"/>
    <w:rsid w:val="00EC71AC"/>
    <w:rsid w:val="00ED33AA"/>
    <w:rsid w:val="00ED711F"/>
    <w:rsid w:val="00EE1103"/>
    <w:rsid w:val="00EE5474"/>
    <w:rsid w:val="00EF0506"/>
    <w:rsid w:val="00EF07B5"/>
    <w:rsid w:val="00EF1671"/>
    <w:rsid w:val="00EF1D7D"/>
    <w:rsid w:val="00EF5877"/>
    <w:rsid w:val="00F035A7"/>
    <w:rsid w:val="00F06BFF"/>
    <w:rsid w:val="00F13026"/>
    <w:rsid w:val="00F146AB"/>
    <w:rsid w:val="00F14D56"/>
    <w:rsid w:val="00F15B25"/>
    <w:rsid w:val="00F164ED"/>
    <w:rsid w:val="00F20B8B"/>
    <w:rsid w:val="00F21C21"/>
    <w:rsid w:val="00F25849"/>
    <w:rsid w:val="00F259ED"/>
    <w:rsid w:val="00F315E7"/>
    <w:rsid w:val="00F31B0A"/>
    <w:rsid w:val="00F32455"/>
    <w:rsid w:val="00F33AB0"/>
    <w:rsid w:val="00F35382"/>
    <w:rsid w:val="00F35B42"/>
    <w:rsid w:val="00F35E09"/>
    <w:rsid w:val="00F360E9"/>
    <w:rsid w:val="00F36D65"/>
    <w:rsid w:val="00F43E5F"/>
    <w:rsid w:val="00F44CE6"/>
    <w:rsid w:val="00F50FCB"/>
    <w:rsid w:val="00F525E7"/>
    <w:rsid w:val="00F53CBA"/>
    <w:rsid w:val="00F563A6"/>
    <w:rsid w:val="00F6179E"/>
    <w:rsid w:val="00F65734"/>
    <w:rsid w:val="00F71D80"/>
    <w:rsid w:val="00F7295D"/>
    <w:rsid w:val="00F73072"/>
    <w:rsid w:val="00F74AD5"/>
    <w:rsid w:val="00F754D3"/>
    <w:rsid w:val="00F77CC4"/>
    <w:rsid w:val="00F81BBB"/>
    <w:rsid w:val="00F83A16"/>
    <w:rsid w:val="00F84469"/>
    <w:rsid w:val="00F861D3"/>
    <w:rsid w:val="00F90561"/>
    <w:rsid w:val="00F91C00"/>
    <w:rsid w:val="00F92003"/>
    <w:rsid w:val="00FA05F8"/>
    <w:rsid w:val="00FA4529"/>
    <w:rsid w:val="00FB05F5"/>
    <w:rsid w:val="00FB0C4D"/>
    <w:rsid w:val="00FB1594"/>
    <w:rsid w:val="00FB1BB4"/>
    <w:rsid w:val="00FB207F"/>
    <w:rsid w:val="00FB7E72"/>
    <w:rsid w:val="00FC0B83"/>
    <w:rsid w:val="00FD67E3"/>
    <w:rsid w:val="00FD69C5"/>
    <w:rsid w:val="00FE014C"/>
    <w:rsid w:val="00FE3653"/>
    <w:rsid w:val="00FE429F"/>
    <w:rsid w:val="00FE4CD9"/>
    <w:rsid w:val="00FE5B37"/>
    <w:rsid w:val="00FE75A9"/>
    <w:rsid w:val="00FF156D"/>
    <w:rsid w:val="00FF268A"/>
    <w:rsid w:val="00FF7340"/>
    <w:rsid w:val="00FF7B9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1AE"/>
    <w:pPr>
      <w:spacing w:line="360" w:lineRule="auto"/>
      <w:jc w:val="both"/>
    </w:pPr>
    <w:rPr>
      <w:rFonts w:ascii="Times New Roman" w:hAnsi="Times New Roman"/>
      <w:color w:val="000000" w:themeColor="text1"/>
      <w:sz w:val="24"/>
    </w:rPr>
  </w:style>
  <w:style w:type="paragraph" w:styleId="Balk1">
    <w:name w:val="heading 1"/>
    <w:basedOn w:val="Normal"/>
    <w:next w:val="Normal"/>
    <w:link w:val="Balk1Char"/>
    <w:autoRedefine/>
    <w:uiPriority w:val="9"/>
    <w:qFormat/>
    <w:rsid w:val="005055D6"/>
    <w:pPr>
      <w:keepNext/>
      <w:keepLines/>
      <w:tabs>
        <w:tab w:val="left" w:pos="3885"/>
        <w:tab w:val="center" w:pos="4535"/>
      </w:tabs>
      <w:spacing w:after="120"/>
      <w:jc w:val="center"/>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905891"/>
    <w:pPr>
      <w:keepNext/>
      <w:keepLines/>
      <w:spacing w:after="120"/>
      <w:jc w:val="left"/>
      <w:outlineLvl w:val="1"/>
    </w:pPr>
    <w:rPr>
      <w:rFonts w:eastAsiaTheme="majorEastAsia" w:cstheme="majorBidi"/>
      <w:b/>
      <w:bCs/>
      <w:szCs w:val="26"/>
    </w:rPr>
  </w:style>
  <w:style w:type="paragraph" w:styleId="Balk3">
    <w:name w:val="heading 3"/>
    <w:basedOn w:val="Normal"/>
    <w:link w:val="Balk3Char"/>
    <w:uiPriority w:val="9"/>
    <w:qFormat/>
    <w:rsid w:val="0005129E"/>
    <w:pPr>
      <w:spacing w:before="100" w:beforeAutospacing="1" w:after="100" w:afterAutospacing="1" w:line="240" w:lineRule="auto"/>
      <w:outlineLvl w:val="2"/>
    </w:pPr>
    <w:rPr>
      <w:rFonts w:eastAsia="Times New Roman" w:cs="Times New Roman"/>
      <w:b/>
      <w:bCs/>
      <w:color w:val="auto"/>
      <w:szCs w:val="27"/>
      <w:lang w:eastAsia="tr-TR"/>
    </w:rPr>
  </w:style>
  <w:style w:type="paragraph" w:styleId="Balk4">
    <w:name w:val="heading 4"/>
    <w:basedOn w:val="Normal"/>
    <w:next w:val="Normal"/>
    <w:link w:val="Balk4Char"/>
    <w:uiPriority w:val="9"/>
    <w:unhideWhenUsed/>
    <w:qFormat/>
    <w:rsid w:val="0005129E"/>
    <w:pPr>
      <w:keepNext/>
      <w:keepLines/>
      <w:spacing w:before="200" w:after="0"/>
      <w:outlineLvl w:val="3"/>
    </w:pPr>
    <w:rPr>
      <w:rFonts w:eastAsiaTheme="majorEastAsia" w:cstheme="majorBidi"/>
      <w:b/>
      <w:bCs/>
      <w:iCs/>
    </w:rPr>
  </w:style>
  <w:style w:type="paragraph" w:styleId="Balk5">
    <w:name w:val="heading 5"/>
    <w:basedOn w:val="Normal"/>
    <w:next w:val="Normal"/>
    <w:link w:val="Balk5Char"/>
    <w:uiPriority w:val="9"/>
    <w:unhideWhenUsed/>
    <w:qFormat/>
    <w:rsid w:val="001D77B4"/>
    <w:pPr>
      <w:keepNext/>
      <w:keepLines/>
      <w:spacing w:before="200" w:after="0"/>
      <w:outlineLvl w:val="4"/>
    </w:pPr>
    <w:rPr>
      <w:rFonts w:eastAsiaTheme="majorEastAsia" w:cstheme="majorBid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905891"/>
    <w:rPr>
      <w:rFonts w:ascii="Times New Roman" w:eastAsiaTheme="majorEastAsia" w:hAnsi="Times New Roman" w:cstheme="majorBidi"/>
      <w:b/>
      <w:bCs/>
      <w:color w:val="000000" w:themeColor="text1"/>
      <w:sz w:val="24"/>
      <w:szCs w:val="26"/>
    </w:rPr>
  </w:style>
  <w:style w:type="paragraph" w:styleId="KonuBal">
    <w:name w:val="Title"/>
    <w:basedOn w:val="Normal"/>
    <w:next w:val="Normal"/>
    <w:link w:val="KonuBalChar"/>
    <w:autoRedefine/>
    <w:uiPriority w:val="10"/>
    <w:qFormat/>
    <w:rsid w:val="005D42C0"/>
    <w:pPr>
      <w:pBdr>
        <w:bottom w:val="single" w:sz="8" w:space="4" w:color="4F81BD" w:themeColor="accent1"/>
      </w:pBdr>
      <w:spacing w:after="300"/>
      <w:contextualSpacing/>
    </w:pPr>
    <w:rPr>
      <w:rFonts w:eastAsiaTheme="majorEastAsia" w:cstheme="majorBidi"/>
      <w:color w:val="17365D" w:themeColor="text2" w:themeShade="BF"/>
      <w:spacing w:val="5"/>
      <w:kern w:val="28"/>
      <w:szCs w:val="52"/>
    </w:rPr>
  </w:style>
  <w:style w:type="character" w:customStyle="1" w:styleId="KonuBalChar">
    <w:name w:val="Konu Başlığı Char"/>
    <w:basedOn w:val="VarsaylanParagrafYazTipi"/>
    <w:link w:val="KonuBal"/>
    <w:uiPriority w:val="10"/>
    <w:rsid w:val="005D42C0"/>
    <w:rPr>
      <w:rFonts w:ascii="Times New Roman" w:eastAsiaTheme="majorEastAsia" w:hAnsi="Times New Roman" w:cstheme="majorBidi"/>
      <w:color w:val="17365D" w:themeColor="text2" w:themeShade="BF"/>
      <w:spacing w:val="5"/>
      <w:kern w:val="28"/>
      <w:sz w:val="24"/>
      <w:szCs w:val="52"/>
    </w:rPr>
  </w:style>
  <w:style w:type="character" w:customStyle="1" w:styleId="Balk3Char">
    <w:name w:val="Başlık 3 Char"/>
    <w:basedOn w:val="VarsaylanParagrafYazTipi"/>
    <w:link w:val="Balk3"/>
    <w:uiPriority w:val="9"/>
    <w:rsid w:val="0005129E"/>
    <w:rPr>
      <w:rFonts w:ascii="Times New Roman" w:eastAsia="Times New Roman" w:hAnsi="Times New Roman" w:cs="Times New Roman"/>
      <w:b/>
      <w:bCs/>
      <w:sz w:val="24"/>
      <w:szCs w:val="27"/>
      <w:lang w:eastAsia="tr-TR"/>
    </w:rPr>
  </w:style>
  <w:style w:type="character" w:customStyle="1" w:styleId="Balk1Char">
    <w:name w:val="Başlık 1 Char"/>
    <w:basedOn w:val="VarsaylanParagrafYazTipi"/>
    <w:link w:val="Balk1"/>
    <w:uiPriority w:val="9"/>
    <w:rsid w:val="005055D6"/>
    <w:rPr>
      <w:rFonts w:ascii="Times New Roman" w:eastAsiaTheme="majorEastAsia" w:hAnsi="Times New Roman" w:cstheme="majorBidi"/>
      <w:b/>
      <w:bCs/>
      <w:color w:val="000000" w:themeColor="text1"/>
      <w:sz w:val="28"/>
      <w:szCs w:val="28"/>
    </w:rPr>
  </w:style>
  <w:style w:type="character" w:customStyle="1" w:styleId="Balk4Char">
    <w:name w:val="Başlık 4 Char"/>
    <w:basedOn w:val="VarsaylanParagrafYazTipi"/>
    <w:link w:val="Balk4"/>
    <w:uiPriority w:val="9"/>
    <w:rsid w:val="0005129E"/>
    <w:rPr>
      <w:rFonts w:ascii="Times New Roman" w:eastAsiaTheme="majorEastAsia" w:hAnsi="Times New Roman" w:cstheme="majorBidi"/>
      <w:b/>
      <w:bCs/>
      <w:iCs/>
      <w:color w:val="000000" w:themeColor="text1"/>
      <w:sz w:val="24"/>
    </w:rPr>
  </w:style>
  <w:style w:type="character" w:customStyle="1" w:styleId="Balk5Char">
    <w:name w:val="Başlık 5 Char"/>
    <w:basedOn w:val="VarsaylanParagrafYazTipi"/>
    <w:link w:val="Balk5"/>
    <w:uiPriority w:val="9"/>
    <w:rsid w:val="001D77B4"/>
    <w:rPr>
      <w:rFonts w:ascii="Times New Roman" w:eastAsiaTheme="majorEastAsia" w:hAnsi="Times New Roman" w:cstheme="majorBidi"/>
      <w:color w:val="000000" w:themeColor="text1"/>
      <w:sz w:val="24"/>
    </w:rPr>
  </w:style>
  <w:style w:type="paragraph" w:styleId="TBal">
    <w:name w:val="TOC Heading"/>
    <w:basedOn w:val="Balk1"/>
    <w:next w:val="Normal"/>
    <w:uiPriority w:val="39"/>
    <w:semiHidden/>
    <w:unhideWhenUsed/>
    <w:qFormat/>
    <w:rsid w:val="00B951AE"/>
    <w:pPr>
      <w:spacing w:line="276" w:lineRule="auto"/>
      <w:jc w:val="left"/>
      <w:outlineLvl w:val="9"/>
    </w:pPr>
    <w:rPr>
      <w:rFonts w:asciiTheme="majorHAnsi" w:hAnsiTheme="majorHAnsi"/>
      <w:color w:val="365F91" w:themeColor="accent1" w:themeShade="BF"/>
    </w:rPr>
  </w:style>
  <w:style w:type="paragraph" w:styleId="BalonMetni">
    <w:name w:val="Balloon Text"/>
    <w:basedOn w:val="Normal"/>
    <w:link w:val="BalonMetniChar"/>
    <w:uiPriority w:val="99"/>
    <w:semiHidden/>
    <w:unhideWhenUsed/>
    <w:rsid w:val="00B951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951AE"/>
    <w:rPr>
      <w:rFonts w:ascii="Tahoma" w:hAnsi="Tahoma" w:cs="Tahoma"/>
      <w:color w:val="000000" w:themeColor="text1"/>
      <w:sz w:val="16"/>
      <w:szCs w:val="16"/>
    </w:rPr>
  </w:style>
  <w:style w:type="character" w:customStyle="1" w:styleId="A4">
    <w:name w:val="A4"/>
    <w:uiPriority w:val="99"/>
    <w:rsid w:val="00B951AE"/>
    <w:rPr>
      <w:color w:val="000000"/>
      <w:sz w:val="22"/>
      <w:szCs w:val="22"/>
    </w:rPr>
  </w:style>
  <w:style w:type="character" w:customStyle="1" w:styleId="A5">
    <w:name w:val="A5"/>
    <w:uiPriority w:val="99"/>
    <w:rsid w:val="00B951AE"/>
    <w:rPr>
      <w:color w:val="000000"/>
      <w:sz w:val="12"/>
      <w:szCs w:val="12"/>
    </w:rPr>
  </w:style>
  <w:style w:type="paragraph" w:styleId="NormalWeb">
    <w:name w:val="Normal (Web)"/>
    <w:basedOn w:val="Normal"/>
    <w:uiPriority w:val="99"/>
    <w:unhideWhenUsed/>
    <w:rsid w:val="00B951AE"/>
    <w:pPr>
      <w:spacing w:before="100" w:beforeAutospacing="1" w:after="100" w:afterAutospacing="1"/>
    </w:pPr>
    <w:rPr>
      <w:rFonts w:eastAsia="Times New Roman" w:cs="Times New Roman"/>
      <w:szCs w:val="24"/>
      <w:lang w:eastAsia="tr-TR"/>
    </w:rPr>
  </w:style>
  <w:style w:type="character" w:customStyle="1" w:styleId="notranslate">
    <w:name w:val="notranslate"/>
    <w:basedOn w:val="VarsaylanParagrafYazTipi"/>
    <w:rsid w:val="00B951AE"/>
  </w:style>
  <w:style w:type="paragraph" w:styleId="AralkYok">
    <w:name w:val="No Spacing"/>
    <w:uiPriority w:val="1"/>
    <w:qFormat/>
    <w:rsid w:val="00B951AE"/>
    <w:pPr>
      <w:spacing w:after="0" w:line="240" w:lineRule="auto"/>
      <w:jc w:val="both"/>
    </w:pPr>
    <w:rPr>
      <w:rFonts w:ascii="Times New Roman" w:hAnsi="Times New Roman"/>
      <w:color w:val="000000" w:themeColor="text1"/>
      <w:sz w:val="24"/>
    </w:rPr>
  </w:style>
  <w:style w:type="table" w:styleId="TabloKlavuzu">
    <w:name w:val="Table Grid"/>
    <w:basedOn w:val="NormalTablo"/>
    <w:uiPriority w:val="59"/>
    <w:rsid w:val="00B95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B951AE"/>
    <w:pPr>
      <w:ind w:left="720"/>
      <w:contextualSpacing/>
    </w:pPr>
  </w:style>
  <w:style w:type="paragraph" w:styleId="ResimYazs">
    <w:name w:val="caption"/>
    <w:basedOn w:val="Normal"/>
    <w:next w:val="Normal"/>
    <w:uiPriority w:val="35"/>
    <w:unhideWhenUsed/>
    <w:qFormat/>
    <w:rsid w:val="000F7583"/>
    <w:pPr>
      <w:spacing w:line="240" w:lineRule="auto"/>
      <w:jc w:val="center"/>
    </w:pPr>
    <w:rPr>
      <w:b/>
      <w:bCs/>
      <w:szCs w:val="18"/>
    </w:rPr>
  </w:style>
  <w:style w:type="character" w:styleId="Kpr">
    <w:name w:val="Hyperlink"/>
    <w:basedOn w:val="VarsaylanParagrafYazTipi"/>
    <w:uiPriority w:val="99"/>
    <w:unhideWhenUsed/>
    <w:rsid w:val="00B951AE"/>
    <w:rPr>
      <w:color w:val="0000FF" w:themeColor="hyperlink"/>
      <w:u w:val="single"/>
    </w:rPr>
  </w:style>
  <w:style w:type="paragraph" w:styleId="stbilgi">
    <w:name w:val="header"/>
    <w:basedOn w:val="Normal"/>
    <w:link w:val="stbilgiChar"/>
    <w:uiPriority w:val="99"/>
    <w:unhideWhenUsed/>
    <w:rsid w:val="00B951A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951AE"/>
    <w:rPr>
      <w:rFonts w:ascii="Times New Roman" w:hAnsi="Times New Roman"/>
      <w:color w:val="000000" w:themeColor="text1"/>
      <w:sz w:val="24"/>
    </w:rPr>
  </w:style>
  <w:style w:type="paragraph" w:styleId="Altbilgi">
    <w:name w:val="footer"/>
    <w:basedOn w:val="Normal"/>
    <w:link w:val="AltbilgiChar"/>
    <w:uiPriority w:val="99"/>
    <w:unhideWhenUsed/>
    <w:rsid w:val="00B951A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951AE"/>
    <w:rPr>
      <w:rFonts w:ascii="Times New Roman" w:hAnsi="Times New Roman"/>
      <w:color w:val="000000" w:themeColor="text1"/>
      <w:sz w:val="24"/>
    </w:rPr>
  </w:style>
  <w:style w:type="paragraph" w:customStyle="1" w:styleId="Default">
    <w:name w:val="Default"/>
    <w:rsid w:val="00B951A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eriod">
    <w:name w:val="period"/>
    <w:basedOn w:val="VarsaylanParagrafYazTipi"/>
    <w:rsid w:val="00C8234A"/>
  </w:style>
  <w:style w:type="character" w:customStyle="1" w:styleId="cit">
    <w:name w:val="cit"/>
    <w:basedOn w:val="VarsaylanParagrafYazTipi"/>
    <w:rsid w:val="00C8234A"/>
  </w:style>
  <w:style w:type="character" w:customStyle="1" w:styleId="citation-doi">
    <w:name w:val="citation-doi"/>
    <w:basedOn w:val="VarsaylanParagrafYazTipi"/>
    <w:rsid w:val="00C8234A"/>
  </w:style>
  <w:style w:type="paragraph" w:styleId="T1">
    <w:name w:val="toc 1"/>
    <w:basedOn w:val="Normal"/>
    <w:next w:val="Normal"/>
    <w:autoRedefine/>
    <w:uiPriority w:val="39"/>
    <w:unhideWhenUsed/>
    <w:qFormat/>
    <w:rsid w:val="00F92003"/>
    <w:pPr>
      <w:tabs>
        <w:tab w:val="right" w:leader="dot" w:pos="9061"/>
      </w:tabs>
      <w:spacing w:before="240" w:after="120"/>
      <w:jc w:val="center"/>
    </w:pPr>
    <w:rPr>
      <w:rFonts w:cs="Times New Roman"/>
      <w:b/>
      <w:bCs/>
      <w:noProof/>
      <w:szCs w:val="24"/>
    </w:rPr>
  </w:style>
  <w:style w:type="paragraph" w:styleId="T3">
    <w:name w:val="toc 3"/>
    <w:basedOn w:val="Normal"/>
    <w:next w:val="Normal"/>
    <w:autoRedefine/>
    <w:uiPriority w:val="39"/>
    <w:unhideWhenUsed/>
    <w:qFormat/>
    <w:rsid w:val="005A4C73"/>
    <w:pPr>
      <w:spacing w:after="0"/>
      <w:ind w:left="480"/>
      <w:jc w:val="left"/>
    </w:pPr>
    <w:rPr>
      <w:rFonts w:asciiTheme="minorHAnsi" w:hAnsiTheme="minorHAnsi" w:cstheme="minorHAnsi"/>
      <w:sz w:val="20"/>
      <w:szCs w:val="20"/>
    </w:rPr>
  </w:style>
  <w:style w:type="paragraph" w:styleId="T2">
    <w:name w:val="toc 2"/>
    <w:basedOn w:val="Normal"/>
    <w:next w:val="Normal"/>
    <w:autoRedefine/>
    <w:uiPriority w:val="39"/>
    <w:unhideWhenUsed/>
    <w:qFormat/>
    <w:rsid w:val="00D116A3"/>
    <w:pPr>
      <w:pBdr>
        <w:top w:val="single" w:sz="4" w:space="1" w:color="auto"/>
        <w:left w:val="single" w:sz="4" w:space="1" w:color="auto"/>
        <w:bottom w:val="single" w:sz="4" w:space="1" w:color="auto"/>
        <w:right w:val="single" w:sz="4" w:space="1" w:color="auto"/>
      </w:pBdr>
      <w:tabs>
        <w:tab w:val="left" w:pos="851"/>
        <w:tab w:val="right" w:leader="dot" w:pos="9061"/>
      </w:tabs>
      <w:spacing w:before="120" w:after="0"/>
      <w:jc w:val="left"/>
    </w:pPr>
    <w:rPr>
      <w:rFonts w:asciiTheme="minorHAnsi" w:hAnsiTheme="minorHAnsi" w:cstheme="minorHAnsi"/>
      <w:i/>
      <w:iCs/>
      <w:sz w:val="20"/>
      <w:szCs w:val="20"/>
    </w:rPr>
  </w:style>
  <w:style w:type="paragraph" w:styleId="T4">
    <w:name w:val="toc 4"/>
    <w:basedOn w:val="Normal"/>
    <w:next w:val="Normal"/>
    <w:autoRedefine/>
    <w:uiPriority w:val="39"/>
    <w:unhideWhenUsed/>
    <w:rsid w:val="00E66F0D"/>
    <w:pPr>
      <w:spacing w:after="0"/>
      <w:ind w:left="720"/>
      <w:jc w:val="left"/>
    </w:pPr>
    <w:rPr>
      <w:rFonts w:asciiTheme="minorHAnsi" w:hAnsiTheme="minorHAnsi" w:cstheme="minorHAnsi"/>
      <w:sz w:val="20"/>
      <w:szCs w:val="20"/>
    </w:rPr>
  </w:style>
  <w:style w:type="paragraph" w:styleId="T5">
    <w:name w:val="toc 5"/>
    <w:basedOn w:val="Normal"/>
    <w:next w:val="Normal"/>
    <w:autoRedefine/>
    <w:uiPriority w:val="39"/>
    <w:unhideWhenUsed/>
    <w:rsid w:val="00E66F0D"/>
    <w:pPr>
      <w:spacing w:after="0"/>
      <w:ind w:left="960"/>
      <w:jc w:val="left"/>
    </w:pPr>
    <w:rPr>
      <w:rFonts w:asciiTheme="minorHAnsi" w:hAnsiTheme="minorHAnsi" w:cstheme="minorHAnsi"/>
      <w:sz w:val="20"/>
      <w:szCs w:val="20"/>
    </w:rPr>
  </w:style>
  <w:style w:type="paragraph" w:styleId="T6">
    <w:name w:val="toc 6"/>
    <w:basedOn w:val="Normal"/>
    <w:next w:val="Normal"/>
    <w:autoRedefine/>
    <w:uiPriority w:val="39"/>
    <w:unhideWhenUsed/>
    <w:rsid w:val="00E66F0D"/>
    <w:pPr>
      <w:spacing w:after="0"/>
      <w:ind w:left="1200"/>
      <w:jc w:val="left"/>
    </w:pPr>
    <w:rPr>
      <w:rFonts w:asciiTheme="minorHAnsi" w:hAnsiTheme="minorHAnsi" w:cstheme="minorHAnsi"/>
      <w:sz w:val="20"/>
      <w:szCs w:val="20"/>
    </w:rPr>
  </w:style>
  <w:style w:type="paragraph" w:styleId="T7">
    <w:name w:val="toc 7"/>
    <w:basedOn w:val="Normal"/>
    <w:next w:val="Normal"/>
    <w:autoRedefine/>
    <w:uiPriority w:val="39"/>
    <w:unhideWhenUsed/>
    <w:rsid w:val="00E66F0D"/>
    <w:pPr>
      <w:spacing w:after="0"/>
      <w:ind w:left="1440"/>
      <w:jc w:val="left"/>
    </w:pPr>
    <w:rPr>
      <w:rFonts w:asciiTheme="minorHAnsi" w:hAnsiTheme="minorHAnsi" w:cstheme="minorHAnsi"/>
      <w:sz w:val="20"/>
      <w:szCs w:val="20"/>
    </w:rPr>
  </w:style>
  <w:style w:type="paragraph" w:styleId="T8">
    <w:name w:val="toc 8"/>
    <w:basedOn w:val="Normal"/>
    <w:next w:val="Normal"/>
    <w:autoRedefine/>
    <w:uiPriority w:val="39"/>
    <w:unhideWhenUsed/>
    <w:rsid w:val="00E66F0D"/>
    <w:pPr>
      <w:spacing w:after="0"/>
      <w:ind w:left="1680"/>
      <w:jc w:val="left"/>
    </w:pPr>
    <w:rPr>
      <w:rFonts w:asciiTheme="minorHAnsi" w:hAnsiTheme="minorHAnsi" w:cstheme="minorHAnsi"/>
      <w:sz w:val="20"/>
      <w:szCs w:val="20"/>
    </w:rPr>
  </w:style>
  <w:style w:type="paragraph" w:styleId="T9">
    <w:name w:val="toc 9"/>
    <w:basedOn w:val="Normal"/>
    <w:next w:val="Normal"/>
    <w:autoRedefine/>
    <w:uiPriority w:val="39"/>
    <w:unhideWhenUsed/>
    <w:rsid w:val="00E66F0D"/>
    <w:pPr>
      <w:spacing w:after="0"/>
      <w:ind w:left="1920"/>
      <w:jc w:val="left"/>
    </w:pPr>
    <w:rPr>
      <w:rFonts w:asciiTheme="minorHAnsi" w:hAnsiTheme="minorHAnsi" w:cstheme="minorHAnsi"/>
      <w:sz w:val="20"/>
      <w:szCs w:val="20"/>
    </w:rPr>
  </w:style>
  <w:style w:type="paragraph" w:styleId="Dizin1">
    <w:name w:val="index 1"/>
    <w:basedOn w:val="Normal"/>
    <w:next w:val="Normal"/>
    <w:autoRedefine/>
    <w:uiPriority w:val="99"/>
    <w:semiHidden/>
    <w:unhideWhenUsed/>
    <w:rsid w:val="00661F0F"/>
    <w:pPr>
      <w:spacing w:after="0" w:line="240" w:lineRule="auto"/>
      <w:ind w:left="240" w:hanging="240"/>
    </w:pPr>
  </w:style>
  <w:style w:type="paragraph" w:styleId="ekillerTablosu">
    <w:name w:val="table of figures"/>
    <w:basedOn w:val="Normal"/>
    <w:next w:val="Normal"/>
    <w:uiPriority w:val="99"/>
    <w:unhideWhenUsed/>
    <w:rsid w:val="00425F9A"/>
    <w:pPr>
      <w:spacing w:after="0"/>
    </w:pPr>
  </w:style>
  <w:style w:type="character" w:styleId="AklamaBavurusu">
    <w:name w:val="annotation reference"/>
    <w:basedOn w:val="VarsaylanParagrafYazTipi"/>
    <w:uiPriority w:val="99"/>
    <w:semiHidden/>
    <w:unhideWhenUsed/>
    <w:rsid w:val="005C7D5C"/>
    <w:rPr>
      <w:sz w:val="16"/>
      <w:szCs w:val="16"/>
    </w:rPr>
  </w:style>
  <w:style w:type="paragraph" w:styleId="AklamaMetni">
    <w:name w:val="annotation text"/>
    <w:basedOn w:val="Normal"/>
    <w:link w:val="AklamaMetniChar"/>
    <w:uiPriority w:val="99"/>
    <w:semiHidden/>
    <w:unhideWhenUsed/>
    <w:rsid w:val="005C7D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C7D5C"/>
    <w:rPr>
      <w:rFonts w:ascii="Times New Roman" w:hAnsi="Times New Roman"/>
      <w:color w:val="000000" w:themeColor="text1"/>
      <w:sz w:val="20"/>
      <w:szCs w:val="20"/>
    </w:rPr>
  </w:style>
  <w:style w:type="paragraph" w:styleId="AklamaKonusu">
    <w:name w:val="annotation subject"/>
    <w:basedOn w:val="AklamaMetni"/>
    <w:next w:val="AklamaMetni"/>
    <w:link w:val="AklamaKonusuChar"/>
    <w:uiPriority w:val="99"/>
    <w:semiHidden/>
    <w:unhideWhenUsed/>
    <w:rsid w:val="005C7D5C"/>
    <w:rPr>
      <w:b/>
      <w:bCs/>
    </w:rPr>
  </w:style>
  <w:style w:type="character" w:customStyle="1" w:styleId="AklamaKonusuChar">
    <w:name w:val="Açıklama Konusu Char"/>
    <w:basedOn w:val="AklamaMetniChar"/>
    <w:link w:val="AklamaKonusu"/>
    <w:uiPriority w:val="99"/>
    <w:semiHidden/>
    <w:rsid w:val="005C7D5C"/>
    <w:rPr>
      <w:rFonts w:ascii="Times New Roman" w:hAnsi="Times New Roman"/>
      <w:b/>
      <w:bCs/>
      <w:color w:val="000000" w:themeColor="text1"/>
      <w:sz w:val="20"/>
      <w:szCs w:val="20"/>
    </w:rPr>
  </w:style>
  <w:style w:type="paragraph" w:styleId="Dzeltme">
    <w:name w:val="Revision"/>
    <w:hidden/>
    <w:uiPriority w:val="99"/>
    <w:semiHidden/>
    <w:rsid w:val="005C7D5C"/>
    <w:pPr>
      <w:spacing w:after="0" w:line="240" w:lineRule="auto"/>
    </w:pPr>
    <w:rPr>
      <w:rFonts w:ascii="Times New Roman" w:hAnsi="Times New Roman"/>
      <w:color w:val="000000" w:themeColor="text1"/>
      <w:sz w:val="24"/>
    </w:rPr>
  </w:style>
</w:styles>
</file>

<file path=word/webSettings.xml><?xml version="1.0" encoding="utf-8"?>
<w:webSettings xmlns:r="http://schemas.openxmlformats.org/officeDocument/2006/relationships" xmlns:w="http://schemas.openxmlformats.org/wordprocessingml/2006/main">
  <w:divs>
    <w:div w:id="816413421">
      <w:bodyDiv w:val="1"/>
      <w:marLeft w:val="0"/>
      <w:marRight w:val="0"/>
      <w:marTop w:val="0"/>
      <w:marBottom w:val="0"/>
      <w:divBdr>
        <w:top w:val="none" w:sz="0" w:space="0" w:color="auto"/>
        <w:left w:val="none" w:sz="0" w:space="0" w:color="auto"/>
        <w:bottom w:val="none" w:sz="0" w:space="0" w:color="auto"/>
        <w:right w:val="none" w:sz="0" w:space="0" w:color="auto"/>
      </w:divBdr>
    </w:div>
    <w:div w:id="1241870944">
      <w:bodyDiv w:val="1"/>
      <w:marLeft w:val="0"/>
      <w:marRight w:val="0"/>
      <w:marTop w:val="0"/>
      <w:marBottom w:val="0"/>
      <w:divBdr>
        <w:top w:val="none" w:sz="0" w:space="0" w:color="auto"/>
        <w:left w:val="none" w:sz="0" w:space="0" w:color="auto"/>
        <w:bottom w:val="none" w:sz="0" w:space="0" w:color="auto"/>
        <w:right w:val="none" w:sz="0" w:space="0" w:color="auto"/>
      </w:divBdr>
      <w:divsChild>
        <w:div w:id="958024861">
          <w:marLeft w:val="0"/>
          <w:marRight w:val="0"/>
          <w:marTop w:val="0"/>
          <w:marBottom w:val="0"/>
          <w:divBdr>
            <w:top w:val="none" w:sz="0" w:space="0" w:color="auto"/>
            <w:left w:val="none" w:sz="0" w:space="0" w:color="auto"/>
            <w:bottom w:val="none" w:sz="0" w:space="0" w:color="auto"/>
            <w:right w:val="none" w:sz="0" w:space="0" w:color="auto"/>
          </w:divBdr>
        </w:div>
        <w:div w:id="886526599">
          <w:marLeft w:val="0"/>
          <w:marRight w:val="0"/>
          <w:marTop w:val="0"/>
          <w:marBottom w:val="0"/>
          <w:divBdr>
            <w:top w:val="none" w:sz="0" w:space="0" w:color="auto"/>
            <w:left w:val="none" w:sz="0" w:space="0" w:color="auto"/>
            <w:bottom w:val="none" w:sz="0" w:space="0" w:color="auto"/>
            <w:right w:val="none" w:sz="0" w:space="0" w:color="auto"/>
          </w:divBdr>
        </w:div>
        <w:div w:id="578557645">
          <w:marLeft w:val="0"/>
          <w:marRight w:val="0"/>
          <w:marTop w:val="0"/>
          <w:marBottom w:val="0"/>
          <w:divBdr>
            <w:top w:val="none" w:sz="0" w:space="0" w:color="auto"/>
            <w:left w:val="none" w:sz="0" w:space="0" w:color="auto"/>
            <w:bottom w:val="none" w:sz="0" w:space="0" w:color="auto"/>
            <w:right w:val="none" w:sz="0" w:space="0" w:color="auto"/>
          </w:divBdr>
        </w:div>
        <w:div w:id="1195383445">
          <w:marLeft w:val="0"/>
          <w:marRight w:val="0"/>
          <w:marTop w:val="0"/>
          <w:marBottom w:val="0"/>
          <w:divBdr>
            <w:top w:val="none" w:sz="0" w:space="0" w:color="auto"/>
            <w:left w:val="none" w:sz="0" w:space="0" w:color="auto"/>
            <w:bottom w:val="none" w:sz="0" w:space="0" w:color="auto"/>
            <w:right w:val="none" w:sz="0" w:space="0" w:color="auto"/>
          </w:divBdr>
        </w:div>
        <w:div w:id="1252737336">
          <w:marLeft w:val="0"/>
          <w:marRight w:val="0"/>
          <w:marTop w:val="0"/>
          <w:marBottom w:val="0"/>
          <w:divBdr>
            <w:top w:val="none" w:sz="0" w:space="0" w:color="auto"/>
            <w:left w:val="none" w:sz="0" w:space="0" w:color="auto"/>
            <w:bottom w:val="none" w:sz="0" w:space="0" w:color="auto"/>
            <w:right w:val="none" w:sz="0" w:space="0" w:color="auto"/>
          </w:divBdr>
        </w:div>
        <w:div w:id="735125870">
          <w:marLeft w:val="0"/>
          <w:marRight w:val="0"/>
          <w:marTop w:val="0"/>
          <w:marBottom w:val="0"/>
          <w:divBdr>
            <w:top w:val="none" w:sz="0" w:space="0" w:color="auto"/>
            <w:left w:val="none" w:sz="0" w:space="0" w:color="auto"/>
            <w:bottom w:val="none" w:sz="0" w:space="0" w:color="auto"/>
            <w:right w:val="none" w:sz="0" w:space="0" w:color="auto"/>
          </w:divBdr>
        </w:div>
        <w:div w:id="122163843">
          <w:marLeft w:val="0"/>
          <w:marRight w:val="0"/>
          <w:marTop w:val="0"/>
          <w:marBottom w:val="0"/>
          <w:divBdr>
            <w:top w:val="none" w:sz="0" w:space="0" w:color="auto"/>
            <w:left w:val="none" w:sz="0" w:space="0" w:color="auto"/>
            <w:bottom w:val="none" w:sz="0" w:space="0" w:color="auto"/>
            <w:right w:val="none" w:sz="0" w:space="0" w:color="auto"/>
          </w:divBdr>
        </w:div>
      </w:divsChild>
    </w:div>
    <w:div w:id="1576237765">
      <w:bodyDiv w:val="1"/>
      <w:marLeft w:val="0"/>
      <w:marRight w:val="0"/>
      <w:marTop w:val="0"/>
      <w:marBottom w:val="0"/>
      <w:divBdr>
        <w:top w:val="none" w:sz="0" w:space="0" w:color="auto"/>
        <w:left w:val="none" w:sz="0" w:space="0" w:color="auto"/>
        <w:bottom w:val="none" w:sz="0" w:space="0" w:color="auto"/>
        <w:right w:val="none" w:sz="0" w:space="0" w:color="auto"/>
      </w:divBdr>
      <w:divsChild>
        <w:div w:id="1903952653">
          <w:marLeft w:val="0"/>
          <w:marRight w:val="0"/>
          <w:marTop w:val="0"/>
          <w:marBottom w:val="0"/>
          <w:divBdr>
            <w:top w:val="none" w:sz="0" w:space="0" w:color="auto"/>
            <w:left w:val="none" w:sz="0" w:space="0" w:color="auto"/>
            <w:bottom w:val="none" w:sz="0" w:space="0" w:color="auto"/>
            <w:right w:val="none" w:sz="0" w:space="0" w:color="auto"/>
          </w:divBdr>
        </w:div>
        <w:div w:id="280035433">
          <w:marLeft w:val="0"/>
          <w:marRight w:val="0"/>
          <w:marTop w:val="0"/>
          <w:marBottom w:val="0"/>
          <w:divBdr>
            <w:top w:val="none" w:sz="0" w:space="0" w:color="auto"/>
            <w:left w:val="none" w:sz="0" w:space="0" w:color="auto"/>
            <w:bottom w:val="none" w:sz="0" w:space="0" w:color="auto"/>
            <w:right w:val="none" w:sz="0" w:space="0" w:color="auto"/>
          </w:divBdr>
        </w:div>
        <w:div w:id="1319504616">
          <w:marLeft w:val="0"/>
          <w:marRight w:val="0"/>
          <w:marTop w:val="0"/>
          <w:marBottom w:val="0"/>
          <w:divBdr>
            <w:top w:val="none" w:sz="0" w:space="0" w:color="auto"/>
            <w:left w:val="none" w:sz="0" w:space="0" w:color="auto"/>
            <w:bottom w:val="none" w:sz="0" w:space="0" w:color="auto"/>
            <w:right w:val="none" w:sz="0" w:space="0" w:color="auto"/>
          </w:divBdr>
        </w:div>
        <w:div w:id="1768428895">
          <w:marLeft w:val="0"/>
          <w:marRight w:val="0"/>
          <w:marTop w:val="0"/>
          <w:marBottom w:val="0"/>
          <w:divBdr>
            <w:top w:val="none" w:sz="0" w:space="0" w:color="auto"/>
            <w:left w:val="none" w:sz="0" w:space="0" w:color="auto"/>
            <w:bottom w:val="none" w:sz="0" w:space="0" w:color="auto"/>
            <w:right w:val="none" w:sz="0" w:space="0" w:color="auto"/>
          </w:divBdr>
        </w:div>
        <w:div w:id="2087335337">
          <w:marLeft w:val="0"/>
          <w:marRight w:val="0"/>
          <w:marTop w:val="0"/>
          <w:marBottom w:val="0"/>
          <w:divBdr>
            <w:top w:val="none" w:sz="0" w:space="0" w:color="auto"/>
            <w:left w:val="none" w:sz="0" w:space="0" w:color="auto"/>
            <w:bottom w:val="none" w:sz="0" w:space="0" w:color="auto"/>
            <w:right w:val="none" w:sz="0" w:space="0" w:color="auto"/>
          </w:divBdr>
        </w:div>
        <w:div w:id="906845886">
          <w:marLeft w:val="0"/>
          <w:marRight w:val="0"/>
          <w:marTop w:val="0"/>
          <w:marBottom w:val="0"/>
          <w:divBdr>
            <w:top w:val="none" w:sz="0" w:space="0" w:color="auto"/>
            <w:left w:val="none" w:sz="0" w:space="0" w:color="auto"/>
            <w:bottom w:val="none" w:sz="0" w:space="0" w:color="auto"/>
            <w:right w:val="none" w:sz="0" w:space="0" w:color="auto"/>
          </w:divBdr>
        </w:div>
        <w:div w:id="1400057869">
          <w:marLeft w:val="0"/>
          <w:marRight w:val="0"/>
          <w:marTop w:val="0"/>
          <w:marBottom w:val="0"/>
          <w:divBdr>
            <w:top w:val="none" w:sz="0" w:space="0" w:color="auto"/>
            <w:left w:val="none" w:sz="0" w:space="0" w:color="auto"/>
            <w:bottom w:val="none" w:sz="0" w:space="0" w:color="auto"/>
            <w:right w:val="none" w:sz="0" w:space="0" w:color="auto"/>
          </w:divBdr>
        </w:div>
        <w:div w:id="2134327583">
          <w:marLeft w:val="0"/>
          <w:marRight w:val="0"/>
          <w:marTop w:val="0"/>
          <w:marBottom w:val="0"/>
          <w:divBdr>
            <w:top w:val="none" w:sz="0" w:space="0" w:color="auto"/>
            <w:left w:val="none" w:sz="0" w:space="0" w:color="auto"/>
            <w:bottom w:val="none" w:sz="0" w:space="0" w:color="auto"/>
            <w:right w:val="none" w:sz="0" w:space="0" w:color="auto"/>
          </w:divBdr>
        </w:div>
        <w:div w:id="1637679180">
          <w:marLeft w:val="0"/>
          <w:marRight w:val="0"/>
          <w:marTop w:val="0"/>
          <w:marBottom w:val="0"/>
          <w:divBdr>
            <w:top w:val="none" w:sz="0" w:space="0" w:color="auto"/>
            <w:left w:val="none" w:sz="0" w:space="0" w:color="auto"/>
            <w:bottom w:val="none" w:sz="0" w:space="0" w:color="auto"/>
            <w:right w:val="none" w:sz="0" w:space="0" w:color="auto"/>
          </w:divBdr>
        </w:div>
        <w:div w:id="1994867719">
          <w:marLeft w:val="0"/>
          <w:marRight w:val="0"/>
          <w:marTop w:val="0"/>
          <w:marBottom w:val="0"/>
          <w:divBdr>
            <w:top w:val="none" w:sz="0" w:space="0" w:color="auto"/>
            <w:left w:val="none" w:sz="0" w:space="0" w:color="auto"/>
            <w:bottom w:val="none" w:sz="0" w:space="0" w:color="auto"/>
            <w:right w:val="none" w:sz="0" w:space="0" w:color="auto"/>
          </w:divBdr>
        </w:div>
        <w:div w:id="1641111549">
          <w:marLeft w:val="0"/>
          <w:marRight w:val="0"/>
          <w:marTop w:val="0"/>
          <w:marBottom w:val="0"/>
          <w:divBdr>
            <w:top w:val="none" w:sz="0" w:space="0" w:color="auto"/>
            <w:left w:val="none" w:sz="0" w:space="0" w:color="auto"/>
            <w:bottom w:val="none" w:sz="0" w:space="0" w:color="auto"/>
            <w:right w:val="none" w:sz="0" w:space="0" w:color="auto"/>
          </w:divBdr>
        </w:div>
        <w:div w:id="244389390">
          <w:marLeft w:val="0"/>
          <w:marRight w:val="0"/>
          <w:marTop w:val="0"/>
          <w:marBottom w:val="0"/>
          <w:divBdr>
            <w:top w:val="none" w:sz="0" w:space="0" w:color="auto"/>
            <w:left w:val="none" w:sz="0" w:space="0" w:color="auto"/>
            <w:bottom w:val="none" w:sz="0" w:space="0" w:color="auto"/>
            <w:right w:val="none" w:sz="0" w:space="0" w:color="auto"/>
          </w:divBdr>
        </w:div>
        <w:div w:id="390930200">
          <w:marLeft w:val="0"/>
          <w:marRight w:val="0"/>
          <w:marTop w:val="0"/>
          <w:marBottom w:val="0"/>
          <w:divBdr>
            <w:top w:val="none" w:sz="0" w:space="0" w:color="auto"/>
            <w:left w:val="none" w:sz="0" w:space="0" w:color="auto"/>
            <w:bottom w:val="none" w:sz="0" w:space="0" w:color="auto"/>
            <w:right w:val="none" w:sz="0" w:space="0" w:color="auto"/>
          </w:divBdr>
        </w:div>
        <w:div w:id="1865703358">
          <w:marLeft w:val="0"/>
          <w:marRight w:val="0"/>
          <w:marTop w:val="0"/>
          <w:marBottom w:val="0"/>
          <w:divBdr>
            <w:top w:val="none" w:sz="0" w:space="0" w:color="auto"/>
            <w:left w:val="none" w:sz="0" w:space="0" w:color="auto"/>
            <w:bottom w:val="none" w:sz="0" w:space="0" w:color="auto"/>
            <w:right w:val="none" w:sz="0" w:space="0" w:color="auto"/>
          </w:divBdr>
        </w:div>
        <w:div w:id="303512052">
          <w:marLeft w:val="0"/>
          <w:marRight w:val="0"/>
          <w:marTop w:val="0"/>
          <w:marBottom w:val="0"/>
          <w:divBdr>
            <w:top w:val="none" w:sz="0" w:space="0" w:color="auto"/>
            <w:left w:val="none" w:sz="0" w:space="0" w:color="auto"/>
            <w:bottom w:val="none" w:sz="0" w:space="0" w:color="auto"/>
            <w:right w:val="none" w:sz="0" w:space="0" w:color="auto"/>
          </w:divBdr>
        </w:div>
      </w:divsChild>
    </w:div>
    <w:div w:id="1810247346">
      <w:bodyDiv w:val="1"/>
      <w:marLeft w:val="0"/>
      <w:marRight w:val="0"/>
      <w:marTop w:val="0"/>
      <w:marBottom w:val="0"/>
      <w:divBdr>
        <w:top w:val="none" w:sz="0" w:space="0" w:color="auto"/>
        <w:left w:val="none" w:sz="0" w:space="0" w:color="auto"/>
        <w:bottom w:val="none" w:sz="0" w:space="0" w:color="auto"/>
        <w:right w:val="none" w:sz="0" w:space="0" w:color="auto"/>
      </w:divBdr>
      <w:divsChild>
        <w:div w:id="652299418">
          <w:marLeft w:val="0"/>
          <w:marRight w:val="0"/>
          <w:marTop w:val="0"/>
          <w:marBottom w:val="0"/>
          <w:divBdr>
            <w:top w:val="none" w:sz="0" w:space="0" w:color="auto"/>
            <w:left w:val="none" w:sz="0" w:space="0" w:color="auto"/>
            <w:bottom w:val="none" w:sz="0" w:space="0" w:color="auto"/>
            <w:right w:val="none" w:sz="0" w:space="0" w:color="auto"/>
          </w:divBdr>
        </w:div>
        <w:div w:id="1221477952">
          <w:marLeft w:val="0"/>
          <w:marRight w:val="0"/>
          <w:marTop w:val="0"/>
          <w:marBottom w:val="0"/>
          <w:divBdr>
            <w:top w:val="none" w:sz="0" w:space="0" w:color="auto"/>
            <w:left w:val="none" w:sz="0" w:space="0" w:color="auto"/>
            <w:bottom w:val="none" w:sz="0" w:space="0" w:color="auto"/>
            <w:right w:val="none" w:sz="0" w:space="0" w:color="auto"/>
          </w:divBdr>
        </w:div>
        <w:div w:id="468085755">
          <w:marLeft w:val="0"/>
          <w:marRight w:val="0"/>
          <w:marTop w:val="0"/>
          <w:marBottom w:val="0"/>
          <w:divBdr>
            <w:top w:val="none" w:sz="0" w:space="0" w:color="auto"/>
            <w:left w:val="none" w:sz="0" w:space="0" w:color="auto"/>
            <w:bottom w:val="none" w:sz="0" w:space="0" w:color="auto"/>
            <w:right w:val="none" w:sz="0" w:space="0" w:color="auto"/>
          </w:divBdr>
        </w:div>
        <w:div w:id="851721330">
          <w:marLeft w:val="0"/>
          <w:marRight w:val="0"/>
          <w:marTop w:val="0"/>
          <w:marBottom w:val="0"/>
          <w:divBdr>
            <w:top w:val="none" w:sz="0" w:space="0" w:color="auto"/>
            <w:left w:val="none" w:sz="0" w:space="0" w:color="auto"/>
            <w:bottom w:val="none" w:sz="0" w:space="0" w:color="auto"/>
            <w:right w:val="none" w:sz="0" w:space="0" w:color="auto"/>
          </w:divBdr>
        </w:div>
        <w:div w:id="1981961928">
          <w:marLeft w:val="0"/>
          <w:marRight w:val="0"/>
          <w:marTop w:val="0"/>
          <w:marBottom w:val="0"/>
          <w:divBdr>
            <w:top w:val="none" w:sz="0" w:space="0" w:color="auto"/>
            <w:left w:val="none" w:sz="0" w:space="0" w:color="auto"/>
            <w:bottom w:val="none" w:sz="0" w:space="0" w:color="auto"/>
            <w:right w:val="none" w:sz="0" w:space="0" w:color="auto"/>
          </w:divBdr>
        </w:div>
        <w:div w:id="1341736534">
          <w:marLeft w:val="0"/>
          <w:marRight w:val="0"/>
          <w:marTop w:val="0"/>
          <w:marBottom w:val="0"/>
          <w:divBdr>
            <w:top w:val="none" w:sz="0" w:space="0" w:color="auto"/>
            <w:left w:val="none" w:sz="0" w:space="0" w:color="auto"/>
            <w:bottom w:val="none" w:sz="0" w:space="0" w:color="auto"/>
            <w:right w:val="none" w:sz="0" w:space="0" w:color="auto"/>
          </w:divBdr>
        </w:div>
        <w:div w:id="2082483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055/s-0037-162174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oraks.org.tr/site/community/library/187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gunbakim.org.tr/data/pdf/VTE_Kilavuzu.pdf"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sbu.saglik.gov.tr/Ekutuphane/kitaplar/risgebyonreh.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E32649-1CCA-4E40-8601-577059D66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90</Pages>
  <Words>22430</Words>
  <Characters>127852</Characters>
  <Application>Microsoft Office Word</Application>
  <DocSecurity>0</DocSecurity>
  <Lines>1065</Lines>
  <Paragraphs>299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9</cp:revision>
  <dcterms:created xsi:type="dcterms:W3CDTF">2021-07-22T20:35:00Z</dcterms:created>
  <dcterms:modified xsi:type="dcterms:W3CDTF">2021-07-24T14:24:00Z</dcterms:modified>
</cp:coreProperties>
</file>